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auto"/>
          <w:spacing w:val="20"/>
        </w:rPr>
      </w:pPr>
      <w:r>
        <w:rPr>
          <w:rFonts w:hint="eastAsia" w:ascii="宋体" w:hAnsi="宋体"/>
          <w:color w:val="auto"/>
          <w:spacing w:val="20"/>
        </w:rPr>
      </w:r>
      <w:r/>
    </w:p>
    <w:p>
      <w:pPr>
        <w:jc w:val="center"/>
        <w:rPr>
          <w:rFonts w:hint="eastAsia" w:ascii="宋体" w:hAnsi="宋体"/>
          <w:color w:val="auto"/>
          <w:spacing w:val="20"/>
        </w:rPr>
      </w:pPr>
      <w:r>
        <w:rPr>
          <w:rFonts w:hint="eastAsia" w:ascii="宋体" w:hAnsi="宋体"/>
          <w:color w:val="auto"/>
          <w:spacing w:val="20"/>
        </w:rPr>
      </w:r>
      <w:r/>
    </w:p>
    <w:p>
      <w:pPr>
        <w:jc w:val="center"/>
        <w:rPr>
          <w:rFonts w:hint="eastAsia" w:ascii="宋体" w:hAnsi="宋体"/>
          <w:color w:val="auto"/>
          <w:spacing w:val="20"/>
          <w:sz w:val="72"/>
          <w:szCs w:val="72"/>
        </w:rPr>
      </w:pPr>
      <w:r>
        <w:rPr>
          <w:rFonts w:hint="eastAsia" w:ascii="宋体" w:hAnsi="宋体"/>
          <w:color w:val="auto"/>
          <w:spacing w:val="20"/>
          <w:sz w:val="72"/>
          <w:szCs w:val="72"/>
        </w:rPr>
      </w:r>
      <w:r/>
    </w:p>
    <w:p>
      <w:pPr>
        <w:jc w:val="center"/>
        <w:rPr>
          <w:rFonts w:hint="eastAsia" w:ascii="宋体" w:hAnsi="宋体"/>
          <w:b/>
          <w:color w:val="auto"/>
          <w:sz w:val="72"/>
          <w:szCs w:val="72"/>
        </w:rPr>
      </w:pPr>
      <w:r>
        <w:rPr>
          <w:rFonts w:hint="eastAsia" w:ascii="宋体" w:hAnsi="宋体"/>
          <w:b/>
          <w:color w:val="auto"/>
          <w:sz w:val="72"/>
          <w:szCs w:val="72"/>
        </w:rPr>
        <w:t xml:space="preserve">苏州市吴中区政府采购</w:t>
      </w:r>
      <w:r/>
    </w:p>
    <w:p>
      <w:pPr>
        <w:jc w:val="center"/>
        <w:rPr>
          <w:rFonts w:hint="eastAsia" w:ascii="宋体" w:hAnsi="宋体"/>
          <w:b/>
          <w:color w:val="auto"/>
          <w:sz w:val="72"/>
          <w:szCs w:val="72"/>
        </w:rPr>
      </w:pPr>
      <w:r>
        <w:rPr>
          <w:rFonts w:hint="eastAsia" w:ascii="宋体" w:hAnsi="宋体"/>
          <w:b/>
          <w:color w:val="auto"/>
          <w:sz w:val="72"/>
          <w:szCs w:val="72"/>
        </w:rPr>
      </w:r>
      <w:r/>
    </w:p>
    <w:p>
      <w:pPr>
        <w:jc w:val="center"/>
        <w:rPr>
          <w:rFonts w:hint="eastAsia" w:ascii="宋体" w:hAnsi="宋体"/>
          <w:color w:val="auto"/>
          <w:sz w:val="72"/>
          <w:szCs w:val="72"/>
        </w:rPr>
      </w:pPr>
      <w:r>
        <w:rPr>
          <w:rFonts w:hint="eastAsia" w:ascii="宋体" w:hAnsi="宋体"/>
          <w:b/>
          <w:color w:val="auto"/>
          <w:sz w:val="72"/>
          <w:szCs w:val="72"/>
        </w:rPr>
        <w:t xml:space="preserve">竞争性磋商采购文件</w:t>
      </w:r>
      <w:r/>
    </w:p>
    <w:p>
      <w:pPr>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r>
      <w:r/>
    </w:p>
    <w:p>
      <w:pPr>
        <w:rPr>
          <w:rFonts w:hint="eastAsia" w:ascii="宋体" w:hAnsi="宋体"/>
          <w:color w:val="auto"/>
          <w:highlight w:val="yellow"/>
        </w:rPr>
      </w:pPr>
      <w:r>
        <w:rPr>
          <w:rFonts w:hint="eastAsia" w:ascii="宋体" w:hAnsi="宋体"/>
          <w:color w:val="auto"/>
          <w:highlight w:val="yellow"/>
        </w:rPr>
      </w:r>
      <w:r/>
    </w:p>
    <w:p>
      <w:pPr>
        <w:spacing w:line="480" w:lineRule="auto"/>
        <w:rPr>
          <w:rFonts w:hint="eastAsia" w:ascii="宋体" w:hAnsi="宋体"/>
          <w:b/>
          <w:bCs/>
          <w:color w:val="auto"/>
          <w:sz w:val="30"/>
          <w:szCs w:val="30"/>
          <w:lang w:eastAsia="zh-CN"/>
          <w14:ligatures w14:val="none"/>
        </w:rPr>
      </w:pPr>
      <w:r>
        <w:rPr>
          <w:rFonts w:hint="eastAsia" w:ascii="宋体" w:hAnsi="宋体"/>
          <w:b/>
          <w:color w:val="auto"/>
          <w:sz w:val="30"/>
        </w:rPr>
        <w:t xml:space="preserve">项目编号：</w:t>
      </w:r>
      <w:r>
        <w:rPr>
          <w:rFonts w:hint="eastAsia" w:ascii="宋体" w:hAnsi="宋体"/>
          <w:b/>
          <w:color w:val="auto"/>
          <w:sz w:val="30"/>
          <w:lang w:eastAsia="zh-CN"/>
        </w:rPr>
        <w:t xml:space="preserve">JSZC-32050</w:t>
      </w:r>
      <w:r>
        <w:rPr>
          <w:rFonts w:hint="eastAsia" w:ascii="宋体" w:hAnsi="宋体"/>
          <w:b/>
          <w:bCs/>
          <w:color w:val="auto"/>
          <w:sz w:val="30"/>
          <w:szCs w:val="30"/>
          <w:lang w:eastAsia="zh-CN"/>
        </w:rPr>
        <w:t xml:space="preserve">6-HSLH-C2026-0004</w:t>
      </w:r>
      <w:r>
        <w:rPr>
          <w:rFonts w:hint="eastAsia" w:ascii="宋体" w:hAnsi="宋体"/>
          <w:b/>
          <w:bCs/>
          <w:color w:val="auto"/>
          <w:sz w:val="30"/>
          <w:szCs w:val="30"/>
          <w:lang w:eastAsia="zh-CN"/>
        </w:rPr>
      </w:r>
    </w:p>
    <w:p>
      <w:pPr>
        <w:spacing w:line="480" w:lineRule="auto"/>
        <w:rPr>
          <w:rFonts w:hint="eastAsia" w:ascii="宋体" w:hAnsi="宋体" w:eastAsia="宋体"/>
          <w:b/>
          <w:color w:val="auto"/>
          <w:sz w:val="30"/>
          <w:lang w:eastAsia="zh-CN"/>
        </w:rPr>
      </w:pPr>
      <w:r>
        <w:rPr>
          <w:rFonts w:hint="eastAsia" w:ascii="宋体" w:hAnsi="宋体"/>
          <w:b/>
          <w:bCs/>
          <w:color w:val="auto"/>
          <w:sz w:val="30"/>
          <w:szCs w:val="30"/>
          <w:lang w:eastAsia="zh-CN"/>
        </w:rPr>
        <w:t xml:space="preserve">采购项目：</w:t>
      </w:r>
      <w:r>
        <w:rPr>
          <w:rFonts w:hint="eastAsia" w:ascii="宋体" w:hAnsi="宋体"/>
          <w:b/>
          <w:bCs/>
          <w:color w:val="auto"/>
          <w:sz w:val="30"/>
          <w:szCs w:val="30"/>
          <w:lang w:eastAsia="zh-CN"/>
        </w:rPr>
        <w:t xml:space="preserve">吴中经</w:t>
      </w:r>
      <w:r>
        <w:rPr>
          <w:rFonts w:hint="eastAsia" w:ascii="宋体" w:hAnsi="宋体"/>
          <w:b/>
          <w:bCs/>
          <w:color w:val="auto"/>
          <w:sz w:val="30"/>
          <w:szCs w:val="30"/>
          <w:lang w:eastAsia="zh-CN"/>
        </w:rPr>
        <w:t xml:space="preserve">开区2026~202</w:t>
      </w:r>
      <w:r>
        <w:rPr>
          <w:rFonts w:hint="eastAsia" w:ascii="宋体" w:hAnsi="宋体"/>
          <w:b/>
          <w:bCs/>
          <w:color w:val="auto"/>
          <w:sz w:val="30"/>
          <w:szCs w:val="30"/>
          <w:lang w:eastAsia="zh-CN"/>
        </w:rPr>
        <w:t xml:space="preserve">7年产</w:t>
      </w:r>
      <w:r>
        <w:rPr>
          <w:rFonts w:hint="eastAsia" w:ascii="宋体" w:hAnsi="宋体"/>
          <w:b/>
          <w:color w:val="auto"/>
          <w:sz w:val="30"/>
          <w:lang w:eastAsia="zh-CN"/>
        </w:rPr>
        <w:t xml:space="preserve">业地块土壤环境初步调查</w:t>
      </w:r>
      <w:r/>
    </w:p>
    <w:p>
      <w:pPr>
        <w:spacing w:line="480" w:lineRule="auto"/>
        <w:rPr>
          <w:rFonts w:hint="eastAsia" w:ascii="宋体" w:hAnsi="宋体" w:eastAsia="宋体"/>
          <w:b/>
          <w:color w:val="auto"/>
          <w:sz w:val="30"/>
          <w:lang w:eastAsia="zh-CN"/>
        </w:rPr>
      </w:pPr>
      <w:r>
        <w:rPr>
          <w:rFonts w:hint="eastAsia" w:ascii="宋体" w:hAnsi="宋体"/>
          <w:b/>
          <w:color w:val="auto"/>
          <w:sz w:val="30"/>
        </w:rPr>
        <w:t xml:space="preserve">采购单位：</w:t>
      </w:r>
      <w:r>
        <w:rPr>
          <w:rFonts w:hint="eastAsia" w:ascii="宋体" w:hAnsi="宋体"/>
          <w:b/>
          <w:color w:val="auto"/>
          <w:sz w:val="30"/>
          <w:lang w:eastAsia="zh-CN"/>
        </w:rPr>
        <w:t xml:space="preserve">苏州吴中经济技术开发区管理委员会</w:t>
      </w:r>
      <w:r/>
    </w:p>
    <w:p>
      <w:pPr>
        <w:ind w:right="-159"/>
        <w:spacing w:line="480" w:lineRule="auto"/>
        <w:rPr>
          <w:rFonts w:hint="eastAsia" w:ascii="宋体" w:hAnsi="宋体"/>
          <w:b/>
          <w:color w:val="auto"/>
          <w:sz w:val="30"/>
        </w:rPr>
      </w:pPr>
      <w:r>
        <w:rPr>
          <w:rFonts w:hint="eastAsia" w:ascii="宋体" w:hAnsi="宋体"/>
          <w:b/>
          <w:color w:val="auto"/>
          <w:sz w:val="30"/>
        </w:rPr>
        <w:t xml:space="preserve">采购类别：服务类</w:t>
      </w:r>
      <w:r/>
    </w:p>
    <w:p>
      <w:pPr>
        <w:ind w:right="-159" w:firstLine="1440"/>
        <w:spacing w:line="300" w:lineRule="auto"/>
        <w:rPr>
          <w:rFonts w:hint="eastAsia" w:ascii="宋体" w:hAnsi="宋体"/>
          <w:b/>
          <w:color w:val="auto"/>
          <w:sz w:val="30"/>
        </w:rPr>
      </w:pPr>
      <w:r>
        <w:rPr>
          <w:rFonts w:hint="eastAsia" w:ascii="宋体" w:hAnsi="宋体"/>
          <w:color w:val="auto"/>
          <w:sz w:val="30"/>
        </w:rPr>
        <w:t xml:space="preserve">                                        </w:t>
      </w:r>
      <w:r/>
    </w:p>
    <w:p>
      <w:pPr>
        <w:ind w:firstLine="1155"/>
        <w:jc w:val="center"/>
        <w:spacing w:line="360" w:lineRule="auto"/>
        <w:rPr>
          <w:color w:val="auto"/>
        </w:rPr>
      </w:pPr>
      <w:r>
        <w:rPr>
          <w:color w:val="auto"/>
        </w:rPr>
      </w:r>
      <w:r/>
    </w:p>
    <w:p>
      <w:pPr>
        <w:pStyle w:val="983"/>
        <w:rPr>
          <w:color w:val="auto"/>
        </w:rPr>
      </w:pPr>
      <w:r>
        <w:rPr>
          <w:color w:val="auto"/>
        </w:rPr>
      </w:r>
      <w:r/>
    </w:p>
    <w:p>
      <w:pPr>
        <w:rPr>
          <w:color w:val="auto"/>
        </w:rPr>
      </w:pPr>
      <w:r>
        <w:rPr>
          <w:color w:val="auto"/>
        </w:rPr>
      </w:r>
      <w:r/>
    </w:p>
    <w:p>
      <w:pPr>
        <w:jc w:val="center"/>
        <w:spacing w:line="360" w:lineRule="auto"/>
        <w:rPr>
          <w:rFonts w:hint="eastAsia" w:ascii="宋体" w:hAnsi="宋体"/>
          <w:b/>
          <w:color w:val="auto"/>
          <w:sz w:val="30"/>
        </w:rPr>
      </w:pPr>
      <w:r>
        <w:rPr>
          <w:rFonts w:hint="eastAsia" w:ascii="宋体" w:hAnsi="宋体"/>
          <w:b/>
          <w:color w:val="auto"/>
          <w:sz w:val="30"/>
        </w:rPr>
        <w:t xml:space="preserve">苏州华升立合工程管理咨询有限公司</w:t>
      </w:r>
      <w:r/>
    </w:p>
    <w:p>
      <w:pPr>
        <w:jc w:val="center"/>
        <w:spacing w:line="360" w:lineRule="auto"/>
        <w:rPr>
          <w:rFonts w:hint="eastAsia" w:ascii="宋体" w:hAnsi="宋体"/>
          <w:b/>
          <w:color w:val="auto"/>
          <w:sz w:val="32"/>
        </w:rPr>
      </w:pPr>
      <w:r>
        <w:rPr>
          <w:rFonts w:hint="eastAsia" w:ascii="宋体" w:hAnsi="宋体"/>
          <w:b/>
          <w:color w:val="auto"/>
          <w:sz w:val="30"/>
        </w:rPr>
        <w:t xml:space="preserve">二〇二</w:t>
      </w:r>
      <w:r>
        <w:rPr>
          <w:rFonts w:hint="eastAsia" w:ascii="宋体" w:hAnsi="宋体"/>
          <w:b/>
          <w:color w:val="auto"/>
          <w:sz w:val="30"/>
          <w:lang w:val="en-US" w:eastAsia="zh-CN"/>
        </w:rPr>
        <w:t xml:space="preserve">六</w:t>
      </w:r>
      <w:r>
        <w:rPr>
          <w:rFonts w:hint="eastAsia" w:ascii="宋体" w:hAnsi="宋体"/>
          <w:b/>
          <w:color w:val="auto"/>
          <w:sz w:val="30"/>
        </w:rPr>
        <w:t xml:space="preserve">年</w:t>
      </w:r>
      <w:r>
        <w:rPr>
          <w:rFonts w:hint="eastAsia" w:ascii="宋体" w:hAnsi="宋体"/>
          <w:b/>
          <w:color w:val="auto"/>
          <w:sz w:val="30"/>
        </w:rPr>
        <w:t xml:space="preserve">四</w:t>
      </w:r>
      <w:r>
        <w:rPr>
          <w:rFonts w:hint="eastAsia" w:ascii="宋体" w:hAnsi="宋体"/>
          <w:b/>
          <w:color w:val="auto"/>
          <w:sz w:val="30"/>
        </w:rPr>
        <w:t xml:space="preserve">月</w:t>
      </w:r>
      <w:r/>
    </w:p>
    <w:p>
      <w:pPr>
        <w:ind w:firstLine="3012"/>
        <w:spacing w:line="360" w:lineRule="auto"/>
        <w:rPr>
          <w:rFonts w:hint="eastAsia" w:ascii="宋体" w:hAnsi="宋体"/>
          <w:b/>
          <w:color w:val="auto"/>
          <w:sz w:val="30"/>
        </w:rPr>
      </w:pPr>
      <w:r>
        <w:rPr>
          <w:rFonts w:hint="eastAsia" w:ascii="宋体" w:hAnsi="宋体"/>
          <w:b/>
          <w:color w:val="auto"/>
          <w:sz w:val="30"/>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center"/>
        <w:tabs>
          <w:tab w:val="left" w:pos="315" w:leader="none"/>
          <w:tab w:val="center" w:pos="4153" w:leader="none"/>
        </w:tabs>
        <w:rPr>
          <w:rFonts w:ascii="黑体" w:eastAsia="黑体"/>
          <w:b/>
          <w:color w:val="auto"/>
          <w:sz w:val="52"/>
          <w:szCs w:val="52"/>
        </w:rPr>
      </w:pPr>
      <w:r>
        <w:rPr>
          <w:rFonts w:hint="eastAsia" w:ascii="黑体" w:eastAsia="黑体"/>
          <w:b/>
          <w:color w:val="auto"/>
          <w:sz w:val="52"/>
          <w:szCs w:val="52"/>
        </w:rPr>
        <w:t xml:space="preserve">目    录</w:t>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一、磋商公告</w:t>
      </w:r>
      <w:r/>
    </w:p>
    <w:p>
      <w:pPr>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二、磋商须知</w:t>
      </w:r>
      <w:r/>
    </w:p>
    <w:p>
      <w:pPr>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三、采购内容</w:t>
      </w:r>
      <w:r/>
    </w:p>
    <w:p>
      <w:pPr>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四、评审方法及评分标准</w:t>
      </w:r>
      <w:r/>
    </w:p>
    <w:p>
      <w:pPr>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五、合同主要条款及格式</w:t>
      </w:r>
      <w:r/>
    </w:p>
    <w:p>
      <w:pPr>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六、磋商响应文件格式</w:t>
      </w:r>
      <w:r/>
    </w:p>
    <w:p>
      <w:pPr>
        <w:rPr>
          <w:color w:val="auto"/>
        </w:rPr>
      </w:pPr>
      <w:r>
        <w:rPr>
          <w:color w:val="auto"/>
        </w:rPr>
      </w:r>
      <w:r/>
    </w:p>
    <w:p>
      <w:pPr>
        <w:jc w:val="center"/>
        <w:rPr>
          <w:rFonts w:hint="eastAsia" w:ascii="宋体" w:hAnsi="宋体"/>
          <w:b/>
          <w:color w:val="auto"/>
          <w:sz w:val="28"/>
          <w:szCs w:val="28"/>
        </w:rPr>
      </w:pPr>
      <w:r>
        <w:rPr>
          <w:color w:val="auto"/>
        </w:rPr>
        <w:br w:type="page" w:clear="all"/>
      </w:r>
      <w:r>
        <w:rPr>
          <w:rFonts w:hint="eastAsia" w:ascii="宋体" w:hAnsi="宋体"/>
          <w:b/>
          <w:color w:val="auto"/>
          <w:sz w:val="28"/>
          <w:szCs w:val="28"/>
        </w:rPr>
        <w:t xml:space="preserve">前附表</w:t>
      </w:r>
      <w:r/>
    </w:p>
    <w:tbl>
      <w:tblPr>
        <w:tblStyle w:val="681"/>
        <w:tblW w:w="960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0"/>
        <w:gridCol w:w="1893"/>
        <w:gridCol w:w="6919"/>
      </w:tblGrid>
      <w:tr>
        <w:trPr>
          <w:jc w:val="center"/>
          <w:trHeight w:val="606"/>
        </w:trPr>
        <w:tc>
          <w:tcPr>
            <w:tcW w:w="790" w:type="dxa"/>
            <w:vAlign w:val="center"/>
            <w:textDirection w:val="lrTb"/>
            <w:noWrap w:val="false"/>
          </w:tcPr>
          <w:p>
            <w:pPr>
              <w:ind w:right="-136"/>
              <w:spacing w:line="400" w:lineRule="exact"/>
              <w:rPr>
                <w:rFonts w:hint="eastAsia" w:ascii="宋体" w:hAnsi="宋体" w:cs="宋体"/>
                <w:b/>
                <w:color w:val="auto"/>
                <w:sz w:val="22"/>
                <w:szCs w:val="22"/>
              </w:rPr>
            </w:pPr>
            <w:r>
              <w:rPr>
                <w:rFonts w:hint="eastAsia" w:ascii="宋体" w:hAnsi="宋体" w:cs="宋体"/>
                <w:b/>
                <w:color w:val="auto"/>
                <w:sz w:val="22"/>
                <w:szCs w:val="22"/>
              </w:rPr>
              <w:t xml:space="preserve">序号</w:t>
            </w:r>
            <w:r/>
          </w:p>
        </w:tc>
        <w:tc>
          <w:tcPr>
            <w:tcW w:w="1893" w:type="dxa"/>
            <w:vAlign w:val="center"/>
            <w:textDirection w:val="lrTb"/>
            <w:noWrap w:val="false"/>
          </w:tcPr>
          <w:p>
            <w:pPr>
              <w:jc w:val="center"/>
              <w:spacing w:line="400" w:lineRule="exact"/>
              <w:rPr>
                <w:rFonts w:hint="eastAsia" w:ascii="宋体" w:hAnsi="宋体" w:cs="宋体"/>
                <w:b/>
                <w:color w:val="auto"/>
                <w:sz w:val="22"/>
                <w:szCs w:val="22"/>
              </w:rPr>
            </w:pPr>
            <w:r>
              <w:rPr>
                <w:rFonts w:hint="eastAsia" w:ascii="宋体" w:hAnsi="宋体" w:cs="宋体"/>
                <w:b/>
                <w:color w:val="auto"/>
                <w:sz w:val="22"/>
                <w:szCs w:val="22"/>
              </w:rPr>
              <w:t xml:space="preserve">项目内容</w:t>
            </w:r>
            <w:r/>
          </w:p>
        </w:tc>
        <w:tc>
          <w:tcPr>
            <w:tcW w:w="6919" w:type="dxa"/>
            <w:vAlign w:val="center"/>
            <w:textDirection w:val="lrTb"/>
            <w:noWrap w:val="false"/>
          </w:tcPr>
          <w:p>
            <w:pPr>
              <w:jc w:val="center"/>
              <w:spacing w:line="400" w:lineRule="exact"/>
              <w:rPr>
                <w:rFonts w:hint="eastAsia" w:ascii="宋体" w:hAnsi="宋体" w:cs="宋体"/>
                <w:b/>
                <w:color w:val="auto"/>
                <w:sz w:val="22"/>
                <w:szCs w:val="22"/>
              </w:rPr>
            </w:pPr>
            <w:r>
              <w:rPr>
                <w:rFonts w:hint="eastAsia" w:ascii="宋体" w:hAnsi="宋体" w:cs="宋体"/>
                <w:b/>
                <w:color w:val="auto"/>
                <w:sz w:val="22"/>
                <w:szCs w:val="22"/>
              </w:rPr>
              <w:t xml:space="preserve">内容规定</w:t>
            </w:r>
            <w:r/>
          </w:p>
        </w:tc>
      </w:tr>
      <w:tr>
        <w:trPr>
          <w:jc w:val="center"/>
          <w:trHeight w:val="471"/>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1</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项目名称</w:t>
            </w:r>
            <w:r/>
          </w:p>
        </w:tc>
        <w:tc>
          <w:tcPr>
            <w:tcW w:w="6919" w:type="dxa"/>
            <w:vAlign w:val="center"/>
            <w:textDirection w:val="lrTb"/>
            <w:noWrap w:val="false"/>
          </w:tcPr>
          <w:p>
            <w:pPr>
              <w:spacing w:line="360" w:lineRule="auto"/>
              <w:rPr>
                <w:rFonts w:hint="eastAsia" w:ascii="宋体" w:hAnsi="宋体" w:eastAsia="宋体" w:cs="宋体"/>
                <w:color w:val="auto"/>
                <w:sz w:val="22"/>
                <w:szCs w:val="22"/>
                <w:lang w:eastAsia="zh-CN"/>
              </w:rPr>
            </w:pPr>
            <w:r>
              <w:rPr>
                <w:rFonts w:hint="eastAsia" w:ascii="宋体" w:hAnsi="宋体" w:cs="宋体"/>
                <w:color w:val="auto"/>
                <w:sz w:val="22"/>
                <w:szCs w:val="22"/>
                <w:lang w:eastAsia="zh-CN"/>
              </w:rPr>
              <w:t xml:space="preserve">吴中经开区2026~2027年产业地块土壤环境初步调查</w:t>
            </w:r>
            <w:r/>
          </w:p>
        </w:tc>
      </w:tr>
      <w:tr>
        <w:trPr>
          <w:jc w:val="center"/>
          <w:trHeight w:val="510"/>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2</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响应文件有效期</w:t>
            </w:r>
            <w:r/>
          </w:p>
        </w:tc>
        <w:tc>
          <w:tcPr>
            <w:tcW w:w="6919" w:type="dxa"/>
            <w:vAlign w:val="center"/>
            <w:textDirection w:val="lrTb"/>
            <w:noWrap w:val="false"/>
          </w:tcPr>
          <w:p>
            <w:pPr>
              <w:spacing w:line="400" w:lineRule="exact"/>
              <w:rPr>
                <w:rFonts w:hint="eastAsia" w:ascii="宋体" w:hAnsi="宋体" w:cs="宋体"/>
                <w:color w:val="auto"/>
                <w:sz w:val="22"/>
                <w:szCs w:val="22"/>
              </w:rPr>
            </w:pPr>
            <w:r>
              <w:rPr>
                <w:rFonts w:hint="eastAsia" w:ascii="宋体" w:hAnsi="宋体" w:cs="宋体"/>
                <w:color w:val="auto"/>
                <w:sz w:val="22"/>
                <w:szCs w:val="22"/>
              </w:rPr>
              <w:t xml:space="preserve">响应文件提交截止之日起六十天（日历日）</w:t>
            </w:r>
            <w:r/>
          </w:p>
        </w:tc>
      </w:tr>
      <w:tr>
        <w:trPr>
          <w:jc w:val="center"/>
          <w:trHeight w:val="442"/>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3</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磋商保证金</w:t>
            </w:r>
            <w:r/>
          </w:p>
        </w:tc>
        <w:tc>
          <w:tcPr>
            <w:tcW w:w="6919" w:type="dxa"/>
            <w:vAlign w:val="center"/>
            <w:textDirection w:val="lrTb"/>
            <w:noWrap w:val="false"/>
          </w:tcPr>
          <w:p>
            <w:pPr>
              <w:jc w:val="left"/>
              <w:spacing w:line="400" w:lineRule="exact"/>
              <w:rPr>
                <w:rFonts w:hint="eastAsia" w:ascii="宋体" w:hAnsi="宋体" w:cs="宋体"/>
                <w:color w:val="auto"/>
                <w:sz w:val="22"/>
                <w:szCs w:val="22"/>
              </w:rPr>
            </w:pPr>
            <w:r>
              <w:rPr>
                <w:rFonts w:hint="eastAsia" w:ascii="宋体" w:hAnsi="宋体"/>
                <w:color w:val="auto"/>
                <w:sz w:val="22"/>
                <w:szCs w:val="22"/>
                <w:lang w:val="zh-CN"/>
              </w:rPr>
              <w:t xml:space="preserve">本项目免收磋商保证金(提供</w:t>
            </w:r>
            <w:r>
              <w:rPr>
                <w:rFonts w:ascii="宋体" w:hAnsi="宋体"/>
                <w:color w:val="auto"/>
                <w:sz w:val="22"/>
                <w:szCs w:val="22"/>
                <w:lang w:val="zh-CN"/>
              </w:rPr>
              <w:t xml:space="preserve">响应保证承诺书</w:t>
            </w:r>
            <w:r>
              <w:rPr>
                <w:rFonts w:hint="eastAsia" w:ascii="宋体" w:hAnsi="宋体"/>
                <w:color w:val="auto"/>
                <w:sz w:val="22"/>
                <w:szCs w:val="22"/>
                <w:lang w:val="zh-CN"/>
              </w:rPr>
              <w:t xml:space="preserve">)。</w:t>
            </w:r>
            <w:r/>
          </w:p>
        </w:tc>
      </w:tr>
      <w:tr>
        <w:trPr>
          <w:jc w:val="center"/>
          <w:trHeight w:val="845"/>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4</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磋商文件份数</w:t>
            </w:r>
            <w:r/>
          </w:p>
        </w:tc>
        <w:tc>
          <w:tcPr>
            <w:tcW w:w="6919" w:type="dxa"/>
            <w:vAlign w:val="center"/>
            <w:textDirection w:val="lrTb"/>
            <w:noWrap w:val="false"/>
          </w:tcPr>
          <w:p>
            <w:pPr>
              <w:spacing w:line="400" w:lineRule="exact"/>
              <w:rPr>
                <w:rFonts w:hint="eastAsia" w:ascii="宋体" w:hAnsi="宋体" w:cs="宋体"/>
                <w:color w:val="auto"/>
                <w:sz w:val="22"/>
                <w:szCs w:val="22"/>
              </w:rPr>
            </w:pPr>
            <w:r>
              <w:rPr>
                <w:rFonts w:hint="eastAsia" w:ascii="宋体" w:hAnsi="宋体" w:cs="宋体"/>
                <w:color w:val="auto"/>
                <w:sz w:val="22"/>
                <w:szCs w:val="22"/>
                <w:shd w:val="clear" w:color="auto" w:fill="ffffff"/>
              </w:rPr>
              <w:t xml:space="preserve">本项目采用电子响应文件，响应单位按照采购文件要求制作上传电子响应文件。</w:t>
            </w:r>
            <w:r/>
          </w:p>
        </w:tc>
      </w:tr>
      <w:tr>
        <w:trPr>
          <w:jc w:val="center"/>
          <w:trHeight w:val="920"/>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5</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递交截止时间</w:t>
            </w:r>
            <w:r/>
          </w:p>
        </w:tc>
        <w:tc>
          <w:tcPr>
            <w:tcW w:w="6919" w:type="dxa"/>
            <w:vAlign w:val="center"/>
            <w:textDirection w:val="lrTb"/>
            <w:noWrap w:val="false"/>
          </w:tcPr>
          <w:p>
            <w:pPr>
              <w:jc w:val="left"/>
              <w:spacing w:line="420" w:lineRule="exact"/>
              <w:tabs>
                <w:tab w:val="left" w:pos="900" w:leader="none"/>
              </w:tabs>
              <w:rPr>
                <w:rFonts w:hint="eastAsia" w:ascii="宋体" w:hAnsi="宋体"/>
                <w:color w:val="auto"/>
                <w:sz w:val="22"/>
                <w:szCs w:val="22"/>
                <w:lang w:val="zh-CN"/>
              </w:rPr>
            </w:pPr>
            <w:r>
              <w:rPr>
                <w:rFonts w:hint="eastAsia" w:ascii="宋体" w:hAnsi="宋体" w:cs="宋体"/>
                <w:color w:val="auto"/>
                <w:sz w:val="22"/>
                <w:szCs w:val="22"/>
                <w:lang w:val="zh-CN"/>
              </w:rPr>
              <w:t xml:space="preserve">响应文件递交截止时间：</w:t>
            </w:r>
            <w:r>
              <w:rPr>
                <w:rFonts w:hint="eastAsia" w:ascii="宋体" w:hAnsi="宋体"/>
                <w:color w:val="auto"/>
                <w:sz w:val="22"/>
                <w:szCs w:val="22"/>
                <w:lang w:val="zh-CN"/>
              </w:rPr>
              <w:t xml:space="preserve">202</w:t>
            </w:r>
            <w:r>
              <w:rPr>
                <w:rFonts w:hint="eastAsia" w:ascii="宋体" w:hAnsi="宋体"/>
                <w:color w:val="auto"/>
                <w:sz w:val="22"/>
                <w:szCs w:val="22"/>
                <w:lang w:val="en-US" w:eastAsia="zh-CN"/>
              </w:rPr>
              <w:t xml:space="preserve">6</w:t>
            </w:r>
            <w:r>
              <w:rPr>
                <w:rFonts w:hint="eastAsia" w:ascii="宋体" w:hAnsi="宋体"/>
                <w:color w:val="auto"/>
                <w:sz w:val="22"/>
                <w:szCs w:val="22"/>
                <w:lang w:val="zh-CN"/>
              </w:rPr>
              <w:t xml:space="preserve">年04月14日13：30</w:t>
            </w:r>
            <w:r>
              <w:rPr>
                <w:rFonts w:hint="eastAsia" w:ascii="宋体" w:hAnsi="宋体" w:cs="宋体"/>
                <w:color w:val="auto"/>
                <w:sz w:val="22"/>
                <w:szCs w:val="22"/>
                <w:lang w:val="zh-CN"/>
              </w:rPr>
              <w:t xml:space="preserve">整</w:t>
            </w:r>
            <w:r/>
          </w:p>
          <w:p>
            <w:pPr>
              <w:jc w:val="left"/>
              <w:spacing w:line="420" w:lineRule="exact"/>
              <w:tabs>
                <w:tab w:val="left" w:pos="900" w:leader="none"/>
              </w:tabs>
              <w:rPr>
                <w:color w:val="auto"/>
              </w:rPr>
            </w:pPr>
            <w:r>
              <w:rPr>
                <w:rFonts w:hint="eastAsia" w:ascii="宋体" w:hAnsi="宋体"/>
                <w:color w:val="auto"/>
                <w:sz w:val="22"/>
                <w:szCs w:val="22"/>
                <w:lang w:val="zh-CN"/>
              </w:rPr>
              <w:t xml:space="preserve">响应文件必须在截止时间前完成提交（上传），逾期提交（上传）的响应文件恕不接受。</w:t>
            </w:r>
            <w:r/>
          </w:p>
        </w:tc>
      </w:tr>
      <w:tr>
        <w:trPr>
          <w:jc w:val="center"/>
          <w:trHeight w:val="1365"/>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6</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磋商时间地点</w:t>
            </w:r>
            <w:r/>
          </w:p>
        </w:tc>
        <w:tc>
          <w:tcPr>
            <w:tcW w:w="6919" w:type="dxa"/>
            <w:vAlign w:val="center"/>
            <w:textDirection w:val="lrTb"/>
            <w:noWrap w:val="false"/>
          </w:tcPr>
          <w:p>
            <w:pPr>
              <w:spacing w:line="400" w:lineRule="exact"/>
              <w:rPr>
                <w:rFonts w:hint="eastAsia" w:ascii="宋体" w:hAnsi="宋体" w:cs="宋体"/>
                <w:color w:val="auto"/>
                <w:sz w:val="22"/>
                <w:szCs w:val="22"/>
              </w:rPr>
            </w:pPr>
            <w:r>
              <w:rPr>
                <w:rFonts w:hint="eastAsia" w:ascii="宋体" w:hAnsi="宋体" w:cs="宋体"/>
                <w:color w:val="auto"/>
                <w:sz w:val="22"/>
                <w:szCs w:val="22"/>
              </w:rPr>
              <w:t xml:space="preserve">磋商时间：</w:t>
            </w:r>
            <w:r>
              <w:rPr>
                <w:rFonts w:hint="eastAsia" w:ascii="宋体" w:hAnsi="宋体"/>
                <w:color w:val="auto"/>
                <w:sz w:val="22"/>
                <w:szCs w:val="22"/>
              </w:rPr>
              <w:t xml:space="preserve">202</w:t>
            </w:r>
            <w:r>
              <w:rPr>
                <w:rFonts w:hint="eastAsia" w:ascii="宋体" w:hAnsi="宋体"/>
                <w:color w:val="auto"/>
                <w:sz w:val="22"/>
                <w:szCs w:val="22"/>
                <w:lang w:val="en-US" w:eastAsia="zh-CN"/>
              </w:rPr>
              <w:t xml:space="preserve">6</w:t>
            </w:r>
            <w:r>
              <w:rPr>
                <w:rFonts w:hint="eastAsia" w:ascii="宋体" w:hAnsi="宋体"/>
                <w:color w:val="auto"/>
                <w:sz w:val="22"/>
                <w:szCs w:val="22"/>
                <w:lang w:val="zh-CN"/>
              </w:rPr>
              <w:t xml:space="preserve">年04月14日</w:t>
            </w:r>
            <w:r>
              <w:rPr>
                <w:rFonts w:hint="eastAsia" w:ascii="宋体" w:hAnsi="宋体"/>
                <w:color w:val="auto"/>
                <w:sz w:val="22"/>
                <w:szCs w:val="22"/>
              </w:rPr>
              <w:t xml:space="preserve">13：30</w:t>
            </w:r>
            <w:r>
              <w:rPr>
                <w:rFonts w:hint="eastAsia" w:ascii="宋体" w:hAnsi="宋体" w:cs="宋体"/>
                <w:color w:val="auto"/>
                <w:sz w:val="22"/>
                <w:szCs w:val="22"/>
              </w:rPr>
              <w:t xml:space="preserve">整</w:t>
            </w:r>
            <w:r/>
          </w:p>
          <w:p>
            <w:pPr>
              <w:jc w:val="left"/>
              <w:spacing w:line="420" w:lineRule="exact"/>
              <w:tabs>
                <w:tab w:val="left" w:pos="900" w:leader="none"/>
              </w:tabs>
              <w:rPr>
                <w:rFonts w:hint="eastAsia" w:ascii="宋体" w:hAnsi="宋体"/>
                <w:color w:val="auto"/>
                <w:sz w:val="22"/>
                <w:szCs w:val="22"/>
              </w:rPr>
            </w:pPr>
            <w:r>
              <w:rPr>
                <w:rFonts w:hint="eastAsia" w:ascii="宋体" w:hAnsi="宋体"/>
                <w:color w:val="auto"/>
                <w:sz w:val="22"/>
                <w:szCs w:val="22"/>
              </w:rPr>
              <w:t xml:space="preserve">磋商地点：“</w:t>
            </w:r>
            <w:r>
              <w:rPr>
                <w:rFonts w:hint="eastAsia" w:ascii="宋体" w:hAnsi="宋体"/>
                <w:color w:val="auto"/>
                <w:sz w:val="22"/>
                <w:szCs w:val="22"/>
                <w:lang w:val="zh-CN"/>
              </w:rPr>
              <w:t xml:space="preserve">苏采云</w:t>
            </w:r>
            <w:r>
              <w:rPr>
                <w:rFonts w:hint="eastAsia" w:ascii="宋体" w:hAnsi="宋体"/>
                <w:color w:val="auto"/>
                <w:sz w:val="22"/>
                <w:szCs w:val="22"/>
              </w:rPr>
              <w:t xml:space="preserve">”</w:t>
            </w:r>
            <w:r>
              <w:rPr>
                <w:rFonts w:hint="eastAsia" w:ascii="宋体" w:hAnsi="宋体"/>
                <w:color w:val="auto"/>
                <w:sz w:val="22"/>
                <w:szCs w:val="22"/>
                <w:lang w:val="zh-CN"/>
              </w:rPr>
              <w:t xml:space="preserve">系统</w:t>
            </w:r>
            <w:r>
              <w:rPr>
                <w:rFonts w:hint="eastAsia" w:ascii="宋体" w:hAnsi="宋体"/>
                <w:color w:val="auto"/>
                <w:sz w:val="22"/>
                <w:szCs w:val="22"/>
              </w:rPr>
              <w:t xml:space="preserve">（</w:t>
            </w:r>
            <w:r>
              <w:rPr>
                <w:rFonts w:hint="eastAsia" w:ascii="宋体" w:hAnsi="宋体"/>
                <w:color w:val="auto"/>
                <w:sz w:val="22"/>
                <w:szCs w:val="22"/>
                <w:lang w:val="zh-CN"/>
              </w:rPr>
              <w:t xml:space="preserve">网址</w:t>
            </w:r>
            <w:r>
              <w:rPr>
                <w:rFonts w:hint="eastAsia" w:ascii="宋体" w:hAnsi="宋体"/>
                <w:color w:val="auto"/>
                <w:sz w:val="22"/>
                <w:szCs w:val="22"/>
              </w:rPr>
              <w:t xml:space="preserve">：http://jszfcg.jsczt.cn/）</w:t>
            </w:r>
            <w:r/>
          </w:p>
          <w:p>
            <w:pPr>
              <w:spacing w:line="420" w:lineRule="exact"/>
              <w:tabs>
                <w:tab w:val="left" w:pos="900" w:leader="none"/>
              </w:tabs>
              <w:rPr>
                <w:color w:val="auto"/>
              </w:rPr>
            </w:pPr>
            <w:r>
              <w:rPr>
                <w:rFonts w:hint="eastAsia" w:ascii="宋体" w:hAnsi="宋体"/>
                <w:color w:val="auto"/>
                <w:sz w:val="22"/>
                <w:szCs w:val="22"/>
                <w:lang w:val="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2898"/>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7</w:t>
            </w:r>
            <w:r/>
          </w:p>
        </w:tc>
        <w:tc>
          <w:tcPr>
            <w:tcW w:w="1893"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成交服务费</w:t>
            </w:r>
            <w:r/>
          </w:p>
        </w:tc>
        <w:tc>
          <w:tcPr>
            <w:tcW w:w="6919" w:type="dxa"/>
            <w:vAlign w:val="center"/>
            <w:textDirection w:val="lrTb"/>
            <w:noWrap w:val="false"/>
          </w:tcPr>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成交服务费：领取成交通知书时成交供应商向招标代理机构一次性付清。具体收费以如下比例按差额定率累进法进行计算，含在供应商响应总报价中：</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预算金额100万元以下部分按该部分预算金额的1.5%计算；</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预算金额100（含）～500万元部分按该部分预算金额的1.1%计算；</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预算金额500（含）～1000万元部分按该部分预算金额的0.8%计算；</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预算金额1000（含）～5000万元部分按该部分预算金额的0.5%计算；本项目</w:t>
            </w:r>
            <w:r>
              <w:rPr>
                <w:rFonts w:hint="eastAsia" w:ascii="宋体" w:hAnsi="宋体"/>
                <w:color w:val="auto"/>
                <w:sz w:val="22"/>
                <w:szCs w:val="22"/>
              </w:rPr>
              <w:t xml:space="preserve">成交</w:t>
            </w:r>
            <w:r>
              <w:rPr>
                <w:rFonts w:hint="eastAsia" w:ascii="宋体" w:hAnsi="宋体"/>
                <w:color w:val="auto"/>
                <w:sz w:val="22"/>
                <w:szCs w:val="22"/>
                <w:lang w:val="zh-CN"/>
              </w:rPr>
              <w:t xml:space="preserve">服务费</w:t>
            </w:r>
            <w:r>
              <w:rPr>
                <w:rFonts w:hint="eastAsia" w:ascii="宋体" w:hAnsi="宋体"/>
                <w:color w:val="auto"/>
                <w:sz w:val="22"/>
                <w:szCs w:val="22"/>
                <w:lang w:val="en-US" w:eastAsia="zh-CN"/>
              </w:rPr>
              <w:t xml:space="preserve">35328元</w:t>
            </w:r>
            <w:r>
              <w:rPr>
                <w:rFonts w:hint="eastAsia" w:ascii="宋体" w:hAnsi="宋体"/>
                <w:color w:val="auto"/>
                <w:sz w:val="22"/>
                <w:szCs w:val="22"/>
                <w:lang w:val="zh-CN"/>
              </w:rPr>
              <w:t xml:space="preserve">。</w:t>
            </w:r>
            <w:r/>
          </w:p>
          <w:p>
            <w:pPr>
              <w:spacing w:line="420" w:lineRule="exact"/>
              <w:tabs>
                <w:tab w:val="left" w:pos="900" w:leader="none"/>
              </w:tabs>
              <w:rPr>
                <w:rFonts w:hint="default"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zh-CN"/>
              </w:rPr>
              <w:t xml:space="preserve">收款单位：苏州华升立合工程管理咨询有限公司</w:t>
            </w:r>
            <w:r>
              <w:rPr>
                <w:rFonts w:hint="eastAsia" w:ascii="宋体" w:hAnsi="宋体" w:eastAsia="宋体" w:cs="Times New Roman"/>
                <w:color w:val="auto"/>
                <w:sz w:val="22"/>
                <w:szCs w:val="22"/>
                <w:lang w:val="en-US" w:eastAsia="zh-CN"/>
              </w:rPr>
              <w:t xml:space="preserve">吴中分公司</w:t>
            </w:r>
            <w:r/>
          </w:p>
          <w:p>
            <w:pPr>
              <w:spacing w:line="420" w:lineRule="exact"/>
              <w:tabs>
                <w:tab w:val="left" w:pos="900" w:leader="none"/>
              </w:tabs>
              <w:rPr>
                <w:rFonts w:hint="eastAsia" w:ascii="宋体" w:hAnsi="宋体" w:eastAsia="宋体" w:cs="Times New Roman"/>
                <w:color w:val="auto"/>
                <w:sz w:val="22"/>
                <w:szCs w:val="22"/>
                <w:lang w:val="zh-CN"/>
              </w:rPr>
            </w:pPr>
            <w:r>
              <w:rPr>
                <w:rFonts w:hint="eastAsia" w:ascii="宋体" w:hAnsi="宋体" w:eastAsia="宋体" w:cs="Times New Roman"/>
                <w:color w:val="auto"/>
                <w:sz w:val="22"/>
                <w:szCs w:val="22"/>
                <w:lang w:val="zh-CN"/>
              </w:rPr>
              <w:t xml:space="preserve">银行账号：</w:t>
            </w:r>
            <w:r>
              <w:rPr>
                <w:rFonts w:hint="eastAsia" w:ascii="宋体" w:hAnsi="宋体" w:eastAsia="宋体" w:cs="Times New Roman"/>
                <w:color w:val="auto"/>
                <w:sz w:val="22"/>
                <w:szCs w:val="22"/>
                <w:lang w:val="en-US" w:eastAsia="zh-CN"/>
              </w:rPr>
              <w:t xml:space="preserve">536583177880</w:t>
            </w:r>
            <w:r/>
          </w:p>
          <w:p>
            <w:pPr>
              <w:spacing w:line="420" w:lineRule="exact"/>
              <w:tabs>
                <w:tab w:val="left" w:pos="900" w:leader="none"/>
              </w:tabs>
              <w:rPr>
                <w:rFonts w:hint="eastAsia" w:ascii="宋体" w:hAnsi="宋体" w:cs="宋体"/>
                <w:bCs/>
                <w:color w:val="auto"/>
                <w:sz w:val="22"/>
                <w:szCs w:val="22"/>
              </w:rPr>
            </w:pPr>
            <w:r>
              <w:rPr>
                <w:rFonts w:hint="eastAsia" w:ascii="宋体" w:hAnsi="宋体" w:eastAsia="宋体" w:cs="Times New Roman"/>
                <w:color w:val="auto"/>
                <w:sz w:val="22"/>
                <w:szCs w:val="22"/>
                <w:lang w:val="zh-CN"/>
              </w:rPr>
              <w:t xml:space="preserve">开户银行：</w:t>
            </w:r>
            <w:r>
              <w:rPr>
                <w:rFonts w:hint="eastAsia" w:ascii="宋体" w:hAnsi="宋体" w:eastAsia="宋体" w:cs="Times New Roman"/>
                <w:color w:val="auto"/>
                <w:sz w:val="22"/>
                <w:szCs w:val="22"/>
                <w:lang w:val="en-US" w:eastAsia="zh-CN"/>
              </w:rPr>
              <w:t xml:space="preserve">中国银行股份有限公司苏州吴中经济技术开发区支行</w:t>
            </w:r>
            <w:r/>
          </w:p>
        </w:tc>
      </w:tr>
      <w:tr>
        <w:trPr>
          <w:jc w:val="center"/>
          <w:trHeight w:val="660"/>
        </w:trPr>
        <w:tc>
          <w:tcPr>
            <w:tcW w:w="790" w:type="dxa"/>
            <w:vAlign w:val="center"/>
            <w:textDirection w:val="lrTb"/>
            <w:noWrap w:val="false"/>
          </w:tcPr>
          <w:p>
            <w:pPr>
              <w:jc w:val="center"/>
              <w:spacing w:line="400" w:lineRule="exact"/>
              <w:rPr>
                <w:rFonts w:hint="eastAsia" w:ascii="宋体" w:hAnsi="宋体" w:cs="宋体"/>
                <w:color w:val="auto"/>
                <w:sz w:val="22"/>
                <w:szCs w:val="22"/>
              </w:rPr>
            </w:pPr>
            <w:r>
              <w:rPr>
                <w:rFonts w:hint="eastAsia" w:ascii="宋体" w:hAnsi="宋体" w:cs="宋体"/>
                <w:color w:val="auto"/>
                <w:sz w:val="22"/>
                <w:szCs w:val="22"/>
              </w:rPr>
              <w:t xml:space="preserve">8</w:t>
            </w:r>
            <w:r/>
          </w:p>
        </w:tc>
        <w:tc>
          <w:tcPr>
            <w:tcW w:w="1893" w:type="dxa"/>
            <w:vAlign w:val="center"/>
            <w:textDirection w:val="lrTb"/>
            <w:noWrap w:val="false"/>
          </w:tcPr>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导致废标因素</w:t>
            </w:r>
            <w:r/>
          </w:p>
        </w:tc>
        <w:tc>
          <w:tcPr>
            <w:tcW w:w="6919" w:type="dxa"/>
            <w:vAlign w:val="center"/>
            <w:textDirection w:val="lrTb"/>
            <w:noWrap w:val="false"/>
          </w:tcPr>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出现下列情形之一的，为废标：</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（一）符合专业条件的供应商或者对采购文件作实质响应的供应商不足三家的；</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（二）出现影响采购公正的违法、违规行为的；</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（三）供应商的报价均超过了采购预算，采购人不能支付的；</w:t>
            </w:r>
            <w:r/>
          </w:p>
          <w:p>
            <w:pPr>
              <w:spacing w:line="420" w:lineRule="exact"/>
              <w:tabs>
                <w:tab w:val="left" w:pos="900" w:leader="none"/>
              </w:tabs>
              <w:rPr>
                <w:rFonts w:hint="eastAsia" w:ascii="宋体" w:hAnsi="宋体"/>
                <w:color w:val="auto"/>
                <w:sz w:val="22"/>
                <w:szCs w:val="22"/>
                <w:lang w:val="zh-CN"/>
              </w:rPr>
            </w:pPr>
            <w:r>
              <w:rPr>
                <w:rFonts w:hint="eastAsia" w:ascii="宋体" w:hAnsi="宋体"/>
                <w:color w:val="auto"/>
                <w:sz w:val="22"/>
                <w:szCs w:val="22"/>
                <w:lang w:val="zh-CN"/>
              </w:rPr>
              <w:t xml:space="preserve">（四）因重大变故，采购任务取消的。</w:t>
            </w:r>
            <w:r/>
          </w:p>
        </w:tc>
      </w:tr>
    </w:tbl>
    <w:p>
      <w:pPr>
        <w:jc w:val="center"/>
        <w:rPr>
          <w:rStyle w:val="980"/>
          <w:rFonts w:hint="eastAsia" w:ascii="宋体" w:hAnsi="宋体" w:cs="宋体"/>
          <w:color w:val="auto"/>
          <w:sz w:val="43"/>
          <w:szCs w:val="43"/>
        </w:rPr>
      </w:pPr>
      <w:r>
        <w:rPr>
          <w:rStyle w:val="980"/>
          <w:rFonts w:hint="eastAsia" w:ascii="宋体" w:hAnsi="宋体" w:cs="宋体"/>
          <w:color w:val="auto"/>
          <w:sz w:val="43"/>
          <w:szCs w:val="43"/>
        </w:rPr>
        <w:t xml:space="preserve">第一章 竞争性磋商公告</w:t>
      </w:r>
      <w:r/>
    </w:p>
    <w:tbl>
      <w:tblPr>
        <w:tblStyle w:val="681"/>
        <w:tblpPr w:horzAnchor="page" w:tblpX="1295" w:vertAnchor="text" w:tblpY="180" w:leftFromText="180" w:topFromText="0" w:rightFromText="180" w:bottomFromText="0"/>
        <w:tblW w:w="1006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0066"/>
      </w:tblGrid>
      <w:tr>
        <w:trPr/>
        <w:tc>
          <w:tcPr>
            <w:shd w:val="clear" w:color="auto" w:fill="ffffff"/>
            <w:tcW w:w="10066" w:type="dxa"/>
            <w:vAlign w:val="center"/>
            <w:textDirection w:val="lrTb"/>
            <w:noWrap w:val="false"/>
          </w:tcPr>
          <w:p>
            <w:pPr>
              <w:pStyle w:val="978"/>
              <w:ind w:firstLine="420"/>
              <w:spacing w:beforeAutospacing="0" w:afterAutospacing="0" w:line="360" w:lineRule="auto"/>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rPr>
              <w:t xml:space="preserve">项目概况</w:t>
            </w:r>
            <w:r/>
          </w:p>
          <w:p>
            <w:pPr>
              <w:pStyle w:val="978"/>
              <w:ind w:firstLine="420"/>
              <w:spacing w:beforeAutospacing="0" w:afterAutospacing="0" w:line="360" w:lineRule="auto"/>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lang w:eastAsia="zh-CN"/>
              </w:rPr>
              <w:t xml:space="preserve">吴中经开区2026~2027年产业地块土壤环境初步调查</w:t>
            </w:r>
            <w:r>
              <w:rPr>
                <w:rFonts w:hint="eastAsia" w:ascii="宋体" w:hAnsi="宋体" w:cs="宋体"/>
                <w:color w:val="auto"/>
                <w:sz w:val="21"/>
                <w:szCs w:val="21"/>
              </w:rPr>
              <w:t xml:space="preserve"> </w:t>
            </w:r>
            <w:r>
              <w:rPr>
                <w:rFonts w:hint="eastAsia" w:ascii="宋体" w:hAnsi="宋体" w:cs="宋体"/>
                <w:color w:val="auto"/>
                <w:sz w:val="21"/>
                <w:szCs w:val="21"/>
                <w:lang w:eastAsia="zh-CN"/>
              </w:rPr>
              <w:t xml:space="preserve">JSZC-320506-HSLH-C2026-0004</w:t>
            </w:r>
            <w:r>
              <w:rPr>
                <w:rFonts w:hint="eastAsia" w:ascii="宋体" w:hAnsi="宋体" w:cs="宋体"/>
                <w:color w:val="auto"/>
                <w:sz w:val="21"/>
                <w:szCs w:val="21"/>
              </w:rPr>
              <w:t xml:space="preserve"> </w:t>
            </w:r>
            <w:r>
              <w:rPr>
                <w:rFonts w:hint="eastAsia" w:ascii="宋体" w:hAnsi="宋体" w:cs="宋体"/>
                <w:color w:val="auto"/>
                <w:sz w:val="21"/>
                <w:szCs w:val="21"/>
              </w:rPr>
              <w:t xml:space="preserve">采购</w:t>
            </w:r>
            <w:r>
              <w:rPr>
                <w:rFonts w:hint="eastAsia" w:ascii="宋体" w:hAnsi="宋体" w:cs="宋体"/>
                <w:color w:val="auto"/>
                <w:sz w:val="21"/>
                <w:szCs w:val="21"/>
              </w:rPr>
              <w:t xml:space="preserve">项目的潜在供应商应在“苏采云”系统获取采购文件，并于202</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-04-14 13:30 （北京时间）前递交响应文件。</w:t>
            </w:r>
            <w:r/>
          </w:p>
        </w:tc>
      </w:tr>
    </w:tbl>
    <w:p>
      <w:pPr>
        <w:pStyle w:val="961"/>
        <w:ind w:firstLine="422"/>
        <w:spacing w:before="0" w:beforeAutospacing="0" w:after="0" w:afterAutospacing="0" w:line="360" w:lineRule="auto"/>
        <w:shd w:val="clear" w:color="auto" w:fill="ffffff"/>
        <w:widowControl/>
        <w:rPr>
          <w:rFonts w:cs="宋体"/>
          <w:color w:val="auto"/>
          <w:sz w:val="21"/>
          <w:szCs w:val="21"/>
        </w:rPr>
      </w:pPr>
      <w:r>
        <w:rPr>
          <w:rStyle w:val="980"/>
          <w:rFonts w:ascii="宋体" w:hAnsi="宋体" w:cs="宋体"/>
          <w:b w:val="0"/>
          <w:color w:val="auto"/>
          <w:sz w:val="21"/>
          <w:szCs w:val="21"/>
          <w:shd w:val="clear" w:color="auto" w:fill="ffffff"/>
        </w:rPr>
        <w:t xml:space="preserve">一、项目基本情况</w:t>
      </w:r>
      <w:r/>
    </w:p>
    <w:p>
      <w:pPr>
        <w:pStyle w:val="978"/>
        <w:ind w:firstLine="420"/>
        <w:spacing w:beforeAutospacing="0" w:afterAutospacing="0" w:line="360" w:lineRule="auto"/>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项目编号：</w:t>
      </w:r>
      <w:r>
        <w:rPr>
          <w:rFonts w:hint="eastAsia" w:ascii="宋体" w:hAnsi="宋体" w:cs="宋体"/>
          <w:color w:val="auto"/>
          <w:sz w:val="21"/>
          <w:szCs w:val="21"/>
          <w:shd w:val="clear" w:color="auto" w:fill="ffffff"/>
          <w:lang w:eastAsia="zh-CN"/>
        </w:rPr>
        <w:t xml:space="preserve">JSZC-320506-HSLH-C2026-0004</w:t>
      </w:r>
      <w:r>
        <w:rPr>
          <w:rFonts w:hint="eastAsia" w:ascii="宋体" w:hAnsi="宋体" w:cs="宋体"/>
          <w:color w:val="auto"/>
          <w:sz w:val="21"/>
          <w:szCs w:val="21"/>
          <w:shd w:val="clear" w:color="auto" w:fill="ffffff"/>
        </w:rPr>
        <w:t xml:space="preserve"> </w:t>
      </w:r>
      <w:r/>
    </w:p>
    <w:p>
      <w:pPr>
        <w:pStyle w:val="978"/>
        <w:ind w:firstLine="420"/>
        <w:spacing w:beforeAutospacing="0" w:afterAutospacing="0" w:line="360" w:lineRule="auto"/>
        <w:widowControl/>
        <w:rPr>
          <w:rFonts w:hint="eastAsia" w:ascii="宋体" w:hAnsi="宋体" w:cs="宋体"/>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项目名称：</w:t>
      </w:r>
      <w:r>
        <w:rPr>
          <w:rFonts w:hint="eastAsia" w:ascii="宋体" w:hAnsi="宋体" w:cs="宋体"/>
          <w:color w:val="auto"/>
          <w:sz w:val="21"/>
          <w:szCs w:val="21"/>
          <w:shd w:val="clear" w:color="auto" w:fill="ffffff"/>
          <w:lang w:eastAsia="zh-CN"/>
        </w:rPr>
        <w:t xml:space="preserve">吴中经开区2026~2027年产业地块土壤环境初步调查</w:t>
      </w:r>
      <w:r>
        <w:rPr>
          <w:rFonts w:hint="eastAsia" w:ascii="宋体" w:hAnsi="宋体" w:cs="宋体"/>
          <w:color w:val="auto"/>
          <w:sz w:val="21"/>
          <w:szCs w:val="21"/>
          <w:shd w:val="clear" w:color="auto" w:fill="ffffff"/>
        </w:rPr>
        <w:t xml:space="preserve"> </w:t>
      </w:r>
      <w:r/>
    </w:p>
    <w:p>
      <w:pPr>
        <w:pStyle w:val="978"/>
        <w:ind w:firstLine="420"/>
        <w:spacing w:beforeAutospacing="0" w:afterAutospacing="0" w:line="360" w:lineRule="auto"/>
        <w:widowControl/>
        <w:rPr>
          <w:rFonts w:hint="eastAsia" w:ascii="宋体" w:hAnsi="宋体" w:cs="宋体"/>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采购方式：竞争性磋商 </w:t>
      </w:r>
      <w:r/>
    </w:p>
    <w:p>
      <w:pPr>
        <w:pStyle w:val="978"/>
        <w:ind w:firstLine="420"/>
        <w:spacing w:beforeAutospacing="0" w:afterAutospacing="0" w:line="360" w:lineRule="auto"/>
        <w:widowControl/>
        <w:rPr>
          <w:rFonts w:hint="eastAsia" w:ascii="宋体" w:hAnsi="宋体" w:cs="宋体"/>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预算金额：</w:t>
      </w:r>
      <w:r>
        <w:rPr>
          <w:rFonts w:hint="eastAsia" w:ascii="宋体" w:hAnsi="宋体" w:cs="宋体"/>
          <w:color w:val="auto"/>
          <w:sz w:val="21"/>
          <w:szCs w:val="21"/>
          <w:shd w:val="clear" w:color="auto" w:fill="ffffff"/>
          <w:lang w:val="en-US" w:eastAsia="zh-CN"/>
        </w:rPr>
        <w:t xml:space="preserve">284.8</w:t>
      </w:r>
      <w:r>
        <w:rPr>
          <w:rFonts w:hint="eastAsia" w:ascii="宋体" w:hAnsi="宋体" w:cs="宋体"/>
          <w:color w:val="auto"/>
          <w:sz w:val="21"/>
          <w:szCs w:val="21"/>
          <w:shd w:val="clear" w:color="auto" w:fill="ffffff"/>
        </w:rPr>
        <w:t xml:space="preserve">00000万元</w:t>
      </w:r>
      <w:r/>
    </w:p>
    <w:p>
      <w:pPr>
        <w:pStyle w:val="978"/>
        <w:ind w:firstLine="420"/>
        <w:spacing w:beforeAutospacing="0" w:afterAutospacing="0" w:line="360" w:lineRule="auto"/>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最高限价（如有）：</w:t>
      </w:r>
      <w:r>
        <w:rPr>
          <w:rFonts w:hint="eastAsia" w:ascii="宋体" w:hAnsi="宋体" w:cs="宋体"/>
          <w:color w:val="auto"/>
          <w:sz w:val="21"/>
          <w:szCs w:val="21"/>
          <w:shd w:val="clear" w:color="auto" w:fill="ffffff"/>
          <w:lang w:val="en-US" w:eastAsia="zh-CN"/>
        </w:rPr>
        <w:t xml:space="preserve">284.8</w:t>
      </w:r>
      <w:r>
        <w:rPr>
          <w:rFonts w:hint="eastAsia" w:ascii="宋体" w:hAnsi="宋体" w:cs="宋体"/>
          <w:color w:val="auto"/>
          <w:sz w:val="21"/>
          <w:szCs w:val="21"/>
          <w:shd w:val="clear" w:color="auto" w:fill="ffffff"/>
        </w:rPr>
        <w:t xml:space="preserve">00000万元 </w:t>
      </w:r>
      <w:r/>
    </w:p>
    <w:p>
      <w:pPr>
        <w:ind w:left="0" w:right="0" w:firstLine="367"/>
        <w:jc w:val="both"/>
        <w:keepLines w:val="0"/>
        <w:keepNext w:val="0"/>
        <w:spacing w:before="0" w:beforeAutospacing="0" w:after="0" w:afterAutospacing="0" w:line="360" w:lineRule="auto"/>
        <w:widowControl w:val="off"/>
        <w:rPr>
          <w:rFonts w:hint="eastAsia" w:ascii="宋体" w:hAnsi="宋体" w:eastAsia="宋体" w:cs="宋体"/>
          <w:color w:val="auto"/>
          <w:sz w:val="21"/>
          <w:szCs w:val="21"/>
          <w:shd w:val="clear" w:color="auto" w:fill="ffffff"/>
          <w:lang w:val="en-US" w:eastAsia="zh-CN"/>
        </w:rPr>
        <w:suppressLineNumbers w:val="0"/>
      </w:pPr>
      <w:r>
        <w:rPr>
          <w:rFonts w:hint="eastAsia" w:ascii="宋体" w:hAnsi="宋体" w:cs="宋体"/>
          <w:color w:val="auto"/>
          <w:sz w:val="21"/>
          <w:szCs w:val="21"/>
          <w:shd w:val="clear" w:color="auto" w:fill="ffffff"/>
        </w:rPr>
        <w:t xml:space="preserve">采购需求</w:t>
      </w:r>
      <w:r>
        <w:rPr>
          <w:rFonts w:hint="eastAsia" w:ascii="宋体" w:hAnsi="宋体" w:cs="宋体"/>
          <w:color w:val="auto"/>
          <w:sz w:val="21"/>
          <w:szCs w:val="21"/>
          <w:lang w:bidi="ar"/>
        </w:rPr>
        <w:t xml:space="preserve">：</w:t>
      </w:r>
      <w:r>
        <w:rPr>
          <w:szCs w:val="21"/>
        </w:rPr>
        <w:t xml:space="preserve">对</w:t>
      </w:r>
      <w:r>
        <w:rPr>
          <w:rFonts w:hint="eastAsia" w:ascii="宋体" w:hAnsi="宋体" w:cs="宋体"/>
          <w:color w:val="auto"/>
          <w:sz w:val="21"/>
          <w:szCs w:val="21"/>
          <w:lang w:eastAsia="zh-CN"/>
        </w:rPr>
        <w:t xml:space="preserve">吴中经开区</w:t>
      </w:r>
      <w:r>
        <w:rPr>
          <w:szCs w:val="21"/>
        </w:rPr>
        <w:t xml:space="preserve">2026~2027年产业地块进行土壤环境初步调查工作，本项目产业地</w:t>
      </w:r>
      <w:r>
        <w:rPr>
          <w:szCs w:val="21"/>
          <w:highlight w:val="none"/>
        </w:rPr>
        <w:t xml:space="preserve">块总面积约</w:t>
      </w:r>
      <w:r>
        <w:rPr>
          <w:rFonts w:hint="eastAsia"/>
          <w:highlight w:val="none"/>
          <w:lang w:val="en-US" w:eastAsia="zh-CN"/>
        </w:rPr>
        <w:t xml:space="preserve">1600</w:t>
      </w:r>
      <w:r>
        <w:rPr>
          <w:szCs w:val="21"/>
          <w:highlight w:val="none"/>
        </w:rPr>
        <w:t xml:space="preserve">亩</w:t>
      </w:r>
      <w:r>
        <w:rPr>
          <w:rFonts w:hint="eastAsia"/>
          <w:szCs w:val="21"/>
          <w:highlight w:val="none"/>
          <w:lang w:eastAsia="zh-CN"/>
        </w:rPr>
        <w:t xml:space="preserve">。</w:t>
      </w:r>
      <w:r/>
    </w:p>
    <w:p>
      <w:pPr>
        <w:ind w:left="0" w:right="0" w:firstLine="367"/>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shd w:val="clear" w:color="auto" w:fill="ffffff"/>
        </w:rPr>
        <w:suppressLineNumbers w:val="0"/>
      </w:pPr>
      <w:r>
        <w:rPr>
          <w:rFonts w:hint="eastAsia" w:ascii="宋体" w:hAnsi="宋体" w:eastAsia="宋体" w:cs="宋体"/>
          <w:color w:val="auto"/>
          <w:sz w:val="21"/>
          <w:szCs w:val="21"/>
          <w:shd w:val="clear" w:color="auto" w:fill="ffffff"/>
        </w:rPr>
        <w:t xml:space="preserve">合同履行期限：</w:t>
      </w:r>
      <w:r>
        <w:rPr>
          <w:rFonts w:hint="eastAsia" w:ascii="宋体" w:hAnsi="宋体" w:cs="宋体"/>
          <w:color w:val="000000" w:themeColor="text1"/>
          <w:sz w:val="21"/>
          <w:szCs w:val="21"/>
          <w:highlight w:val="none"/>
          <w:lang w:bidi="ar"/>
          <w14:textFill>
            <w14:solidFill>
              <w14:schemeClr w14:val="tx1"/>
            </w14:solidFill>
          </w14:textFill>
        </w:rPr>
        <w:t xml:space="preserve">自合同签订之日起一年或根据实际工作量按实结算金额达到合同金额，先到为止。如合同期限届满时，有已委托项目尚未全部履约完成的则乙方应继续负责履行完毕项目所有合同义务后，方可视为项目完结，否则视为乙方违约，甲方不予支付对应项目款项。具体日期要求根据采购单位项目实施进度要求执行。原则上自委托单派发日起，</w:t>
      </w:r>
      <w:bookmarkStart w:id="0" w:name="_Hlk169077887"/>
      <w:r>
        <w:rPr>
          <w:rFonts w:hint="eastAsia" w:ascii="宋体" w:hAnsi="宋体" w:cs="宋体"/>
          <w:color w:val="000000" w:themeColor="text1"/>
          <w:sz w:val="21"/>
          <w:szCs w:val="21"/>
          <w:highlight w:val="none"/>
          <w:lang w:bidi="ar"/>
          <w14:textFill>
            <w14:solidFill>
              <w14:schemeClr w14:val="tx1"/>
            </w14:solidFill>
          </w14:textFill>
        </w:rPr>
        <w:t xml:space="preserve">3</w:t>
      </w:r>
      <w:r>
        <w:rPr>
          <w:rFonts w:ascii="宋体" w:hAnsi="宋体" w:cs="宋体"/>
          <w:color w:val="000000" w:themeColor="text1"/>
          <w:sz w:val="21"/>
          <w:szCs w:val="21"/>
          <w:highlight w:val="none"/>
          <w:lang w:bidi="ar"/>
          <w14:textFill>
            <w14:solidFill>
              <w14:schemeClr w14:val="tx1"/>
            </w14:solidFill>
          </w14:textFill>
        </w:rPr>
        <w:t xml:space="preserve">0</w:t>
      </w:r>
      <w:r>
        <w:rPr>
          <w:rFonts w:hint="eastAsia" w:ascii="宋体" w:hAnsi="宋体" w:cs="宋体"/>
          <w:color w:val="000000" w:themeColor="text1"/>
          <w:sz w:val="21"/>
          <w:szCs w:val="21"/>
          <w:highlight w:val="none"/>
          <w:lang w:bidi="ar"/>
          <w14:textFill>
            <w14:solidFill>
              <w14:schemeClr w14:val="tx1"/>
            </w14:solidFill>
          </w14:textFill>
        </w:rPr>
        <w:t xml:space="preserve">天</w:t>
      </w:r>
      <w:r>
        <w:rPr>
          <w:rFonts w:hint="eastAsia" w:ascii="宋体" w:hAnsi="宋体" w:cs="宋体"/>
          <w:color w:val="000000" w:themeColor="text1"/>
          <w:sz w:val="21"/>
          <w:szCs w:val="21"/>
          <w:highlight w:val="none"/>
          <w:lang w:bidi="ar"/>
          <w14:textFill>
            <w14:solidFill>
              <w14:schemeClr w14:val="tx1"/>
            </w14:solidFill>
          </w14:textFill>
        </w:rPr>
        <w:t xml:space="preserve">内向采购人提供完整的土壤污染状况调查报告书送审版，专家评审后15天内提交土壤污染状况调查报告备案版</w:t>
      </w:r>
      <w:r>
        <w:rPr>
          <w:rFonts w:hint="eastAsia" w:ascii="宋体" w:hAnsi="宋体" w:cs="宋体"/>
          <w:color w:val="000000" w:themeColor="text1"/>
          <w:sz w:val="21"/>
          <w:szCs w:val="21"/>
          <w:highlight w:val="none"/>
          <w:lang w:bidi="ar"/>
          <w14:textFill>
            <w14:solidFill>
              <w14:schemeClr w14:val="tx1"/>
            </w14:solidFill>
          </w14:textFill>
        </w:rPr>
        <w:t xml:space="preserve">。</w:t>
      </w:r>
      <w:bookmarkEnd w:id="0"/>
      <w:r/>
      <w:r/>
    </w:p>
    <w:p>
      <w:pPr>
        <w:ind w:firstLine="42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本项目（是/否）接受联合体：否</w:t>
      </w:r>
      <w:r/>
    </w:p>
    <w:p>
      <w:pPr>
        <w:pStyle w:val="961"/>
        <w:ind w:firstLine="422"/>
        <w:spacing w:before="0" w:beforeAutospacing="0" w:after="0" w:afterAutospacing="0" w:line="360" w:lineRule="auto"/>
        <w:shd w:val="clear" w:color="auto" w:fill="ffffff"/>
        <w:widowControl/>
        <w:rPr>
          <w:rFonts w:cs="宋体"/>
          <w:color w:val="auto"/>
          <w:sz w:val="21"/>
          <w:szCs w:val="21"/>
        </w:rPr>
      </w:pPr>
      <w:r>
        <w:rPr>
          <w:rStyle w:val="980"/>
          <w:rFonts w:ascii="宋体" w:hAnsi="宋体" w:cs="宋体"/>
          <w:b w:val="0"/>
          <w:color w:val="auto"/>
          <w:sz w:val="21"/>
          <w:szCs w:val="21"/>
          <w:shd w:val="clear" w:color="auto" w:fill="ffffff"/>
        </w:rPr>
        <w:t xml:space="preserve">二、申请人的资格要求</w:t>
      </w:r>
      <w:r/>
    </w:p>
    <w:p>
      <w:pPr>
        <w:pStyle w:val="978"/>
        <w:ind w:firstLine="420"/>
        <w:spacing w:beforeAutospacing="0" w:afterAutospacing="0" w:line="360" w:lineRule="auto"/>
        <w:shd w:val="clear" w:color="auto" w:fill="ffffff"/>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（一）满足《中华人民共和国政府采购法》第二十二条规定：</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1.具有独立承担民事责任的能力；</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2.具有良好的商业信誉和健全的财务会计制度；</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3.具有履行合同所必需的设备和专业技术能力；</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4.有依法缴纳税收和社会保障资金的良好记录；</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5.参加政府采购活动前三年内，在经营活动中没有重大违法记录；</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6.法律、行政法规规定的其他条件。</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（二）落实政府采购政策需满足的资格要求：</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1.根据《政府采购促进中小企业发展管理办法》的相关规定，本项目专门面向中小企业，所属行业为</w:t>
      </w:r>
      <w:r>
        <w:rPr>
          <w:rFonts w:hint="eastAsia" w:ascii="宋体" w:hAnsi="宋体" w:cs="宋体"/>
          <w:color w:val="000000"/>
          <w:sz w:val="21"/>
          <w:szCs w:val="21"/>
          <w:shd w:val="clear" w:color="auto" w:fill="ffffff"/>
        </w:rPr>
        <w:t xml:space="preserve">其他未列明行业</w:t>
      </w:r>
      <w:r>
        <w:rPr>
          <w:rFonts w:hint="eastAsia" w:ascii="宋体" w:hAnsi="宋体" w:cs="宋体"/>
          <w:color w:val="auto"/>
          <w:sz w:val="21"/>
          <w:szCs w:val="21"/>
          <w:highlight w:val="none"/>
          <w:shd w:val="clear" w:color="auto" w:fill="ffffff"/>
        </w:rPr>
        <w:t xml:space="preserve">，供应商应为中小微企业或监狱企业或残疾人福利性单位。</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（三）本项目的特定资格要求：</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lang w:val="en-US" w:eastAsia="zh-CN"/>
        </w:rPr>
        <w:t xml:space="preserve">1</w:t>
      </w:r>
      <w:r>
        <w:rPr>
          <w:rFonts w:hint="eastAsia" w:ascii="宋体" w:hAnsi="宋体" w:cs="宋体"/>
          <w:color w:val="auto"/>
          <w:sz w:val="21"/>
          <w:szCs w:val="21"/>
          <w:shd w:val="clear" w:color="auto" w:fill="ffffff"/>
        </w:rPr>
        <w:t xml:space="preserve">.未被“信用中国”网站（www.creditchina.gov.cn）列入失信被执行人、重大税收违法案件当事人名单、政府采购严重失信行为记录名单。</w:t>
      </w:r>
      <w:r/>
    </w:p>
    <w:p>
      <w:pPr>
        <w:pStyle w:val="961"/>
        <w:ind w:firstLine="422"/>
        <w:spacing w:before="0" w:beforeAutospacing="0" w:after="0" w:afterAutospacing="0" w:line="360" w:lineRule="auto"/>
        <w:shd w:val="clear" w:color="auto" w:fill="ffffff"/>
        <w:widowControl/>
        <w:rPr>
          <w:rFonts w:cs="宋体"/>
          <w:color w:val="auto"/>
          <w:sz w:val="21"/>
          <w:szCs w:val="21"/>
        </w:rPr>
      </w:pPr>
      <w:r>
        <w:rPr>
          <w:rStyle w:val="980"/>
          <w:rFonts w:ascii="宋体" w:hAnsi="宋体" w:cs="宋体"/>
          <w:b w:val="0"/>
          <w:color w:val="auto"/>
          <w:sz w:val="21"/>
          <w:szCs w:val="21"/>
          <w:shd w:val="clear" w:color="auto" w:fill="ffffff"/>
        </w:rPr>
        <w:t xml:space="preserve">三、获取采购文件</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时间：自磋商文件公告发布之日起5个工作日  </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shd w:val="clear" w:color="auto" w:fill="ffffff"/>
        </w:rPr>
        <w:t xml:space="preserve">地点：“苏采云”系统 </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方式：供应商插入CA证书登陆“苏采云”系统后选择具体项目，点击“我要参与”并签章提交《投标供应商确认函》，提交《投标供应商确认函》日期视同为依法获取</w:t>
      </w:r>
      <w:r>
        <w:rPr>
          <w:rFonts w:hint="eastAsia" w:ascii="宋体" w:hAnsi="宋体" w:cs="宋体"/>
          <w:color w:val="auto"/>
          <w:sz w:val="21"/>
          <w:szCs w:val="21"/>
          <w:shd w:val="clear" w:color="auto" w:fill="ffffff"/>
          <w:lang w:val="en-US" w:eastAsia="zh-CN"/>
        </w:rPr>
        <w:t xml:space="preserve">采购</w:t>
      </w:r>
      <w:r>
        <w:rPr>
          <w:rFonts w:hint="eastAsia" w:ascii="宋体" w:hAnsi="宋体" w:cs="宋体"/>
          <w:color w:val="auto"/>
          <w:sz w:val="21"/>
          <w:szCs w:val="21"/>
          <w:shd w:val="clear" w:color="auto" w:fill="ffffff"/>
        </w:rPr>
        <w:t xml:space="preserve">文件日期。 </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售价：0.00元 </w:t>
      </w:r>
      <w:r/>
    </w:p>
    <w:p>
      <w:pPr>
        <w:pStyle w:val="961"/>
        <w:ind w:firstLine="422"/>
        <w:spacing w:before="0" w:beforeAutospacing="0" w:after="0" w:afterAutospacing="0" w:line="360" w:lineRule="auto"/>
        <w:shd w:val="clear" w:color="auto" w:fill="ffffff"/>
        <w:widowControl/>
        <w:rPr>
          <w:rFonts w:cs="宋体"/>
          <w:color w:val="auto"/>
          <w:sz w:val="21"/>
          <w:szCs w:val="21"/>
        </w:rPr>
      </w:pPr>
      <w:r>
        <w:rPr>
          <w:rStyle w:val="980"/>
          <w:rFonts w:ascii="宋体" w:hAnsi="宋体" w:cs="宋体"/>
          <w:b w:val="0"/>
          <w:color w:val="auto"/>
          <w:sz w:val="21"/>
          <w:szCs w:val="21"/>
          <w:shd w:val="clear" w:color="auto" w:fill="ffffff"/>
        </w:rPr>
        <w:t xml:space="preserve">四、响应文件提交</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截止时间：202</w:t>
      </w:r>
      <w:r>
        <w:rPr>
          <w:rFonts w:hint="eastAsia" w:ascii="宋体" w:hAnsi="宋体" w:cs="宋体"/>
          <w:color w:val="auto"/>
          <w:sz w:val="21"/>
          <w:szCs w:val="21"/>
          <w:shd w:val="clear" w:color="auto" w:fill="ffffff"/>
          <w:lang w:val="en-US" w:eastAsia="zh-CN"/>
        </w:rPr>
        <w:t xml:space="preserve">6</w:t>
      </w:r>
      <w:r>
        <w:rPr>
          <w:rFonts w:hint="eastAsia" w:ascii="宋体" w:hAnsi="宋体" w:cs="宋体"/>
          <w:color w:val="auto"/>
          <w:sz w:val="21"/>
          <w:szCs w:val="21"/>
          <w:shd w:val="clear" w:color="auto" w:fill="ffffff"/>
        </w:rPr>
        <w:t xml:space="preserve">-04-14 13:30</w:t>
      </w:r>
      <w:r>
        <w:rPr>
          <w:rFonts w:hint="eastAsia" w:ascii="宋体" w:hAnsi="宋体" w:cs="宋体"/>
          <w:color w:val="auto"/>
          <w:sz w:val="21"/>
          <w:szCs w:val="21"/>
          <w:shd w:val="clear" w:color="auto" w:fill="ffffff"/>
        </w:rPr>
        <w:t xml:space="preserve">（</w:t>
      </w:r>
      <w:r>
        <w:rPr>
          <w:rFonts w:hint="eastAsia" w:ascii="宋体" w:hAnsi="宋体" w:cs="宋体"/>
          <w:color w:val="auto"/>
          <w:sz w:val="21"/>
          <w:szCs w:val="21"/>
          <w:shd w:val="clear" w:color="auto" w:fill="ffffff"/>
        </w:rPr>
        <w:t xml:space="preserve">北京</w:t>
      </w:r>
      <w:r>
        <w:rPr>
          <w:rFonts w:hint="eastAsia" w:ascii="宋体" w:hAnsi="宋体" w:cs="宋体"/>
          <w:color w:val="auto"/>
          <w:sz w:val="21"/>
          <w:szCs w:val="21"/>
          <w:shd w:val="clear" w:color="auto" w:fill="ffffff"/>
        </w:rPr>
        <w:t xml:space="preserve">时间</w:t>
      </w:r>
      <w:r>
        <w:rPr>
          <w:rFonts w:hint="eastAsia" w:ascii="宋体" w:hAnsi="宋体" w:cs="宋体"/>
          <w:color w:val="auto"/>
          <w:sz w:val="21"/>
          <w:szCs w:val="21"/>
          <w:shd w:val="clear" w:color="auto" w:fill="ffffff"/>
        </w:rPr>
        <w:t xml:space="preserve">）</w:t>
      </w:r>
      <w:r>
        <w:rPr>
          <w:rFonts w:hint="eastAsia" w:ascii="宋体" w:hAnsi="宋体" w:cs="宋体"/>
          <w:color w:val="auto"/>
          <w:sz w:val="21"/>
          <w:szCs w:val="21"/>
          <w:shd w:val="clear" w:color="auto" w:fill="ffffff"/>
        </w:rPr>
        <w:t xml:space="preserve"> </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地点：“苏采云”系统 </w:t>
      </w:r>
      <w:r/>
    </w:p>
    <w:p>
      <w:pPr>
        <w:pStyle w:val="961"/>
        <w:ind w:firstLine="422"/>
        <w:spacing w:before="0" w:beforeAutospacing="0" w:after="0" w:afterAutospacing="0" w:line="360" w:lineRule="auto"/>
        <w:shd w:val="clear" w:color="auto" w:fill="ffffff"/>
        <w:widowControl/>
        <w:rPr>
          <w:rFonts w:cs="宋体"/>
          <w:color w:val="auto"/>
          <w:sz w:val="21"/>
          <w:szCs w:val="21"/>
        </w:rPr>
      </w:pPr>
      <w:r>
        <w:rPr>
          <w:rStyle w:val="980"/>
          <w:rFonts w:ascii="宋体" w:hAnsi="宋体" w:cs="宋体"/>
          <w:b w:val="0"/>
          <w:color w:val="auto"/>
          <w:sz w:val="21"/>
          <w:szCs w:val="21"/>
          <w:shd w:val="clear" w:color="auto" w:fill="ffffff"/>
        </w:rPr>
        <w:t xml:space="preserve">五、开启</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时间：202</w:t>
      </w:r>
      <w:r>
        <w:rPr>
          <w:rFonts w:hint="eastAsia" w:ascii="宋体" w:hAnsi="宋体" w:cs="宋体"/>
          <w:color w:val="auto"/>
          <w:sz w:val="21"/>
          <w:szCs w:val="21"/>
          <w:shd w:val="clear" w:color="auto" w:fill="ffffff"/>
          <w:lang w:val="en-US" w:eastAsia="zh-CN"/>
        </w:rPr>
        <w:t xml:space="preserve">6</w:t>
      </w:r>
      <w:r>
        <w:rPr>
          <w:rFonts w:hint="eastAsia" w:ascii="宋体" w:hAnsi="宋体" w:cs="宋体"/>
          <w:color w:val="auto"/>
          <w:sz w:val="21"/>
          <w:szCs w:val="21"/>
          <w:shd w:val="clear" w:color="auto" w:fill="ffffff"/>
        </w:rPr>
        <w:t xml:space="preserve">-04-14 13:30 （北京时间）</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地点：</w:t>
      </w:r>
      <w:r>
        <w:rPr>
          <w:rFonts w:hint="eastAsia" w:ascii="宋体" w:hAnsi="宋体" w:cs="宋体"/>
          <w:color w:val="auto"/>
          <w:sz w:val="21"/>
          <w:szCs w:val="21"/>
          <w:shd w:val="clear" w:color="auto" w:fill="ffffff"/>
        </w:rPr>
        <w:t xml:space="preserve">苏州市市辖区政府采购不见面虚拟开标室</w:t>
      </w:r>
      <w:r>
        <w:rPr>
          <w:rFonts w:hint="eastAsia" w:ascii="宋体" w:hAnsi="宋体" w:eastAsia="宋体" w:cs="宋体"/>
          <w:color w:val="auto"/>
          <w:sz w:val="21"/>
          <w:szCs w:val="21"/>
          <w:shd w:val="clear" w:color="auto" w:fill="ffffff"/>
        </w:rPr>
        <w:t xml:space="preserve"> </w:t>
      </w:r>
      <w:r/>
    </w:p>
    <w:p>
      <w:pPr>
        <w:pStyle w:val="961"/>
        <w:ind w:firstLine="422"/>
        <w:spacing w:before="0" w:beforeAutospacing="0" w:after="0" w:afterAutospacing="0" w:line="360" w:lineRule="auto"/>
        <w:shd w:val="clear" w:color="auto" w:fill="ffffff"/>
        <w:widowControl/>
        <w:rPr>
          <w:rFonts w:cs="宋体"/>
          <w:color w:val="auto"/>
          <w:sz w:val="21"/>
          <w:szCs w:val="21"/>
        </w:rPr>
      </w:pPr>
      <w:r>
        <w:rPr>
          <w:rStyle w:val="980"/>
          <w:rFonts w:ascii="宋体" w:hAnsi="宋体" w:cs="宋体"/>
          <w:b w:val="0"/>
          <w:color w:val="auto"/>
          <w:sz w:val="21"/>
          <w:szCs w:val="21"/>
          <w:shd w:val="clear" w:color="auto" w:fill="ffffff"/>
        </w:rPr>
        <w:t xml:space="preserve">六、公告期限</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自本公告发布之日起3个工作日。</w:t>
      </w:r>
      <w:r/>
    </w:p>
    <w:p>
      <w:pPr>
        <w:pStyle w:val="961"/>
        <w:ind w:firstLine="422"/>
        <w:spacing w:before="0" w:beforeAutospacing="0" w:after="0" w:afterAutospacing="0" w:line="360" w:lineRule="auto"/>
        <w:shd w:val="clear" w:color="auto" w:fill="ffffff"/>
        <w:widowControl/>
        <w:rPr>
          <w:rFonts w:cs="宋体"/>
          <w:color w:val="auto"/>
          <w:sz w:val="21"/>
          <w:szCs w:val="21"/>
        </w:rPr>
      </w:pPr>
      <w:r>
        <w:rPr>
          <w:rStyle w:val="980"/>
          <w:rFonts w:ascii="宋体" w:hAnsi="宋体" w:cs="宋体"/>
          <w:b w:val="0"/>
          <w:color w:val="auto"/>
          <w:sz w:val="21"/>
          <w:szCs w:val="21"/>
          <w:shd w:val="clear" w:color="auto" w:fill="ffffff"/>
        </w:rPr>
        <w:t xml:space="preserve">七、其他补充事宜</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1.报名方式（网上报名）：</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1.1申领CA证书</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w:t>
      </w:r>
      <w:r>
        <w:rPr>
          <w:rFonts w:hint="eastAsia" w:ascii="宋体" w:hAnsi="宋体" w:eastAsia="宋体" w:cs="宋体"/>
          <w:color w:val="auto"/>
          <w:szCs w:val="21"/>
          <w:shd w:val="clear" w:color="auto" w:fill="ffffff"/>
          <w:lang w:bidi="ar"/>
        </w:rPr>
        <w:t xml:space="preserve">地址：苏州高新区邓尉路105号狮山科技馆1楼服务大厅，咨询电话：0512-65737699。</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1.2登录报名：</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2.制作、提交电子投标文件：</w:t>
      </w:r>
      <w:r/>
    </w:p>
    <w:p>
      <w:pPr>
        <w:ind w:firstLine="420"/>
        <w:jc w:val="left"/>
        <w:spacing w:line="360" w:lineRule="auto"/>
        <w:widowControl/>
        <w:rPr>
          <w:rFonts w:hint="eastAsia" w:ascii="宋体" w:hAnsi="宋体" w:cs="宋体"/>
          <w:color w:val="auto"/>
          <w:szCs w:val="21"/>
        </w:rPr>
      </w:pPr>
      <w:r>
        <w:rPr>
          <w:color w:val="auto"/>
        </w:rPr>
        <w:fldChar w:fldCharType="begin"/>
      </w:r>
      <w:r>
        <w:rPr>
          <w:color w:val="auto"/>
        </w:rPr>
        <w:instrText xml:space="preserve"> HYPERLINK "https://czju.suzhou.gov.cn/zfcg/html/project/84b1b397fe00489b9b2a59781795cce4.shtml" </w:instrText>
      </w:r>
      <w:r>
        <w:rPr>
          <w:color w:val="auto"/>
        </w:rPr>
        <w:fldChar w:fldCharType="separate"/>
      </w:r>
      <w:r>
        <w:rPr>
          <w:rStyle w:val="825"/>
          <w:rFonts w:hint="eastAsia" w:ascii="宋体" w:hAnsi="宋体" w:cs="宋体"/>
          <w:color w:val="auto"/>
          <w:szCs w:val="21"/>
          <w:u w:val="none"/>
          <w:shd w:val="clear" w:color="auto" w:fill="ffffff"/>
        </w:rPr>
        <w:t xml:space="preserve">2.1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Style w:val="825"/>
          <w:rFonts w:hint="eastAsia" w:ascii="宋体" w:hAnsi="宋体" w:cs="宋体"/>
          <w:color w:val="auto"/>
          <w:szCs w:val="21"/>
          <w:u w:val="none"/>
          <w:shd w:val="clear" w:color="auto" w:fill="ffffff"/>
        </w:rPr>
        <w:fldChar w:fldCharType="end"/>
      </w:r>
      <w:r>
        <w:rPr>
          <w:color w:val="auto"/>
        </w:rPr>
        <w:fldChar w:fldCharType="begin"/>
      </w:r>
      <w:r>
        <w:rPr>
          <w:color w:val="auto"/>
        </w:rPr>
        <w:instrText xml:space="preserve"> HYPERLINK "https://czju.suzhou.gov.cn/zfcg/html/content/20231220161910031.shtml" </w:instrText>
      </w:r>
      <w:r>
        <w:rPr>
          <w:color w:val="auto"/>
        </w:rPr>
        <w:fldChar w:fldCharType="separate"/>
      </w:r>
      <w:r>
        <w:rPr>
          <w:rStyle w:val="825"/>
          <w:rFonts w:hint="eastAsia" w:ascii="宋体" w:hAnsi="宋体" w:cs="宋体"/>
          <w:color w:val="auto"/>
          <w:szCs w:val="21"/>
          <w:u w:val="none"/>
          <w:shd w:val="clear" w:color="auto" w:fill="ffffff"/>
        </w:rPr>
        <w:t xml:space="preserve">https://czju.suzhou.gov.cn/zfcg/html/content/20231220161910031.shtml）</w:t>
      </w:r>
      <w:r>
        <w:rPr>
          <w:rStyle w:val="825"/>
          <w:rFonts w:hint="eastAsia" w:ascii="宋体" w:hAnsi="宋体" w:cs="宋体"/>
          <w:color w:val="auto"/>
          <w:szCs w:val="21"/>
          <w:u w:val="none"/>
          <w:shd w:val="clear" w:color="auto" w:fill="ffffff"/>
        </w:rPr>
        <w:fldChar w:fldCharType="end"/>
      </w:r>
      <w:r/>
    </w:p>
    <w:p>
      <w:pPr>
        <w:pStyle w:val="978"/>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shd w:val="clear" w:color="auto" w:fill="ffffff"/>
        </w:rPr>
        <w:t xml:space="preserve">在系统操作过程中如有疑问，请按以下方式联系：</w:t>
      </w:r>
      <w:r/>
    </w:p>
    <w:p>
      <w:pPr>
        <w:pStyle w:val="978"/>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shd w:val="clear" w:color="auto" w:fill="ffffff"/>
        </w:rPr>
        <w:t xml:space="preserve">注册咨询：18261002950；</w:t>
      </w:r>
      <w:r/>
    </w:p>
    <w:p>
      <w:pPr>
        <w:pStyle w:val="978"/>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shd w:val="clear" w:color="auto" w:fill="ffffff"/>
        </w:rPr>
        <w:t xml:space="preserve">CA技术咨询电话：400-608-6099；</w:t>
      </w:r>
      <w:r/>
    </w:p>
    <w:p>
      <w:pPr>
        <w:pStyle w:val="978"/>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shd w:val="clear" w:color="auto" w:fill="ffffff"/>
        </w:rPr>
        <w:t xml:space="preserve">签章使用问题：025-83633811、025-83633812、15380932027、15371015030；</w:t>
      </w:r>
      <w:r/>
    </w:p>
    <w:p>
      <w:pPr>
        <w:pStyle w:val="978"/>
        <w:ind w:firstLine="420"/>
        <w:spacing w:beforeAutospacing="0" w:afterAutospacing="0" w:line="360" w:lineRule="auto"/>
        <w:widowControl/>
        <w:rPr>
          <w:rFonts w:hint="eastAsia" w:ascii="宋体" w:hAnsi="宋体" w:cs="宋体"/>
          <w:color w:val="auto"/>
          <w:sz w:val="21"/>
          <w:szCs w:val="21"/>
        </w:rPr>
      </w:pPr>
      <w:r>
        <w:rPr>
          <w:rFonts w:hint="eastAsia" w:ascii="宋体" w:hAnsi="宋体" w:cs="宋体"/>
          <w:color w:val="auto"/>
          <w:sz w:val="21"/>
          <w:szCs w:val="21"/>
          <w:shd w:val="clear" w:color="auto" w:fill="ffffff"/>
        </w:rPr>
        <w:t xml:space="preserve">系统使用指导与咨询：联系电话：18261002950；QQ：3048755361、1315179389、895706745。</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2.2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因素，如因供应商自身原因造成的电子投标文件上传不成功由供应商自行承担全部责任。</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shd w:val="clear" w:color="auto" w:fill="ffffff"/>
          <w:lang w:bidi="ar"/>
        </w:rPr>
        <w:t xml:space="preserve">3.开标方式：不见面开标，供应商登录“苏采</w:t>
      </w:r>
      <w:r>
        <w:rPr>
          <w:rFonts w:hint="eastAsia" w:ascii="宋体" w:hAnsi="宋体" w:cs="宋体"/>
          <w:color w:val="auto"/>
          <w:szCs w:val="21"/>
          <w:shd w:val="clear" w:color="auto" w:fill="ffffff"/>
          <w:lang w:bidi="ar"/>
        </w:rPr>
        <w:t xml:space="preserve">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4.政府采购监管部门监督电话：0512-65283947。</w:t>
      </w:r>
      <w:r/>
    </w:p>
    <w:p>
      <w:pPr>
        <w:ind w:firstLine="420"/>
        <w:jc w:val="left"/>
        <w:spacing w:line="360" w:lineRule="auto"/>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5.本次采购的有关信息将在江苏省政府采购网、苏州政府采购网上发布，敬请留意；有关该采购项目的澄清、修正及成交等信息亦在以上网站发布，敬请留意。</w:t>
      </w:r>
      <w:r/>
    </w:p>
    <w:p>
      <w:pPr>
        <w:ind w:firstLine="420"/>
        <w:jc w:val="left"/>
        <w:spacing w:line="360" w:lineRule="auto"/>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pStyle w:val="961"/>
        <w:ind w:firstLine="422"/>
        <w:spacing w:before="0" w:beforeAutospacing="0" w:after="0" w:afterAutospacing="0" w:line="360" w:lineRule="auto"/>
        <w:shd w:val="clear" w:color="auto" w:fill="ffffff"/>
        <w:widowControl/>
        <w:rPr>
          <w:rFonts w:cs="宋体"/>
          <w:color w:val="auto"/>
          <w:sz w:val="21"/>
          <w:szCs w:val="21"/>
        </w:rPr>
      </w:pPr>
      <w:r>
        <w:rPr>
          <w:rStyle w:val="980"/>
          <w:rFonts w:ascii="宋体" w:hAnsi="宋体" w:cs="宋体"/>
          <w:b w:val="0"/>
          <w:color w:val="auto"/>
          <w:sz w:val="21"/>
          <w:szCs w:val="21"/>
          <w:shd w:val="clear" w:color="auto" w:fill="ffffff"/>
        </w:rPr>
        <w:t xml:space="preserve">八、凡对本次采购提出询问，请按以下方式联系</w:t>
      </w:r>
      <w:r/>
    </w:p>
    <w:p>
      <w:pPr>
        <w:pStyle w:val="978"/>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1.采购人信息</w:t>
      </w:r>
      <w:r/>
    </w:p>
    <w:p>
      <w:pPr>
        <w:pStyle w:val="978"/>
        <w:ind w:firstLine="420"/>
        <w:spacing w:beforeAutospacing="0" w:afterAutospacing="0" w:line="360" w:lineRule="auto"/>
        <w:widowControl/>
        <w:rPr>
          <w:rFonts w:hint="eastAsia" w:ascii="宋体" w:hAnsi="宋体" w:eastAsia="宋体" w:cs="宋体"/>
          <w:color w:val="auto"/>
          <w:sz w:val="21"/>
          <w:szCs w:val="21"/>
          <w:shd w:val="clear" w:color="auto" w:fill="ffffff"/>
          <w:lang w:eastAsia="zh-CN"/>
        </w:rPr>
      </w:pPr>
      <w:r>
        <w:rPr>
          <w:rFonts w:hint="eastAsia" w:ascii="宋体" w:hAnsi="宋体" w:cs="宋体"/>
          <w:color w:val="auto"/>
          <w:sz w:val="21"/>
          <w:szCs w:val="21"/>
          <w:shd w:val="clear" w:color="auto" w:fill="ffffff"/>
        </w:rPr>
        <w:t xml:space="preserve">单位名称：</w:t>
      </w:r>
      <w:r>
        <w:rPr>
          <w:rFonts w:hint="eastAsia" w:ascii="宋体" w:hAnsi="宋体" w:cs="宋体"/>
          <w:color w:val="auto"/>
          <w:sz w:val="21"/>
          <w:szCs w:val="21"/>
          <w:shd w:val="clear" w:color="auto" w:fill="ffffff"/>
          <w:lang w:eastAsia="zh-CN"/>
        </w:rPr>
        <w:t xml:space="preserve">苏州吴中经济技术开发区管理委员会</w:t>
      </w:r>
      <w:r/>
    </w:p>
    <w:p>
      <w:pPr>
        <w:pStyle w:val="978"/>
        <w:ind w:firstLine="420"/>
        <w:spacing w:beforeAutospacing="0" w:afterAutospacing="0" w:line="360" w:lineRule="auto"/>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单位地址：</w:t>
      </w:r>
      <w:r>
        <w:rPr>
          <w:rFonts w:hint="eastAsia" w:ascii="宋体" w:hAnsi="宋体" w:cs="宋体"/>
          <w:color w:val="auto"/>
          <w:sz w:val="21"/>
          <w:szCs w:val="21"/>
          <w:highlight w:val="none"/>
        </w:rPr>
        <w:t xml:space="preserve">苏州市吴中区越溪北溪江路2号</w:t>
      </w:r>
      <w:r/>
    </w:p>
    <w:p>
      <w:pPr>
        <w:pStyle w:val="978"/>
        <w:ind w:firstLine="420"/>
        <w:spacing w:beforeAutospacing="0" w:afterAutospacing="0" w:line="360" w:lineRule="auto"/>
        <w:widowControl/>
        <w:rPr>
          <w:rFonts w:hint="default" w:ascii="宋体" w:hAnsi="宋体" w:cs="宋体"/>
          <w:color w:val="auto"/>
          <w:sz w:val="21"/>
          <w:szCs w:val="21"/>
          <w:shd w:val="clear" w:color="auto" w:fill="ffffff"/>
          <w:lang w:val="en-US" w:eastAsia="zh-CN"/>
        </w:rPr>
      </w:pPr>
      <w:r>
        <w:rPr>
          <w:rFonts w:hint="eastAsia" w:ascii="宋体" w:hAnsi="宋体" w:cs="宋体"/>
          <w:color w:val="auto"/>
          <w:sz w:val="21"/>
          <w:szCs w:val="21"/>
          <w:shd w:val="clear" w:color="auto" w:fill="ffffff"/>
        </w:rPr>
        <w:t xml:space="preserve">联系人：</w:t>
      </w:r>
      <w:r>
        <w:rPr>
          <w:rFonts w:hint="eastAsia" w:ascii="宋体" w:hAnsi="宋体" w:cs="宋体"/>
          <w:color w:val="auto"/>
          <w:sz w:val="21"/>
          <w:szCs w:val="21"/>
          <w:shd w:val="clear" w:color="auto" w:fill="ffffff"/>
          <w:lang w:val="en-US" w:eastAsia="zh-CN"/>
        </w:rPr>
        <w:t xml:space="preserve">朱峰</w:t>
      </w:r>
      <w:r/>
    </w:p>
    <w:p>
      <w:pPr>
        <w:pStyle w:val="978"/>
        <w:ind w:firstLine="420"/>
        <w:spacing w:beforeAutospacing="0" w:afterAutospacing="0" w:line="360" w:lineRule="auto"/>
        <w:widowControl/>
        <w:rPr>
          <w:rFonts w:hint="default" w:ascii="宋体" w:hAnsi="宋体" w:cs="宋体"/>
          <w:color w:val="auto"/>
          <w:sz w:val="21"/>
          <w:szCs w:val="21"/>
          <w:shd w:val="clear" w:color="auto" w:fill="ffffff"/>
          <w:lang w:val="en-US" w:eastAsia="zh-CN"/>
        </w:rPr>
      </w:pPr>
      <w:r>
        <w:rPr>
          <w:rFonts w:hint="eastAsia" w:ascii="宋体" w:hAnsi="宋体" w:cs="宋体"/>
          <w:color w:val="auto"/>
          <w:sz w:val="21"/>
          <w:szCs w:val="21"/>
          <w:shd w:val="clear" w:color="auto" w:fill="ffffff"/>
        </w:rPr>
        <w:t xml:space="preserve">联系电话：0512-66563628</w:t>
      </w:r>
      <w:r/>
    </w:p>
    <w:p>
      <w:pPr>
        <w:pStyle w:val="978"/>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2.采购代理机构信息（如有）</w:t>
      </w:r>
      <w:r/>
    </w:p>
    <w:p>
      <w:pPr>
        <w:pStyle w:val="978"/>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单位名称：苏州华升立合工程管理咨询有限公司</w:t>
      </w:r>
      <w:r/>
    </w:p>
    <w:p>
      <w:pPr>
        <w:pStyle w:val="978"/>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单位地址：苏州市</w:t>
      </w:r>
      <w:r>
        <w:rPr>
          <w:rFonts w:hint="eastAsia" w:ascii="宋体" w:hAnsi="宋体" w:cs="宋体"/>
          <w:color w:val="auto"/>
          <w:sz w:val="21"/>
          <w:szCs w:val="21"/>
          <w:shd w:val="clear" w:color="auto" w:fill="ffffff"/>
          <w:lang w:val="en-US" w:eastAsia="zh-CN"/>
        </w:rPr>
        <w:t xml:space="preserve">吴中区北官渡路66</w:t>
      </w:r>
      <w:r>
        <w:rPr>
          <w:rFonts w:hint="eastAsia" w:ascii="宋体" w:hAnsi="宋体" w:cs="宋体"/>
          <w:color w:val="auto"/>
          <w:sz w:val="21"/>
          <w:szCs w:val="21"/>
          <w:shd w:val="clear" w:color="auto" w:fill="ffffff"/>
        </w:rPr>
        <w:t xml:space="preserve">号5楼</w:t>
      </w:r>
      <w:r/>
    </w:p>
    <w:p>
      <w:pPr>
        <w:pStyle w:val="978"/>
        <w:ind w:firstLine="420"/>
        <w:spacing w:beforeAutospacing="0" w:afterAutospacing="0" w:line="360" w:lineRule="auto"/>
        <w:widowControl/>
        <w:rPr>
          <w:rFonts w:hint="eastAsia" w:ascii="宋体" w:hAnsi="宋体" w:eastAsia="宋体" w:cs="宋体"/>
          <w:color w:val="auto"/>
          <w:sz w:val="21"/>
          <w:szCs w:val="21"/>
          <w:shd w:val="clear" w:color="auto" w:fill="ffffff"/>
          <w:lang w:eastAsia="zh-CN"/>
        </w:rPr>
      </w:pPr>
      <w:r>
        <w:rPr>
          <w:rFonts w:hint="eastAsia" w:ascii="宋体" w:hAnsi="宋体" w:cs="宋体"/>
          <w:color w:val="auto"/>
          <w:sz w:val="21"/>
          <w:szCs w:val="21"/>
          <w:shd w:val="clear" w:color="auto" w:fill="ffffff"/>
        </w:rPr>
        <w:t xml:space="preserve">联系人：帅菊丽、葛悦、</w:t>
      </w:r>
      <w:r>
        <w:rPr>
          <w:rFonts w:hint="eastAsia" w:ascii="宋体" w:hAnsi="宋体" w:cs="宋体"/>
          <w:color w:val="auto"/>
          <w:sz w:val="21"/>
          <w:szCs w:val="21"/>
          <w:shd w:val="clear" w:color="auto" w:fill="ffffff"/>
          <w:lang w:val="en-US" w:eastAsia="zh-CN"/>
        </w:rPr>
        <w:t xml:space="preserve">王吉</w:t>
      </w:r>
      <w:r/>
    </w:p>
    <w:p>
      <w:pPr>
        <w:pStyle w:val="978"/>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联系电话：0512-65024008</w:t>
      </w:r>
      <w:r/>
    </w:p>
    <w:p>
      <w:pPr>
        <w:pStyle w:val="978"/>
        <w:ind w:firstLine="420"/>
        <w:spacing w:beforeAutospacing="0" w:afterAutospacing="0" w:line="360" w:lineRule="auto"/>
        <w:shd w:val="clear" w:color="auto" w:fill="ffffff"/>
        <w:widowControl/>
        <w:rPr>
          <w:rFonts w:hint="eastAsia" w:ascii="宋体" w:hAnsi="宋体" w:cs="宋体"/>
          <w:color w:val="auto"/>
          <w:sz w:val="21"/>
          <w:szCs w:val="21"/>
        </w:rPr>
        <w:pBdr>
          <w:left w:val="none" w:color="000000" w:sz="0" w:space="0"/>
        </w:pBdr>
      </w:pPr>
      <w:r>
        <w:rPr>
          <w:rFonts w:hint="eastAsia" w:ascii="宋体" w:hAnsi="宋体" w:cs="宋体"/>
          <w:color w:val="auto"/>
          <w:sz w:val="21"/>
          <w:szCs w:val="21"/>
          <w:shd w:val="clear" w:color="auto" w:fill="ffffff"/>
        </w:rPr>
        <w:t xml:space="preserve">3.项目联系方式</w:t>
      </w:r>
      <w:r/>
    </w:p>
    <w:p>
      <w:pPr>
        <w:pStyle w:val="978"/>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联系人：帅菊丽、葛悦、</w:t>
      </w:r>
      <w:r>
        <w:rPr>
          <w:rFonts w:hint="eastAsia" w:ascii="宋体" w:hAnsi="宋体" w:cs="宋体"/>
          <w:color w:val="auto"/>
          <w:sz w:val="21"/>
          <w:szCs w:val="21"/>
          <w:shd w:val="clear" w:color="auto" w:fill="ffffff"/>
          <w:lang w:val="en-US" w:eastAsia="zh-CN"/>
        </w:rPr>
        <w:t xml:space="preserve">王吉</w:t>
      </w:r>
      <w:r/>
    </w:p>
    <w:p>
      <w:pPr>
        <w:pStyle w:val="978"/>
        <w:ind w:firstLine="420"/>
        <w:spacing w:beforeAutospacing="0" w:afterAutospacing="0" w:line="360" w:lineRule="auto"/>
        <w:widowControl/>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联系电话：0512-65024008</w:t>
      </w:r>
      <w:r/>
    </w:p>
    <w:p>
      <w:pPr>
        <w:ind w:firstLine="480"/>
        <w:jc w:val="right"/>
        <w:spacing w:line="360" w:lineRule="auto"/>
        <w:rPr>
          <w:rFonts w:hint="eastAsia" w:ascii="宋体" w:hAnsi="宋体" w:cs="宋体"/>
          <w:color w:val="auto"/>
          <w:sz w:val="24"/>
        </w:rPr>
      </w:pPr>
      <w:r>
        <w:rPr>
          <w:rFonts w:hint="eastAsia" w:ascii="宋体" w:hAnsi="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rPr>
          <w:rFonts w:hint="eastAsia" w:ascii="宋体" w:hAnsi="宋体" w:eastAsia="宋体" w:cs="宋体"/>
          <w:color w:val="auto"/>
          <w:sz w:val="24"/>
        </w:rPr>
      </w:pPr>
      <w:r>
        <w:rPr>
          <w:rFonts w:hint="eastAsia" w:ascii="宋体" w:hAnsi="宋体" w:eastAsia="宋体" w:cs="宋体"/>
          <w:color w:val="auto"/>
          <w:sz w:val="24"/>
        </w:rPr>
      </w:r>
      <w:r/>
    </w:p>
    <w:p>
      <w:pPr>
        <w:pStyle w:val="984"/>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tabs>
          <w:tab w:val="left" w:pos="8930" w:leader="none"/>
          <w:tab w:val="left" w:pos="9306" w:leader="none"/>
        </w:tabs>
        <w:rPr>
          <w:rFonts w:hint="eastAsia" w:ascii="宋体" w:hAnsi="宋体" w:cs="宋体"/>
          <w:color w:val="auto"/>
          <w:sz w:val="22"/>
          <w:szCs w:val="22"/>
        </w:rPr>
        <w:outlineLvl w:val="0"/>
      </w:pPr>
      <w:r>
        <w:rPr>
          <w:rStyle w:val="980"/>
          <w:rFonts w:hint="eastAsia" w:ascii="宋体" w:hAnsi="宋体" w:cs="宋体"/>
          <w:color w:val="auto"/>
          <w:sz w:val="40"/>
          <w:szCs w:val="40"/>
        </w:rPr>
        <w:t xml:space="preserve">第二章 磋商须知</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A 说明和释义</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1.说明</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1.1本采购文件仅适用于苏州华升立合工程管理咨询有限公司组织的采购活动。</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1.2本次采购活动及因本次采购产生的合同受中国法律制约和保护。</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1.3本采购文件的解释权属于苏州华升立合工程管理咨询有限公司。</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2.词语释义</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2.1采购单位：依法进行政府采购的国家机关、事业单位、团体组织。</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2.2供应商：响应磋商并且符合磋商采购文件规定资格条件和参加磋商竞争的法人、其他组织或者自然人。</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2.3响应：供应商根据采购单位发布的磋商采购文件，编制磋商响应文件并按规定参与磋商的行为。</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2.4合同：采供双方根据采购文件和成交的磋商响应文件及成交通知书规定的内容签署的以书面形式所达成的协议，包括所有的附件、附录和构成协议的所有文件。</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2.5甲方（采购方）：合同中明确规定的实际购买货物和服务的法人或其他组织和自然人。</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2.6乙方（供应商）：合同中规定的向采购方提供货物和服务的法人或其他组织和自然人。</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2.7货物：系指乙方按采购文件规定，应向甲方提供的一切设备、备品、备件、工具、手册及其它有关技术资料和材料。</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2.9知识产权：指专利权、商标权、著作权等无形财产专有权的统称。</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2.10天：日历天。</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2.11交货地点：合同中明确约定的乙方提交的货物和服务最终到达地点。</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2.12 合同价款：根据合同规定，乙方在正确地履行合同义务后甲方应支付乙方的价款。</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2.13 产地：货物开采、生长、生产、最终制造、加工或提供服务的来源地。</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2.14 不可抗力：不能预见、不能避免并且不能克服的客观情况。</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2.15 实质响应：满足有关本次采购标的、数量、质量、价款或者报酬、履行期限、履行地点和方式、违约责任和解决争议方法等要求。</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2.16 进口产品：通过中国海关报关验放进入中国境内且产自关境外的产品。</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B 供应商</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3.合格磋商供应商的一般条件</w:t>
      </w:r>
      <w:r/>
    </w:p>
    <w:p>
      <w:pPr>
        <w:pStyle w:val="977"/>
        <w:ind w:firstLine="440"/>
        <w:rPr>
          <w:rFonts w:hint="eastAsia" w:ascii="宋体" w:hAnsi="宋体" w:cs="宋体"/>
          <w:color w:val="auto"/>
          <w:sz w:val="22"/>
          <w:szCs w:val="22"/>
        </w:rPr>
      </w:pPr>
      <w:r>
        <w:rPr>
          <w:rFonts w:hint="eastAsia" w:ascii="宋体" w:hAnsi="宋体" w:cs="宋体"/>
          <w:color w:val="auto"/>
          <w:sz w:val="22"/>
          <w:szCs w:val="22"/>
        </w:rPr>
        <w:t xml:space="preserve">3.1具有独立承担民事责任的能力； </w:t>
      </w:r>
      <w:r/>
    </w:p>
    <w:p>
      <w:pPr>
        <w:pStyle w:val="977"/>
        <w:ind w:firstLine="440"/>
        <w:rPr>
          <w:rFonts w:hint="eastAsia" w:ascii="宋体" w:hAnsi="宋体" w:cs="宋体"/>
          <w:color w:val="auto"/>
          <w:sz w:val="22"/>
          <w:szCs w:val="22"/>
        </w:rPr>
      </w:pPr>
      <w:r>
        <w:rPr>
          <w:rFonts w:hint="eastAsia" w:ascii="宋体" w:hAnsi="宋体" w:cs="宋体"/>
          <w:color w:val="auto"/>
          <w:sz w:val="22"/>
          <w:szCs w:val="22"/>
        </w:rPr>
        <w:t xml:space="preserve">3.2具有良好的商业信誉和健全的财务会计制度；</w:t>
      </w:r>
      <w:r/>
    </w:p>
    <w:p>
      <w:pPr>
        <w:pStyle w:val="977"/>
        <w:ind w:firstLine="440"/>
        <w:rPr>
          <w:rFonts w:hint="eastAsia" w:ascii="宋体" w:hAnsi="宋体" w:cs="宋体"/>
          <w:color w:val="auto"/>
          <w:sz w:val="22"/>
          <w:szCs w:val="22"/>
        </w:rPr>
      </w:pPr>
      <w:r>
        <w:rPr>
          <w:rFonts w:hint="eastAsia" w:ascii="宋体" w:hAnsi="宋体" w:cs="宋体"/>
          <w:color w:val="auto"/>
          <w:sz w:val="22"/>
          <w:szCs w:val="22"/>
        </w:rPr>
        <w:t xml:space="preserve">3.3具有履行合同所必需的设备和专业技术能力；</w:t>
      </w:r>
      <w:r/>
    </w:p>
    <w:p>
      <w:pPr>
        <w:pStyle w:val="977"/>
        <w:ind w:firstLine="440"/>
        <w:rPr>
          <w:rFonts w:hint="eastAsia" w:ascii="宋体" w:hAnsi="宋体" w:cs="宋体"/>
          <w:color w:val="auto"/>
          <w:sz w:val="22"/>
          <w:szCs w:val="22"/>
        </w:rPr>
      </w:pPr>
      <w:r>
        <w:rPr>
          <w:rFonts w:hint="eastAsia" w:ascii="宋体" w:hAnsi="宋体" w:cs="宋体"/>
          <w:color w:val="auto"/>
          <w:sz w:val="22"/>
          <w:szCs w:val="22"/>
        </w:rPr>
        <w:t xml:space="preserve">3.4有依法缴纳税收和社会保障资金的良好记录；</w:t>
      </w:r>
      <w:r/>
    </w:p>
    <w:p>
      <w:pPr>
        <w:pStyle w:val="977"/>
        <w:ind w:firstLine="440"/>
        <w:rPr>
          <w:rFonts w:hint="eastAsia" w:ascii="宋体" w:hAnsi="宋体" w:cs="宋体"/>
          <w:color w:val="auto"/>
          <w:sz w:val="22"/>
          <w:szCs w:val="22"/>
        </w:rPr>
      </w:pPr>
      <w:r>
        <w:rPr>
          <w:rFonts w:hint="eastAsia" w:ascii="宋体" w:hAnsi="宋体" w:cs="宋体"/>
          <w:color w:val="auto"/>
          <w:sz w:val="22"/>
          <w:szCs w:val="22"/>
        </w:rPr>
        <w:t xml:space="preserve">3.5参加政府采购活动前三年内，在经营活动中没有重大违法记录；</w:t>
      </w:r>
      <w:r/>
    </w:p>
    <w:p>
      <w:pPr>
        <w:pStyle w:val="977"/>
        <w:ind w:firstLine="440"/>
        <w:rPr>
          <w:rFonts w:hint="eastAsia" w:ascii="宋体" w:hAnsi="宋体" w:eastAsia="宋体" w:cs="宋体"/>
          <w:color w:val="auto"/>
          <w:sz w:val="22"/>
          <w:szCs w:val="22"/>
        </w:rPr>
      </w:pPr>
      <w:r>
        <w:rPr>
          <w:rFonts w:hint="eastAsia" w:ascii="宋体" w:hAnsi="宋体" w:eastAsia="宋体" w:cs="宋体"/>
          <w:color w:val="auto"/>
          <w:sz w:val="22"/>
          <w:szCs w:val="22"/>
        </w:rPr>
        <w:t xml:space="preserve">3.6法律、行政法规规定的其他条件；</w:t>
      </w:r>
      <w:r/>
    </w:p>
    <w:p>
      <w:pPr>
        <w:pStyle w:val="977"/>
        <w:ind w:firstLine="440"/>
        <w:rPr>
          <w:rFonts w:hint="eastAsia" w:ascii="宋体" w:hAnsi="宋体" w:eastAsia="宋体" w:cs="宋体"/>
          <w:color w:val="auto"/>
          <w:sz w:val="22"/>
          <w:szCs w:val="22"/>
        </w:rPr>
      </w:pPr>
      <w:r>
        <w:rPr>
          <w:rFonts w:hint="eastAsia" w:ascii="宋体" w:hAnsi="宋体" w:eastAsia="宋体" w:cs="宋体"/>
          <w:color w:val="auto"/>
          <w:sz w:val="22"/>
          <w:szCs w:val="22"/>
        </w:rPr>
        <w:t xml:space="preserve">3.7本次采购不接受进口产品；</w:t>
      </w:r>
      <w:r/>
    </w:p>
    <w:p>
      <w:pPr>
        <w:pStyle w:val="977"/>
        <w:ind w:firstLine="440"/>
        <w:rPr>
          <w:rFonts w:hint="eastAsia" w:ascii="宋体" w:hAnsi="宋体" w:eastAsia="宋体" w:cs="宋体"/>
          <w:color w:val="auto"/>
          <w:sz w:val="22"/>
          <w:szCs w:val="22"/>
        </w:rPr>
      </w:pPr>
      <w:r>
        <w:rPr>
          <w:rFonts w:hint="eastAsia" w:ascii="宋体" w:hAnsi="宋体" w:eastAsia="宋体" w:cs="宋体"/>
          <w:color w:val="auto"/>
          <w:sz w:val="22"/>
          <w:szCs w:val="22"/>
        </w:rPr>
        <w:t xml:space="preserve">3.8本项目不接受联合体响应。</w:t>
      </w:r>
      <w:r/>
    </w:p>
    <w:p>
      <w:pPr>
        <w:pStyle w:val="977"/>
        <w:ind w:firstLine="440"/>
        <w:rPr>
          <w:rFonts w:hint="eastAsia" w:ascii="宋体" w:hAnsi="宋体" w:eastAsia="宋体" w:cs="宋体"/>
          <w:color w:val="auto"/>
          <w:sz w:val="22"/>
          <w:szCs w:val="22"/>
        </w:rPr>
      </w:pPr>
      <w:r>
        <w:rPr>
          <w:rFonts w:hint="eastAsia" w:ascii="宋体" w:hAnsi="宋体" w:eastAsia="宋体" w:cs="宋体"/>
          <w:color w:val="auto"/>
          <w:sz w:val="22"/>
          <w:szCs w:val="22"/>
        </w:rPr>
        <w:t xml:space="preserve">3.9本项目的特定资格要求：未被“信用中国”网站（www.creditchina.gov.cn）列入失信被执行人、重大税收违法案件当事人名单、政府采购严重失信行为记录名单。</w:t>
      </w:r>
      <w:r/>
    </w:p>
    <w:p>
      <w:pPr>
        <w:pStyle w:val="977"/>
        <w:ind w:firstLine="440"/>
        <w:rPr>
          <w:rFonts w:hint="eastAsia" w:ascii="宋体" w:hAnsi="宋体" w:eastAsia="宋体" w:cs="宋体"/>
          <w:color w:val="auto"/>
          <w:sz w:val="22"/>
          <w:szCs w:val="22"/>
        </w:rPr>
      </w:pPr>
      <w:r>
        <w:rPr>
          <w:rFonts w:hint="eastAsia" w:ascii="宋体" w:hAnsi="宋体" w:eastAsia="宋体" w:cs="宋体"/>
          <w:color w:val="auto"/>
          <w:sz w:val="22"/>
          <w:szCs w:val="22"/>
        </w:rPr>
        <w:t xml:space="preserve">3.10落实政府采购政策需满足的资格要求：根据《政府采购促进中小企业发展管理办法》的相关规定，本项目专门面向中小企业，所属行业为</w:t>
      </w:r>
      <w:r>
        <w:rPr>
          <w:rFonts w:hint="eastAsia" w:ascii="宋体" w:hAnsi="宋体" w:cs="宋体"/>
          <w:color w:val="000000"/>
          <w:sz w:val="22"/>
          <w:szCs w:val="22"/>
        </w:rPr>
        <w:t xml:space="preserve">其他未列明行业</w:t>
      </w:r>
      <w:r>
        <w:rPr>
          <w:rFonts w:hint="eastAsia" w:ascii="宋体" w:hAnsi="宋体" w:eastAsia="宋体" w:cs="宋体"/>
          <w:color w:val="auto"/>
          <w:sz w:val="22"/>
          <w:szCs w:val="22"/>
        </w:rPr>
        <w:t xml:space="preserve">，供应商应为中小微企业或监狱企业或残疾人福利性单位。</w:t>
      </w:r>
      <w:r/>
    </w:p>
    <w:p>
      <w:pPr>
        <w:pStyle w:val="977"/>
        <w:ind w:firstLine="0"/>
        <w:rPr>
          <w:rFonts w:hint="eastAsia" w:ascii="宋体" w:hAnsi="宋体" w:cs="宋体"/>
          <w:color w:val="auto"/>
          <w:sz w:val="22"/>
          <w:szCs w:val="22"/>
        </w:rPr>
      </w:pPr>
      <w:r>
        <w:rPr>
          <w:rFonts w:hint="eastAsia" w:ascii="宋体" w:hAnsi="宋体" w:cs="宋体"/>
          <w:color w:val="auto"/>
          <w:sz w:val="22"/>
          <w:szCs w:val="22"/>
        </w:rPr>
        <w:t xml:space="preserve">4.供应商代表</w:t>
      </w:r>
      <w:r/>
    </w:p>
    <w:p>
      <w:pPr>
        <w:pStyle w:val="977"/>
        <w:ind w:firstLine="440"/>
        <w:rPr>
          <w:rFonts w:hint="eastAsia" w:ascii="宋体" w:hAnsi="宋体" w:cs="宋体"/>
          <w:color w:val="auto"/>
          <w:sz w:val="22"/>
          <w:szCs w:val="22"/>
        </w:rPr>
      </w:pPr>
      <w:r>
        <w:rPr>
          <w:rFonts w:hint="eastAsia" w:ascii="宋体" w:hAnsi="宋体" w:cs="宋体"/>
          <w:color w:val="auto"/>
          <w:sz w:val="22"/>
          <w:szCs w:val="22"/>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5.磋商费用</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6.磋商采购文件</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由供应商自行承担，并根据有关条款规定，该响应有可能被拒绝。</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7.采购文件的修改</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bCs/>
          <w:color w:val="auto"/>
          <w:sz w:val="22"/>
          <w:szCs w:val="22"/>
        </w:rPr>
        <w:t xml:space="preserve">7.1在递交（上传）磋商响应文件截止时间前，采购单位无论出于自己的考虑，还是出</w:t>
      </w:r>
      <w:r>
        <w:rPr>
          <w:rFonts w:hint="eastAsia" w:ascii="宋体" w:hAnsi="宋体" w:cs="宋体"/>
          <w:color w:val="auto"/>
          <w:sz w:val="22"/>
          <w:szCs w:val="22"/>
        </w:rPr>
        <w:t xml:space="preserve">于对供应商提问的澄清，均可对采购文件用更正公告的方式进行修改。</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7.2采购单位对采购文件的修改，将以网上公告形式通知已购买采购文件的每一磋商供应商。更正公告将作为采购文件的组成部分，对所有磋商供应商有约束力。</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8.采购文件提疑</w:t>
      </w:r>
      <w:r/>
    </w:p>
    <w:p>
      <w:pPr>
        <w:ind w:firstLine="440"/>
        <w:spacing w:line="360" w:lineRule="auto"/>
        <w:tabs>
          <w:tab w:val="left" w:pos="8930" w:leader="none"/>
          <w:tab w:val="left" w:pos="9306" w:leader="none"/>
        </w:tabs>
        <w:rPr>
          <w:rFonts w:hint="eastAsia" w:ascii="宋体" w:hAnsi="宋体" w:cs="宋体"/>
          <w:bCs/>
          <w:color w:val="auto"/>
          <w:sz w:val="22"/>
          <w:szCs w:val="22"/>
        </w:rPr>
      </w:pPr>
      <w:r>
        <w:rPr>
          <w:rFonts w:hint="eastAsia" w:ascii="宋体" w:hAnsi="宋体" w:cs="宋体"/>
          <w:bCs/>
          <w:color w:val="auto"/>
          <w:sz w:val="22"/>
          <w:szCs w:val="22"/>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40"/>
        <w:spacing w:line="360" w:lineRule="auto"/>
        <w:tabs>
          <w:tab w:val="left" w:pos="8930" w:leader="none"/>
          <w:tab w:val="left" w:pos="9306" w:leader="none"/>
        </w:tabs>
        <w:rPr>
          <w:rFonts w:hint="eastAsia" w:ascii="宋体" w:hAnsi="宋体" w:cs="宋体"/>
          <w:bCs/>
          <w:color w:val="auto"/>
          <w:sz w:val="22"/>
          <w:szCs w:val="22"/>
        </w:rPr>
      </w:pPr>
      <w:r>
        <w:rPr>
          <w:rFonts w:hint="eastAsia" w:ascii="宋体" w:hAnsi="宋体" w:cs="宋体"/>
          <w:bCs/>
          <w:color w:val="auto"/>
          <w:sz w:val="22"/>
          <w:szCs w:val="22"/>
        </w:rPr>
        <w:t xml:space="preserve">8.2根据《政府采购质疑和投诉办法》（财政部第94号令）第十一条规定，提出质疑的供应商应当是参与所质疑项目采购活动的供应商。因此凡是对采购文件提出质疑的供应商，必须是依法获取采购文件，并请将《投标供应商确认函》与质疑函一起递交，否则不予受理。</w:t>
      </w:r>
      <w:r/>
    </w:p>
    <w:p>
      <w:pPr>
        <w:ind w:firstLine="440"/>
        <w:spacing w:line="360" w:lineRule="auto"/>
        <w:tabs>
          <w:tab w:val="left" w:pos="8930" w:leader="none"/>
          <w:tab w:val="left" w:pos="9306" w:leader="none"/>
        </w:tabs>
        <w:rPr>
          <w:rFonts w:hint="eastAsia" w:ascii="宋体" w:hAnsi="宋体" w:cs="宋体"/>
          <w:bCs/>
          <w:color w:val="auto"/>
          <w:sz w:val="22"/>
          <w:szCs w:val="22"/>
        </w:rPr>
      </w:pPr>
      <w:r>
        <w:rPr>
          <w:rFonts w:hint="eastAsia" w:ascii="宋体" w:hAnsi="宋体" w:cs="宋体"/>
          <w:bCs/>
          <w:color w:val="auto"/>
          <w:sz w:val="22"/>
          <w:szCs w:val="22"/>
        </w:rPr>
        <w:t xml:space="preserve">8.3本次采购文件要求供应商在法定质疑期内一次性提出针对同一采购程序环节的质疑。</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8.4供应商提出质疑应当提交质疑函和必要的证明材料。质疑函应当包括下列内容：</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8.4.1供应商的姓名或者名称（以营业执照副本复印件为准）、地址、邮编、联系人及联系电话；</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8.4.2质疑项目的名称、编号；</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8.4.3具体、明确的质疑事项和与质疑事项相关的请求；</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8.4.4事实依据；</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8.4.5必要的法律依据；</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8.4.6提出质疑的日期。</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8.4.7</w:t>
      </w:r>
      <w:r>
        <w:rPr>
          <w:rFonts w:hint="eastAsia" w:ascii="宋体" w:hAnsi="宋体" w:cs="宋体"/>
          <w:bCs/>
          <w:color w:val="auto"/>
          <w:sz w:val="22"/>
          <w:szCs w:val="22"/>
        </w:rPr>
        <w:t xml:space="preserve">供应商参加投标确认函</w:t>
      </w:r>
      <w:r>
        <w:rPr>
          <w:rFonts w:hint="eastAsia" w:ascii="宋体" w:hAnsi="宋体" w:cs="宋体"/>
          <w:color w:val="auto"/>
          <w:sz w:val="22"/>
          <w:szCs w:val="22"/>
        </w:rPr>
        <w:t xml:space="preserve">。</w:t>
      </w:r>
      <w:r/>
    </w:p>
    <w:p>
      <w:pPr>
        <w:ind w:firstLine="440"/>
        <w:spacing w:line="360" w:lineRule="auto"/>
        <w:tabs>
          <w:tab w:val="left" w:pos="8930" w:leader="none"/>
          <w:tab w:val="left" w:pos="9306" w:leader="none"/>
        </w:tabs>
        <w:rPr>
          <w:rFonts w:hint="eastAsia" w:ascii="宋体" w:hAnsi="宋体" w:cs="宋体"/>
          <w:bCs/>
          <w:color w:val="auto"/>
          <w:sz w:val="22"/>
          <w:szCs w:val="22"/>
        </w:rPr>
      </w:pPr>
      <w:r>
        <w:rPr>
          <w:rFonts w:hint="eastAsia" w:ascii="宋体" w:hAnsi="宋体" w:cs="宋体"/>
          <w:color w:val="auto"/>
          <w:sz w:val="22"/>
          <w:szCs w:val="22"/>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8.4.8接收质疑函的方式：书面形式（当场送达或邮寄方式）。</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质疑联系人：帅菊丽   联系电话：0512-65024008</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通讯地</w:t>
      </w:r>
      <w:r>
        <w:rPr>
          <w:rFonts w:hint="eastAsia" w:ascii="宋体" w:hAnsi="宋体" w:eastAsia="宋体" w:cs="宋体"/>
          <w:color w:val="auto"/>
          <w:sz w:val="22"/>
          <w:szCs w:val="22"/>
        </w:rPr>
        <w:t xml:space="preserve">址：苏州市</w:t>
      </w:r>
      <w:r>
        <w:rPr>
          <w:rFonts w:hint="eastAsia" w:ascii="宋体" w:hAnsi="宋体" w:eastAsia="宋体" w:cs="宋体"/>
          <w:color w:val="auto"/>
          <w:sz w:val="22"/>
          <w:szCs w:val="22"/>
          <w:lang w:val="en-US" w:eastAsia="zh-CN"/>
        </w:rPr>
        <w:t xml:space="preserve">吴中区北官渡路66</w:t>
      </w:r>
      <w:r>
        <w:rPr>
          <w:rFonts w:hint="eastAsia" w:ascii="宋体" w:hAnsi="宋体" w:eastAsia="宋体" w:cs="宋体"/>
          <w:color w:val="auto"/>
          <w:sz w:val="22"/>
          <w:szCs w:val="22"/>
        </w:rPr>
        <w:t xml:space="preserve">号5楼503</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9.提示与要求</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10.响应文件计量单位和使用文字</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10.1响应文件中所使用的计量单位，除采购文件中有特殊要求外，均应使用中华人民共和国法定计量单位。</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cs="宋体"/>
          <w:color w:val="auto"/>
          <w:sz w:val="22"/>
          <w:szCs w:val="22"/>
        </w:rPr>
      </w:pPr>
      <w:r>
        <w:rPr>
          <w:rFonts w:hint="eastAsia" w:ascii="宋体" w:hAnsi="宋体" w:cs="宋体"/>
          <w:color w:val="auto"/>
          <w:sz w:val="22"/>
          <w:szCs w:val="22"/>
        </w:rPr>
        <w:t xml:space="preserve">11. 响应文件组成（部分格式见第六章）</w:t>
      </w:r>
      <w:r/>
    </w:p>
    <w:p>
      <w:pPr>
        <w:ind w:firstLine="482"/>
        <w:spacing w:line="360" w:lineRule="auto"/>
        <w:widowControl/>
        <w:rPr>
          <w:rFonts w:hint="eastAsia" w:ascii="宋体" w:hAnsi="宋体" w:cs="宋体"/>
          <w:b/>
          <w:color w:val="auto"/>
          <w:sz w:val="22"/>
          <w:szCs w:val="22"/>
          <w:lang w:val="zh-CN"/>
        </w:rPr>
      </w:pPr>
      <w:r>
        <w:rPr>
          <w:rFonts w:hint="eastAsia" w:ascii="宋体" w:hAnsi="宋体" w:cs="宋体"/>
          <w:b/>
          <w:color w:val="auto"/>
          <w:sz w:val="22"/>
          <w:szCs w:val="22"/>
        </w:rPr>
        <w:t xml:space="preserve">11.1</w:t>
      </w:r>
      <w:r>
        <w:rPr>
          <w:rFonts w:hint="eastAsia" w:ascii="宋体" w:hAnsi="宋体" w:cs="宋体"/>
          <w:b/>
          <w:color w:val="auto"/>
          <w:sz w:val="22"/>
          <w:szCs w:val="22"/>
          <w:lang w:val="zh-CN"/>
        </w:rPr>
        <w:t xml:space="preserve">封面</w:t>
      </w:r>
      <w:r/>
    </w:p>
    <w:p>
      <w:pPr>
        <w:ind w:firstLine="482"/>
        <w:spacing w:line="360" w:lineRule="auto"/>
        <w:widowControl/>
        <w:rPr>
          <w:rFonts w:hint="eastAsia" w:ascii="宋体" w:hAnsi="宋体" w:cs="宋体"/>
          <w:b/>
          <w:color w:val="auto"/>
          <w:sz w:val="22"/>
          <w:szCs w:val="22"/>
          <w:lang w:val="zh-CN"/>
        </w:rPr>
      </w:pPr>
      <w:r>
        <w:rPr>
          <w:rFonts w:hint="eastAsia" w:ascii="宋体" w:hAnsi="宋体" w:cs="宋体"/>
          <w:b/>
          <w:color w:val="auto"/>
          <w:sz w:val="22"/>
          <w:szCs w:val="22"/>
        </w:rPr>
        <w:t xml:space="preserve">11.2</w:t>
      </w:r>
      <w:r>
        <w:rPr>
          <w:rFonts w:hint="eastAsia" w:ascii="宋体" w:hAnsi="宋体" w:cs="宋体"/>
          <w:b/>
          <w:color w:val="auto"/>
          <w:sz w:val="22"/>
          <w:szCs w:val="22"/>
          <w:lang w:val="zh-CN"/>
        </w:rPr>
        <w:t xml:space="preserve">开标一览表（具体按照“苏采云”系统填报）</w:t>
      </w:r>
      <w:r/>
    </w:p>
    <w:p>
      <w:pPr>
        <w:ind w:firstLine="482"/>
        <w:spacing w:line="360" w:lineRule="auto"/>
        <w:widowControl/>
        <w:rPr>
          <w:rFonts w:hint="eastAsia" w:ascii="宋体" w:hAnsi="宋体" w:cs="宋体"/>
          <w:b/>
          <w:color w:val="auto"/>
          <w:sz w:val="22"/>
          <w:szCs w:val="22"/>
          <w:lang w:val="zh-CN"/>
        </w:rPr>
      </w:pPr>
      <w:r>
        <w:rPr>
          <w:rFonts w:hint="eastAsia" w:ascii="宋体" w:hAnsi="宋体" w:cs="宋体"/>
          <w:b/>
          <w:color w:val="auto"/>
          <w:sz w:val="22"/>
          <w:szCs w:val="22"/>
        </w:rPr>
        <w:t xml:space="preserve">11.</w:t>
      </w:r>
      <w:r>
        <w:rPr>
          <w:rFonts w:hint="eastAsia" w:ascii="宋体" w:hAnsi="宋体" w:cs="宋体"/>
          <w:b/>
          <w:color w:val="auto"/>
          <w:sz w:val="22"/>
          <w:szCs w:val="22"/>
          <w:lang w:val="en-US" w:eastAsia="zh-CN"/>
        </w:rPr>
        <w:t xml:space="preserve">3</w:t>
      </w:r>
      <w:r>
        <w:rPr>
          <w:rFonts w:hint="eastAsia" w:ascii="宋体" w:hAnsi="宋体" w:cs="宋体"/>
          <w:b/>
          <w:color w:val="auto"/>
          <w:sz w:val="22"/>
          <w:szCs w:val="22"/>
          <w:lang w:val="zh-CN"/>
        </w:rPr>
        <w:t xml:space="preserve">资格审查响应文件</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rPr>
        <w:t xml:space="preserve">（1）</w:t>
      </w:r>
      <w:r>
        <w:rPr>
          <w:rFonts w:hint="eastAsia" w:ascii="宋体" w:hAnsi="宋体" w:cs="宋体"/>
          <w:bCs/>
          <w:color w:val="auto"/>
          <w:sz w:val="22"/>
          <w:szCs w:val="22"/>
          <w:lang w:val="zh-CN"/>
        </w:rPr>
        <w:t xml:space="preserve">具有独立承担民事责任的能力证明。包括法人或者其他组织的营业执照等证明文件，自然人的身份证明；</w:t>
      </w:r>
      <w:r/>
    </w:p>
    <w:p>
      <w:pPr>
        <w:ind w:firstLine="480"/>
        <w:spacing w:line="360" w:lineRule="auto"/>
        <w:widowControl/>
        <w:rPr>
          <w:rFonts w:hint="eastAsia" w:ascii="宋体" w:hAnsi="宋体" w:cs="宋体"/>
          <w:b/>
          <w:color w:val="auto"/>
          <w:sz w:val="22"/>
          <w:szCs w:val="22"/>
          <w:lang w:val="zh-CN"/>
        </w:rPr>
      </w:pPr>
      <w:r>
        <w:rPr>
          <w:rFonts w:hint="eastAsia" w:ascii="宋体" w:hAnsi="宋体" w:cs="宋体"/>
          <w:bCs/>
          <w:color w:val="auto"/>
          <w:sz w:val="22"/>
          <w:szCs w:val="22"/>
        </w:rPr>
        <w:t xml:space="preserve">（2）</w:t>
      </w:r>
      <w:r>
        <w:rPr>
          <w:rFonts w:hint="eastAsia" w:ascii="宋体" w:hAnsi="宋体" w:cs="宋体"/>
          <w:bCs/>
          <w:color w:val="auto"/>
          <w:sz w:val="22"/>
          <w:szCs w:val="22"/>
          <w:lang w:val="zh-CN"/>
        </w:rPr>
        <w:t xml:space="preserve">具有良好的商业信誉和健全的财务会计制度证明（</w:t>
      </w:r>
      <w:r>
        <w:rPr>
          <w:rFonts w:hint="eastAsia" w:ascii="宋体" w:hAnsi="宋体" w:cs="宋体"/>
          <w:bCs/>
          <w:color w:val="auto"/>
          <w:sz w:val="22"/>
          <w:szCs w:val="22"/>
        </w:rPr>
        <w:t xml:space="preserve">包括但不限于</w:t>
      </w:r>
      <w:r>
        <w:rPr>
          <w:rFonts w:hint="eastAsia" w:ascii="宋体" w:hAnsi="宋体" w:cs="宋体"/>
          <w:bCs/>
          <w:color w:val="auto"/>
          <w:sz w:val="22"/>
          <w:szCs w:val="22"/>
          <w:lang w:val="zh-CN"/>
        </w:rPr>
        <w:t xml:space="preserve">最近一期经审计的财务报告，其他组织、自然人及成立未满一年的法人应提供银行出具的资信证明）</w:t>
      </w:r>
      <w:r>
        <w:rPr>
          <w:rFonts w:hint="eastAsia" w:ascii="宋体" w:hAnsi="宋体" w:cs="宋体"/>
          <w:color w:val="auto"/>
          <w:sz w:val="22"/>
          <w:szCs w:val="22"/>
          <w:lang w:val="zh-CN"/>
        </w:rPr>
        <w:t xml:space="preserve">；</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rPr>
        <w:t xml:space="preserve">（3）</w:t>
      </w:r>
      <w:r>
        <w:rPr>
          <w:rFonts w:hint="eastAsia" w:ascii="宋体" w:hAnsi="宋体" w:cs="宋体"/>
          <w:bCs/>
          <w:color w:val="auto"/>
          <w:sz w:val="22"/>
          <w:szCs w:val="22"/>
          <w:lang w:val="zh-CN"/>
        </w:rPr>
        <w:t xml:space="preserve">履行合同所必需的设备和专业技术能力的证明材料或承诺；</w:t>
      </w:r>
      <w:r/>
    </w:p>
    <w:p>
      <w:pPr>
        <w:ind w:firstLine="480"/>
        <w:spacing w:line="360" w:lineRule="auto"/>
        <w:widowControl/>
        <w:rPr>
          <w:rFonts w:hint="eastAsia" w:ascii="宋体" w:hAnsi="宋体" w:cs="宋体"/>
          <w:b/>
          <w:color w:val="auto"/>
          <w:sz w:val="22"/>
          <w:szCs w:val="22"/>
          <w:lang w:val="zh-CN"/>
        </w:rPr>
      </w:pPr>
      <w:r>
        <w:rPr>
          <w:rFonts w:hint="eastAsia" w:ascii="宋体" w:hAnsi="宋体" w:cs="宋体"/>
          <w:bCs/>
          <w:color w:val="auto"/>
          <w:sz w:val="22"/>
          <w:szCs w:val="22"/>
        </w:rPr>
        <w:t xml:space="preserve">（4）</w:t>
      </w:r>
      <w:r>
        <w:rPr>
          <w:rFonts w:hint="eastAsia" w:ascii="宋体" w:hAnsi="宋体" w:cs="宋体"/>
          <w:bCs/>
          <w:color w:val="auto"/>
          <w:sz w:val="22"/>
          <w:szCs w:val="22"/>
          <w:lang w:val="zh-CN"/>
        </w:rPr>
        <w:t xml:space="preserve">有依法缴纳税收和社会保障资金的良好记录</w:t>
      </w:r>
      <w:r>
        <w:rPr>
          <w:rFonts w:hint="eastAsia" w:ascii="宋体" w:hAnsi="宋体" w:cs="宋体"/>
          <w:color w:val="auto"/>
          <w:sz w:val="22"/>
          <w:szCs w:val="22"/>
          <w:lang w:val="zh-CN"/>
        </w:rPr>
        <w:t xml:space="preserve">；</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rPr>
        <w:t xml:space="preserve">（5）</w:t>
      </w:r>
      <w:r>
        <w:rPr>
          <w:rFonts w:hint="eastAsia" w:ascii="宋体" w:hAnsi="宋体" w:cs="宋体"/>
          <w:bCs/>
          <w:color w:val="auto"/>
          <w:sz w:val="22"/>
          <w:szCs w:val="22"/>
          <w:lang w:val="zh-CN"/>
        </w:rPr>
        <w:t xml:space="preserve">参加政府采购活动前三年内在经营活动中没有重大违法记录的书面声明函；</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rPr>
        <w:t xml:space="preserve">（6）法律、行政法规规定的其他条件：</w:t>
      </w:r>
      <w:r/>
    </w:p>
    <w:p>
      <w:pPr>
        <w:ind w:firstLine="480"/>
        <w:spacing w:line="360" w:lineRule="auto"/>
        <w:widowControl/>
        <w:rPr>
          <w:rFonts w:hint="eastAsia" w:ascii="宋体" w:hAnsi="宋体" w:cs="宋体"/>
          <w:bCs/>
          <w:color w:val="auto"/>
          <w:sz w:val="22"/>
          <w:szCs w:val="22"/>
          <w:lang w:val="zh-CN"/>
        </w:rPr>
      </w:pPr>
      <w:r>
        <w:rPr>
          <w:rFonts w:ascii="宋体" w:hAnsi="宋体" w:cs="宋体"/>
          <w:bCs/>
          <w:color w:val="auto"/>
          <w:sz w:val="22"/>
          <w:szCs w:val="22"/>
        </w:rPr>
        <w:t xml:space="preserve">①</w:t>
      </w:r>
      <w:r>
        <w:rPr>
          <w:rFonts w:hint="eastAsia" w:ascii="宋体" w:hAnsi="宋体" w:cs="宋体"/>
          <w:bCs/>
          <w:color w:val="auto"/>
          <w:sz w:val="22"/>
          <w:szCs w:val="22"/>
          <w:lang w:val="zh-CN"/>
        </w:rPr>
        <w:t xml:space="preserve">资格文件声明函；</w:t>
      </w:r>
      <w:r/>
    </w:p>
    <w:p>
      <w:pPr>
        <w:ind w:firstLine="480"/>
        <w:spacing w:line="360" w:lineRule="auto"/>
        <w:widowControl/>
        <w:rPr>
          <w:rFonts w:hint="eastAsia" w:ascii="宋体" w:hAnsi="宋体" w:cs="宋体"/>
          <w:bCs/>
          <w:color w:val="auto"/>
          <w:sz w:val="22"/>
          <w:szCs w:val="22"/>
          <w:lang w:val="zh-CN"/>
        </w:rPr>
      </w:pPr>
      <w:r>
        <w:rPr>
          <w:rFonts w:ascii="宋体" w:hAnsi="宋体" w:cs="宋体"/>
          <w:bCs/>
          <w:color w:val="auto"/>
          <w:sz w:val="22"/>
          <w:szCs w:val="22"/>
        </w:rPr>
        <w:t xml:space="preserve">②</w:t>
      </w:r>
      <w:r>
        <w:rPr>
          <w:rFonts w:hint="eastAsia" w:ascii="宋体" w:hAnsi="宋体" w:cs="宋体"/>
          <w:bCs/>
          <w:color w:val="auto"/>
          <w:sz w:val="22"/>
          <w:szCs w:val="22"/>
          <w:lang w:val="zh-CN"/>
        </w:rPr>
        <w:t xml:space="preserve">磋商响应单位基本情况表；</w:t>
      </w:r>
      <w:r/>
    </w:p>
    <w:p>
      <w:pPr>
        <w:ind w:firstLine="480"/>
        <w:spacing w:line="360" w:lineRule="auto"/>
        <w:widowControl/>
        <w:rPr>
          <w:rFonts w:hint="eastAsia" w:ascii="宋体" w:hAnsi="宋体" w:cs="宋体"/>
          <w:bCs/>
          <w:color w:val="auto"/>
          <w:sz w:val="22"/>
          <w:szCs w:val="22"/>
          <w:lang w:val="zh-CN"/>
        </w:rPr>
      </w:pPr>
      <w:r>
        <w:rPr>
          <w:rFonts w:ascii="宋体" w:hAnsi="宋体" w:cs="宋体"/>
          <w:bCs/>
          <w:color w:val="auto"/>
          <w:sz w:val="22"/>
          <w:szCs w:val="22"/>
        </w:rPr>
        <w:t xml:space="preserve">③</w:t>
      </w:r>
      <w:r>
        <w:rPr>
          <w:rFonts w:hint="eastAsia" w:ascii="宋体" w:hAnsi="宋体" w:cs="宋体"/>
          <w:bCs/>
          <w:color w:val="auto"/>
          <w:sz w:val="22"/>
          <w:szCs w:val="22"/>
          <w:lang w:val="zh-CN"/>
        </w:rPr>
        <w:t xml:space="preserve">磋商响应单位法定代表人身份证；</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rPr>
        <w:fldChar w:fldCharType="begin"/>
      </w:r>
      <w:r>
        <w:rPr>
          <w:rFonts w:hint="eastAsia" w:ascii="宋体" w:hAnsi="宋体" w:cs="宋体"/>
          <w:bCs/>
          <w:color w:val="auto"/>
          <w:sz w:val="22"/>
          <w:szCs w:val="22"/>
        </w:rPr>
        <w:instrText xml:space="preserve"> = 4 \* GB3 \* MERGEFORMAT </w:instrText>
      </w:r>
      <w:r>
        <w:rPr>
          <w:rFonts w:hint="eastAsia" w:ascii="宋体" w:hAnsi="宋体" w:cs="宋体"/>
          <w:bCs/>
          <w:color w:val="auto"/>
          <w:sz w:val="22"/>
          <w:szCs w:val="22"/>
        </w:rPr>
        <w:fldChar w:fldCharType="separate"/>
      </w:r>
      <w:r>
        <w:rPr>
          <w:rFonts w:hint="eastAsia" w:ascii="宋体" w:hAnsi="宋体" w:cs="宋体"/>
          <w:bCs/>
          <w:color w:val="auto"/>
          <w:sz w:val="22"/>
          <w:szCs w:val="22"/>
          <w:lang w:val="zh-CN"/>
        </w:rPr>
        <w:t xml:space="preserve">④</w:t>
      </w:r>
      <w:r>
        <w:rPr>
          <w:rFonts w:hint="eastAsia" w:ascii="宋体" w:hAnsi="宋体" w:cs="宋体"/>
          <w:bCs/>
          <w:color w:val="auto"/>
          <w:sz w:val="22"/>
          <w:szCs w:val="22"/>
        </w:rPr>
        <w:fldChar w:fldCharType="end"/>
      </w:r>
      <w:r>
        <w:rPr>
          <w:rFonts w:hint="eastAsia" w:ascii="宋体" w:hAnsi="宋体" w:cs="宋体"/>
          <w:bCs/>
          <w:color w:val="auto"/>
          <w:sz w:val="22"/>
          <w:szCs w:val="22"/>
          <w:lang w:val="zh-CN"/>
        </w:rPr>
        <w:t xml:space="preserve">法定代表人授权委托书（如有授权）；</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rPr>
        <w:fldChar w:fldCharType="begin"/>
      </w:r>
      <w:r>
        <w:rPr>
          <w:rFonts w:hint="eastAsia" w:ascii="宋体" w:hAnsi="宋体" w:cs="宋体"/>
          <w:bCs/>
          <w:color w:val="auto"/>
          <w:sz w:val="22"/>
          <w:szCs w:val="22"/>
        </w:rPr>
        <w:instrText xml:space="preserve"> = 5 \* GB3 \* MERGEFORMAT </w:instrText>
      </w:r>
      <w:r>
        <w:rPr>
          <w:rFonts w:hint="eastAsia" w:ascii="宋体" w:hAnsi="宋体" w:cs="宋体"/>
          <w:bCs/>
          <w:color w:val="auto"/>
          <w:sz w:val="22"/>
          <w:szCs w:val="22"/>
        </w:rPr>
        <w:fldChar w:fldCharType="separate"/>
      </w:r>
      <w:r>
        <w:rPr>
          <w:rFonts w:hint="eastAsia" w:ascii="宋体" w:hAnsi="宋体" w:cs="宋体"/>
          <w:bCs/>
          <w:color w:val="auto"/>
          <w:sz w:val="22"/>
          <w:szCs w:val="22"/>
          <w:lang w:val="zh-CN"/>
        </w:rPr>
        <w:t xml:space="preserve">⑤</w:t>
      </w:r>
      <w:r>
        <w:rPr>
          <w:rFonts w:hint="eastAsia" w:ascii="宋体" w:hAnsi="宋体" w:cs="宋体"/>
          <w:bCs/>
          <w:color w:val="auto"/>
          <w:sz w:val="22"/>
          <w:szCs w:val="22"/>
        </w:rPr>
        <w:fldChar w:fldCharType="end"/>
      </w:r>
      <w:r>
        <w:rPr>
          <w:rFonts w:hint="eastAsia" w:ascii="宋体" w:hAnsi="宋体" w:cs="宋体"/>
          <w:bCs/>
          <w:color w:val="auto"/>
          <w:sz w:val="22"/>
          <w:szCs w:val="22"/>
          <w:lang w:val="zh-CN"/>
        </w:rPr>
        <w:t xml:space="preserve">磋商响应单位授权代理人身份证（如有授权）；</w:t>
      </w:r>
      <w:r/>
    </w:p>
    <w:p>
      <w:pPr>
        <w:ind w:firstLine="480"/>
        <w:spacing w:line="360" w:lineRule="auto"/>
        <w:widowControl/>
        <w:rPr>
          <w:rFonts w:hint="eastAsia" w:ascii="宋体" w:hAnsi="宋体" w:cs="宋体"/>
          <w:bCs/>
          <w:color w:val="auto"/>
          <w:sz w:val="22"/>
          <w:szCs w:val="22"/>
        </w:rPr>
      </w:pPr>
      <w:r>
        <w:rPr>
          <w:rFonts w:hint="eastAsia" w:ascii="宋体" w:hAnsi="宋体" w:cs="宋体"/>
          <w:bCs/>
          <w:color w:val="auto"/>
          <w:sz w:val="22"/>
          <w:szCs w:val="22"/>
        </w:rPr>
        <w:fldChar w:fldCharType="begin"/>
      </w:r>
      <w:r>
        <w:rPr>
          <w:rFonts w:hint="eastAsia" w:ascii="宋体" w:hAnsi="宋体" w:cs="宋体"/>
          <w:bCs/>
          <w:color w:val="auto"/>
          <w:sz w:val="22"/>
          <w:szCs w:val="22"/>
        </w:rPr>
        <w:instrText xml:space="preserve"> = 6 \* GB3 \* MERGEFORMAT </w:instrText>
      </w:r>
      <w:r>
        <w:rPr>
          <w:rFonts w:hint="eastAsia" w:ascii="宋体" w:hAnsi="宋体" w:cs="宋体"/>
          <w:bCs/>
          <w:color w:val="auto"/>
          <w:sz w:val="22"/>
          <w:szCs w:val="22"/>
        </w:rPr>
        <w:fldChar w:fldCharType="separate"/>
      </w:r>
      <w:r>
        <w:rPr>
          <w:rFonts w:hint="eastAsia" w:ascii="宋体" w:hAnsi="宋体" w:cs="宋体"/>
          <w:bCs/>
          <w:color w:val="auto"/>
          <w:sz w:val="22"/>
          <w:szCs w:val="22"/>
          <w:lang w:val="zh-CN"/>
        </w:rPr>
        <w:t xml:space="preserve">⑥</w:t>
      </w:r>
      <w:r>
        <w:rPr>
          <w:rFonts w:hint="eastAsia" w:ascii="宋体" w:hAnsi="宋体" w:cs="宋体"/>
          <w:bCs/>
          <w:color w:val="auto"/>
          <w:sz w:val="22"/>
          <w:szCs w:val="22"/>
        </w:rPr>
        <w:fldChar w:fldCharType="end"/>
      </w:r>
      <w:r>
        <w:rPr>
          <w:rFonts w:hint="eastAsia" w:ascii="宋体" w:hAnsi="宋体" w:cs="宋体"/>
          <w:bCs/>
          <w:color w:val="auto"/>
          <w:sz w:val="22"/>
          <w:szCs w:val="22"/>
          <w:lang w:val="zh-CN"/>
        </w:rPr>
        <w:t xml:space="preserve">《中小企业声明函》或《残疾人福利性单位声明函》或由省级以上监狱管理局、戒毒管理局（含新疆生产建设兵团）出具的属于监狱企业的证明文件；</w:t>
      </w:r>
      <w:r>
        <w:rPr>
          <w:rFonts w:hint="eastAsia" w:ascii="宋体" w:hAnsi="宋体" w:cs="宋体"/>
          <w:bCs/>
          <w:color w:val="auto"/>
          <w:sz w:val="22"/>
          <w:szCs w:val="22"/>
        </w:rPr>
        <w:t xml:space="preserve">   </w:t>
      </w:r>
      <w:r/>
    </w:p>
    <w:p>
      <w:pPr>
        <w:ind w:firstLine="480"/>
        <w:spacing w:line="360" w:lineRule="auto"/>
        <w:widowControl/>
        <w:rPr>
          <w:rFonts w:hint="eastAsia" w:ascii="宋体" w:hAnsi="宋体" w:cs="宋体"/>
          <w:bCs/>
          <w:color w:val="auto"/>
          <w:sz w:val="22"/>
          <w:szCs w:val="22"/>
          <w:lang w:val="zh-CN"/>
        </w:rPr>
      </w:pPr>
      <w:r>
        <w:rPr>
          <w:rFonts w:hint="eastAsia" w:ascii="宋体" w:hAnsi="宋体" w:cs="宋体"/>
          <w:bCs/>
          <w:color w:val="auto"/>
          <w:sz w:val="22"/>
          <w:szCs w:val="22"/>
          <w:lang w:val="zh-CN"/>
        </w:rPr>
        <w:fldChar w:fldCharType="begin"/>
      </w:r>
      <w:r>
        <w:rPr>
          <w:rFonts w:hint="eastAsia" w:ascii="宋体" w:hAnsi="宋体" w:cs="宋体"/>
          <w:bCs/>
          <w:color w:val="auto"/>
          <w:sz w:val="22"/>
          <w:szCs w:val="22"/>
          <w:lang w:val="zh-CN"/>
        </w:rPr>
        <w:instrText xml:space="preserve"> = 7 \* GB3 \* MERGEFORMAT </w:instrText>
      </w:r>
      <w:r>
        <w:rPr>
          <w:rFonts w:hint="eastAsia" w:ascii="宋体" w:hAnsi="宋体" w:cs="宋体"/>
          <w:bCs/>
          <w:color w:val="auto"/>
          <w:sz w:val="22"/>
          <w:szCs w:val="22"/>
          <w:lang w:val="zh-CN"/>
        </w:rPr>
        <w:fldChar w:fldCharType="separate"/>
      </w:r>
      <w:r>
        <w:rPr>
          <w:rFonts w:hint="eastAsia" w:ascii="宋体" w:hAnsi="宋体" w:cs="宋体"/>
          <w:bCs/>
          <w:color w:val="auto"/>
          <w:sz w:val="22"/>
          <w:szCs w:val="22"/>
          <w:lang w:val="zh-CN"/>
        </w:rPr>
        <w:t xml:space="preserve">⑦</w:t>
      </w:r>
      <w:r>
        <w:rPr>
          <w:rFonts w:hint="eastAsia" w:ascii="宋体" w:hAnsi="宋体" w:cs="宋体"/>
          <w:bCs/>
          <w:color w:val="auto"/>
          <w:sz w:val="22"/>
          <w:szCs w:val="22"/>
          <w:lang w:val="zh-CN"/>
        </w:rPr>
        <w:fldChar w:fldCharType="end"/>
      </w:r>
      <w:r>
        <w:rPr>
          <w:rFonts w:hint="eastAsia" w:ascii="宋体" w:hAnsi="宋体" w:cs="宋体"/>
          <w:bCs/>
          <w:color w:val="auto"/>
          <w:sz w:val="22"/>
          <w:szCs w:val="22"/>
          <w:lang w:val="zh-CN"/>
        </w:rPr>
        <w:t xml:space="preserve">其它有关资格证明的文件（</w:t>
      </w:r>
      <w:r>
        <w:rPr>
          <w:rFonts w:hint="eastAsia" w:ascii="宋体" w:hAnsi="宋体" w:cs="宋体"/>
          <w:bCs/>
          <w:color w:val="auto"/>
          <w:sz w:val="22"/>
          <w:szCs w:val="22"/>
        </w:rPr>
        <w:t xml:space="preserve">如有</w:t>
      </w:r>
      <w:r>
        <w:rPr>
          <w:rFonts w:hint="eastAsia" w:ascii="宋体" w:hAnsi="宋体" w:cs="宋体"/>
          <w:bCs/>
          <w:color w:val="auto"/>
          <w:sz w:val="22"/>
          <w:szCs w:val="22"/>
          <w:lang w:val="zh-CN"/>
        </w:rPr>
        <w:t xml:space="preserve">）；</w:t>
      </w:r>
      <w:r/>
    </w:p>
    <w:p>
      <w:pPr>
        <w:ind w:firstLine="482"/>
        <w:spacing w:line="360" w:lineRule="auto"/>
        <w:widowControl/>
        <w:rPr>
          <w:rFonts w:hint="eastAsia" w:ascii="宋体" w:hAnsi="宋体" w:cs="宋体"/>
          <w:b/>
          <w:color w:val="auto"/>
          <w:sz w:val="22"/>
          <w:szCs w:val="22"/>
          <w:lang w:val="zh-CN"/>
        </w:rPr>
      </w:pPr>
      <w:r>
        <w:rPr>
          <w:rFonts w:hint="eastAsia" w:ascii="宋体" w:hAnsi="宋体" w:cs="宋体"/>
          <w:b/>
          <w:color w:val="auto"/>
          <w:sz w:val="22"/>
          <w:szCs w:val="22"/>
        </w:rPr>
        <w:t xml:space="preserve">11.</w:t>
      </w:r>
      <w:r>
        <w:rPr>
          <w:rFonts w:hint="eastAsia" w:ascii="宋体" w:hAnsi="宋体" w:cs="宋体"/>
          <w:b/>
          <w:color w:val="auto"/>
          <w:sz w:val="22"/>
          <w:szCs w:val="22"/>
          <w:lang w:val="en-US" w:eastAsia="zh-CN"/>
        </w:rPr>
        <w:t xml:space="preserve">4</w:t>
      </w:r>
      <w:r>
        <w:rPr>
          <w:rFonts w:hint="eastAsia" w:ascii="宋体" w:hAnsi="宋体" w:cs="宋体"/>
          <w:b/>
          <w:color w:val="auto"/>
          <w:sz w:val="22"/>
          <w:szCs w:val="22"/>
          <w:lang w:val="zh-CN"/>
        </w:rPr>
        <w:t xml:space="preserve">符合性审查响应文件</w:t>
      </w:r>
      <w:r/>
    </w:p>
    <w:p>
      <w:pPr>
        <w:ind w:firstLine="480"/>
        <w:spacing w:line="360" w:lineRule="auto"/>
        <w:widowControl/>
        <w:rPr>
          <w:rFonts w:hint="eastAsia" w:ascii="宋体" w:hAnsi="宋体" w:cs="宋体"/>
          <w:color w:val="auto"/>
          <w:sz w:val="22"/>
          <w:szCs w:val="22"/>
          <w:lang w:val="zh-CN"/>
        </w:rPr>
      </w:pPr>
      <w:r>
        <w:rPr>
          <w:rFonts w:hint="eastAsia" w:ascii="宋体" w:hAnsi="宋体" w:cs="宋体"/>
          <w:color w:val="auto"/>
          <w:sz w:val="22"/>
          <w:szCs w:val="22"/>
        </w:rPr>
        <w:t xml:space="preserve">（1）</w:t>
      </w:r>
      <w:r>
        <w:rPr>
          <w:rFonts w:hint="eastAsia" w:ascii="宋体" w:hAnsi="宋体" w:cs="宋体"/>
          <w:color w:val="auto"/>
          <w:sz w:val="22"/>
          <w:szCs w:val="22"/>
          <w:lang w:val="zh-CN"/>
        </w:rPr>
        <w:t xml:space="preserve">磋商响应函；</w:t>
      </w:r>
      <w:r/>
    </w:p>
    <w:p>
      <w:pPr>
        <w:ind w:firstLine="480"/>
        <w:spacing w:line="360" w:lineRule="auto"/>
        <w:widowControl/>
        <w:rPr>
          <w:rFonts w:hint="eastAsia" w:ascii="宋体" w:hAnsi="宋体" w:cs="宋体"/>
          <w:color w:val="auto"/>
          <w:sz w:val="22"/>
          <w:szCs w:val="22"/>
          <w:lang w:val="zh-CN"/>
        </w:rPr>
      </w:pPr>
      <w:r>
        <w:rPr>
          <w:rFonts w:hint="eastAsia" w:ascii="宋体" w:hAnsi="宋体" w:cs="宋体"/>
          <w:color w:val="auto"/>
          <w:sz w:val="22"/>
          <w:szCs w:val="22"/>
        </w:rPr>
        <w:t xml:space="preserve">（2）</w:t>
      </w:r>
      <w:r>
        <w:rPr>
          <w:rFonts w:hint="eastAsia" w:ascii="宋体" w:hAnsi="宋体" w:cs="宋体"/>
          <w:color w:val="auto"/>
          <w:sz w:val="22"/>
          <w:szCs w:val="22"/>
          <w:lang w:val="zh-CN"/>
        </w:rPr>
        <w:t xml:space="preserve">投标（响应）保证承诺书；</w:t>
      </w:r>
      <w:r/>
    </w:p>
    <w:p>
      <w:pPr>
        <w:ind w:firstLine="480"/>
        <w:spacing w:line="360" w:lineRule="auto"/>
        <w:widowControl/>
        <w:rPr>
          <w:rFonts w:hint="eastAsia" w:ascii="宋体" w:hAnsi="宋体" w:cs="宋体"/>
          <w:color w:val="auto"/>
          <w:sz w:val="22"/>
          <w:szCs w:val="22"/>
          <w:lang w:val="zh-CN"/>
        </w:rPr>
      </w:pPr>
      <w:r>
        <w:rPr>
          <w:rFonts w:hint="eastAsia" w:ascii="宋体" w:hAnsi="宋体" w:cs="宋体"/>
          <w:color w:val="auto"/>
          <w:sz w:val="22"/>
          <w:szCs w:val="22"/>
        </w:rPr>
        <w:t xml:space="preserve">（3）</w:t>
      </w:r>
      <w:r>
        <w:rPr>
          <w:rFonts w:hint="eastAsia" w:ascii="宋体" w:hAnsi="宋体" w:cs="宋体"/>
          <w:color w:val="auto"/>
          <w:sz w:val="22"/>
          <w:szCs w:val="22"/>
          <w:lang w:val="zh-CN"/>
        </w:rPr>
        <w:t xml:space="preserve">《服务要求偏离表》；</w:t>
      </w:r>
      <w:r/>
    </w:p>
    <w:p>
      <w:pPr>
        <w:ind w:firstLine="480"/>
        <w:spacing w:line="360" w:lineRule="auto"/>
        <w:widowControl/>
        <w:rPr>
          <w:rFonts w:hint="eastAsia" w:ascii="宋体" w:hAnsi="宋体" w:cs="宋体"/>
          <w:color w:val="auto"/>
          <w:sz w:val="22"/>
          <w:szCs w:val="22"/>
          <w:lang w:val="zh-CN"/>
        </w:rPr>
      </w:pPr>
      <w:r>
        <w:rPr>
          <w:rFonts w:hint="eastAsia" w:ascii="宋体" w:hAnsi="宋体" w:cs="宋体"/>
          <w:color w:val="auto"/>
          <w:sz w:val="22"/>
          <w:szCs w:val="22"/>
        </w:rPr>
        <w:t xml:space="preserve">（4）</w:t>
      </w:r>
      <w:r>
        <w:rPr>
          <w:rFonts w:hint="eastAsia" w:ascii="宋体" w:hAnsi="宋体" w:cs="宋体"/>
          <w:color w:val="auto"/>
          <w:sz w:val="22"/>
          <w:szCs w:val="22"/>
          <w:lang w:val="zh-CN"/>
        </w:rPr>
        <w:t xml:space="preserve">《商务条款偏离表》；</w:t>
      </w:r>
      <w:r/>
    </w:p>
    <w:p>
      <w:pPr>
        <w:ind w:firstLine="480"/>
        <w:spacing w:line="360" w:lineRule="auto"/>
        <w:widowControl/>
        <w:rPr>
          <w:rFonts w:hint="eastAsia" w:ascii="宋体" w:hAnsi="宋体" w:cs="宋体"/>
          <w:color w:val="auto"/>
          <w:sz w:val="22"/>
          <w:szCs w:val="22"/>
          <w:lang w:val="zh-CN"/>
        </w:rPr>
      </w:pPr>
      <w:r>
        <w:rPr>
          <w:rFonts w:hint="eastAsia" w:ascii="宋体" w:hAnsi="宋体" w:cs="宋体"/>
          <w:color w:val="auto"/>
          <w:sz w:val="22"/>
          <w:szCs w:val="22"/>
        </w:rPr>
        <w:t xml:space="preserve">（5）</w:t>
      </w:r>
      <w:r>
        <w:rPr>
          <w:rFonts w:hint="eastAsia" w:ascii="宋体" w:hAnsi="宋体" w:cs="宋体"/>
          <w:color w:val="auto"/>
          <w:sz w:val="22"/>
          <w:szCs w:val="22"/>
          <w:lang w:val="zh-CN"/>
        </w:rPr>
        <w:t xml:space="preserve">其他有关符合性证明的文件（</w:t>
      </w:r>
      <w:r>
        <w:rPr>
          <w:rFonts w:hint="eastAsia" w:ascii="宋体" w:hAnsi="宋体" w:cs="宋体"/>
          <w:color w:val="auto"/>
          <w:sz w:val="22"/>
          <w:szCs w:val="22"/>
        </w:rPr>
        <w:t xml:space="preserve">如有</w:t>
      </w:r>
      <w:r>
        <w:rPr>
          <w:rFonts w:hint="eastAsia" w:ascii="宋体" w:hAnsi="宋体" w:cs="宋体"/>
          <w:color w:val="auto"/>
          <w:sz w:val="22"/>
          <w:szCs w:val="22"/>
          <w:lang w:val="zh-CN"/>
        </w:rPr>
        <w:t xml:space="preserve">）；</w:t>
      </w:r>
      <w:r/>
    </w:p>
    <w:p>
      <w:pPr>
        <w:ind w:firstLine="482"/>
        <w:spacing w:line="360" w:lineRule="auto"/>
        <w:widowControl/>
        <w:rPr>
          <w:rFonts w:hint="eastAsia" w:ascii="宋体" w:hAnsi="宋体" w:cs="宋体"/>
          <w:color w:val="auto"/>
          <w:sz w:val="22"/>
          <w:szCs w:val="22"/>
          <w:lang w:val="zh-CN"/>
        </w:rPr>
      </w:pPr>
      <w:r>
        <w:rPr>
          <w:rFonts w:hint="eastAsia" w:ascii="宋体" w:hAnsi="宋体" w:cs="宋体"/>
          <w:b/>
          <w:color w:val="auto"/>
          <w:sz w:val="22"/>
          <w:szCs w:val="22"/>
        </w:rPr>
        <w:t xml:space="preserve">11.</w:t>
      </w:r>
      <w:r>
        <w:rPr>
          <w:rFonts w:hint="eastAsia" w:ascii="宋体" w:hAnsi="宋体" w:cs="宋体"/>
          <w:b/>
          <w:color w:val="auto"/>
          <w:sz w:val="22"/>
          <w:szCs w:val="22"/>
          <w:lang w:val="en-US" w:eastAsia="zh-CN"/>
        </w:rPr>
        <w:t xml:space="preserve">5</w:t>
      </w:r>
      <w:r>
        <w:rPr>
          <w:rFonts w:hint="eastAsia" w:ascii="宋体" w:hAnsi="宋体" w:cs="宋体"/>
          <w:b/>
          <w:color w:val="auto"/>
          <w:sz w:val="22"/>
          <w:szCs w:val="22"/>
          <w:lang w:val="zh-CN"/>
        </w:rPr>
        <w:t xml:space="preserve">综合评审响应文件</w:t>
      </w:r>
      <w:r/>
    </w:p>
    <w:p>
      <w:pPr>
        <w:ind w:firstLine="480"/>
        <w:spacing w:line="360" w:lineRule="auto"/>
        <w:widowControl/>
        <w:rPr>
          <w:rFonts w:hint="eastAsia" w:hAnsi="宋体" w:cs="宋体"/>
          <w:color w:val="auto"/>
          <w:sz w:val="22"/>
          <w:szCs w:val="22"/>
        </w:rPr>
      </w:pPr>
      <w:r>
        <w:rPr>
          <w:rFonts w:hint="eastAsia" w:ascii="宋体" w:hAnsi="宋体" w:cs="宋体"/>
          <w:color w:val="auto"/>
          <w:sz w:val="22"/>
          <w:szCs w:val="22"/>
        </w:rPr>
        <w:t xml:space="preserve">根据采购需求及评审标准提供</w:t>
      </w:r>
      <w:r>
        <w:rPr>
          <w:rFonts w:hint="eastAsia" w:ascii="宋体" w:hAnsi="宋体" w:cs="宋体"/>
          <w:color w:val="auto"/>
          <w:sz w:val="22"/>
          <w:szCs w:val="22"/>
          <w:lang w:val="zh-CN"/>
        </w:rPr>
        <w:t xml:space="preserve">（</w:t>
      </w:r>
      <w:r>
        <w:rPr>
          <w:rFonts w:hint="eastAsia" w:ascii="宋体" w:hAnsi="宋体" w:cs="宋体"/>
          <w:color w:val="auto"/>
          <w:sz w:val="22"/>
          <w:szCs w:val="22"/>
        </w:rPr>
        <w:t xml:space="preserve">按苏采云系统提供</w:t>
      </w:r>
      <w:r>
        <w:rPr>
          <w:rFonts w:hint="eastAsia" w:ascii="宋体" w:hAnsi="宋体" w:cs="宋体"/>
          <w:color w:val="auto"/>
          <w:sz w:val="22"/>
          <w:szCs w:val="22"/>
          <w:lang w:val="zh-CN"/>
        </w:rPr>
        <w:t xml:space="preserve">）</w:t>
      </w:r>
      <w:r/>
    </w:p>
    <w:p>
      <w:pPr>
        <w:ind w:firstLine="440"/>
        <w:spacing w:line="360" w:lineRule="auto"/>
        <w:tabs>
          <w:tab w:val="left" w:pos="8930" w:leader="none"/>
          <w:tab w:val="left" w:pos="9306" w:leader="none"/>
        </w:tabs>
        <w:rPr>
          <w:rFonts w:hint="eastAsia" w:ascii="宋体" w:hAnsi="宋体" w:cs="宋体"/>
          <w:color w:val="auto"/>
          <w:sz w:val="22"/>
          <w:szCs w:val="22"/>
          <w:lang w:bidi="ar"/>
        </w:rPr>
      </w:pPr>
      <w:r>
        <w:rPr>
          <w:rFonts w:hint="eastAsia" w:ascii="宋体" w:hAnsi="宋体" w:cs="宋体"/>
          <w:color w:val="auto"/>
          <w:sz w:val="22"/>
          <w:szCs w:val="22"/>
        </w:rPr>
        <w:t xml:space="preserve">12.报价（编制）要求的说明</w:t>
      </w:r>
      <w:r/>
    </w:p>
    <w:p>
      <w:pPr>
        <w:ind w:firstLine="440"/>
        <w:spacing w:line="360" w:lineRule="auto"/>
        <w:tabs>
          <w:tab w:val="left" w:pos="8930" w:leader="none"/>
          <w:tab w:val="left" w:pos="9306" w:leader="none"/>
        </w:tabs>
        <w:rPr>
          <w:rFonts w:hint="eastAsia" w:ascii="宋体" w:hAnsi="宋体" w:cs="宋体"/>
          <w:color w:val="auto"/>
          <w:sz w:val="22"/>
          <w:szCs w:val="22"/>
          <w:lang w:bidi="ar"/>
        </w:rPr>
      </w:pPr>
      <w:r>
        <w:rPr>
          <w:rFonts w:hint="eastAsia" w:ascii="宋体" w:hAnsi="宋体" w:cs="宋体"/>
          <w:color w:val="auto"/>
          <w:sz w:val="22"/>
          <w:szCs w:val="22"/>
          <w:lang w:bidi="ar"/>
        </w:rPr>
        <w:t xml:space="preserve">12.1除非合同中另有规定，报价包括</w:t>
      </w:r>
      <w:r>
        <w:rPr>
          <w:rFonts w:hint="eastAsia" w:ascii="宋体" w:hAnsi="宋体" w:cs="宋体"/>
          <w:color w:val="auto"/>
          <w:sz w:val="22"/>
          <w:szCs w:val="22"/>
          <w:lang w:val="en-US" w:eastAsia="zh-CN" w:bidi="ar"/>
        </w:rPr>
        <w:t xml:space="preserve">完成服务所需的全部费用，包括但不限于为完成本项目</w:t>
      </w:r>
      <w:r>
        <w:rPr>
          <w:rFonts w:hint="eastAsia" w:ascii="宋体" w:hAnsi="宋体" w:cs="宋体"/>
          <w:color w:val="auto"/>
          <w:sz w:val="22"/>
          <w:szCs w:val="22"/>
          <w:lang w:bidi="ar"/>
        </w:rPr>
        <w:t xml:space="preserve">服务所需的人工费、通讯费、交通费、资料费、调查费、</w:t>
      </w:r>
      <w:r>
        <w:rPr>
          <w:rFonts w:hint="eastAsia" w:ascii="宋体" w:hAnsi="宋体" w:cs="宋体"/>
          <w:color w:val="auto"/>
          <w:sz w:val="22"/>
          <w:szCs w:val="22"/>
          <w:lang w:val="en-US" w:eastAsia="zh-CN" w:bidi="ar"/>
        </w:rPr>
        <w:t xml:space="preserve">报告及</w:t>
      </w:r>
      <w:r>
        <w:rPr>
          <w:rFonts w:hint="eastAsia" w:ascii="宋体" w:hAnsi="宋体" w:cs="宋体"/>
          <w:color w:val="auto"/>
          <w:sz w:val="22"/>
          <w:szCs w:val="22"/>
          <w:lang w:bidi="ar"/>
        </w:rPr>
        <w:t xml:space="preserve">编制费（含印刷费）、咨询费、后续服务费、</w:t>
      </w:r>
      <w:r>
        <w:rPr>
          <w:rFonts w:hint="eastAsia" w:ascii="宋体" w:hAnsi="宋体" w:cs="宋体"/>
          <w:color w:val="auto"/>
          <w:sz w:val="22"/>
          <w:szCs w:val="22"/>
          <w:lang w:val="en-US" w:eastAsia="zh-CN" w:bidi="ar"/>
        </w:rPr>
        <w:t xml:space="preserve">评审费、</w:t>
      </w:r>
      <w:r>
        <w:rPr>
          <w:rFonts w:hint="eastAsia" w:ascii="宋体" w:hAnsi="宋体" w:cs="宋体"/>
          <w:color w:val="auto"/>
          <w:sz w:val="22"/>
          <w:szCs w:val="22"/>
          <w:lang w:bidi="ar"/>
        </w:rPr>
        <w:t xml:space="preserve">利润、税金、政策性文件规定及合同包含的所有风险、责任等完成本项目的各项应有费用。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lang w:bidi="ar"/>
        </w:rPr>
        <w:t xml:space="preserve">12.2磋商供应商应对采购文件内所要采购的全部内容进行报价，</w:t>
      </w:r>
      <w:r>
        <w:rPr>
          <w:rFonts w:hint="eastAsia" w:ascii="宋体" w:hAnsi="宋体" w:cs="宋体"/>
          <w:color w:val="auto"/>
          <w:sz w:val="22"/>
          <w:szCs w:val="22"/>
        </w:rPr>
        <w:t xml:space="preserve">只投其中部分内容者，其响应文件将被拒绝。但如果采购文件要求分标段响应的，则供应商可以有选择地只投其中一个或几个标段，也可以投全部标段，但各标段应分别计算填写报价。</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12.3 一项内容只允许一个报价，采购单位不接受任何有选择性的报价。</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13.保证金</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14.响应文件的有效期</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14.1自磋商响应文件递交（上传）截止之日起</w:t>
      </w:r>
      <w:r>
        <w:rPr>
          <w:rFonts w:hint="eastAsia" w:ascii="宋体" w:hAnsi="宋体" w:cs="宋体"/>
          <w:color w:val="auto"/>
          <w:sz w:val="22"/>
          <w:szCs w:val="22"/>
          <w:u w:val="single"/>
        </w:rPr>
        <w:t xml:space="preserve">60</w:t>
      </w:r>
      <w:r>
        <w:rPr>
          <w:rFonts w:hint="eastAsia" w:ascii="宋体" w:hAnsi="宋体" w:cs="宋体"/>
          <w:color w:val="auto"/>
          <w:sz w:val="22"/>
          <w:szCs w:val="22"/>
        </w:rPr>
        <w:t xml:space="preserve">天内，磋商响应文件应保持有效。有效期短于这个规定期限的响应，将被拒绝。</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15.截止时间</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15.1响应文件必须在递交（上传）截止时间前上传系统。</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15.2采购单位推迟磋商截止时间时，应以网上公告形式，通知所有供应商。在这种情况下，采购单位和供应商的权利和义务将受到新的截止期的约束。</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15.3在递交（上传）截止时间以后递交（上传）的磋商响应文件，采购单位将拒绝接收。</w:t>
      </w:r>
      <w:r/>
    </w:p>
    <w:p>
      <w:pPr>
        <w:spacing w:line="360" w:lineRule="auto"/>
        <w:tabs>
          <w:tab w:val="left" w:pos="753" w:leader="none"/>
        </w:tabs>
        <w:rPr>
          <w:rFonts w:hint="eastAsia" w:ascii="宋体" w:hAnsi="宋体" w:cs="宋体"/>
          <w:b/>
          <w:color w:val="auto"/>
          <w:sz w:val="22"/>
          <w:szCs w:val="22"/>
        </w:rPr>
      </w:pPr>
      <w:r>
        <w:rPr>
          <w:rFonts w:hint="eastAsia" w:ascii="宋体" w:hAnsi="宋体" w:cs="宋体"/>
          <w:b/>
          <w:color w:val="auto"/>
          <w:sz w:val="22"/>
          <w:szCs w:val="22"/>
        </w:rPr>
        <w:t xml:space="preserve">16. 磋商程序</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16.1采购代理机构按规定的时间、地点主持磋商采购活动开启响应文件。供应商应当按照《操作手册》规定，参加响应文件开启和在“苏采云”系统规定的时间内对电子响应文件进行解密。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16.2“苏采云”系统将自动开启各供应商的响应文件。</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16.3供应商在响应文件开启过程中涉及到的响应文件解密、结果确认等工作，应按照《操作手册》规定执行。</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16.4供应商如果对响应文件开启过程和开启记录有疑义，应当根据《操作手册》规定提出，未提出的，视同认可开启结果。</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16.6磋商小组要求磋商供应商澄清、说明或者更正响应文件，供应商在响应文件开启及项目评审全过程中应保持通讯畅通，及时登录“苏采云”系统查阅、答复相关信息。</w:t>
      </w:r>
      <w:r/>
    </w:p>
    <w:p>
      <w:pPr>
        <w:ind w:firstLine="422"/>
        <w:spacing w:line="360" w:lineRule="auto"/>
        <w:widowControl/>
        <w:rPr>
          <w:rFonts w:hint="eastAsia" w:ascii="宋体" w:hAnsi="宋体" w:cs="宋体"/>
          <w:color w:val="auto"/>
          <w:szCs w:val="21"/>
        </w:rPr>
      </w:pPr>
      <w:r>
        <w:rPr>
          <w:rFonts w:hint="eastAsia" w:ascii="宋体" w:hAnsi="宋体" w:eastAsia="宋体" w:cs="宋体"/>
          <w:color w:val="auto"/>
          <w:sz w:val="22"/>
          <w:szCs w:val="22"/>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16.8在磋商过程中，磋商小组可以根据磋商文件和磋商情况实质性变动采购需求中的技术、服务要求以及合同草案条款。磋商小组将在“苏采云”系统中同时通知所有参加磋商的供应商，供应商应当按照磋商文件的变动情况和磋商小组的要求在“苏采云”系统中重新提交响应文件，并加盖CA电子公章。 </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16.9磋商结束后，磋商小组将在“苏采云”系统向所有实质性响应的供应商发布“最后报价要求函”及最后报价格式表，要求所有实质性响应的供应商在规定时间内提交最后报价。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进入项目评审流程后，建议各供应商法定代表人或授权委托人始终保持通讯顺畅，时刻关注不见面开标大厅，不离开不见面开标大厅。</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已提交响应文件的供应商，在提交最后报价之前，可以根据磋商情况退出磋商，并在“苏采云”系统中提交“退出磋商函”并加盖CA电子公章。</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16.11经磋商确定最终采购需求和提交最后报价的磋商供应商后，由磋商小组采用综合评分法对提交最后报价的磋商供应商的响应文件和最后报价进行综合评分。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16.12磋商小组根据磋商成交原则确定成交供应商，并将结果通知所有参加磋商的供应商。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16.13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16.14如磋商过程中出现本采购文件未尽事宜，由磋商小组根据政府采购有关法律、法规讨论决定。</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17.对响应文件的初审</w:t>
      </w:r>
      <w:r/>
    </w:p>
    <w:p>
      <w:pPr>
        <w:pStyle w:val="985"/>
        <w:ind w:firstLine="440"/>
        <w:rPr>
          <w:rFonts w:hint="eastAsia" w:hAnsi="宋体" w:cs="宋体"/>
          <w:color w:val="auto"/>
          <w:sz w:val="22"/>
        </w:rPr>
      </w:pPr>
      <w:r>
        <w:rPr>
          <w:rFonts w:hint="eastAsia" w:hAnsi="宋体" w:cs="宋体"/>
          <w:bCs/>
          <w:color w:val="auto"/>
          <w:sz w:val="22"/>
        </w:rPr>
        <w:t xml:space="preserve">17.1</w:t>
      </w:r>
      <w:r>
        <w:rPr>
          <w:rFonts w:hint="eastAsia" w:hAnsi="宋体" w:cs="宋体"/>
          <w:color w:val="auto"/>
          <w:sz w:val="22"/>
        </w:rPr>
        <w:t xml:space="preserve">磋商小组应当依法对响应供应商的资格进行审查。合格供应商不足3家的，本项目采购失败。</w:t>
      </w:r>
      <w:r>
        <w:rPr>
          <w:rFonts w:hint="eastAsia" w:hAnsi="宋体" w:cs="宋体"/>
          <w:b/>
          <w:bCs/>
          <w:color w:val="auto"/>
          <w:sz w:val="22"/>
        </w:rPr>
        <w:t xml:space="preserve">采用竞争性磋商采购方式采购的政府购买服务项目，在采购过程中符合要求的供应商只有2家的，竞争性磋商采购活动可以继续进行。</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rPr>
        <w:t xml:space="preserve">.2</w:t>
      </w:r>
      <w:r>
        <w:rPr>
          <w:rFonts w:hint="eastAsia" w:ascii="宋体" w:hAnsi="宋体" w:cs="宋体"/>
          <w:color w:val="auto"/>
          <w:sz w:val="22"/>
          <w:szCs w:val="22"/>
          <w:lang w:val="zh-TW"/>
        </w:rPr>
        <w:t xml:space="preserve">在详细评审之前，磋商小组将首先审查每份响应文件是否实质响应了采购文件的要求。实质上响应的文件应该是与采购文件的条款、条件和规格相符，没有重大偏离或保留。所谓重大偏离或保留是指在实质上与采购文件不一致，而且限制了合同中买方的权利或供应商的义务。这些偏离或保留将会对其他实质上响应要求的供应商的竞争地位产生不公正的影响。</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3</w:t>
      </w:r>
      <w:r>
        <w:rPr>
          <w:rFonts w:hint="eastAsia" w:ascii="宋体" w:hAnsi="宋体" w:cs="宋体"/>
          <w:color w:val="auto"/>
          <w:sz w:val="22"/>
          <w:szCs w:val="22"/>
          <w:lang w:val="zh-TW"/>
        </w:rPr>
        <w:t xml:space="preserve">磋商小组将允许修改响应中不构成重大偏离的微小的、非正规、不一致或不规则的地方，但这些修改不能影响任何响应供应商的名次相应排列。供应商不得对</w:t>
      </w:r>
      <w:r>
        <w:rPr>
          <w:rFonts w:hint="eastAsia" w:ascii="宋体" w:hAnsi="宋体" w:cs="宋体"/>
          <w:color w:val="auto"/>
          <w:sz w:val="22"/>
          <w:szCs w:val="22"/>
        </w:rPr>
        <w:t xml:space="preserve">响应</w:t>
      </w:r>
      <w:r>
        <w:rPr>
          <w:rFonts w:hint="eastAsia" w:ascii="宋体" w:hAnsi="宋体" w:cs="宋体"/>
          <w:color w:val="auto"/>
          <w:sz w:val="22"/>
          <w:szCs w:val="22"/>
          <w:lang w:val="zh-TW"/>
        </w:rPr>
        <w:t xml:space="preserve">文件进行实质性修改，包括但不限于付款方式、付款条件等条款，否则</w:t>
      </w:r>
      <w:r>
        <w:rPr>
          <w:rFonts w:hint="eastAsia" w:ascii="宋体" w:hAnsi="宋体" w:cs="宋体"/>
          <w:color w:val="auto"/>
          <w:sz w:val="22"/>
          <w:szCs w:val="22"/>
        </w:rPr>
        <w:t xml:space="preserve">响应</w:t>
      </w:r>
      <w:r>
        <w:rPr>
          <w:rFonts w:hint="eastAsia" w:ascii="宋体" w:hAnsi="宋体" w:cs="宋体"/>
          <w:color w:val="auto"/>
          <w:sz w:val="22"/>
          <w:szCs w:val="22"/>
          <w:lang w:val="zh-TW"/>
        </w:rPr>
        <w:t xml:space="preserve">文件将被拒绝。</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4</w:t>
      </w:r>
      <w:r>
        <w:rPr>
          <w:rFonts w:hint="eastAsia" w:ascii="宋体" w:hAnsi="宋体" w:cs="宋体"/>
          <w:color w:val="auto"/>
          <w:sz w:val="22"/>
          <w:szCs w:val="22"/>
          <w:lang w:val="zh-TW"/>
        </w:rPr>
        <w:t xml:space="preserve">磋商小组</w:t>
      </w:r>
      <w:r>
        <w:rPr>
          <w:rFonts w:hint="eastAsia" w:ascii="宋体" w:hAnsi="宋体" w:cs="宋体"/>
          <w:color w:val="auto"/>
          <w:sz w:val="22"/>
          <w:szCs w:val="22"/>
        </w:rPr>
        <w:t xml:space="preserve">将拒绝被确定为非实质性响应的文件，供应商不能通过修正或撤销不符之处而使其实质性响应。</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5</w:t>
      </w:r>
      <w:r>
        <w:rPr>
          <w:rFonts w:hint="eastAsia" w:ascii="宋体" w:hAnsi="宋体" w:cs="宋体"/>
          <w:color w:val="auto"/>
          <w:sz w:val="22"/>
          <w:szCs w:val="22"/>
          <w:lang w:val="zh-TW"/>
        </w:rPr>
        <w:t xml:space="preserve">磋商小组将对确定为实质上响应的文件进行审核，看其是否有计算上或累加上的算术错误。</w:t>
      </w:r>
      <w:r>
        <w:rPr>
          <w:rFonts w:hint="eastAsia" w:ascii="宋体" w:hAnsi="宋体" w:cs="宋体"/>
          <w:color w:val="auto"/>
          <w:sz w:val="22"/>
          <w:szCs w:val="22"/>
        </w:rPr>
        <w:t xml:space="preserve">响应</w:t>
      </w:r>
      <w:r>
        <w:rPr>
          <w:rFonts w:hint="eastAsia" w:ascii="宋体" w:hAnsi="宋体" w:cs="宋体"/>
          <w:color w:val="auto"/>
          <w:sz w:val="22"/>
          <w:szCs w:val="22"/>
          <w:lang w:val="zh-TW"/>
        </w:rPr>
        <w:t xml:space="preserve">文件报价出现前后不一致的，除采购文件另有规定外，按照下列规定进行修正：</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5</w:t>
      </w:r>
      <w:r>
        <w:rPr>
          <w:rFonts w:hint="eastAsia" w:ascii="宋体" w:hAnsi="宋体" w:cs="宋体"/>
          <w:color w:val="auto"/>
          <w:sz w:val="22"/>
          <w:szCs w:val="22"/>
          <w:lang w:val="zh-TW"/>
        </w:rPr>
        <w:t xml:space="preserve">.1响应文件的大写金额与小写金额不一致的，以大写金额为准；</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5</w:t>
      </w:r>
      <w:r>
        <w:rPr>
          <w:rFonts w:hint="eastAsia" w:ascii="宋体" w:hAnsi="宋体" w:cs="宋体"/>
          <w:color w:val="auto"/>
          <w:sz w:val="22"/>
          <w:szCs w:val="22"/>
          <w:lang w:val="zh-TW"/>
        </w:rPr>
        <w:t xml:space="preserve">.2单价金额小数点或百分比有明显错位的，应以响应报价表的总价为准，并修改单价；</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5</w:t>
      </w:r>
      <w:r>
        <w:rPr>
          <w:rFonts w:hint="eastAsia" w:ascii="宋体" w:hAnsi="宋体" w:cs="宋体"/>
          <w:color w:val="auto"/>
          <w:sz w:val="22"/>
          <w:szCs w:val="22"/>
          <w:lang w:val="zh-TW"/>
        </w:rPr>
        <w:t xml:space="preserve">.3总价金额与按单价汇总金额不一致的，以单价金额计算结果为准；</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lang w:val="zh-TW"/>
        </w:rPr>
        <w:t xml:space="preserve">.</w:t>
      </w:r>
      <w:r>
        <w:rPr>
          <w:rFonts w:hint="eastAsia" w:ascii="宋体" w:hAnsi="宋体" w:cs="宋体"/>
          <w:color w:val="auto"/>
          <w:sz w:val="22"/>
          <w:szCs w:val="22"/>
        </w:rPr>
        <w:t xml:space="preserve">5</w:t>
      </w:r>
      <w:r>
        <w:rPr>
          <w:rFonts w:hint="eastAsia" w:ascii="宋体" w:hAnsi="宋体" w:cs="宋体"/>
          <w:color w:val="auto"/>
          <w:sz w:val="22"/>
          <w:szCs w:val="22"/>
          <w:lang w:val="zh-TW"/>
        </w:rPr>
        <w:t xml:space="preserve">.4对不同文字文本</w:t>
      </w:r>
      <w:r>
        <w:rPr>
          <w:rFonts w:hint="eastAsia" w:ascii="宋体" w:hAnsi="宋体" w:cs="宋体"/>
          <w:color w:val="auto"/>
          <w:sz w:val="22"/>
          <w:szCs w:val="22"/>
        </w:rPr>
        <w:t xml:space="preserve">响应</w:t>
      </w:r>
      <w:r>
        <w:rPr>
          <w:rFonts w:hint="eastAsia" w:ascii="宋体" w:hAnsi="宋体" w:cs="宋体"/>
          <w:color w:val="auto"/>
          <w:sz w:val="22"/>
          <w:szCs w:val="22"/>
          <w:lang w:val="zh-TW"/>
        </w:rPr>
        <w:t xml:space="preserve">文件的解释发生异议的，以中文文本为准；</w:t>
      </w:r>
      <w:r/>
    </w:p>
    <w:p>
      <w:pPr>
        <w:ind w:firstLine="435"/>
        <w:spacing w:line="360" w:lineRule="auto"/>
        <w:rPr>
          <w:rFonts w:hint="eastAsia" w:ascii="宋体" w:hAnsi="宋体" w:cs="宋体"/>
          <w:color w:val="auto"/>
          <w:sz w:val="22"/>
          <w:szCs w:val="22"/>
          <w:lang w:val="zh-TW"/>
        </w:rPr>
      </w:pPr>
      <w:r>
        <w:rPr>
          <w:rFonts w:hint="eastAsia" w:ascii="宋体" w:hAnsi="宋体" w:cs="宋体"/>
          <w:bCs/>
          <w:color w:val="auto"/>
          <w:sz w:val="22"/>
          <w:szCs w:val="22"/>
        </w:rPr>
        <w:t xml:space="preserve">17.</w:t>
      </w:r>
      <w:r>
        <w:rPr>
          <w:rFonts w:hint="eastAsia" w:ascii="宋体" w:hAnsi="宋体" w:cs="宋体"/>
          <w:color w:val="auto"/>
          <w:sz w:val="22"/>
          <w:szCs w:val="22"/>
        </w:rPr>
        <w:t xml:space="preserve">5</w:t>
      </w:r>
      <w:r>
        <w:rPr>
          <w:rFonts w:hint="eastAsia" w:ascii="宋体" w:hAnsi="宋体" w:cs="宋体"/>
          <w:color w:val="auto"/>
          <w:sz w:val="22"/>
          <w:szCs w:val="22"/>
          <w:lang w:val="zh-TW"/>
        </w:rPr>
        <w:t xml:space="preserve">.5供应商不同意以上修正，则其响应文件将被拒绝。</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18.响应文件的评价和比较</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18.1磋商小组仅对按照本须知有关规定确定为实质上响应采购文件要求的响应文件进行评价和比较。</w:t>
      </w:r>
      <w:r/>
    </w:p>
    <w:p>
      <w:pPr>
        <w:ind w:firstLine="420"/>
        <w:spacing w:line="360" w:lineRule="auto"/>
        <w:rPr>
          <w:rFonts w:hint="eastAsia" w:ascii="宋体" w:hAnsi="宋体" w:cs="宋体"/>
          <w:color w:val="auto"/>
          <w:sz w:val="22"/>
          <w:szCs w:val="22"/>
        </w:rPr>
      </w:pPr>
      <w:r>
        <w:rPr>
          <w:rFonts w:hint="eastAsia" w:ascii="宋体" w:hAnsi="宋体" w:cs="宋体"/>
          <w:color w:val="auto"/>
          <w:sz w:val="22"/>
          <w:szCs w:val="22"/>
        </w:rPr>
        <w:t xml:space="preserve">18.2评价和比较采用</w:t>
      </w:r>
      <w:r>
        <w:rPr>
          <w:rFonts w:hint="eastAsia" w:ascii="宋体" w:hAnsi="宋体" w:cs="宋体"/>
          <w:b/>
          <w:color w:val="auto"/>
          <w:sz w:val="22"/>
          <w:szCs w:val="22"/>
        </w:rPr>
        <w:t xml:space="preserve">综合评分法</w:t>
      </w:r>
      <w:r>
        <w:rPr>
          <w:rFonts w:hint="eastAsia" w:ascii="宋体" w:hAnsi="宋体" w:cs="宋体"/>
          <w:color w:val="auto"/>
          <w:sz w:val="22"/>
          <w:szCs w:val="22"/>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18.3最低的响应报价或最高的折扣比例是成交的重要条件，但不是唯一条件。</w:t>
      </w:r>
      <w:r/>
    </w:p>
    <w:p>
      <w:pPr>
        <w:ind w:firstLine="435"/>
        <w:spacing w:line="360" w:lineRule="auto"/>
        <w:rPr>
          <w:rFonts w:hint="eastAsia" w:ascii="宋体" w:hAnsi="宋体" w:eastAsia="宋体" w:cs="宋体"/>
          <w:color w:val="auto"/>
          <w:sz w:val="22"/>
          <w:szCs w:val="22"/>
          <w:lang w:val="zh-TW" w:eastAsia="zh-TW"/>
        </w:rPr>
      </w:pPr>
      <w:r>
        <w:rPr>
          <w:rFonts w:hint="eastAsia" w:ascii="宋体" w:hAnsi="宋体" w:eastAsia="宋体" w:cs="宋体"/>
          <w:color w:val="auto"/>
          <w:sz w:val="22"/>
          <w:szCs w:val="22"/>
          <w:lang w:val="en-US" w:eastAsia="zh-CN"/>
        </w:rPr>
        <w:t xml:space="preserve">18.4</w:t>
      </w:r>
      <w:r>
        <w:rPr>
          <w:rFonts w:hint="eastAsia" w:ascii="宋体" w:hAnsi="宋体" w:eastAsia="宋体" w:cs="宋体"/>
          <w:color w:val="auto"/>
          <w:sz w:val="22"/>
          <w:szCs w:val="22"/>
          <w:lang w:val="zh-TW" w:eastAsia="zh-TW"/>
        </w:rPr>
        <w:t xml:space="preserve">评审过程中出现下列情形之一的，</w:t>
      </w:r>
      <w:r>
        <w:rPr>
          <w:rFonts w:hint="eastAsia" w:ascii="宋体" w:hAnsi="宋体" w:eastAsia="宋体" w:cs="宋体"/>
          <w:color w:val="auto"/>
          <w:sz w:val="22"/>
          <w:szCs w:val="22"/>
          <w:lang w:val="en-US" w:eastAsia="zh-CN"/>
        </w:rPr>
        <w:t xml:space="preserve">评审委员会</w:t>
      </w:r>
      <w:r>
        <w:rPr>
          <w:rFonts w:hint="eastAsia" w:ascii="宋体" w:hAnsi="宋体" w:eastAsia="宋体" w:cs="宋体"/>
          <w:color w:val="auto"/>
          <w:sz w:val="22"/>
          <w:szCs w:val="22"/>
          <w:lang w:val="zh-TW" w:eastAsia="zh-TW"/>
        </w:rPr>
        <w:t xml:space="preserve">应当启动异常低价</w:t>
      </w:r>
      <w:r>
        <w:rPr>
          <w:rFonts w:hint="eastAsia" w:ascii="宋体" w:hAnsi="宋体" w:cs="宋体"/>
          <w:color w:val="auto"/>
          <w:sz w:val="22"/>
          <w:szCs w:val="22"/>
          <w:lang w:val="en-US" w:eastAsia="zh-CN"/>
        </w:rPr>
        <w:t xml:space="preserve">投标（</w:t>
      </w:r>
      <w:r>
        <w:rPr>
          <w:rFonts w:hint="eastAsia" w:ascii="宋体" w:hAnsi="宋体" w:eastAsia="宋体" w:cs="宋体"/>
          <w:color w:val="auto"/>
          <w:sz w:val="22"/>
          <w:szCs w:val="22"/>
          <w:lang w:val="zh-TW" w:eastAsia="zh-TW"/>
        </w:rPr>
        <w:t xml:space="preserve">响应</w:t>
      </w:r>
      <w:r>
        <w:rPr>
          <w:rFonts w:hint="eastAsia" w:ascii="宋体" w:hAnsi="宋体" w:cs="宋体"/>
          <w:color w:val="auto"/>
          <w:sz w:val="22"/>
          <w:szCs w:val="22"/>
          <w:lang w:val="en-US" w:eastAsia="zh-CN"/>
        </w:rPr>
        <w:t xml:space="preserve">）</w:t>
      </w:r>
      <w:r>
        <w:rPr>
          <w:rFonts w:hint="eastAsia" w:ascii="宋体" w:hAnsi="宋体" w:eastAsia="宋体" w:cs="宋体"/>
          <w:color w:val="auto"/>
          <w:sz w:val="22"/>
          <w:szCs w:val="22"/>
          <w:lang w:val="zh-TW" w:eastAsia="zh-TW"/>
        </w:rPr>
        <w:t xml:space="preserve">审查程序：</w:t>
      </w:r>
      <w:r/>
    </w:p>
    <w:p>
      <w:pPr>
        <w:ind w:firstLine="435"/>
        <w:spacing w:line="360" w:lineRule="auto"/>
        <w:rPr>
          <w:rFonts w:hint="eastAsia" w:ascii="宋体" w:hAnsi="宋体" w:eastAsia="宋体" w:cs="宋体"/>
          <w:color w:val="auto"/>
          <w:sz w:val="22"/>
          <w:szCs w:val="22"/>
          <w:lang w:val="zh-TW" w:eastAsia="zh-TW"/>
        </w:rPr>
      </w:pPr>
      <w:r>
        <w:rPr>
          <w:rFonts w:hint="eastAsia" w:ascii="宋体" w:hAnsi="宋体" w:cs="宋体"/>
          <w:color w:val="auto"/>
          <w:sz w:val="22"/>
          <w:szCs w:val="22"/>
          <w:lang w:val="en-US" w:eastAsia="zh-CN"/>
        </w:rPr>
        <w:t xml:space="preserve">1.投标（</w:t>
      </w:r>
      <w:r>
        <w:rPr>
          <w:rFonts w:hint="eastAsia" w:ascii="宋体" w:hAnsi="宋体" w:eastAsia="宋体" w:cs="宋体"/>
          <w:color w:val="auto"/>
          <w:sz w:val="22"/>
          <w:szCs w:val="22"/>
          <w:lang w:val="zh-TW" w:eastAsia="zh-TW"/>
        </w:rPr>
        <w:t xml:space="preserve">响应</w:t>
      </w:r>
      <w:r>
        <w:rPr>
          <w:rFonts w:hint="eastAsia" w:ascii="宋体" w:hAnsi="宋体" w:cs="宋体"/>
          <w:color w:val="auto"/>
          <w:sz w:val="22"/>
          <w:szCs w:val="22"/>
          <w:lang w:val="en-US" w:eastAsia="zh-CN"/>
        </w:rPr>
        <w:t xml:space="preserve">）</w:t>
      </w:r>
      <w:r>
        <w:rPr>
          <w:rFonts w:hint="eastAsia" w:ascii="宋体" w:hAnsi="宋体" w:eastAsia="宋体" w:cs="宋体"/>
          <w:color w:val="auto"/>
          <w:sz w:val="22"/>
          <w:szCs w:val="22"/>
          <w:lang w:val="zh-TW" w:eastAsia="zh-TW"/>
        </w:rPr>
        <w:t xml:space="preserve">报价低于</w:t>
      </w:r>
      <w:r>
        <w:rPr>
          <w:rFonts w:hint="eastAsia" w:ascii="宋体" w:hAnsi="宋体" w:cs="宋体"/>
          <w:color w:val="auto"/>
          <w:sz w:val="22"/>
          <w:szCs w:val="22"/>
          <w:lang w:val="en-US" w:eastAsia="zh-CN"/>
        </w:rPr>
        <w:t xml:space="preserve">全部通过符合性审查供应商投标（</w:t>
      </w:r>
      <w:r>
        <w:rPr>
          <w:rFonts w:hint="eastAsia" w:ascii="宋体" w:hAnsi="宋体" w:eastAsia="宋体" w:cs="宋体"/>
          <w:color w:val="auto"/>
          <w:sz w:val="22"/>
          <w:szCs w:val="22"/>
          <w:lang w:val="zh-TW" w:eastAsia="zh-TW"/>
        </w:rPr>
        <w:t xml:space="preserve">响应</w:t>
      </w:r>
      <w:r>
        <w:rPr>
          <w:rFonts w:hint="eastAsia" w:ascii="宋体" w:hAnsi="宋体" w:cs="宋体"/>
          <w:color w:val="auto"/>
          <w:sz w:val="22"/>
          <w:szCs w:val="22"/>
          <w:lang w:val="en-US" w:eastAsia="zh-CN"/>
        </w:rPr>
        <w:t xml:space="preserve">）报价平均值50%</w:t>
      </w:r>
      <w:r>
        <w:rPr>
          <w:rFonts w:hint="eastAsia" w:ascii="宋体" w:hAnsi="宋体" w:eastAsia="宋体" w:cs="宋体"/>
          <w:color w:val="auto"/>
          <w:sz w:val="22"/>
          <w:szCs w:val="22"/>
          <w:lang w:val="zh-TW" w:eastAsia="zh-TW"/>
        </w:rPr>
        <w:t xml:space="preserve">的，即</w:t>
      </w:r>
      <w:r>
        <w:rPr>
          <w:rFonts w:hint="eastAsia" w:ascii="宋体" w:hAnsi="宋体" w:cs="宋体"/>
          <w:color w:val="auto"/>
          <w:sz w:val="22"/>
          <w:szCs w:val="22"/>
          <w:lang w:val="en-US" w:eastAsia="zh-CN"/>
        </w:rPr>
        <w:t xml:space="preserve">投标（</w:t>
      </w:r>
      <w:r>
        <w:rPr>
          <w:rFonts w:hint="eastAsia" w:ascii="宋体" w:hAnsi="宋体" w:eastAsia="宋体" w:cs="宋体"/>
          <w:color w:val="auto"/>
          <w:sz w:val="22"/>
          <w:szCs w:val="22"/>
          <w:lang w:val="zh-TW" w:eastAsia="zh-TW"/>
        </w:rPr>
        <w:t xml:space="preserve">响应</w:t>
      </w:r>
      <w:r>
        <w:rPr>
          <w:rFonts w:hint="eastAsia" w:ascii="宋体" w:hAnsi="宋体" w:cs="宋体"/>
          <w:color w:val="auto"/>
          <w:sz w:val="22"/>
          <w:szCs w:val="22"/>
          <w:lang w:val="en-US" w:eastAsia="zh-CN"/>
        </w:rPr>
        <w:t xml:space="preserve">）</w:t>
      </w:r>
      <w:r>
        <w:rPr>
          <w:rFonts w:hint="eastAsia" w:ascii="宋体" w:hAnsi="宋体" w:eastAsia="宋体" w:cs="宋体"/>
          <w:color w:val="auto"/>
          <w:sz w:val="22"/>
          <w:szCs w:val="22"/>
          <w:lang w:val="zh-TW" w:eastAsia="zh-TW"/>
        </w:rPr>
        <w:t xml:space="preserve">报价&lt;</w:t>
      </w:r>
      <w:r>
        <w:rPr>
          <w:rFonts w:hint="eastAsia" w:ascii="宋体" w:hAnsi="宋体" w:cs="宋体"/>
          <w:color w:val="auto"/>
          <w:sz w:val="22"/>
          <w:szCs w:val="22"/>
          <w:lang w:val="en-US" w:eastAsia="zh-CN"/>
        </w:rPr>
        <w:t xml:space="preserve">全部通过符合性审查供应商投标（</w:t>
      </w:r>
      <w:r>
        <w:rPr>
          <w:rFonts w:hint="eastAsia" w:ascii="宋体" w:hAnsi="宋体" w:eastAsia="宋体" w:cs="宋体"/>
          <w:color w:val="auto"/>
          <w:sz w:val="22"/>
          <w:szCs w:val="22"/>
          <w:lang w:val="zh-TW" w:eastAsia="zh-TW"/>
        </w:rPr>
        <w:t xml:space="preserve">响应</w:t>
      </w:r>
      <w:r>
        <w:rPr>
          <w:rFonts w:hint="eastAsia" w:ascii="宋体" w:hAnsi="宋体" w:cs="宋体"/>
          <w:color w:val="auto"/>
          <w:sz w:val="22"/>
          <w:szCs w:val="22"/>
          <w:lang w:val="en-US" w:eastAsia="zh-CN"/>
        </w:rPr>
        <w:t xml:space="preserve">）报价平均值</w:t>
      </w:r>
      <w:r>
        <w:rPr>
          <w:rFonts w:hint="eastAsia" w:ascii="宋体" w:hAnsi="宋体" w:eastAsia="宋体" w:cs="宋体"/>
          <w:color w:val="auto"/>
          <w:sz w:val="22"/>
          <w:szCs w:val="22"/>
          <w:lang w:val="zh-TW" w:eastAsia="zh-TW"/>
        </w:rPr>
        <w:t xml:space="preserve">×50%；</w:t>
      </w:r>
      <w:r/>
    </w:p>
    <w:p>
      <w:pPr>
        <w:ind w:firstLine="435"/>
        <w:spacing w:line="360" w:lineRule="auto"/>
        <w:rPr>
          <w:rFonts w:hint="eastAsia" w:ascii="宋体" w:hAnsi="宋体" w:eastAsia="宋体" w:cs="宋体"/>
          <w:color w:val="auto"/>
          <w:sz w:val="22"/>
          <w:szCs w:val="22"/>
          <w:lang w:val="zh-TW" w:eastAsia="zh-TW"/>
        </w:rPr>
      </w:pPr>
      <w:r>
        <w:rPr>
          <w:rFonts w:hint="eastAsia" w:ascii="宋体" w:hAnsi="宋体" w:cs="宋体"/>
          <w:color w:val="auto"/>
          <w:sz w:val="22"/>
          <w:szCs w:val="22"/>
          <w:lang w:val="en-US" w:eastAsia="zh-CN"/>
        </w:rPr>
        <w:t xml:space="preserve">2.投标（</w:t>
      </w:r>
      <w:r>
        <w:rPr>
          <w:rFonts w:hint="eastAsia" w:ascii="宋体" w:hAnsi="宋体" w:eastAsia="宋体" w:cs="宋体"/>
          <w:color w:val="auto"/>
          <w:sz w:val="22"/>
          <w:szCs w:val="22"/>
          <w:lang w:val="zh-TW" w:eastAsia="zh-TW"/>
        </w:rPr>
        <w:t xml:space="preserve">响应</w:t>
      </w:r>
      <w:r>
        <w:rPr>
          <w:rFonts w:hint="eastAsia" w:ascii="宋体" w:hAnsi="宋体" w:cs="宋体"/>
          <w:color w:val="auto"/>
          <w:sz w:val="22"/>
          <w:szCs w:val="22"/>
          <w:lang w:val="en-US" w:eastAsia="zh-CN"/>
        </w:rPr>
        <w:t xml:space="preserve">）</w:t>
      </w:r>
      <w:r>
        <w:rPr>
          <w:rFonts w:hint="eastAsia" w:ascii="宋体" w:hAnsi="宋体" w:eastAsia="宋体" w:cs="宋体"/>
          <w:color w:val="auto"/>
          <w:sz w:val="22"/>
          <w:szCs w:val="22"/>
          <w:lang w:val="zh-TW" w:eastAsia="zh-TW"/>
        </w:rPr>
        <w:t xml:space="preserve">报价低于</w:t>
      </w:r>
      <w:r>
        <w:rPr>
          <w:rFonts w:hint="eastAsia" w:ascii="宋体" w:hAnsi="宋体" w:cs="宋体"/>
          <w:color w:val="auto"/>
          <w:sz w:val="22"/>
          <w:szCs w:val="22"/>
          <w:lang w:val="en-US" w:eastAsia="zh-CN"/>
        </w:rPr>
        <w:t xml:space="preserve">通过符合性审查的次低报价供应商投标（</w:t>
      </w:r>
      <w:r>
        <w:rPr>
          <w:rFonts w:hint="eastAsia" w:ascii="宋体" w:hAnsi="宋体" w:eastAsia="宋体" w:cs="宋体"/>
          <w:color w:val="auto"/>
          <w:sz w:val="22"/>
          <w:szCs w:val="22"/>
          <w:lang w:val="zh-TW" w:eastAsia="zh-TW"/>
        </w:rPr>
        <w:t xml:space="preserve">响应</w:t>
      </w:r>
      <w:r>
        <w:rPr>
          <w:rFonts w:hint="eastAsia" w:ascii="宋体" w:hAnsi="宋体" w:cs="宋体"/>
          <w:color w:val="auto"/>
          <w:sz w:val="22"/>
          <w:szCs w:val="22"/>
          <w:lang w:val="en-US" w:eastAsia="zh-CN"/>
        </w:rPr>
        <w:t xml:space="preserve">）报价50%</w:t>
      </w:r>
      <w:r>
        <w:rPr>
          <w:rFonts w:hint="eastAsia" w:ascii="宋体" w:hAnsi="宋体" w:eastAsia="宋体" w:cs="宋体"/>
          <w:color w:val="auto"/>
          <w:sz w:val="22"/>
          <w:szCs w:val="22"/>
          <w:lang w:val="zh-TW" w:eastAsia="zh-TW"/>
        </w:rPr>
        <w:t xml:space="preserve">的，即</w:t>
      </w:r>
      <w:r>
        <w:rPr>
          <w:rFonts w:hint="eastAsia" w:ascii="宋体" w:hAnsi="宋体" w:cs="宋体"/>
          <w:color w:val="auto"/>
          <w:sz w:val="22"/>
          <w:szCs w:val="22"/>
          <w:lang w:val="en-US" w:eastAsia="zh-CN"/>
        </w:rPr>
        <w:t xml:space="preserve">投标（</w:t>
      </w:r>
      <w:r>
        <w:rPr>
          <w:rFonts w:hint="eastAsia" w:ascii="宋体" w:hAnsi="宋体" w:eastAsia="宋体" w:cs="宋体"/>
          <w:color w:val="auto"/>
          <w:sz w:val="22"/>
          <w:szCs w:val="22"/>
          <w:lang w:val="zh-TW" w:eastAsia="zh-TW"/>
        </w:rPr>
        <w:t xml:space="preserve">响应</w:t>
      </w:r>
      <w:r>
        <w:rPr>
          <w:rFonts w:hint="eastAsia" w:ascii="宋体" w:hAnsi="宋体" w:cs="宋体"/>
          <w:color w:val="auto"/>
          <w:sz w:val="22"/>
          <w:szCs w:val="22"/>
          <w:lang w:val="en-US" w:eastAsia="zh-CN"/>
        </w:rPr>
        <w:t xml:space="preserve">）</w:t>
      </w:r>
      <w:r>
        <w:rPr>
          <w:rFonts w:hint="eastAsia" w:ascii="宋体" w:hAnsi="宋体" w:eastAsia="宋体" w:cs="宋体"/>
          <w:color w:val="auto"/>
          <w:sz w:val="22"/>
          <w:szCs w:val="22"/>
          <w:lang w:val="zh-TW" w:eastAsia="zh-TW"/>
        </w:rPr>
        <w:t xml:space="preserve">报价&lt;</w:t>
      </w:r>
      <w:r>
        <w:rPr>
          <w:rFonts w:hint="eastAsia" w:ascii="宋体" w:hAnsi="宋体" w:cs="宋体"/>
          <w:color w:val="auto"/>
          <w:sz w:val="22"/>
          <w:szCs w:val="22"/>
          <w:lang w:val="en-US" w:eastAsia="zh-CN"/>
        </w:rPr>
        <w:t xml:space="preserve">通过符合性审查的次低报价供应商投标（</w:t>
      </w:r>
      <w:r>
        <w:rPr>
          <w:rFonts w:hint="eastAsia" w:ascii="宋体" w:hAnsi="宋体" w:eastAsia="宋体" w:cs="宋体"/>
          <w:color w:val="auto"/>
          <w:sz w:val="22"/>
          <w:szCs w:val="22"/>
          <w:lang w:val="zh-TW" w:eastAsia="zh-TW"/>
        </w:rPr>
        <w:t xml:space="preserve">响应</w:t>
      </w:r>
      <w:r>
        <w:rPr>
          <w:rFonts w:hint="eastAsia" w:ascii="宋体" w:hAnsi="宋体" w:cs="宋体"/>
          <w:color w:val="auto"/>
          <w:sz w:val="22"/>
          <w:szCs w:val="22"/>
          <w:lang w:val="en-US" w:eastAsia="zh-CN"/>
        </w:rPr>
        <w:t xml:space="preserve">）报价</w:t>
      </w:r>
      <w:r>
        <w:rPr>
          <w:rFonts w:hint="eastAsia" w:ascii="宋体" w:hAnsi="宋体" w:eastAsia="宋体" w:cs="宋体"/>
          <w:color w:val="auto"/>
          <w:sz w:val="22"/>
          <w:szCs w:val="22"/>
          <w:lang w:val="zh-TW" w:eastAsia="zh-TW"/>
        </w:rPr>
        <w:t xml:space="preserve">×</w:t>
      </w:r>
      <w:r>
        <w:rPr>
          <w:rFonts w:hint="eastAsia" w:ascii="宋体" w:hAnsi="宋体" w:cs="宋体"/>
          <w:color w:val="auto"/>
          <w:sz w:val="22"/>
          <w:szCs w:val="22"/>
          <w:lang w:val="en-US" w:eastAsia="zh-CN"/>
        </w:rPr>
        <w:t xml:space="preserve">50</w:t>
      </w:r>
      <w:r>
        <w:rPr>
          <w:rFonts w:hint="eastAsia" w:ascii="宋体" w:hAnsi="宋体" w:eastAsia="宋体" w:cs="宋体"/>
          <w:color w:val="auto"/>
          <w:sz w:val="22"/>
          <w:szCs w:val="22"/>
          <w:lang w:val="zh-TW" w:eastAsia="zh-TW"/>
        </w:rPr>
        <w:t xml:space="preserve">%；</w:t>
      </w:r>
      <w:r/>
    </w:p>
    <w:p>
      <w:pPr>
        <w:ind w:firstLine="435"/>
        <w:spacing w:line="360" w:lineRule="auto"/>
        <w:rPr>
          <w:rFonts w:hint="eastAsia" w:ascii="宋体" w:hAnsi="宋体" w:eastAsia="宋体" w:cs="宋体"/>
          <w:color w:val="auto"/>
          <w:sz w:val="22"/>
          <w:szCs w:val="22"/>
          <w:lang w:val="zh-TW" w:eastAsia="zh-CN"/>
        </w:rPr>
      </w:pPr>
      <w:r>
        <w:rPr>
          <w:rFonts w:hint="eastAsia" w:ascii="宋体" w:hAnsi="宋体" w:cs="宋体"/>
          <w:color w:val="auto"/>
          <w:sz w:val="22"/>
          <w:szCs w:val="22"/>
          <w:lang w:val="en-US" w:eastAsia="zh-CN"/>
        </w:rPr>
        <w:t xml:space="preserve">3.投标（</w:t>
      </w:r>
      <w:r>
        <w:rPr>
          <w:rFonts w:hint="eastAsia" w:ascii="宋体" w:hAnsi="宋体" w:eastAsia="宋体" w:cs="宋体"/>
          <w:color w:val="auto"/>
          <w:sz w:val="22"/>
          <w:szCs w:val="22"/>
          <w:lang w:val="zh-TW" w:eastAsia="zh-TW"/>
        </w:rPr>
        <w:t xml:space="preserve">响应</w:t>
      </w:r>
      <w:r>
        <w:rPr>
          <w:rFonts w:hint="eastAsia" w:ascii="宋体" w:hAnsi="宋体" w:cs="宋体"/>
          <w:color w:val="auto"/>
          <w:sz w:val="22"/>
          <w:szCs w:val="22"/>
          <w:lang w:val="en-US" w:eastAsia="zh-CN"/>
        </w:rPr>
        <w:t xml:space="preserve">）</w:t>
      </w:r>
      <w:r>
        <w:rPr>
          <w:rFonts w:hint="eastAsia" w:ascii="宋体" w:hAnsi="宋体" w:eastAsia="宋体" w:cs="宋体"/>
          <w:color w:val="auto"/>
          <w:sz w:val="22"/>
          <w:szCs w:val="22"/>
          <w:lang w:val="zh-TW" w:eastAsia="zh-TW"/>
        </w:rPr>
        <w:t xml:space="preserve">低于</w:t>
      </w:r>
      <w:r>
        <w:rPr>
          <w:rFonts w:hint="eastAsia" w:ascii="宋体" w:hAnsi="宋体" w:eastAsia="宋体" w:cs="宋体"/>
          <w:color w:val="auto"/>
          <w:sz w:val="22"/>
          <w:szCs w:val="22"/>
          <w:lang w:val="en-US" w:eastAsia="zh-CN"/>
        </w:rPr>
        <w:t xml:space="preserve">采购项目最高限价45%的，即</w:t>
      </w:r>
      <w:r>
        <w:rPr>
          <w:rFonts w:hint="eastAsia" w:ascii="宋体" w:hAnsi="宋体" w:cs="宋体"/>
          <w:color w:val="auto"/>
          <w:sz w:val="22"/>
          <w:szCs w:val="22"/>
          <w:lang w:val="en-US" w:eastAsia="zh-CN"/>
        </w:rPr>
        <w:t xml:space="preserve">投标（</w:t>
      </w:r>
      <w:r>
        <w:rPr>
          <w:rFonts w:hint="eastAsia" w:ascii="宋体" w:hAnsi="宋体" w:eastAsia="宋体" w:cs="宋体"/>
          <w:color w:val="auto"/>
          <w:sz w:val="22"/>
          <w:szCs w:val="22"/>
          <w:lang w:val="zh-TW" w:eastAsia="zh-TW"/>
        </w:rPr>
        <w:t xml:space="preserve">响应</w:t>
      </w:r>
      <w:r>
        <w:rPr>
          <w:rFonts w:hint="eastAsia" w:ascii="宋体" w:hAnsi="宋体" w:cs="宋体"/>
          <w:color w:val="auto"/>
          <w:sz w:val="22"/>
          <w:szCs w:val="22"/>
          <w:lang w:val="en-US" w:eastAsia="zh-CN"/>
        </w:rPr>
        <w:t xml:space="preserve">）</w:t>
      </w:r>
      <w:r>
        <w:rPr>
          <w:rFonts w:hint="eastAsia" w:ascii="宋体" w:hAnsi="宋体" w:eastAsia="宋体" w:cs="宋体"/>
          <w:color w:val="auto"/>
          <w:sz w:val="22"/>
          <w:szCs w:val="22"/>
          <w:lang w:val="en-US" w:eastAsia="zh-CN"/>
        </w:rPr>
        <w:t xml:space="preserve">报价</w:t>
      </w:r>
      <w:r>
        <w:rPr>
          <w:rFonts w:hint="eastAsia" w:ascii="宋体" w:hAnsi="宋体" w:eastAsia="宋体" w:cs="宋体"/>
          <w:color w:val="auto"/>
          <w:sz w:val="22"/>
          <w:szCs w:val="22"/>
          <w:lang w:val="zh-TW" w:eastAsia="zh-TW"/>
        </w:rPr>
        <w:t xml:space="preserve">&lt;</w:t>
      </w:r>
      <w:r>
        <w:rPr>
          <w:rFonts w:hint="eastAsia" w:ascii="宋体" w:hAnsi="宋体" w:eastAsia="宋体" w:cs="宋体"/>
          <w:color w:val="auto"/>
          <w:sz w:val="22"/>
          <w:szCs w:val="22"/>
          <w:lang w:val="en-US" w:eastAsia="zh-CN"/>
        </w:rPr>
        <w:t xml:space="preserve">采购项目最高限价</w:t>
      </w:r>
      <w:r>
        <w:rPr>
          <w:rFonts w:hint="eastAsia" w:ascii="宋体" w:hAnsi="宋体" w:eastAsia="宋体" w:cs="宋体"/>
          <w:color w:val="auto"/>
          <w:sz w:val="22"/>
          <w:szCs w:val="22"/>
          <w:lang w:val="zh-TW" w:eastAsia="zh-TW"/>
        </w:rPr>
        <w:t xml:space="preserve">×</w:t>
      </w:r>
      <w:r>
        <w:rPr>
          <w:rFonts w:hint="eastAsia" w:ascii="宋体" w:hAnsi="宋体" w:eastAsia="宋体" w:cs="宋体"/>
          <w:color w:val="auto"/>
          <w:sz w:val="22"/>
          <w:szCs w:val="22"/>
          <w:lang w:val="en-US" w:eastAsia="zh-CN"/>
        </w:rPr>
        <w:t xml:space="preserve">45</w:t>
      </w:r>
      <w:r>
        <w:rPr>
          <w:rFonts w:hint="eastAsia" w:ascii="宋体" w:hAnsi="宋体" w:eastAsia="宋体" w:cs="宋体"/>
          <w:color w:val="auto"/>
          <w:sz w:val="22"/>
          <w:szCs w:val="22"/>
          <w:lang w:val="zh-TW" w:eastAsia="zh-TW"/>
        </w:rPr>
        <w:t xml:space="preserve">%</w:t>
      </w:r>
      <w:r>
        <w:rPr>
          <w:rFonts w:hint="eastAsia" w:ascii="宋体" w:hAnsi="宋体" w:eastAsia="宋体" w:cs="宋体"/>
          <w:color w:val="auto"/>
          <w:sz w:val="22"/>
          <w:szCs w:val="22"/>
          <w:lang w:val="zh-TW" w:eastAsia="zh-CN"/>
        </w:rPr>
        <w:t xml:space="preserve">；</w:t>
      </w:r>
      <w:r/>
    </w:p>
    <w:p>
      <w:pPr>
        <w:ind w:firstLine="435"/>
        <w:spacing w:line="360" w:lineRule="auto"/>
        <w:rPr>
          <w:rFonts w:hint="eastAsia" w:ascii="宋体" w:hAnsi="宋体" w:eastAsia="宋体" w:cs="宋体"/>
          <w:color w:val="auto"/>
          <w:sz w:val="22"/>
          <w:szCs w:val="22"/>
          <w:lang w:val="zh-TW" w:eastAsia="zh-TW"/>
        </w:rPr>
      </w:pPr>
      <w:r>
        <w:rPr>
          <w:rFonts w:hint="eastAsia" w:ascii="宋体" w:hAnsi="宋体" w:eastAsia="宋体" w:cs="宋体"/>
          <w:color w:val="auto"/>
          <w:sz w:val="22"/>
          <w:szCs w:val="22"/>
          <w:lang w:val="en-US" w:eastAsia="zh-CN"/>
        </w:rPr>
        <w:t xml:space="preserve">4.评审委员会基于专业判断，认为</w:t>
      </w:r>
      <w:r>
        <w:rPr>
          <w:rFonts w:hint="eastAsia" w:ascii="宋体" w:hAnsi="宋体" w:eastAsia="宋体" w:cs="宋体"/>
          <w:color w:val="auto"/>
          <w:sz w:val="22"/>
          <w:szCs w:val="22"/>
          <w:lang w:val="zh-TW" w:eastAsia="zh-TW"/>
        </w:rPr>
        <w:t xml:space="preserve">供应商报价过低</w:t>
      </w:r>
      <w:r>
        <w:rPr>
          <w:rFonts w:hint="eastAsia" w:ascii="宋体" w:hAnsi="宋体" w:eastAsia="宋体" w:cs="宋体"/>
          <w:color w:val="auto"/>
          <w:sz w:val="22"/>
          <w:szCs w:val="22"/>
          <w:lang w:val="zh-TW" w:eastAsia="zh-CN"/>
        </w:rPr>
        <w:t xml:space="preserve">，</w:t>
      </w:r>
      <w:r>
        <w:rPr>
          <w:rFonts w:hint="eastAsia" w:ascii="宋体" w:hAnsi="宋体" w:eastAsia="宋体" w:cs="宋体"/>
          <w:color w:val="auto"/>
          <w:sz w:val="22"/>
          <w:szCs w:val="22"/>
          <w:lang w:val="zh-TW" w:eastAsia="zh-TW"/>
        </w:rPr>
        <w:t xml:space="preserve">有可能影响产品质量或者不能诚信履约的其他情形。</w:t>
      </w:r>
      <w:r/>
    </w:p>
    <w:p>
      <w:pPr>
        <w:ind w:firstLine="435"/>
        <w:spacing w:line="360" w:lineRule="auto"/>
        <w:rPr>
          <w:rFonts w:hint="eastAsia" w:ascii="宋体" w:hAnsi="宋体" w:cs="宋体"/>
          <w:color w:val="auto"/>
          <w:sz w:val="22"/>
          <w:szCs w:val="22"/>
          <w:lang w:val="en-US" w:eastAsia="zh-CN"/>
        </w:rPr>
      </w:pPr>
      <w:r>
        <w:rPr>
          <w:rFonts w:hint="eastAsia" w:ascii="宋体" w:hAnsi="宋体" w:eastAsia="宋体" w:cs="宋体"/>
          <w:color w:val="auto"/>
          <w:sz w:val="22"/>
          <w:szCs w:val="22"/>
          <w:lang w:val="en-US" w:eastAsia="zh-CN"/>
        </w:rPr>
        <w:t xml:space="preserve">评审委员会</w:t>
      </w:r>
      <w:r>
        <w:rPr>
          <w:rFonts w:hint="eastAsia" w:ascii="宋体" w:hAnsi="宋体" w:eastAsia="宋体" w:cs="宋体"/>
          <w:color w:val="auto"/>
          <w:sz w:val="22"/>
          <w:szCs w:val="22"/>
          <w:lang w:val="zh-TW" w:eastAsia="zh-TW"/>
        </w:rPr>
        <w:t xml:space="preserve">启动异常低价</w:t>
      </w:r>
      <w:r>
        <w:rPr>
          <w:rFonts w:hint="eastAsia" w:ascii="宋体" w:hAnsi="宋体" w:cs="宋体"/>
          <w:color w:val="auto"/>
          <w:sz w:val="22"/>
          <w:szCs w:val="22"/>
          <w:lang w:val="en-US" w:eastAsia="zh-CN"/>
        </w:rPr>
        <w:t xml:space="preserve">投标（</w:t>
      </w:r>
      <w:r>
        <w:rPr>
          <w:rFonts w:hint="eastAsia" w:ascii="宋体" w:hAnsi="宋体" w:eastAsia="宋体" w:cs="宋体"/>
          <w:color w:val="auto"/>
          <w:sz w:val="22"/>
          <w:szCs w:val="22"/>
          <w:lang w:val="zh-TW" w:eastAsia="zh-TW"/>
        </w:rPr>
        <w:t xml:space="preserve">响应</w:t>
      </w:r>
      <w:r>
        <w:rPr>
          <w:rFonts w:hint="eastAsia" w:ascii="宋体" w:hAnsi="宋体" w:cs="宋体"/>
          <w:color w:val="auto"/>
          <w:sz w:val="22"/>
          <w:szCs w:val="22"/>
          <w:lang w:val="en-US" w:eastAsia="zh-CN"/>
        </w:rPr>
        <w:t xml:space="preserve">）</w:t>
      </w:r>
      <w:r>
        <w:rPr>
          <w:rFonts w:hint="eastAsia" w:ascii="宋体" w:hAnsi="宋体" w:eastAsia="宋体" w:cs="宋体"/>
          <w:color w:val="auto"/>
          <w:sz w:val="22"/>
          <w:szCs w:val="22"/>
          <w:lang w:val="zh-TW" w:eastAsia="zh-TW"/>
        </w:rPr>
        <w:t xml:space="preserve">审查后，</w:t>
      </w:r>
      <w:r>
        <w:rPr>
          <w:rFonts w:hint="eastAsia" w:ascii="宋体" w:hAnsi="宋体" w:cs="宋体"/>
          <w:color w:val="auto"/>
          <w:sz w:val="22"/>
          <w:szCs w:val="22"/>
          <w:lang w:val="en-US" w:eastAsia="zh-CN"/>
        </w:rPr>
        <w:t xml:space="preserve">属于前述第1项至第4项情形的的，</w:t>
      </w:r>
      <w:r>
        <w:rPr>
          <w:rFonts w:hint="eastAsia" w:ascii="宋体" w:hAnsi="宋体" w:eastAsia="宋体" w:cs="宋体"/>
          <w:color w:val="auto"/>
          <w:sz w:val="22"/>
          <w:szCs w:val="22"/>
          <w:lang w:val="zh-TW" w:eastAsia="zh-TW"/>
        </w:rPr>
        <w:t xml:space="preserve">应当要求相关供应商在</w:t>
      </w:r>
      <w:r>
        <w:rPr>
          <w:rFonts w:hint="eastAsia" w:ascii="宋体" w:hAnsi="宋体" w:cs="宋体"/>
          <w:color w:val="auto"/>
          <w:sz w:val="22"/>
          <w:szCs w:val="22"/>
          <w:lang w:val="en-US" w:eastAsia="zh-CN"/>
        </w:rPr>
        <w:t xml:space="preserve">评审</w:t>
      </w:r>
      <w:r>
        <w:rPr>
          <w:rFonts w:hint="eastAsia" w:ascii="宋体" w:hAnsi="宋体" w:eastAsia="宋体" w:cs="宋体"/>
          <w:color w:val="auto"/>
          <w:sz w:val="22"/>
          <w:szCs w:val="22"/>
          <w:lang w:val="zh-TW" w:eastAsia="zh-TW"/>
        </w:rPr>
        <w:t xml:space="preserve">现场合理的时间内对</w:t>
      </w:r>
      <w:r>
        <w:rPr>
          <w:rFonts w:hint="eastAsia" w:ascii="宋体" w:hAnsi="宋体" w:cs="宋体"/>
          <w:color w:val="auto"/>
          <w:sz w:val="22"/>
          <w:szCs w:val="22"/>
          <w:lang w:val="en-US" w:eastAsia="zh-CN"/>
        </w:rPr>
        <w:t xml:space="preserve">投标（</w:t>
      </w:r>
      <w:r>
        <w:rPr>
          <w:rFonts w:hint="eastAsia" w:ascii="宋体" w:hAnsi="宋体" w:eastAsia="宋体" w:cs="宋体"/>
          <w:color w:val="auto"/>
          <w:sz w:val="22"/>
          <w:szCs w:val="22"/>
          <w:lang w:val="zh-TW" w:eastAsia="zh-TW"/>
        </w:rPr>
        <w:t xml:space="preserve">响应</w:t>
      </w:r>
      <w:r>
        <w:rPr>
          <w:rFonts w:hint="eastAsia" w:ascii="宋体" w:hAnsi="宋体" w:cs="宋体"/>
          <w:color w:val="auto"/>
          <w:sz w:val="22"/>
          <w:szCs w:val="22"/>
          <w:lang w:val="en-US" w:eastAsia="zh-CN"/>
        </w:rPr>
        <w:t xml:space="preserve">）</w:t>
      </w:r>
      <w:r>
        <w:rPr>
          <w:rFonts w:hint="eastAsia" w:ascii="宋体" w:hAnsi="宋体" w:eastAsia="宋体" w:cs="宋体"/>
          <w:color w:val="auto"/>
          <w:sz w:val="22"/>
          <w:szCs w:val="22"/>
          <w:lang w:val="zh-TW" w:eastAsia="zh-TW"/>
        </w:rPr>
        <w:t xml:space="preserve">价格作出解释，提供项目具体成本测算等与报价合理性相关的书面说明及</w:t>
      </w:r>
      <w:r>
        <w:rPr>
          <w:rFonts w:hint="eastAsia" w:ascii="宋体" w:hAnsi="宋体" w:cs="宋体"/>
          <w:color w:val="auto"/>
          <w:sz w:val="22"/>
          <w:szCs w:val="22"/>
          <w:lang w:val="en-US" w:eastAsia="zh-CN"/>
        </w:rPr>
        <w:t xml:space="preserve">必要的</w:t>
      </w:r>
      <w:r>
        <w:rPr>
          <w:rFonts w:hint="eastAsia" w:ascii="宋体" w:hAnsi="宋体" w:eastAsia="宋体" w:cs="宋体"/>
          <w:color w:val="auto"/>
          <w:sz w:val="22"/>
          <w:szCs w:val="22"/>
          <w:lang w:val="zh-TW" w:eastAsia="zh-TW"/>
        </w:rPr>
        <w:t xml:space="preserve">证明材料，</w:t>
      </w:r>
      <w:r>
        <w:rPr>
          <w:rFonts w:hint="eastAsia" w:ascii="宋体" w:hAnsi="宋体" w:cs="宋体"/>
          <w:color w:val="auto"/>
          <w:sz w:val="22"/>
          <w:szCs w:val="22"/>
          <w:lang w:val="en-US" w:eastAsia="zh-CN"/>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5"/>
        <w:spacing w:line="360" w:lineRule="auto"/>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评审委员会依据专业经验，参考同类项目中标（成交）价格、类似产品市场价格水平、行业人工费用标准、国家有关部门指导行业协会发布的行业平均成本等情况，对报价</w:t>
      </w:r>
      <w:r>
        <w:rPr>
          <w:rFonts w:hint="eastAsia" w:ascii="宋体" w:hAnsi="宋体" w:eastAsia="宋体" w:cs="宋体"/>
          <w:color w:val="auto"/>
          <w:sz w:val="22"/>
          <w:szCs w:val="22"/>
          <w:lang w:val="zh-TW" w:eastAsia="zh-TW"/>
        </w:rPr>
        <w:t xml:space="preserve">合理性进行判断。</w:t>
      </w:r>
      <w:r>
        <w:rPr>
          <w:rFonts w:hint="eastAsia" w:ascii="宋体" w:hAnsi="宋体" w:cs="宋体"/>
          <w:color w:val="auto"/>
          <w:sz w:val="22"/>
          <w:szCs w:val="22"/>
          <w:lang w:val="en-US" w:eastAsia="zh-CN"/>
        </w:rPr>
        <w:t xml:space="preserve">投标（响应）</w:t>
      </w:r>
      <w:r>
        <w:rPr>
          <w:rFonts w:hint="eastAsia" w:ascii="宋体" w:hAnsi="宋体" w:eastAsia="宋体" w:cs="宋体"/>
          <w:color w:val="auto"/>
          <w:sz w:val="22"/>
          <w:szCs w:val="22"/>
          <w:lang w:val="zh-TW" w:eastAsia="zh-TW"/>
        </w:rPr>
        <w:t xml:space="preserve">供应商不</w:t>
      </w:r>
      <w:r>
        <w:rPr>
          <w:rFonts w:hint="eastAsia" w:ascii="宋体" w:hAnsi="宋体" w:cs="宋体"/>
          <w:color w:val="auto"/>
          <w:sz w:val="22"/>
          <w:szCs w:val="22"/>
          <w:lang w:val="en-US" w:eastAsia="zh-CN"/>
        </w:rPr>
        <w:t xml:space="preserve">能</w:t>
      </w:r>
      <w:r>
        <w:rPr>
          <w:rFonts w:hint="eastAsia" w:ascii="宋体" w:hAnsi="宋体" w:eastAsia="宋体" w:cs="宋体"/>
          <w:color w:val="auto"/>
          <w:sz w:val="22"/>
          <w:szCs w:val="22"/>
          <w:lang w:val="zh-TW" w:eastAsia="zh-TW"/>
        </w:rPr>
        <w:t xml:space="preserve">提供书面说明、证明材料，或者提供的书面说明、证明材料不能证明其报价合理性的，</w:t>
      </w:r>
      <w:r>
        <w:rPr>
          <w:rFonts w:hint="eastAsia" w:ascii="宋体" w:hAnsi="宋体" w:cs="宋体"/>
          <w:color w:val="auto"/>
          <w:sz w:val="22"/>
          <w:szCs w:val="22"/>
          <w:lang w:val="en-US" w:eastAsia="zh-CN"/>
        </w:rPr>
        <w:t xml:space="preserve">评审委员会</w:t>
      </w:r>
      <w:r>
        <w:rPr>
          <w:rFonts w:hint="eastAsia" w:ascii="宋体" w:hAnsi="宋体" w:eastAsia="宋体" w:cs="宋体"/>
          <w:color w:val="auto"/>
          <w:sz w:val="22"/>
          <w:szCs w:val="22"/>
          <w:lang w:val="zh-TW" w:eastAsia="zh-TW"/>
        </w:rPr>
        <w:t xml:space="preserve">应当将其作为无效</w:t>
      </w:r>
      <w:r>
        <w:rPr>
          <w:rFonts w:hint="eastAsia" w:ascii="宋体" w:hAnsi="宋体" w:cs="宋体"/>
          <w:color w:val="auto"/>
          <w:sz w:val="22"/>
          <w:szCs w:val="22"/>
          <w:lang w:val="en-US" w:eastAsia="zh-CN"/>
        </w:rPr>
        <w:t xml:space="preserve">投标（响应）</w:t>
      </w:r>
      <w:r>
        <w:rPr>
          <w:rFonts w:hint="eastAsia" w:ascii="宋体" w:hAnsi="宋体" w:eastAsia="宋体" w:cs="宋体"/>
          <w:color w:val="auto"/>
          <w:sz w:val="22"/>
          <w:szCs w:val="22"/>
          <w:lang w:val="zh-TW" w:eastAsia="zh-TW"/>
        </w:rPr>
        <w:t xml:space="preserve">处理。</w:t>
      </w:r>
      <w:r>
        <w:rPr>
          <w:rFonts w:hint="eastAsia" w:ascii="宋体" w:hAnsi="宋体" w:cs="宋体"/>
          <w:color w:val="auto"/>
          <w:sz w:val="22"/>
          <w:szCs w:val="22"/>
          <w:lang w:val="en-US" w:eastAsia="zh-CN"/>
        </w:rPr>
        <w:t xml:space="preserve">异常低价投标（响应）</w:t>
      </w:r>
      <w:r>
        <w:rPr>
          <w:rFonts w:hint="eastAsia" w:ascii="宋体" w:hAnsi="宋体" w:eastAsia="宋体" w:cs="宋体"/>
          <w:color w:val="auto"/>
          <w:sz w:val="22"/>
          <w:szCs w:val="22"/>
          <w:lang w:val="zh-TW" w:eastAsia="zh-TW"/>
        </w:rPr>
        <w:t xml:space="preserve">审查</w:t>
      </w:r>
      <w:r>
        <w:rPr>
          <w:rFonts w:hint="eastAsia" w:ascii="宋体" w:hAnsi="宋体" w:cs="宋体"/>
          <w:color w:val="auto"/>
          <w:sz w:val="22"/>
          <w:szCs w:val="22"/>
          <w:lang w:val="en-US" w:eastAsia="zh-CN"/>
        </w:rPr>
        <w:t xml:space="preserve">的启动原因、审查意见和审查结果应当</w:t>
      </w:r>
      <w:r>
        <w:rPr>
          <w:rFonts w:hint="eastAsia" w:ascii="宋体" w:hAnsi="宋体" w:eastAsia="宋体" w:cs="宋体"/>
          <w:color w:val="auto"/>
          <w:sz w:val="22"/>
          <w:szCs w:val="22"/>
          <w:lang w:val="zh-TW" w:eastAsia="zh-TW"/>
        </w:rPr>
        <w:t xml:space="preserve">在评审报告中记录</w:t>
      </w:r>
      <w:r>
        <w:rPr>
          <w:rFonts w:hint="eastAsia" w:ascii="宋体" w:hAnsi="宋体" w:cs="宋体"/>
          <w:color w:val="auto"/>
          <w:sz w:val="22"/>
          <w:szCs w:val="22"/>
          <w:lang w:val="zh-TW" w:eastAsia="zh-CN"/>
        </w:rPr>
        <w:t xml:space="preserve">，</w:t>
      </w:r>
      <w:r>
        <w:rPr>
          <w:rFonts w:hint="eastAsia" w:ascii="宋体" w:hAnsi="宋体" w:cs="宋体"/>
          <w:color w:val="auto"/>
          <w:sz w:val="22"/>
          <w:szCs w:val="22"/>
          <w:lang w:val="en-US" w:eastAsia="zh-CN"/>
        </w:rPr>
        <w:t xml:space="preserve">并随供应商提供的相关书面说明及证明材料，以及评审委员会有关互联网浏览、查询历史一并归档。</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19.成交单位的确认</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19.1磋商小组根据磋商供应商资格审查情况，对其响应文件进行评价和比较，按照评审办法和标准进行评审，并按采购单位的委托向采购单位推荐成交候选单位。</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19.2</w:t>
      </w:r>
      <w:r>
        <w:rPr>
          <w:rFonts w:hint="eastAsia" w:ascii="宋体" w:hAnsi="宋体" w:cs="宋体"/>
          <w:color w:val="auto"/>
          <w:sz w:val="22"/>
          <w:szCs w:val="22"/>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19.3由采购人授权评审委员会在候选供应商名单中直接确定成交供应商。</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20.合同授予标准</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21.成交通知书</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21.1成交结果确定后，采购代理机构将向成交供应商发出成交通知书，请供应商使用CA数字证书登录“苏采云”系统及时下载成交通知书。因系统存储空间有限，自成交结果公告发布之日起30日后，“苏采云”系统不再保证提供下载成交通知书服务。成交供应商因未及时下载而造成的一切后果由其自负。</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21.2成交通知书将是采购协议的一个组成部分。对采购人和成交供应商均具有法律效力。成交通知书发出后，无正当理由，不得主动放弃成交资格，否则应当依法承担法律责任。</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22.服务费</w:t>
      </w:r>
      <w:r/>
    </w:p>
    <w:p>
      <w:pPr>
        <w:ind w:firstLine="440"/>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color w:val="auto"/>
          <w:sz w:val="22"/>
          <w:szCs w:val="22"/>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23.响应无效和终止磋商活动条款</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23.1响应无效条款</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1）供应商不具备竞争性磋商文件中规定资格条件的；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2）供应商在“苏采云”系统规定的时间内未成功解密电子响应文件的；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3）响应文件签署不符合要求的；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4）最终报价超过采购预算的，不能成交；</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5）响应文件制作机器码一致；</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6）不符合法律、法规和竞争性磋商文件中规定的其他实质性要求的；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7）其他法律、法规及本竞争性磋商文件规定的属</w:t>
      </w:r>
      <w:r>
        <w:rPr>
          <w:rFonts w:hint="eastAsia" w:ascii="宋体" w:hAnsi="宋体" w:cs="宋体"/>
          <w:color w:val="auto"/>
          <w:sz w:val="22"/>
          <w:szCs w:val="22"/>
          <w:lang w:val="en-US" w:eastAsia="zh-CN"/>
        </w:rPr>
        <w:t xml:space="preserve">于</w:t>
      </w:r>
      <w:r>
        <w:rPr>
          <w:rFonts w:hint="eastAsia" w:ascii="宋体" w:hAnsi="宋体" w:cs="宋体"/>
          <w:color w:val="auto"/>
          <w:sz w:val="22"/>
          <w:szCs w:val="22"/>
        </w:rPr>
        <w:t xml:space="preserve">响应无效的情形。</w:t>
      </w:r>
      <w:r/>
    </w:p>
    <w:p>
      <w:pPr>
        <w:ind w:firstLine="440"/>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23.2终止竞争性磋商采购活动的条款</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出现下列情形之一的，采购代理机构将终止竞争性磋商采购活动，发布项目终止公告并说明原因，重新开展采购活动：</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1）因情况变化，不再符合规定的竞争性磋商采购方式适用情形的；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2）出现影响采购公正的违法、违规行为的；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3）在采购过程中实质性响应磋商文件不满三家的。</w:t>
      </w:r>
      <w:r/>
    </w:p>
    <w:p>
      <w:pPr>
        <w:spacing w:line="360" w:lineRule="auto"/>
        <w:tabs>
          <w:tab w:val="left" w:pos="8930" w:leader="none"/>
          <w:tab w:val="left" w:pos="9306" w:leader="none"/>
        </w:tabs>
        <w:rPr>
          <w:rFonts w:hint="eastAsia" w:ascii="宋体" w:hAnsi="宋体" w:cs="宋体"/>
          <w:color w:val="auto"/>
          <w:sz w:val="22"/>
          <w:szCs w:val="22"/>
        </w:rPr>
      </w:pPr>
      <w:r>
        <w:rPr>
          <w:rFonts w:hint="eastAsia" w:ascii="宋体" w:hAnsi="宋体" w:cs="宋体"/>
          <w:color w:val="auto"/>
          <w:sz w:val="22"/>
          <w:szCs w:val="22"/>
        </w:rPr>
        <w:t xml:space="preserve">在采购活动中因重大变故，采购任务取消的，采购单位或者采购代理机构应当终止采购活动，通知所有参加采购活动的供应商，并将项目实施情况和采购任务取消原因报送本级财政部门。终止后，采购代理机构应当将终止原因通知所有供应商。</w:t>
      </w:r>
      <w:r/>
    </w:p>
    <w:p>
      <w:pPr>
        <w:spacing w:line="400" w:lineRule="exact"/>
        <w:rPr>
          <w:rFonts w:hint="eastAsia" w:ascii="宋体" w:hAnsi="宋体" w:cs="宋体"/>
          <w:b/>
          <w:bCs/>
          <w:color w:val="auto"/>
          <w:sz w:val="22"/>
          <w:szCs w:val="22"/>
        </w:rPr>
      </w:pPr>
      <w:r>
        <w:rPr>
          <w:rFonts w:hint="eastAsia" w:ascii="宋体" w:hAnsi="宋体" w:cs="宋体"/>
          <w:b/>
          <w:bCs/>
          <w:color w:val="auto"/>
          <w:sz w:val="22"/>
          <w:szCs w:val="22"/>
        </w:rPr>
        <w:t xml:space="preserve">24.政府采购政策</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24.1根据苏州市财政局《关于贯彻执行绿色采购、促进残疾人就业和支持监狱企业发展有关政策的通知》（苏财购〔2019〕10号）文件的规定：</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（1）节能产品和环境标志产品</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若本次采购清单中产品属于财政部、国家发展改革委、生态环境部、市场监管总局等部门发布的节能产品、环境标志产品政府优先采购和强制采购品目清单范围内的产品的，则投标文件中须提供认证机构出具的、处于有效期之内的节能产品、环境标志产品认证证书复印件，否则视为非实质性响应。具体节能产品、环境标志产品政府优先采购和强制采购品目清单请通过中国政府采购网（www.ccgp.gov.cn）查询、了解国家确定的认证机构和获证产品相关情况。</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本次为服务类项目，不涉及节能和环境标志产品。</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（2）促进残疾人就业</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成交供应商为残疾人福利性单位的，采购人或者其委托的采购代理机构随成交结果同时公告其《残疾人福利性单位声明函》，接受社会监督。</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（3）监狱企业</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在政府采购活动中，监狱企业视同小型、微型企业，享受评审中价格扣除等政府采购促进中小企业发展的政府采购政策。</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24.2中、小企业</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政府采购促进中小企业发展管理办法》（财库〔2020〕46号）、《关于做好政府采购支持企业发展有关事项的通知》（苏财购〔2020〕52号）及《苏州市政府采购促进中小企业发展实施意见》（苏财购〔2022〕16号）等文件的相关规定</w:t>
      </w:r>
      <w:r>
        <w:rPr>
          <w:rFonts w:hint="eastAsia" w:ascii="宋体" w:hAnsi="宋体"/>
          <w:color w:val="auto"/>
          <w:sz w:val="22"/>
          <w:szCs w:val="22"/>
          <w:highlight w:val="none"/>
        </w:rPr>
        <w:t xml:space="preserve">，本项目为专门面向中小企业采购</w:t>
      </w:r>
      <w:r>
        <w:rPr>
          <w:rFonts w:hint="eastAsia" w:ascii="宋体" w:hAnsi="宋体" w:cs="宋体"/>
          <w:color w:val="auto"/>
          <w:sz w:val="22"/>
          <w:szCs w:val="22"/>
          <w:highlight w:val="none"/>
        </w:rPr>
        <w:t xml:space="preserve">，</w:t>
      </w:r>
      <w:r>
        <w:rPr>
          <w:rFonts w:hint="eastAsia" w:ascii="宋体" w:hAnsi="宋体"/>
          <w:color w:val="auto"/>
          <w:sz w:val="22"/>
          <w:szCs w:val="22"/>
          <w:highlight w:val="none"/>
        </w:rPr>
        <w:t xml:space="preserve">供应商根据《中小企业划型标准规定》（工信部联企业〔2011〕300号）提交《中小企业声明函》并加盖公章，</w:t>
      </w:r>
      <w:r>
        <w:rPr>
          <w:rFonts w:hint="eastAsia" w:ascii="宋体" w:hAnsi="宋体"/>
          <w:b/>
          <w:color w:val="auto"/>
          <w:sz w:val="22"/>
          <w:szCs w:val="22"/>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宋体" w:hAnsi="宋体" w:cs="宋体"/>
          <w:color w:val="auto"/>
          <w:sz w:val="22"/>
          <w:szCs w:val="22"/>
          <w:highlight w:val="none"/>
        </w:rPr>
      </w:pPr>
      <w:r>
        <w:rPr>
          <w:rFonts w:hint="eastAsia" w:ascii="宋体" w:hAnsi="宋体"/>
          <w:color w:val="auto"/>
          <w:sz w:val="22"/>
          <w:szCs w:val="22"/>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firstLine="422"/>
        <w:spacing w:line="400" w:lineRule="exact"/>
        <w:rPr>
          <w:rFonts w:hint="eastAsia" w:ascii="宋体" w:hAnsi="宋体" w:cs="宋体"/>
          <w:color w:val="auto"/>
          <w:sz w:val="22"/>
          <w:szCs w:val="22"/>
        </w:rPr>
      </w:pPr>
      <w:r>
        <w:rPr>
          <w:rFonts w:hint="eastAsia" w:ascii="宋体" w:hAnsi="宋体" w:cs="宋体"/>
          <w:b/>
          <w:bCs/>
          <w:color w:val="auto"/>
          <w:sz w:val="22"/>
          <w:szCs w:val="22"/>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2"/>
          <w:szCs w:val="22"/>
        </w:rPr>
        <w:t xml:space="preserve">：</w:t>
      </w:r>
      <w:r>
        <w:rPr>
          <w:rFonts w:hint="eastAsia" w:ascii="宋体" w:hAnsi="宋体" w:cs="宋体"/>
          <w:b/>
          <w:bCs/>
          <w:color w:val="auto"/>
          <w:sz w:val="22"/>
          <w:szCs w:val="22"/>
          <w:highlight w:val="none"/>
          <w:u w:val="single"/>
        </w:rPr>
        <w:t xml:space="preserve">其他未列明行业</w:t>
      </w:r>
      <w:r>
        <w:rPr>
          <w:rFonts w:hint="eastAsia" w:ascii="宋体" w:hAnsi="宋体" w:cs="宋体"/>
          <w:b/>
          <w:bCs/>
          <w:color w:val="auto"/>
          <w:sz w:val="22"/>
          <w:szCs w:val="22"/>
        </w:rPr>
        <w:t xml:space="preserve">。</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24.3信用记录评审：</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在磋商采购项目提交响应文件现场，供应商完成解密后，代理机构通过“供应商信用查询”系统对供应商信用记录查询。采购代理机构工作人员下载打印全部供应商的《供应商信用记录搜索结果》（以下简称《搜索结果》），并将《搜索结果》递交给磋商小组。</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磋商小组应根据《搜索结果》对供应商的不良信用记录逐项甄别确认。按照《中华人民共和国政府采购法》第二十二条规定，下列信用记录属于应依法拒绝供应商参加政府采购的失信信息：</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（一）政府采购严重违法记录，即供应商被全国各级财政部门列入“政府采购严重违法失信行为记录名单”，且在处罚有效期内的。</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（二）财政部门与法院、工商、税务等部门联合惩戒的失信信息，包括：</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1.被列入失信被执行人名单；</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2.被列入重大税收违法案件当事人名单；</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3.企业经营异常名录中被责令停产停业、暂扣或者吊销许可证或者执照，或者对经营活动中的违法行为处以200万元以上数额罚款的信用记录。处罚生效日至提交（上传）响应文件日未满三年的。</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上述的第（一）项的失信信息应通过“中国政府采购网”网的“政府采购严重违法失信行为记录名单”，以及“信用中国”网的“政府采购严重违法失信名单”栏目予以查询。</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p>
    <w:p>
      <w:pPr>
        <w:spacing w:line="360" w:lineRule="auto"/>
        <w:tabs>
          <w:tab w:val="left" w:pos="8930" w:leader="none"/>
          <w:tab w:val="left" w:pos="9306" w:leader="none"/>
        </w:tabs>
        <w:rPr>
          <w:rFonts w:hint="eastAsia" w:ascii="宋体" w:hAnsi="宋体" w:cs="宋体"/>
          <w:b/>
          <w:color w:val="auto"/>
          <w:sz w:val="22"/>
          <w:szCs w:val="22"/>
        </w:rPr>
      </w:pPr>
      <w:r>
        <w:rPr>
          <w:rFonts w:hint="eastAsia" w:ascii="宋体" w:hAnsi="宋体" w:cs="宋体"/>
          <w:b/>
          <w:color w:val="auto"/>
          <w:sz w:val="22"/>
          <w:szCs w:val="22"/>
        </w:rPr>
        <w:t xml:space="preserve">25.未尽事宜</w:t>
      </w:r>
      <w:r/>
    </w:p>
    <w:p>
      <w:pPr>
        <w:ind w:firstLine="420"/>
        <w:spacing w:line="400" w:lineRule="exact"/>
        <w:rPr>
          <w:rFonts w:hint="eastAsia" w:ascii="宋体" w:hAnsi="宋体" w:cs="宋体"/>
          <w:color w:val="auto"/>
          <w:sz w:val="22"/>
          <w:szCs w:val="22"/>
        </w:rPr>
      </w:pPr>
      <w:r>
        <w:rPr>
          <w:rFonts w:hint="eastAsia" w:ascii="宋体" w:hAnsi="宋体" w:cs="宋体"/>
          <w:color w:val="auto"/>
          <w:sz w:val="22"/>
          <w:szCs w:val="22"/>
        </w:rPr>
        <w:t xml:space="preserve">按《中华人民共和国政府采购法》、《政府采购竞争性磋商采购方式管理暂行办法》及其他有关的法律法规的规定执行。</w:t>
      </w:r>
      <w:r/>
    </w:p>
    <w:p>
      <w:pPr>
        <w:jc w:val="center"/>
        <w:rPr>
          <w:rFonts w:hint="eastAsia" w:ascii="sans-serif" w:hAnsi="sans-serif" w:cs="sans-serif"/>
          <w:color w:val="auto"/>
        </w:rPr>
      </w:pPr>
      <w:r>
        <w:rPr>
          <w:color w:val="auto"/>
          <w:sz w:val="22"/>
          <w:szCs w:val="22"/>
        </w:rPr>
        <w:br w:type="page" w:clear="all"/>
      </w:r>
      <w:r>
        <w:rPr>
          <w:rStyle w:val="980"/>
          <w:rFonts w:hint="eastAsia" w:ascii="宋体" w:hAnsi="宋体" w:cs="宋体"/>
          <w:color w:val="auto"/>
          <w:sz w:val="43"/>
          <w:szCs w:val="43"/>
        </w:rPr>
        <w:t xml:space="preserve">第三章  采购内容</w:t>
      </w:r>
      <w:r/>
    </w:p>
    <w:p>
      <w:pPr>
        <w:ind w:firstLine="420"/>
        <w:spacing w:line="360" w:lineRule="auto"/>
        <w:widowControl/>
        <w:rPr>
          <w:rFonts w:hint="eastAsia" w:ascii="宋体" w:hAnsi="宋体" w:cs="宋体"/>
          <w:color w:val="auto"/>
          <w:szCs w:val="21"/>
        </w:rPr>
      </w:pPr>
      <w:r>
        <w:rPr>
          <w:rFonts w:hint="eastAsia" w:ascii="宋体" w:hAnsi="宋体" w:cs="宋体"/>
          <w:color w:val="auto"/>
          <w:szCs w:val="21"/>
        </w:rPr>
        <w:t xml:space="preserve">受</w:t>
      </w:r>
      <w:r>
        <w:rPr>
          <w:rFonts w:hint="eastAsia" w:ascii="宋体" w:hAnsi="宋体" w:cs="宋体"/>
          <w:color w:val="auto"/>
          <w:szCs w:val="21"/>
          <w:lang w:eastAsia="zh-CN"/>
        </w:rPr>
        <w:t xml:space="preserve">苏州吴中经济技术开发区管理委员会</w:t>
      </w:r>
      <w:r>
        <w:rPr>
          <w:rFonts w:hint="eastAsia" w:ascii="宋体" w:hAnsi="宋体" w:cs="宋体"/>
          <w:color w:val="auto"/>
          <w:szCs w:val="21"/>
        </w:rPr>
        <w:t xml:space="preserve">的委托，苏州华升立合工程管理咨询有限公司对其所需采购的</w:t>
      </w:r>
      <w:r>
        <w:rPr>
          <w:rFonts w:hint="eastAsia" w:ascii="宋体" w:hAnsi="宋体" w:cs="宋体"/>
          <w:color w:val="auto"/>
          <w:szCs w:val="21"/>
          <w:lang w:eastAsia="zh-CN"/>
        </w:rPr>
        <w:t xml:space="preserve">吴中经开区2026~2027年产业地块土壤环境初步调查</w:t>
      </w:r>
      <w:r>
        <w:rPr>
          <w:rFonts w:hint="eastAsia" w:ascii="宋体" w:hAnsi="宋体" w:cs="宋体"/>
          <w:color w:val="auto"/>
          <w:szCs w:val="21"/>
        </w:rPr>
        <w:t xml:space="preserve">在国内组织竞争性磋商采购。欢迎符合磋商采购文件资格条件的各供应商前来参加磋商。</w:t>
      </w:r>
      <w:r/>
    </w:p>
    <w:p>
      <w:pPr>
        <w:numPr>
          <w:ilvl w:val="0"/>
          <w:numId w:val="1"/>
        </w:numPr>
        <w:ind w:firstLine="422"/>
        <w:spacing w:line="360" w:lineRule="auto"/>
        <w:widowControl/>
        <w:rPr>
          <w:rFonts w:hint="eastAsia" w:ascii="宋体" w:hAnsi="宋体" w:cs="宋体"/>
          <w:color w:val="auto"/>
          <w:szCs w:val="21"/>
          <w:shd w:val="clear" w:color="auto" w:fill="ffffff"/>
        </w:rPr>
      </w:pPr>
      <w:r/>
      <w:bookmarkStart w:id="1" w:name="_Toc204052981"/>
      <w:r>
        <w:rPr>
          <w:rFonts w:hint="eastAsia" w:ascii="宋体" w:hAnsi="宋体" w:cs="宋体"/>
          <w:b/>
          <w:bCs/>
          <w:color w:val="auto"/>
          <w:szCs w:val="21"/>
        </w:rPr>
        <w:t xml:space="preserve">项目编号：</w:t>
      </w:r>
      <w:r>
        <w:rPr>
          <w:rFonts w:hint="eastAsia" w:ascii="宋体" w:hAnsi="宋体" w:cs="宋体"/>
          <w:color w:val="auto"/>
          <w:szCs w:val="21"/>
          <w:shd w:val="clear" w:color="auto" w:fill="ffffff"/>
          <w:lang w:eastAsia="zh-CN"/>
        </w:rPr>
        <w:t xml:space="preserve">JSZC-320506-HSLH-C2026-0004</w:t>
      </w:r>
      <w:r/>
    </w:p>
    <w:p>
      <w:pPr>
        <w:numPr>
          <w:ilvl w:val="0"/>
          <w:numId w:val="1"/>
        </w:numPr>
        <w:ind w:firstLine="422"/>
        <w:spacing w:line="360" w:lineRule="auto"/>
        <w:widowControl/>
        <w:rPr>
          <w:rFonts w:hint="eastAsia" w:ascii="宋体" w:hAnsi="宋体" w:cs="宋体"/>
          <w:color w:val="auto"/>
          <w:szCs w:val="21"/>
        </w:rPr>
      </w:pPr>
      <w:r>
        <w:rPr>
          <w:rFonts w:hint="eastAsia" w:ascii="宋体" w:hAnsi="宋体" w:cs="宋体"/>
          <w:b/>
          <w:bCs/>
          <w:color w:val="auto"/>
          <w:szCs w:val="21"/>
        </w:rPr>
        <w:t xml:space="preserve">采购内容：</w:t>
      </w:r>
      <w:r>
        <w:rPr>
          <w:rFonts w:hint="eastAsia" w:ascii="宋体" w:hAnsi="宋体" w:cs="宋体"/>
          <w:color w:val="auto"/>
          <w:szCs w:val="21"/>
          <w:lang w:eastAsia="zh-CN"/>
        </w:rPr>
        <w:t xml:space="preserve">吴中经开区2026~2027年产业地块土壤环境初步调查</w:t>
      </w:r>
      <w:bookmarkEnd w:id="1"/>
      <w:r/>
      <w:r/>
    </w:p>
    <w:p>
      <w:pPr>
        <w:ind w:firstLine="422"/>
        <w:keepLines w:val="0"/>
        <w:keepNext w:val="0"/>
        <w:pageBreakBefore w:val="0"/>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三、采购预算：</w:t>
      </w:r>
      <w:r>
        <w:rPr>
          <w:rFonts w:hint="eastAsia" w:ascii="宋体" w:hAnsi="宋体" w:eastAsia="宋体" w:cs="Times New Roman"/>
          <w:color w:val="auto"/>
          <w:sz w:val="21"/>
          <w:szCs w:val="21"/>
          <w:highlight w:val="none"/>
          <w:lang w:eastAsia="zh-CN"/>
        </w:rPr>
        <w:t xml:space="preserve">人民币</w:t>
      </w:r>
      <w:r>
        <w:rPr>
          <w:rFonts w:hint="eastAsia" w:ascii="宋体" w:hAnsi="宋体" w:cs="Times New Roman"/>
          <w:color w:val="auto"/>
          <w:sz w:val="21"/>
          <w:szCs w:val="21"/>
          <w:highlight w:val="none"/>
          <w:lang w:val="en-US" w:eastAsia="zh-CN"/>
        </w:rPr>
        <w:t xml:space="preserve">贰佰捌拾肆</w:t>
      </w:r>
      <w:r>
        <w:rPr>
          <w:rFonts w:hint="eastAsia" w:ascii="宋体" w:hAnsi="宋体" w:eastAsia="宋体" w:cs="Times New Roman"/>
          <w:color w:val="auto"/>
          <w:sz w:val="21"/>
          <w:szCs w:val="21"/>
          <w:highlight w:val="none"/>
          <w:lang w:eastAsia="zh-CN"/>
        </w:rPr>
        <w:t xml:space="preserve">万</w:t>
      </w:r>
      <w:r>
        <w:rPr>
          <w:rFonts w:hint="eastAsia" w:ascii="宋体" w:hAnsi="宋体" w:cs="Times New Roman"/>
          <w:color w:val="auto"/>
          <w:sz w:val="21"/>
          <w:szCs w:val="21"/>
          <w:highlight w:val="none"/>
          <w:lang w:val="en-US" w:eastAsia="zh-CN"/>
        </w:rPr>
        <w:t xml:space="preserve">捌仟</w:t>
      </w:r>
      <w:r>
        <w:rPr>
          <w:rFonts w:hint="eastAsia" w:ascii="宋体" w:hAnsi="宋体" w:eastAsia="宋体" w:cs="Times New Roman"/>
          <w:color w:val="auto"/>
          <w:sz w:val="21"/>
          <w:szCs w:val="21"/>
          <w:highlight w:val="none"/>
          <w:lang w:eastAsia="zh-CN"/>
        </w:rPr>
        <w:t xml:space="preserve">元整（¥：</w:t>
      </w:r>
      <w:r>
        <w:rPr>
          <w:rFonts w:hint="eastAsia" w:ascii="宋体" w:hAnsi="宋体" w:cs="Times New Roman"/>
          <w:color w:val="auto"/>
          <w:sz w:val="21"/>
          <w:szCs w:val="21"/>
          <w:highlight w:val="none"/>
          <w:lang w:val="en-US" w:eastAsia="zh-CN"/>
        </w:rPr>
        <w:t xml:space="preserve">2848</w:t>
      </w:r>
      <w:r>
        <w:rPr>
          <w:rFonts w:hint="eastAsia" w:ascii="宋体" w:hAnsi="宋体" w:eastAsia="宋体" w:cs="Times New Roman"/>
          <w:color w:val="auto"/>
          <w:sz w:val="21"/>
          <w:szCs w:val="21"/>
          <w:highlight w:val="none"/>
          <w:lang w:eastAsia="zh-CN"/>
        </w:rPr>
        <w:t xml:space="preserve">000.00）</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cs="宋体"/>
          <w:b/>
          <w:bCs/>
          <w:sz w:val="21"/>
          <w:szCs w:val="21"/>
          <w:highlight w:val="none"/>
          <w:lang w:val="en-US" w:eastAsia="zh-CN" w:bidi="ar-SA"/>
        </w:rPr>
        <w:t xml:space="preserve">四</w:t>
      </w:r>
      <w:r>
        <w:rPr>
          <w:rFonts w:hint="eastAsia" w:ascii="宋体" w:hAnsi="宋体" w:eastAsia="宋体" w:cs="宋体"/>
          <w:b/>
          <w:bCs/>
          <w:sz w:val="21"/>
          <w:szCs w:val="21"/>
          <w:highlight w:val="none"/>
          <w:lang w:val="en-US" w:eastAsia="zh-CN" w:bidi="ar-SA"/>
        </w:rPr>
        <w:t xml:space="preserve">、采购需求：</w:t>
      </w:r>
      <w:r/>
    </w:p>
    <w:p>
      <w:pPr>
        <w:ind w:firstLine="482"/>
        <w:spacing w:line="360" w:lineRule="auto"/>
        <w:tabs>
          <w:tab w:val="left" w:pos="360" w:leader="none"/>
          <w:tab w:val="left" w:pos="540" w:leader="none"/>
        </w:tabs>
        <w:rPr>
          <w:rFonts w:hint="eastAsia"/>
          <w:b/>
          <w:bCs/>
          <w:szCs w:val="21"/>
          <w:lang w:val="en-US" w:eastAsia="zh-CN"/>
        </w:rPr>
      </w:pPr>
      <w:r>
        <w:rPr>
          <w:b/>
          <w:bCs/>
          <w:szCs w:val="21"/>
        </w:rPr>
        <w:t xml:space="preserve">（一）项目</w:t>
      </w:r>
      <w:r>
        <w:rPr>
          <w:rFonts w:hint="eastAsia"/>
          <w:b/>
          <w:bCs/>
          <w:szCs w:val="21"/>
          <w:lang w:val="en-US" w:eastAsia="zh-CN"/>
        </w:rPr>
        <w:t xml:space="preserve">概况：</w:t>
      </w:r>
      <w:r/>
    </w:p>
    <w:p>
      <w:pPr>
        <w:ind w:firstLine="480"/>
        <w:spacing w:line="360" w:lineRule="auto"/>
        <w:tabs>
          <w:tab w:val="left" w:pos="420" w:leader="none"/>
        </w:tabs>
        <w:rPr>
          <w:szCs w:val="21"/>
        </w:rPr>
      </w:pPr>
      <w:r>
        <w:rPr>
          <w:rFonts w:hint="eastAsia"/>
          <w:szCs w:val="21"/>
          <w:lang w:val="en-US" w:eastAsia="zh-CN"/>
        </w:rPr>
        <w:t xml:space="preserve">本项目主要针对吴中经开区2026~2027年产业地块土壤环境初步调查，并根据《土壤污染防治行动计划》（国发〔2016〕31号）、《江苏省土壤污染防治</w:t>
      </w:r>
      <w:r>
        <w:rPr>
          <w:rFonts w:hint="eastAsia"/>
          <w:szCs w:val="21"/>
          <w:lang w:val="en-US" w:eastAsia="zh-CN"/>
        </w:rPr>
        <w:t xml:space="preserve">工作方案》（苏政发[2016]169号）以及《苏州市土壤污染防治工作方案》(苏府[2017]102 号)、《关于印发苏州市建设用地土壤污染状况调查报告评审工作指南的通知》(苏环办字[2023】82 号)的要求编制地块土壤污染状况调查报告，主要内容和标准须满足所有相关政策文件，包括土壤、地下水等样品采集及现场分析、样品保存和流转、样品实验室检测分析、检测数据的处理和检测报告的编制。服务方式包括但不限于：走访调查、资料收集、场地平整、现场放样、土壤与地下水样品采集、样品分析、专家评审、调查报告编制等一系列任务。</w:t>
      </w:r>
      <w:r>
        <w:rPr>
          <w:szCs w:val="21"/>
          <w:highlight w:val="none"/>
        </w:rPr>
        <w:t xml:space="preserve">本项目产业地块总面积约</w:t>
      </w:r>
      <w:r>
        <w:rPr>
          <w:rFonts w:hint="eastAsia"/>
          <w:highlight w:val="none"/>
          <w:lang w:val="en-US" w:eastAsia="zh-CN"/>
        </w:rPr>
        <w:t xml:space="preserve">1600</w:t>
      </w:r>
      <w:r>
        <w:rPr>
          <w:szCs w:val="21"/>
          <w:highlight w:val="none"/>
        </w:rPr>
        <w:t xml:space="preserve">亩。</w:t>
      </w:r>
      <w:r/>
    </w:p>
    <w:p>
      <w:pPr>
        <w:ind w:firstLine="480"/>
        <w:spacing w:line="360" w:lineRule="auto"/>
        <w:tabs>
          <w:tab w:val="left" w:pos="420" w:leader="none"/>
        </w:tabs>
        <w:rPr>
          <w:rFonts w:hint="default" w:eastAsia="宋体"/>
          <w:b/>
          <w:bCs/>
          <w:szCs w:val="21"/>
          <w:lang w:val="en-US" w:eastAsia="zh-CN"/>
        </w:rPr>
      </w:pPr>
      <w:r>
        <w:rPr>
          <w:b/>
          <w:bCs/>
          <w:szCs w:val="21"/>
        </w:rPr>
        <w:t xml:space="preserve">（二）</w:t>
      </w:r>
      <w:r>
        <w:rPr>
          <w:rFonts w:hint="eastAsia"/>
          <w:b/>
          <w:bCs/>
          <w:szCs w:val="21"/>
          <w:lang w:val="en-US" w:eastAsia="zh-CN"/>
        </w:rPr>
        <w:t xml:space="preserve">技术服务要求：</w:t>
      </w:r>
      <w:r/>
    </w:p>
    <w:p>
      <w:pPr>
        <w:ind w:firstLine="480"/>
        <w:spacing w:line="360" w:lineRule="auto"/>
        <w:tabs>
          <w:tab w:val="left" w:pos="420" w:leader="none"/>
        </w:tabs>
        <w:rPr>
          <w:rFonts w:hint="default" w:eastAsia="宋体"/>
          <w:b w:val="0"/>
          <w:bCs w:val="0"/>
          <w:szCs w:val="21"/>
          <w:lang w:val="en-US" w:eastAsia="zh-CN"/>
        </w:rPr>
      </w:pPr>
      <w:r>
        <w:rPr>
          <w:rFonts w:hint="eastAsia"/>
          <w:b w:val="0"/>
          <w:bCs w:val="0"/>
          <w:szCs w:val="21"/>
          <w:lang w:val="en-US" w:eastAsia="zh-CN"/>
        </w:rPr>
        <w:t xml:space="preserve">1.检查服务内容：</w:t>
      </w:r>
      <w:r/>
    </w:p>
    <w:p>
      <w:pPr>
        <w:ind w:firstLine="480"/>
        <w:spacing w:line="360" w:lineRule="auto"/>
        <w:tabs>
          <w:tab w:val="left" w:pos="42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(1)收集、了解场地现状与历史情况、场地环境资料、场地相关记录； </w:t>
      </w:r>
      <w:r/>
    </w:p>
    <w:p>
      <w:pPr>
        <w:ind w:firstLine="480"/>
        <w:spacing w:line="360" w:lineRule="auto"/>
        <w:tabs>
          <w:tab w:val="left" w:pos="42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(2)收集场地利用变迁资料； </w:t>
      </w:r>
      <w:r/>
    </w:p>
    <w:p>
      <w:pPr>
        <w:ind w:firstLine="480"/>
        <w:spacing w:line="360" w:lineRule="auto"/>
        <w:tabs>
          <w:tab w:val="left" w:pos="42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(3)了解相邻场地、周围区域的现状与历史情况； </w:t>
      </w:r>
      <w:r/>
    </w:p>
    <w:p>
      <w:pPr>
        <w:ind w:firstLine="480"/>
        <w:spacing w:line="360" w:lineRule="auto"/>
        <w:tabs>
          <w:tab w:val="left" w:pos="42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(4)对地质、水文地质勘察和地形调查； </w:t>
      </w:r>
      <w:r/>
    </w:p>
    <w:p>
      <w:pPr>
        <w:ind w:firstLine="480"/>
        <w:spacing w:line="360" w:lineRule="auto"/>
        <w:tabs>
          <w:tab w:val="left" w:pos="42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(5)整理场地及周边环境状况和敏感目标； </w:t>
      </w:r>
      <w:r/>
    </w:p>
    <w:p>
      <w:pPr>
        <w:ind w:firstLine="480"/>
        <w:spacing w:line="360" w:lineRule="auto"/>
        <w:tabs>
          <w:tab w:val="left" w:pos="42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(6)出具调查布点方案设计、采样方案及质量保证计划； </w:t>
      </w:r>
      <w:r/>
    </w:p>
    <w:p>
      <w:pPr>
        <w:ind w:firstLine="480"/>
        <w:spacing w:line="360" w:lineRule="auto"/>
        <w:tabs>
          <w:tab w:val="left" w:pos="42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(7)土壤和地下水采样及分析； </w:t>
      </w:r>
      <w:r/>
    </w:p>
    <w:p>
      <w:pPr>
        <w:ind w:firstLine="480"/>
        <w:spacing w:line="360" w:lineRule="auto"/>
        <w:tabs>
          <w:tab w:val="left" w:pos="42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(8)调查结果分析；</w:t>
      </w:r>
      <w:r/>
    </w:p>
    <w:p>
      <w:pPr>
        <w:ind w:firstLine="480"/>
        <w:spacing w:line="360" w:lineRule="auto"/>
        <w:tabs>
          <w:tab w:val="left" w:pos="42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(9)通过污染状况调查报告评审会； </w:t>
      </w:r>
      <w:r/>
    </w:p>
    <w:p>
      <w:pPr>
        <w:ind w:firstLine="480"/>
        <w:spacing w:line="360" w:lineRule="auto"/>
        <w:tabs>
          <w:tab w:val="left" w:pos="420" w:leader="none"/>
        </w:tabs>
        <w:rPr>
          <w:szCs w:val="21"/>
        </w:rPr>
      </w:pPr>
      <w:r>
        <w:rPr>
          <w:rFonts w:hint="eastAsia" w:ascii="宋体" w:hAnsi="宋体" w:eastAsia="宋体" w:cs="宋体"/>
          <w:szCs w:val="21"/>
          <w:lang w:val="en-US" w:eastAsia="zh-CN"/>
        </w:rPr>
        <w:t xml:space="preserve">(10)出具符合要求的污染状况调查报告。</w:t>
      </w:r>
      <w:r/>
    </w:p>
    <w:p>
      <w:pPr>
        <w:ind w:firstLine="480"/>
        <w:spacing w:line="360" w:lineRule="auto"/>
        <w:tabs>
          <w:tab w:val="left" w:pos="420" w:leader="none"/>
        </w:tabs>
        <w:rPr>
          <w:szCs w:val="21"/>
        </w:rPr>
      </w:pPr>
      <w:r>
        <w:rPr>
          <w:szCs w:val="21"/>
        </w:rPr>
        <w:t xml:space="preserve">2.调查实施要求：</w:t>
      </w:r>
      <w:r/>
    </w:p>
    <w:p>
      <w:pPr>
        <w:ind w:firstLine="480"/>
        <w:spacing w:line="360" w:lineRule="auto"/>
        <w:tabs>
          <w:tab w:val="left" w:pos="420" w:leader="none"/>
        </w:tabs>
        <w:rPr>
          <w:szCs w:val="21"/>
        </w:rPr>
      </w:pPr>
      <w:r>
        <w:rPr>
          <w:szCs w:val="21"/>
        </w:rPr>
        <w:t xml:space="preserve">（1）成交单位根据采购单位的具体要求开展工作，并对采购单位负责；完成指定项目后，按采购单位的要求出具相关书面报告材料。</w:t>
      </w:r>
      <w:r/>
    </w:p>
    <w:p>
      <w:pPr>
        <w:ind w:firstLine="480"/>
        <w:spacing w:line="360" w:lineRule="auto"/>
        <w:tabs>
          <w:tab w:val="left" w:pos="420" w:leader="none"/>
        </w:tabs>
        <w:rPr>
          <w:szCs w:val="21"/>
        </w:rPr>
      </w:pPr>
      <w:r>
        <w:rPr>
          <w:szCs w:val="21"/>
        </w:rPr>
        <w:t xml:space="preserve">（2）成交单位根据委托调查协议书的要求开展调查工作。成交单位向采购单位出具地块土壤污染状况调查报告，报告应附具专家评审意见，从业人员责任页，明确项目负责人，各分项工作承担者，从业单位应建立内部审核制度，明确报告的审核、签发人，上述人员均需亲笔签字确认。</w:t>
      </w:r>
      <w:r/>
    </w:p>
    <w:p>
      <w:pPr>
        <w:ind w:firstLine="480"/>
        <w:spacing w:line="360" w:lineRule="auto"/>
        <w:tabs>
          <w:tab w:val="left" w:pos="420" w:leader="none"/>
        </w:tabs>
        <w:rPr>
          <w:szCs w:val="21"/>
        </w:rPr>
      </w:pPr>
      <w:r>
        <w:rPr>
          <w:szCs w:val="21"/>
        </w:rPr>
        <w:t xml:space="preserve">（3）成交单位应加强对检测、采样工作的管理，对采样、检测的样品采集、制备、保存、流转和分析负责，如出现违反国家法律法规、违反行业规定，或者弄虚作假，采购单位将对成交单位予以警告直至不再对其进行委托，并保留追究造成采购单位损失的责任。</w:t>
      </w:r>
      <w:r/>
    </w:p>
    <w:p>
      <w:pPr>
        <w:ind w:firstLine="480"/>
        <w:spacing w:line="360" w:lineRule="auto"/>
        <w:tabs>
          <w:tab w:val="left" w:pos="420" w:leader="none"/>
        </w:tabs>
        <w:rPr>
          <w:szCs w:val="21"/>
        </w:rPr>
      </w:pPr>
      <w:r>
        <w:rPr>
          <w:szCs w:val="21"/>
        </w:rPr>
        <w:t xml:space="preserve">（4）成交单位应加强对土壤环境调查资料的保管，土壤环境调查工作全面完成后，成交单位应将采购单位认为必要的有关资料返还给采购单位；其余资料，成交单位应按采购单位的要求存档保管，并应及时满足采购单位对调查资料有关调用、审核等要求。对档案管理不完善造成资料遗失的成交单位，采购单位将予以警告直至不再对其进行委托。</w:t>
      </w:r>
      <w:r/>
    </w:p>
    <w:p>
      <w:pPr>
        <w:ind w:firstLine="480"/>
        <w:spacing w:line="360" w:lineRule="auto"/>
        <w:tabs>
          <w:tab w:val="left" w:pos="420" w:leader="none"/>
        </w:tabs>
        <w:rPr>
          <w:szCs w:val="21"/>
        </w:rPr>
      </w:pPr>
      <w:r>
        <w:rPr>
          <w:szCs w:val="21"/>
        </w:rPr>
        <w:t xml:space="preserve">（5）成交单位在合同期限内因从事本项目或其他项目的委托人委托的土壤环境检测相关业务存在违规违纪行为，或在从业过程中被有关部门进行处理或行政处罚的(包括但不限于通报、警告、行政处罚、禁业等)，采购单位有权解除本合同。</w:t>
      </w:r>
      <w:r/>
    </w:p>
    <w:p>
      <w:pPr>
        <w:ind w:firstLine="480"/>
        <w:spacing w:line="360" w:lineRule="auto"/>
        <w:tabs>
          <w:tab w:val="left" w:pos="420" w:leader="none"/>
        </w:tabs>
        <w:rPr>
          <w:szCs w:val="21"/>
        </w:rPr>
      </w:pPr>
      <w:r>
        <w:rPr>
          <w:szCs w:val="21"/>
        </w:rPr>
        <w:t xml:space="preserve">（6）成交单位需按照国家现行法律法规组织并协调检测、开展地块调查，并对采样、检测和调查结果承担责任。</w:t>
      </w:r>
      <w:r/>
    </w:p>
    <w:p>
      <w:pPr>
        <w:ind w:firstLine="480"/>
        <w:spacing w:line="360" w:lineRule="auto"/>
        <w:tabs>
          <w:tab w:val="left" w:pos="420" w:leader="none"/>
        </w:tabs>
        <w:rPr>
          <w:szCs w:val="21"/>
        </w:rPr>
      </w:pPr>
      <w:r>
        <w:rPr>
          <w:szCs w:val="21"/>
        </w:rPr>
        <w:t xml:space="preserve">（7）成交单位在调查期间，须按照相关规范妥善保管样品，样品保管时间按国家相关规定执行，并做好采样、检测质量管理工作，调查报告中体现质量管理情况，质量控制相关资料原件备查。</w:t>
      </w:r>
      <w:r/>
    </w:p>
    <w:p>
      <w:pPr>
        <w:ind w:firstLine="480"/>
        <w:spacing w:line="360" w:lineRule="auto"/>
        <w:tabs>
          <w:tab w:val="left" w:pos="420" w:leader="none"/>
        </w:tabs>
        <w:rPr>
          <w:szCs w:val="21"/>
        </w:rPr>
      </w:pPr>
      <w:r>
        <w:rPr>
          <w:szCs w:val="21"/>
        </w:rPr>
        <w:t xml:space="preserve">（8）未经采购单位同意，地块调查、报告编制等工作不得分包转包，否则采购单位有权解除合同。</w:t>
      </w:r>
      <w:r/>
    </w:p>
    <w:p>
      <w:pPr>
        <w:ind w:firstLine="480"/>
        <w:spacing w:line="360" w:lineRule="auto"/>
        <w:tabs>
          <w:tab w:val="left" w:pos="420" w:leader="none"/>
        </w:tabs>
        <w:rPr>
          <w:szCs w:val="21"/>
        </w:rPr>
      </w:pPr>
      <w:r>
        <w:rPr>
          <w:szCs w:val="21"/>
        </w:rPr>
        <w:t xml:space="preserve">（9）成交单位应严格按照《建设用地土壤污染状况调查技术导则》相关行业标准在规定时间内制作完成土壤环境初步调查报告。土壤环境初步调查报告须达到国家相关的技术要求和规范。</w:t>
      </w:r>
      <w:r/>
    </w:p>
    <w:p>
      <w:pPr>
        <w:ind w:firstLine="480"/>
        <w:spacing w:line="360" w:lineRule="auto"/>
        <w:tabs>
          <w:tab w:val="left" w:pos="420" w:leader="none"/>
        </w:tabs>
        <w:rPr>
          <w:szCs w:val="21"/>
        </w:rPr>
      </w:pPr>
      <w:r>
        <w:rPr>
          <w:szCs w:val="21"/>
        </w:rPr>
        <w:t xml:space="preserve">（10）成交单位初步调查报告形成后，须经采购单位确认报告有效后，方可交至采购单位。</w:t>
      </w:r>
      <w:r/>
    </w:p>
    <w:p>
      <w:pPr>
        <w:ind w:firstLine="480"/>
        <w:spacing w:line="360" w:lineRule="auto"/>
        <w:tabs>
          <w:tab w:val="left" w:pos="420" w:leader="none"/>
        </w:tabs>
        <w:rPr>
          <w:szCs w:val="21"/>
        </w:rPr>
      </w:pPr>
      <w:r>
        <w:rPr>
          <w:szCs w:val="21"/>
        </w:rPr>
        <w:t xml:space="preserve">3.土壤检测相关要求：按照《土壤环境质量建设用地土壤污染风险管控标准（试行）》（GB 36600-2018）标准进行。</w:t>
      </w:r>
      <w:r/>
    </w:p>
    <w:p>
      <w:pPr>
        <w:ind w:firstLine="480"/>
        <w:spacing w:line="360" w:lineRule="auto"/>
        <w:tabs>
          <w:tab w:val="left" w:pos="420" w:leader="none"/>
        </w:tabs>
        <w:rPr>
          <w:b/>
          <w:bCs/>
          <w:szCs w:val="21"/>
        </w:rPr>
      </w:pPr>
      <w:r>
        <w:rPr>
          <w:b/>
          <w:bCs/>
          <w:szCs w:val="21"/>
        </w:rPr>
        <w:t xml:space="preserve">（三）服务要求</w:t>
      </w:r>
      <w:r/>
    </w:p>
    <w:p>
      <w:pPr>
        <w:ind w:firstLine="480"/>
        <w:spacing w:line="360" w:lineRule="auto"/>
        <w:tabs>
          <w:tab w:val="left" w:pos="0" w:leader="none"/>
        </w:tabs>
        <w:rPr>
          <w:szCs w:val="21"/>
        </w:rPr>
      </w:pPr>
      <w:r>
        <w:rPr>
          <w:szCs w:val="21"/>
        </w:rPr>
        <w:t xml:space="preserve">1.技术依据：为保证本项目实施的科学性、规范性和准确性，技术实施方案需要严格遵照国家有关法律、法规、规章制度以及国家和行业颁布的相关技术标准和规范。</w:t>
      </w:r>
      <w:r/>
    </w:p>
    <w:p>
      <w:pPr>
        <w:ind w:firstLine="480"/>
        <w:spacing w:line="360" w:lineRule="auto"/>
        <w:tabs>
          <w:tab w:val="left" w:pos="0" w:leader="none"/>
        </w:tabs>
        <w:rPr>
          <w:szCs w:val="21"/>
        </w:rPr>
      </w:pPr>
      <w:r>
        <w:rPr>
          <w:szCs w:val="21"/>
        </w:rPr>
        <w:t xml:space="preserve">2.递交的成果内容必须符合采购文件的有关要求和国家有关标准。</w:t>
      </w:r>
      <w:r/>
    </w:p>
    <w:p>
      <w:pPr>
        <w:ind w:firstLine="480"/>
        <w:spacing w:line="360" w:lineRule="auto"/>
        <w:tabs>
          <w:tab w:val="left" w:pos="0" w:leader="none"/>
        </w:tabs>
        <w:rPr>
          <w:szCs w:val="21"/>
        </w:rPr>
      </w:pPr>
      <w:r>
        <w:rPr>
          <w:szCs w:val="21"/>
        </w:rPr>
        <w:t xml:space="preserve">3.在项目成果通过验收并实施过程中，按照项目实际需求，配合采购人进一步完善成果细节，以满足建设要求。</w:t>
      </w:r>
      <w:r/>
    </w:p>
    <w:p>
      <w:pPr>
        <w:ind w:firstLine="480"/>
        <w:spacing w:line="360" w:lineRule="auto"/>
        <w:tabs>
          <w:tab w:val="left" w:pos="420" w:leader="none"/>
        </w:tabs>
        <w:rPr>
          <w:b/>
          <w:szCs w:val="21"/>
          <w:lang w:val="zh-CN" w:bidi="ar"/>
        </w:rPr>
      </w:pPr>
      <w:r>
        <w:rPr>
          <w:b/>
          <w:szCs w:val="21"/>
          <w:lang w:val="zh-CN" w:bidi="ar"/>
        </w:rPr>
        <w:t xml:space="preserve">（</w:t>
      </w:r>
      <w:r>
        <w:rPr>
          <w:b/>
          <w:szCs w:val="21"/>
          <w:lang w:bidi="ar"/>
        </w:rPr>
        <w:t xml:space="preserve">四</w:t>
      </w:r>
      <w:r>
        <w:rPr>
          <w:b/>
          <w:szCs w:val="21"/>
          <w:lang w:val="zh-CN" w:bidi="ar"/>
        </w:rPr>
        <w:t xml:space="preserve">）人员要求</w:t>
      </w:r>
      <w:r/>
    </w:p>
    <w:p>
      <w:pPr>
        <w:ind w:firstLine="480"/>
        <w:spacing w:line="360" w:lineRule="auto"/>
        <w:tabs>
          <w:tab w:val="left" w:pos="420" w:leader="none"/>
          <w:tab w:val="left" w:pos="540" w:leader="none"/>
        </w:tabs>
        <w:rPr>
          <w:szCs w:val="21"/>
        </w:rPr>
      </w:pPr>
      <w:r>
        <w:rPr>
          <w:szCs w:val="21"/>
        </w:rPr>
        <w:t xml:space="preserve">本项目拟配备项目负责人、技术负责人各一名，项目组成员（不包括项目负责人和技术负责人）不得少于</w:t>
      </w:r>
      <w:r>
        <w:rPr>
          <w:rFonts w:hint="eastAsia"/>
          <w:szCs w:val="21"/>
        </w:rPr>
        <w:t xml:space="preserve">5</w:t>
      </w:r>
      <w:r>
        <w:rPr>
          <w:szCs w:val="21"/>
        </w:rPr>
        <w:t xml:space="preserve">人，在项目实施期间，发现问题及时与项目负责人进行沟通并解决，同时应无条件的接受采购方的安排与监督管理。</w:t>
      </w:r>
      <w:r/>
    </w:p>
    <w:p>
      <w:pPr>
        <w:ind w:firstLine="422"/>
        <w:spacing w:line="360" w:lineRule="auto"/>
        <w:rPr>
          <w:szCs w:val="21"/>
        </w:rPr>
      </w:pPr>
      <w:r>
        <w:rPr>
          <w:szCs w:val="21"/>
        </w:rPr>
        <w:t xml:space="preserve">在服务期间原则上不得更换项目负责人，特殊情况确需更换的，应事先征得采购方批准。采购方有权要求成交单位撤换工作不负责任、管理不力、贻误工期和造成严重的安全事故和工程质量事故、违法乱纪的专业技术、管理人员及项目负责人，直至采购方满意为止。如项目负责人及相应资质的专业技术人员未按要求到位，视作违约，采购方有权单方面终止合同。</w:t>
      </w:r>
      <w:r/>
    </w:p>
    <w:p>
      <w:pPr>
        <w:ind w:firstLine="422"/>
        <w:spacing w:line="360" w:lineRule="auto"/>
        <w:rPr>
          <w:color w:val="000000"/>
          <w:szCs w:val="21"/>
        </w:rPr>
      </w:pPr>
      <w:r>
        <w:rPr>
          <w:b/>
          <w:bCs/>
          <w:szCs w:val="21"/>
        </w:rPr>
        <w:t xml:space="preserve">五、</w:t>
      </w:r>
      <w:r>
        <w:rPr>
          <w:b/>
          <w:bCs/>
          <w:szCs w:val="21"/>
          <w:lang w:val="zh-CN"/>
        </w:rPr>
        <w:t xml:space="preserve">综合说</w:t>
      </w:r>
      <w:r>
        <w:rPr>
          <w:b/>
          <w:bCs/>
          <w:color w:val="000000"/>
          <w:szCs w:val="21"/>
          <w:lang w:val="zh-CN"/>
        </w:rPr>
        <w:t xml:space="preserve">明及</w:t>
      </w:r>
      <w:r>
        <w:rPr>
          <w:b/>
          <w:bCs/>
          <w:color w:val="000000"/>
          <w:szCs w:val="21"/>
        </w:rPr>
        <w:t xml:space="preserve">其他要求：</w:t>
      </w:r>
      <w:r/>
    </w:p>
    <w:p>
      <w:pPr>
        <w:ind w:firstLine="411"/>
        <w:spacing w:line="360" w:lineRule="auto"/>
        <w:rPr>
          <w:bCs/>
          <w:color w:val="000000"/>
          <w:szCs w:val="21"/>
        </w:rPr>
      </w:pPr>
      <w:r>
        <w:rPr>
          <w:bCs/>
          <w:color w:val="000000"/>
          <w:szCs w:val="21"/>
        </w:rPr>
        <w:t xml:space="preserve">1、报价要求：</w:t>
      </w:r>
      <w:r/>
    </w:p>
    <w:p>
      <w:pPr>
        <w:ind w:firstLine="411"/>
        <w:spacing w:line="360" w:lineRule="auto"/>
        <w:rPr>
          <w:bCs/>
          <w:color w:val="000000"/>
          <w:szCs w:val="21"/>
        </w:rPr>
      </w:pPr>
      <w:r>
        <w:rPr>
          <w:bCs/>
          <w:szCs w:val="21"/>
        </w:rPr>
        <w:t xml:space="preserve">总报价包括</w:t>
      </w:r>
      <w:r>
        <w:rPr>
          <w:rFonts w:hint="eastAsia"/>
          <w:bCs/>
          <w:szCs w:val="21"/>
          <w:lang w:val="en-US" w:eastAsia="zh-CN"/>
        </w:rPr>
        <w:t xml:space="preserve">完成服务所需的全部费用，包括但不限于为完成本项目</w:t>
      </w:r>
      <w:r>
        <w:rPr>
          <w:color w:val="000000"/>
          <w:szCs w:val="21"/>
          <w:lang w:bidi="ar"/>
        </w:rPr>
        <w:t xml:space="preserve">服务</w:t>
      </w:r>
      <w:r>
        <w:rPr>
          <w:bCs/>
          <w:color w:val="000000"/>
          <w:szCs w:val="21"/>
        </w:rPr>
        <w:t xml:space="preserve">所需的人工费、通讯费、交通费、资料费、调查费、</w:t>
      </w:r>
      <w:r>
        <w:rPr>
          <w:rFonts w:hint="eastAsia"/>
          <w:bCs/>
          <w:color w:val="000000"/>
          <w:szCs w:val="21"/>
          <w:lang w:val="en-US" w:eastAsia="zh-CN"/>
        </w:rPr>
        <w:t xml:space="preserve">报告及</w:t>
      </w:r>
      <w:r>
        <w:rPr>
          <w:bCs/>
          <w:color w:val="000000"/>
          <w:szCs w:val="21"/>
        </w:rPr>
        <w:t xml:space="preserve">编制费（含印刷费）、咨询费、后续服务费、</w:t>
      </w:r>
      <w:r>
        <w:rPr>
          <w:rFonts w:hint="eastAsia"/>
          <w:bCs/>
          <w:color w:val="000000"/>
          <w:szCs w:val="21"/>
          <w:lang w:val="en-US" w:eastAsia="zh-CN"/>
        </w:rPr>
        <w:t xml:space="preserve">评审费、</w:t>
      </w:r>
      <w:r>
        <w:rPr>
          <w:bCs/>
          <w:color w:val="000000"/>
          <w:szCs w:val="21"/>
        </w:rPr>
        <w:t xml:space="preserve">利润、税金、政策性文件规定及合同包含的所有风险、责任等完成本项目的各项应有费用。响应单位报价已充分考虑项目完成的政策性调整、各种市场价格的浮动等因素造成的价格变动，项目完成期内的合同价格不作调整。</w:t>
      </w:r>
      <w:r/>
    </w:p>
    <w:p>
      <w:pPr>
        <w:ind w:firstLine="411"/>
        <w:spacing w:line="360" w:lineRule="auto"/>
        <w:rPr>
          <w:bCs/>
          <w:color w:val="000000"/>
          <w:szCs w:val="21"/>
        </w:rPr>
      </w:pPr>
      <w:r>
        <w:rPr>
          <w:bCs/>
          <w:color w:val="000000"/>
          <w:szCs w:val="21"/>
        </w:rPr>
        <w:t xml:space="preserve">特别说明：服务过程中，标的地块在采购单位完成地块内建筑物拆除后，若现场因外力或其他因素（非采购单位原因）导致场地环境发生变化，或采购单位提出本合同约定外的其他工作要求，包括但不限于场地平整、硬化破碎、时限调整等，需增加额外的工作量和经费才能符合本合同要求的场地调查时，采购单位不再增加额外款项。</w:t>
      </w:r>
      <w:r/>
    </w:p>
    <w:p>
      <w:pPr>
        <w:ind w:firstLine="630"/>
        <w:spacing w:line="360" w:lineRule="auto"/>
        <w:tabs>
          <w:tab w:val="left" w:pos="420" w:leader="none"/>
          <w:tab w:val="left" w:pos="540" w:leader="none"/>
        </w:tabs>
      </w:pPr>
      <w:r>
        <w:t xml:space="preserve">2、项目保密要求：</w:t>
      </w:r>
      <w:r/>
    </w:p>
    <w:p>
      <w:pPr>
        <w:ind w:firstLine="420"/>
        <w:spacing w:line="360" w:lineRule="auto"/>
        <w:tabs>
          <w:tab w:val="left" w:pos="420" w:leader="none"/>
          <w:tab w:val="left" w:pos="540" w:leader="none"/>
        </w:tabs>
      </w:pPr>
      <w:r>
        <w:t xml:space="preserve">（1）成交单位负责对采购单位所提供资料及最终成果的保密，成交单位及成交单位工作人员需遵守采购方的保密规定，不以任何形式将收集的所有资料、数据等进行泄漏、传播；</w:t>
      </w:r>
      <w:r/>
    </w:p>
    <w:p>
      <w:pPr>
        <w:ind w:firstLine="420"/>
        <w:spacing w:line="360" w:lineRule="auto"/>
        <w:tabs>
          <w:tab w:val="left" w:pos="420" w:leader="none"/>
          <w:tab w:val="left" w:pos="540" w:leader="none"/>
        </w:tabs>
      </w:pPr>
      <w:r>
        <w:t xml:space="preserve">（2）项目成果最终所有权属采购单位，在项目完成时成交单位必须全部移交；</w:t>
      </w:r>
      <w:r/>
    </w:p>
    <w:p>
      <w:pPr>
        <w:ind w:firstLine="420"/>
        <w:spacing w:line="360" w:lineRule="auto"/>
        <w:tabs>
          <w:tab w:val="left" w:pos="420" w:leader="none"/>
          <w:tab w:val="left" w:pos="540" w:leader="none"/>
        </w:tabs>
      </w:pPr>
      <w:r>
        <w:t xml:space="preserve">（3）成交单位须维护项目服务成果，不得转让给第三方重复使用。</w:t>
      </w:r>
      <w:r/>
    </w:p>
    <w:p>
      <w:pPr>
        <w:ind w:firstLine="420"/>
        <w:spacing w:line="360" w:lineRule="auto"/>
        <w:tabs>
          <w:tab w:val="left" w:pos="420" w:leader="none"/>
          <w:tab w:val="left" w:pos="540" w:leader="none"/>
        </w:tabs>
      </w:pPr>
      <w:r>
        <w:t xml:space="preserve">（4）以上保密规定如有违反，采购单位有权追究成交单位相关法律责任。</w:t>
      </w:r>
      <w:r/>
    </w:p>
    <w:p>
      <w:pPr>
        <w:ind w:firstLine="411"/>
        <w:spacing w:line="360" w:lineRule="auto"/>
        <w:rPr>
          <w:rFonts w:hint="eastAsia"/>
          <w:color w:val="000000"/>
          <w:szCs w:val="21"/>
        </w:rPr>
      </w:pPr>
      <w:r>
        <w:rPr>
          <w:color w:val="000000"/>
          <w:szCs w:val="21"/>
        </w:rPr>
        <w:t xml:space="preserve">3、安全管理要求：</w:t>
      </w:r>
      <w:r/>
    </w:p>
    <w:p>
      <w:pPr>
        <w:ind w:firstLine="420"/>
        <w:spacing w:line="360" w:lineRule="auto"/>
        <w:tabs>
          <w:tab w:val="left" w:pos="420" w:leader="none"/>
          <w:tab w:val="left" w:pos="540" w:leader="none"/>
        </w:tabs>
      </w:pPr>
      <w:r>
        <w:rPr>
          <w:rFonts w:hint="eastAsia"/>
        </w:rPr>
        <w:t xml:space="preserve">在项目服务期间成交单位应制定项目安全实施管理措施，并严格遵守项目安全管理要求，成交单位需</w:t>
      </w:r>
      <w:r>
        <w:rPr>
          <w:color w:val="000000"/>
          <w:szCs w:val="21"/>
        </w:rPr>
        <w:t xml:space="preserve">为本项目配备的所有服务人员按规定缴纳社会保险及人身意外险，</w:t>
      </w:r>
      <w:r>
        <w:rPr>
          <w:rFonts w:hint="eastAsia"/>
        </w:rPr>
        <w:t xml:space="preserve">在项目服务过程中因管理不当、维护措施不当等因素或不按安全管理要求，造成人员安全或财产损失事故的，其责任均由成交单位自行承担，采购单位不承担责任。</w:t>
      </w:r>
      <w:r/>
    </w:p>
    <w:p>
      <w:pPr>
        <w:ind w:firstLine="420"/>
        <w:spacing w:line="360" w:lineRule="auto"/>
        <w:rPr>
          <w:rFonts w:hint="eastAsia" w:ascii="宋体" w:hAnsi="宋体" w:cs="宋体"/>
          <w:color w:val="000000"/>
          <w:szCs w:val="21"/>
          <w:lang w:val="zh-TW" w:eastAsia="zh-TW"/>
        </w:rPr>
      </w:pPr>
      <w:r>
        <w:rPr>
          <w:rFonts w:hint="eastAsia" w:ascii="宋体" w:hAnsi="宋体" w:cs="宋体"/>
          <w:color w:val="000000"/>
          <w:szCs w:val="21"/>
          <w:lang w:val="zh-TW" w:eastAsia="zh-TW"/>
        </w:rPr>
        <w:t xml:space="preserve">4</w:t>
      </w:r>
      <w:r>
        <w:rPr>
          <w:rFonts w:hint="eastAsia" w:ascii="宋体" w:hAnsi="宋体" w:cs="宋体"/>
          <w:color w:val="000000"/>
          <w:szCs w:val="21"/>
          <w:lang w:val="zh-TW" w:eastAsia="zh-CN"/>
        </w:rPr>
        <w:t xml:space="preserve">、</w:t>
      </w:r>
      <w:r>
        <w:rPr>
          <w:rFonts w:hint="eastAsia" w:ascii="宋体" w:hAnsi="宋体" w:cs="宋体"/>
          <w:color w:val="000000"/>
          <w:szCs w:val="21"/>
        </w:rPr>
        <w:t xml:space="preserve">供应商提供的服务能够至少达到以上要求，同时明确详细的服务方案</w:t>
      </w:r>
      <w:r>
        <w:rPr>
          <w:rFonts w:hint="eastAsia" w:ascii="宋体" w:hAnsi="宋体" w:cs="宋体"/>
          <w:color w:val="000000"/>
          <w:szCs w:val="21"/>
          <w:lang w:val="zh-TW" w:eastAsia="zh-TW"/>
        </w:rPr>
        <w:t xml:space="preserve">。</w:t>
      </w:r>
      <w:r/>
    </w:p>
    <w:p>
      <w:pPr>
        <w:ind w:firstLine="420"/>
        <w:spacing w:line="360" w:lineRule="auto"/>
        <w:rPr>
          <w:rFonts w:hint="eastAsia" w:ascii="宋体" w:hAnsi="宋体" w:cs="宋体"/>
          <w:color w:val="000000"/>
          <w:szCs w:val="21"/>
          <w:lang w:val="zh-TW" w:eastAsia="zh-TW"/>
        </w:rPr>
      </w:pPr>
      <w:r>
        <w:rPr>
          <w:rFonts w:hint="eastAsia" w:ascii="宋体" w:hAnsi="宋体" w:cs="宋体"/>
          <w:color w:val="000000"/>
          <w:szCs w:val="21"/>
          <w:lang w:val="zh-TW" w:eastAsia="zh-TW"/>
        </w:rPr>
        <w:t xml:space="preserve">5</w:t>
      </w:r>
      <w:r>
        <w:rPr>
          <w:rFonts w:hint="eastAsia" w:ascii="宋体" w:hAnsi="宋体" w:cs="宋体"/>
          <w:color w:val="000000"/>
          <w:szCs w:val="21"/>
          <w:lang w:eastAsia="zh-CN"/>
        </w:rPr>
        <w:t xml:space="preserve">、</w:t>
      </w:r>
      <w:r>
        <w:rPr>
          <w:rFonts w:hint="eastAsia" w:ascii="宋体" w:hAnsi="宋体" w:cs="宋体"/>
          <w:color w:val="000000"/>
          <w:szCs w:val="21"/>
        </w:rPr>
        <w:t xml:space="preserve">供应商必须承诺磋商采购文件中提出的全部服务要求，如果以其中某些条款不响应时，应在文件中逐条列出，未列出的视同响应</w:t>
      </w:r>
      <w:r>
        <w:rPr>
          <w:rFonts w:hint="eastAsia" w:ascii="宋体" w:hAnsi="宋体" w:cs="宋体"/>
          <w:color w:val="000000"/>
          <w:szCs w:val="21"/>
          <w:lang w:val="zh-TW" w:eastAsia="zh-TW"/>
        </w:rPr>
        <w:t xml:space="preserve">。</w:t>
      </w:r>
      <w:r/>
    </w:p>
    <w:p>
      <w:pPr>
        <w:ind w:firstLine="420"/>
        <w:spacing w:line="360" w:lineRule="auto"/>
        <w:rPr>
          <w:rFonts w:hint="eastAsia" w:ascii="宋体" w:hAnsi="宋体" w:cs="宋体"/>
          <w:bCs/>
          <w:color w:val="000000"/>
          <w:szCs w:val="21"/>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供应商应对所投项目的全部内容进行报价，只投其中部分内容</w:t>
      </w:r>
      <w:r>
        <w:rPr>
          <w:rFonts w:hint="eastAsia" w:ascii="宋体" w:hAnsi="宋体" w:cs="宋体"/>
          <w:color w:val="000000"/>
          <w:szCs w:val="21"/>
        </w:rPr>
        <w:t xml:space="preserve">者，其响应文件将被拒绝。成交供应商对</w:t>
      </w:r>
      <w:r>
        <w:rPr>
          <w:rFonts w:hint="eastAsia" w:ascii="宋体" w:hAnsi="宋体" w:cs="宋体"/>
          <w:bCs/>
          <w:color w:val="000000"/>
          <w:szCs w:val="21"/>
        </w:rPr>
        <w:t xml:space="preserve">服务缺陷不予更正，采购人有权另请其它单位更正，所发生的费用在合同总价款中扣除。</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lang w:val="en-US" w:eastAsia="zh-CN"/>
        </w:rPr>
        <w:t xml:space="preserve">7、</w:t>
      </w:r>
      <w:r>
        <w:rPr>
          <w:rFonts w:hint="eastAsia" w:ascii="宋体" w:hAnsi="宋体" w:cs="宋体"/>
          <w:bCs/>
          <w:color w:val="000000"/>
          <w:szCs w:val="21"/>
        </w:rPr>
        <w:t xml:space="preserve">采购人除以上服务费用外不再承担其它任何费用。工作人员的薪金、福利、休假日补贴、加班费、医疗费用等均由成交</w:t>
      </w:r>
      <w:r>
        <w:rPr>
          <w:rFonts w:hint="eastAsia" w:ascii="宋体" w:hAnsi="宋体" w:cs="宋体"/>
          <w:color w:val="000000"/>
          <w:szCs w:val="21"/>
        </w:rPr>
        <w:t xml:space="preserve">供应商</w:t>
      </w:r>
      <w:r>
        <w:rPr>
          <w:rFonts w:hint="eastAsia" w:ascii="宋体" w:hAnsi="宋体" w:cs="宋体"/>
          <w:bCs/>
          <w:color w:val="000000"/>
          <w:szCs w:val="21"/>
        </w:rPr>
        <w:t xml:space="preserve">负责，与采购人无关。</w:t>
      </w:r>
      <w:r/>
    </w:p>
    <w:p>
      <w:pPr>
        <w:ind w:firstLine="420"/>
        <w:spacing w:line="360" w:lineRule="auto"/>
        <w:rPr>
          <w:rFonts w:hint="eastAsia" w:ascii="宋体" w:hAnsi="宋体"/>
          <w:bCs/>
          <w:color w:val="000000"/>
          <w:szCs w:val="21"/>
        </w:rPr>
      </w:pPr>
      <w:r>
        <w:rPr>
          <w:rFonts w:hint="eastAsia" w:ascii="宋体" w:hAnsi="宋体"/>
          <w:bCs/>
          <w:color w:val="000000"/>
          <w:szCs w:val="21"/>
          <w:lang w:val="en-US" w:eastAsia="zh-CN"/>
        </w:rPr>
        <w:t xml:space="preserve">8、</w:t>
      </w:r>
      <w:r>
        <w:rPr>
          <w:rFonts w:hint="eastAsia" w:ascii="宋体" w:hAnsi="宋体"/>
          <w:bCs/>
          <w:color w:val="000000"/>
          <w:szCs w:val="21"/>
        </w:rPr>
        <w:t xml:space="preserve">凡涉及采购文件的补充说明或修正，均以苏州政府采购网通知为准。</w:t>
      </w:r>
      <w:r/>
    </w:p>
    <w:p>
      <w:pPr>
        <w:ind w:firstLine="420"/>
        <w:jc w:val="left"/>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ind w:firstLine="863"/>
        <w:jc w:val="center"/>
        <w:spacing w:line="360" w:lineRule="auto"/>
        <w:widowControl/>
        <w:rPr>
          <w:rStyle w:val="980"/>
          <w:rFonts w:ascii="sans-serif" w:hAnsi="sans-serif" w:eastAsia="sans-serif" w:cs="sans-serif"/>
          <w:b w:val="0"/>
          <w:color w:val="auto"/>
        </w:rPr>
      </w:pPr>
      <w:r>
        <w:rPr>
          <w:rStyle w:val="980"/>
          <w:rFonts w:hint="eastAsia" w:ascii="宋体" w:hAnsi="宋体" w:cs="宋体"/>
          <w:color w:val="auto"/>
          <w:sz w:val="43"/>
          <w:szCs w:val="43"/>
        </w:rPr>
        <w:t xml:space="preserve">第四章 评审方法及评分标准</w:t>
      </w:r>
      <w:r/>
    </w:p>
    <w:p>
      <w:pPr>
        <w:ind w:firstLine="422"/>
        <w:spacing w:line="360" w:lineRule="auto"/>
        <w:widowControl/>
        <w:tabs>
          <w:tab w:val="left" w:pos="2870" w:leader="none"/>
        </w:tabs>
        <w:rPr>
          <w:rFonts w:hint="eastAsia" w:ascii="宋体" w:hAnsi="宋体" w:cs="宋体"/>
          <w:b/>
          <w:bCs/>
          <w:color w:val="auto"/>
          <w:szCs w:val="21"/>
        </w:rPr>
      </w:pPr>
      <w:r>
        <w:rPr>
          <w:rFonts w:hint="eastAsia" w:ascii="宋体" w:hAnsi="宋体" w:cs="宋体"/>
          <w:b/>
          <w:bCs/>
          <w:color w:val="auto"/>
          <w:szCs w:val="21"/>
        </w:rPr>
        <w:t xml:space="preserve">一、评审方法</w:t>
      </w:r>
      <w:r/>
    </w:p>
    <w:p>
      <w:pPr>
        <w:pStyle w:val="1004"/>
        <w:ind w:firstLine="420"/>
        <w:spacing w:line="360" w:lineRule="auto"/>
        <w:rPr>
          <w:rFonts w:hint="eastAsia" w:cs="宋体"/>
          <w:color w:val="auto"/>
          <w:szCs w:val="21"/>
          <w:lang w:eastAsia="zh-CN"/>
        </w:rPr>
      </w:pPr>
      <w:r>
        <w:rPr>
          <w:rFonts w:hint="eastAsia" w:cs="宋体"/>
          <w:color w:val="auto"/>
          <w:szCs w:val="21"/>
          <w:lang w:eastAsia="zh-CN"/>
        </w:rPr>
        <w:t xml:space="preserve">1</w:t>
      </w:r>
      <w:r>
        <w:rPr>
          <w:rFonts w:cs="宋体"/>
          <w:color w:val="auto"/>
          <w:szCs w:val="21"/>
          <w:lang w:eastAsia="zh-CN"/>
        </w:rPr>
        <w:t xml:space="preserve">.</w:t>
      </w:r>
      <w:r>
        <w:rPr>
          <w:rFonts w:hint="eastAsia" w:cs="宋体"/>
          <w:color w:val="auto"/>
          <w:szCs w:val="21"/>
          <w:lang w:eastAsia="zh-CN"/>
        </w:rPr>
        <w:t xml:space="preserve">本次磋商采用综合评分法，即在响应文件满足采购文件全部实质性要求且按评审因素的量化指标评审得分最高的供应商为成交候选供应商。采购人授权磋商小组直接确定成交供应商。</w:t>
      </w:r>
      <w:r/>
    </w:p>
    <w:p>
      <w:pPr>
        <w:ind w:firstLine="420"/>
        <w:spacing w:line="360" w:lineRule="auto"/>
        <w:tabs>
          <w:tab w:val="left" w:pos="2870" w:leader="none"/>
        </w:tabs>
        <w:rPr>
          <w:rFonts w:hint="eastAsia" w:ascii="宋体" w:hAnsi="宋体" w:eastAsia="宋体" w:cs="Times New Roman"/>
          <w:color w:val="auto"/>
          <w:szCs w:val="21"/>
        </w:rPr>
      </w:pPr>
      <w:r>
        <w:rPr>
          <w:rFonts w:hint="eastAsia" w:ascii="宋体" w:hAnsi="宋体" w:eastAsia="宋体" w:cs="Times New Roman"/>
          <w:color w:val="auto"/>
          <w:szCs w:val="21"/>
        </w:rPr>
        <w:t xml:space="preserve">2.磋商小组各成员独立对每个有效响应的文件进行评价、打分。</w:t>
      </w:r>
      <w:r/>
    </w:p>
    <w:p>
      <w:pPr>
        <w:ind w:firstLine="420"/>
        <w:spacing w:line="360" w:lineRule="auto"/>
        <w:tabs>
          <w:tab w:val="left" w:pos="2870" w:leader="none"/>
        </w:tabs>
        <w:rPr>
          <w:rFonts w:hint="eastAsia" w:ascii="宋体" w:hAnsi="宋体" w:eastAsia="宋体" w:cs="Times New Roman"/>
          <w:color w:val="auto"/>
          <w:szCs w:val="21"/>
        </w:rPr>
      </w:pPr>
      <w:r>
        <w:rPr>
          <w:rFonts w:hint="eastAsia" w:ascii="宋体" w:hAnsi="宋体" w:eastAsia="宋体" w:cs="Times New Roman"/>
          <w:color w:val="auto"/>
          <w:szCs w:val="21"/>
        </w:rPr>
        <w:t xml:space="preserve">3.对评委的评分（除价格分外）进行统计汇总，直接算术平均计算出每个供应商的得分，加上价格得分即为每个供应商的综合得分。</w:t>
      </w:r>
      <w:r/>
    </w:p>
    <w:p>
      <w:pPr>
        <w:ind w:firstLine="420"/>
        <w:spacing w:line="360" w:lineRule="auto"/>
        <w:rPr>
          <w:rFonts w:hint="eastAsia"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.如出现评审总得分最高的供应商有两个或两个以上的，以最后报价较低者优先作为成交供应商，如果最后报价也相同的，则由采购人组织以抽签方式确定成交供应商。</w:t>
      </w:r>
      <w:r/>
    </w:p>
    <w:p>
      <w:pPr>
        <w:pStyle w:val="689"/>
        <w:ind w:firstLine="422"/>
        <w:spacing w:line="360" w:lineRule="auto"/>
        <w:rPr>
          <w:rFonts w:hint="eastAsia" w:ascii="宋体" w:hAnsi="宋体" w:cs="宋体"/>
          <w:color w:val="auto"/>
          <w:sz w:val="21"/>
          <w:szCs w:val="21"/>
        </w:rPr>
      </w:pPr>
      <w:r>
        <w:rPr>
          <w:rFonts w:hint="eastAsia" w:ascii="宋体" w:hAnsi="宋体" w:cs="宋体"/>
          <w:b/>
          <w:bCs/>
          <w:color w:val="auto"/>
          <w:sz w:val="21"/>
          <w:szCs w:val="21"/>
        </w:rPr>
        <w:t xml:space="preserve">二、评分标准：</w:t>
      </w:r>
      <w:r/>
    </w:p>
    <w:p>
      <w:pPr>
        <w:ind w:firstLine="422"/>
        <w:keepLines w:val="0"/>
        <w:keepNext w:val="0"/>
        <w:pageBreakBefore w:val="0"/>
        <w:spacing w:line="360" w:lineRule="auto"/>
        <w:widowControl w:val="off"/>
        <w:rPr>
          <w:rFonts w:ascii="Times New Roman" w:hAnsi="Times New Roman" w:eastAsia="宋体" w:cs="Times New Roman"/>
          <w:b/>
        </w:rPr>
      </w:pPr>
      <w:r>
        <w:rPr>
          <w:rFonts w:ascii="Times New Roman" w:hAnsi="Times New Roman" w:eastAsia="宋体" w:cs="Times New Roman"/>
          <w:b/>
        </w:rPr>
        <w:t xml:space="preserve">（一）价格分</w:t>
      </w:r>
      <w:r>
        <w:rPr>
          <w:rFonts w:ascii="Times New Roman" w:hAnsi="Times New Roman" w:eastAsia="宋体" w:cs="Times New Roman"/>
          <w:b/>
          <w:bCs/>
        </w:rPr>
        <w:t xml:space="preserve">（10分）</w:t>
      </w:r>
      <w:r/>
    </w:p>
    <w:p>
      <w:pPr>
        <w:ind w:firstLine="420"/>
        <w:spacing w:line="360" w:lineRule="auto"/>
        <w:rPr>
          <w:rFonts w:hint="eastAsia" w:ascii="宋体" w:hAnsi="宋体" w:cs="宋体"/>
          <w:szCs w:val="21"/>
        </w:rPr>
      </w:pPr>
      <w:r>
        <w:rPr>
          <w:rFonts w:hint="eastAsia" w:ascii="宋体" w:hAnsi="宋体" w:cs="宋体"/>
          <w:szCs w:val="21"/>
        </w:rPr>
        <w:t xml:space="preserve">1.价格分统一采用低价优先法计算，即满足磋商文件要求且最后磋商报价最低(未超采购预算和最高限价）的供应商的价格为磋商基准价，其价格分为10分。其他供应商的价格分统一按照下列公式计算：</w:t>
      </w:r>
      <w:r/>
    </w:p>
    <w:p>
      <w:pPr>
        <w:ind w:firstLine="420"/>
        <w:spacing w:line="360" w:lineRule="auto"/>
        <w:rPr>
          <w:rFonts w:hint="eastAsia" w:ascii="宋体" w:hAnsi="宋体" w:cs="宋体"/>
          <w:szCs w:val="21"/>
        </w:rPr>
      </w:pPr>
      <w:r>
        <w:rPr>
          <w:rFonts w:hint="eastAsia" w:ascii="宋体" w:hAnsi="宋体" w:cs="宋体"/>
          <w:szCs w:val="21"/>
        </w:rPr>
        <w:t xml:space="preserve">磋商报价得分=（磋商基准价/最后磋商报价）×价格权值（本项目为10%）×100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2.针对中小型企业、残疾人福利企业和监狱企业的评审：</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苏州市政府采购促进中小企业发展实施意见》（苏财购〔2022〕16号）的有关规定，本项目专门面向中小企业采购，</w:t>
      </w:r>
      <w:r>
        <w:rPr>
          <w:rFonts w:hint="eastAsia" w:ascii="宋体" w:hAnsi="宋体" w:cs="宋体"/>
          <w:b/>
          <w:bCs/>
          <w:color w:val="000000"/>
          <w:szCs w:val="21"/>
        </w:rPr>
        <w:t xml:space="preserve">不再执行价格评审优惠的扶持政策</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①填报“中小企业声明函”需严格按“工信部联企业〔2011〕300号通知中的《中小企业划型标准规定》进行。</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②若供应商提供的声明函为虚假材料，按“政府采购法”相关规定处理并报请政府监管部门给予行政处罚。</w:t>
      </w:r>
      <w:r/>
    </w:p>
    <w:p>
      <w:pPr>
        <w:ind w:firstLine="422"/>
        <w:keepLines w:val="0"/>
        <w:keepNext w:val="0"/>
        <w:pageBreakBefore w:val="0"/>
        <w:spacing w:line="360" w:lineRule="auto"/>
        <w:widowControl w:val="off"/>
        <w:rPr>
          <w:rFonts w:ascii="Times New Roman" w:hAnsi="Times New Roman" w:eastAsia="宋体" w:cs="Times New Roman"/>
          <w:b/>
        </w:rPr>
      </w:pPr>
      <w:r>
        <w:rPr>
          <w:rFonts w:ascii="Times New Roman" w:hAnsi="Times New Roman" w:eastAsia="宋体" w:cs="Times New Roman"/>
          <w:b/>
        </w:rPr>
        <w:t xml:space="preserve">（二）调查项目实施管理方案（</w:t>
      </w:r>
      <w:r>
        <w:rPr>
          <w:rFonts w:hint="eastAsia" w:ascii="Times New Roman" w:hAnsi="Times New Roman" w:eastAsia="宋体" w:cs="Times New Roman"/>
          <w:b/>
        </w:rPr>
        <w:t xml:space="preserve">5</w:t>
      </w:r>
      <w:r>
        <w:rPr>
          <w:rFonts w:hint="eastAsia" w:cs="Times New Roman"/>
          <w:b/>
          <w:lang w:val="en-US" w:eastAsia="zh-CN"/>
        </w:rPr>
        <w:t xml:space="preserve">8</w:t>
      </w:r>
      <w:r>
        <w:rPr>
          <w:rFonts w:ascii="Times New Roman" w:hAnsi="Times New Roman" w:eastAsia="宋体" w:cs="Times New Roman"/>
          <w:b/>
        </w:rPr>
        <w:t xml:space="preserve">分）</w:t>
      </w:r>
      <w:r/>
    </w:p>
    <w:p>
      <w:pPr>
        <w:ind w:firstLine="420"/>
        <w:keepLines w:val="0"/>
        <w:keepNext w:val="0"/>
        <w:pageBreakBefore w:val="0"/>
        <w:spacing w:line="360" w:lineRule="auto"/>
        <w:widowControl w:val="off"/>
        <w:rPr>
          <w:rFonts w:ascii="Times New Roman" w:hAnsi="Times New Roman" w:eastAsia="宋体" w:cs="Times New Roman"/>
        </w:rPr>
      </w:pPr>
      <w:r>
        <w:rPr>
          <w:rFonts w:ascii="Times New Roman" w:hAnsi="Times New Roman" w:eastAsia="宋体" w:cs="Times New Roman"/>
        </w:rPr>
        <w:t xml:space="preserve">1、历史资料收集组织实施方案（5分）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宋体" w:hAnsi="宋体" w:cs="宋体"/>
          <w:color w:val="auto"/>
          <w:szCs w:val="21"/>
        </w:rPr>
        <w:t xml:space="preserve">根据响应单位提供的历史资料收集组织实施方案评定：</w:t>
      </w:r>
      <w:r>
        <w:rPr>
          <w:rFonts w:ascii="Times New Roman" w:hAnsi="Times New Roman" w:eastAsia="宋体" w:cs="Times New Roman"/>
        </w:rPr>
        <w:t xml:space="preserve">方案完整详细、措施具体合理得5分；方案</w:t>
      </w:r>
      <w:r>
        <w:rPr>
          <w:rFonts w:hint="eastAsia" w:ascii="Times New Roman" w:hAnsi="Times New Roman" w:eastAsia="宋体" w:cs="Times New Roman"/>
        </w:rPr>
        <w:t xml:space="preserve">较</w:t>
      </w:r>
      <w:r>
        <w:rPr>
          <w:rFonts w:ascii="Times New Roman" w:hAnsi="Times New Roman" w:eastAsia="宋体" w:cs="Times New Roman"/>
        </w:rPr>
        <w:t xml:space="preserve">完整、措施</w:t>
      </w:r>
      <w:r>
        <w:rPr>
          <w:rFonts w:hint="eastAsia" w:ascii="Times New Roman" w:hAnsi="Times New Roman" w:eastAsia="宋体" w:cs="Times New Roman"/>
        </w:rPr>
        <w:t xml:space="preserve">基本可行</w:t>
      </w:r>
      <w:r>
        <w:rPr>
          <w:rFonts w:ascii="Times New Roman" w:hAnsi="Times New Roman" w:eastAsia="宋体" w:cs="Times New Roman"/>
        </w:rPr>
        <w:t xml:space="preserve">得3分；方案一般、措施</w:t>
      </w:r>
      <w:r>
        <w:rPr>
          <w:rFonts w:hint="eastAsia" w:ascii="Times New Roman" w:hAnsi="Times New Roman" w:eastAsia="宋体" w:cs="Times New Roman"/>
        </w:rPr>
        <w:t xml:space="preserve">有欠缺</w:t>
      </w:r>
      <w:r>
        <w:rPr>
          <w:rFonts w:ascii="Times New Roman" w:hAnsi="Times New Roman" w:eastAsia="宋体" w:cs="Times New Roman"/>
        </w:rPr>
        <w:t xml:space="preserve">得1分；不提供不得分。</w:t>
      </w:r>
      <w:r/>
    </w:p>
    <w:p>
      <w:pPr>
        <w:numPr>
          <w:ilvl w:val="0"/>
          <w:numId w:val="2"/>
        </w:numPr>
        <w:ind w:firstLine="420"/>
        <w:keepLines w:val="0"/>
        <w:keepNext w:val="0"/>
        <w:pageBreakBefore w:val="0"/>
        <w:spacing w:line="360" w:lineRule="auto"/>
        <w:widowControl w:val="off"/>
        <w:rPr>
          <w:rFonts w:ascii="Times New Roman" w:hAnsi="Times New Roman" w:eastAsia="宋体" w:cs="Times New Roman"/>
        </w:rPr>
      </w:pPr>
      <w:r>
        <w:rPr>
          <w:rFonts w:ascii="Times New Roman" w:hAnsi="Times New Roman" w:eastAsia="宋体" w:cs="Times New Roman"/>
        </w:rPr>
        <w:t xml:space="preserve">现场踏勘组织实施方案（5分）</w:t>
      </w:r>
      <w:r/>
    </w:p>
    <w:p>
      <w:pPr>
        <w:numPr>
          <w:ilvl w:val="0"/>
          <w:numId w:val="0"/>
        </w:numPr>
        <w:ind w:firstLine="420"/>
        <w:keepLines w:val="0"/>
        <w:keepNext w:val="0"/>
        <w:pageBreakBefore w:val="0"/>
        <w:spacing w:line="360" w:lineRule="auto"/>
        <w:widowControl w:val="off"/>
        <w:rPr>
          <w:rFonts w:ascii="Times New Roman" w:hAnsi="Times New Roman" w:eastAsia="宋体" w:cs="Times New Roman"/>
        </w:rPr>
      </w:pPr>
      <w:r>
        <w:rPr>
          <w:rFonts w:hint="eastAsia" w:ascii="宋体" w:hAnsi="宋体" w:cs="宋体"/>
          <w:color w:val="auto"/>
          <w:szCs w:val="21"/>
        </w:rPr>
        <w:t xml:space="preserve">根据响应单位提供的现场踏勘组织实施方案评定：</w:t>
      </w:r>
      <w:r>
        <w:rPr>
          <w:rFonts w:ascii="Times New Roman" w:hAnsi="Times New Roman" w:eastAsia="宋体" w:cs="Times New Roman"/>
        </w:rPr>
        <w:t xml:space="preserve">方案完整详细、措施合理可行得5分；方案较完整、基本可行得3分；方案一般得1分；不提供不得分。</w:t>
      </w:r>
      <w:r/>
    </w:p>
    <w:p>
      <w:pPr>
        <w:numPr>
          <w:ilvl w:val="0"/>
          <w:numId w:val="2"/>
        </w:numPr>
        <w:ind w:left="0" w:firstLine="420"/>
        <w:keepLines w:val="0"/>
        <w:keepNext w:val="0"/>
        <w:pageBreakBefore w:val="0"/>
        <w:spacing w:line="360" w:lineRule="auto"/>
        <w:widowControl w:val="off"/>
        <w:rPr>
          <w:rFonts w:ascii="Times New Roman" w:hAnsi="Times New Roman" w:eastAsia="宋体" w:cs="Times New Roman"/>
        </w:rPr>
      </w:pPr>
      <w:r>
        <w:rPr>
          <w:rFonts w:ascii="Times New Roman" w:hAnsi="Times New Roman" w:eastAsia="宋体" w:cs="Times New Roman"/>
        </w:rPr>
        <w:t xml:space="preserve">人员访谈组织实施方案（</w:t>
      </w:r>
      <w:r>
        <w:rPr>
          <w:rFonts w:hint="eastAsia" w:cs="Times New Roman"/>
          <w:lang w:val="en-US" w:eastAsia="zh-CN"/>
        </w:rPr>
        <w:t xml:space="preserve">6</w:t>
      </w:r>
      <w:r>
        <w:rPr>
          <w:rFonts w:ascii="Times New Roman" w:hAnsi="Times New Roman" w:eastAsia="宋体" w:cs="Times New Roman"/>
        </w:rPr>
        <w:t xml:space="preserve">分）</w:t>
      </w:r>
      <w:r/>
    </w:p>
    <w:p>
      <w:pPr>
        <w:numPr>
          <w:ilvl w:val="0"/>
          <w:numId w:val="0"/>
        </w:numPr>
        <w:keepLines w:val="0"/>
        <w:keepNext w:val="0"/>
        <w:pageBreakBefore w:val="0"/>
        <w:spacing w:line="360" w:lineRule="auto"/>
        <w:widowControl w:val="off"/>
        <w:rPr>
          <w:rFonts w:ascii="Times New Roman" w:hAnsi="Times New Roman" w:eastAsia="宋体" w:cs="Times New Roman"/>
        </w:rPr>
      </w:pPr>
      <w:r>
        <w:rPr>
          <w:rFonts w:hint="eastAsia" w:ascii="宋体" w:hAnsi="宋体" w:cs="宋体"/>
          <w:color w:val="auto"/>
          <w:szCs w:val="21"/>
        </w:rPr>
        <w:t xml:space="preserve">根据响应单位提供的人员访谈组织实施方案进行评定：</w:t>
      </w:r>
      <w:r>
        <w:rPr>
          <w:rFonts w:ascii="Times New Roman" w:hAnsi="Times New Roman" w:eastAsia="宋体" w:cs="Times New Roman"/>
        </w:rPr>
        <w:t xml:space="preserve">方案完整详细、措施得当、合理可行得</w:t>
      </w:r>
      <w:r>
        <w:rPr>
          <w:rFonts w:hint="eastAsia" w:cs="Times New Roman"/>
          <w:lang w:val="en-US" w:eastAsia="zh-CN"/>
        </w:rPr>
        <w:t xml:space="preserve">6</w:t>
      </w:r>
      <w:r>
        <w:rPr>
          <w:rFonts w:ascii="Times New Roman" w:hAnsi="Times New Roman" w:eastAsia="宋体" w:cs="Times New Roman"/>
        </w:rPr>
        <w:t xml:space="preserve">分；方案基本完整、措施较得当、较合理可行得</w:t>
      </w:r>
      <w:r>
        <w:rPr>
          <w:rFonts w:hint="eastAsia" w:cs="Times New Roman"/>
          <w:lang w:val="en-US" w:eastAsia="zh-CN"/>
        </w:rPr>
        <w:t xml:space="preserve">4</w:t>
      </w:r>
      <w:r>
        <w:rPr>
          <w:rFonts w:ascii="Times New Roman" w:hAnsi="Times New Roman" w:eastAsia="宋体" w:cs="Times New Roman"/>
        </w:rPr>
        <w:t xml:space="preserve">分；方案一般、措施相对简单得</w:t>
      </w:r>
      <w:r>
        <w:rPr>
          <w:rFonts w:hint="eastAsia" w:cs="Times New Roman"/>
          <w:lang w:val="en-US" w:eastAsia="zh-CN"/>
        </w:rPr>
        <w:t xml:space="preserve">2</w:t>
      </w:r>
      <w:r>
        <w:rPr>
          <w:rFonts w:ascii="Times New Roman" w:hAnsi="Times New Roman" w:eastAsia="宋体" w:cs="Times New Roman"/>
        </w:rPr>
        <w:t xml:space="preserve">分；不提供不得分。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cs="Times New Roman"/>
          <w:lang w:val="en-US" w:eastAsia="zh-CN"/>
        </w:rPr>
        <w:t xml:space="preserve">4、</w:t>
      </w:r>
      <w:r>
        <w:rPr>
          <w:rFonts w:ascii="Times New Roman" w:hAnsi="Times New Roman" w:eastAsia="宋体" w:cs="Times New Roman"/>
        </w:rPr>
        <w:t xml:space="preserve">土壤及地下水采样组织实施方案（</w:t>
      </w:r>
      <w:r>
        <w:rPr>
          <w:rFonts w:hint="eastAsia" w:cs="Times New Roman"/>
          <w:lang w:val="en-US" w:eastAsia="zh-CN"/>
        </w:rPr>
        <w:t xml:space="preserve">6</w:t>
      </w:r>
      <w:r>
        <w:rPr>
          <w:rFonts w:ascii="Times New Roman" w:hAnsi="Times New Roman" w:eastAsia="宋体" w:cs="Times New Roman"/>
        </w:rPr>
        <w:t xml:space="preserve">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rPr>
        <w:t xml:space="preserve">根据响应单位提供的</w:t>
      </w:r>
      <w:r>
        <w:rPr>
          <w:rFonts w:ascii="Times New Roman" w:hAnsi="Times New Roman" w:eastAsia="宋体" w:cs="Times New Roman"/>
        </w:rPr>
        <w:t xml:space="preserve">土壤及地下水采样</w:t>
      </w:r>
      <w:r>
        <w:rPr>
          <w:rFonts w:hint="eastAsia" w:ascii="Times New Roman" w:hAnsi="Times New Roman" w:eastAsia="宋体" w:cs="Times New Roman"/>
        </w:rPr>
        <w:t xml:space="preserve">采样组织实施方案评定：</w:t>
      </w:r>
      <w:r>
        <w:rPr>
          <w:rFonts w:ascii="Times New Roman" w:hAnsi="Times New Roman" w:eastAsia="宋体" w:cs="Times New Roman"/>
        </w:rPr>
        <w:t xml:space="preserve">方案具有针对性、操作流程清晰明确、科学</w:t>
      </w:r>
      <w:r>
        <w:rPr>
          <w:rFonts w:hint="eastAsia" w:ascii="Times New Roman" w:hAnsi="Times New Roman" w:eastAsia="宋体" w:cs="Times New Roman"/>
        </w:rPr>
        <w:t xml:space="preserve">合理</w:t>
      </w:r>
      <w:r>
        <w:rPr>
          <w:rFonts w:ascii="Times New Roman" w:hAnsi="Times New Roman" w:eastAsia="宋体" w:cs="Times New Roman"/>
        </w:rPr>
        <w:t xml:space="preserve">的得</w:t>
      </w:r>
      <w:r>
        <w:rPr>
          <w:rFonts w:hint="eastAsia" w:cs="Times New Roman"/>
          <w:lang w:val="en-US" w:eastAsia="zh-CN"/>
        </w:rPr>
        <w:t xml:space="preserve">6</w:t>
      </w:r>
      <w:r>
        <w:rPr>
          <w:rFonts w:ascii="Times New Roman" w:hAnsi="Times New Roman" w:eastAsia="宋体" w:cs="Times New Roman"/>
        </w:rPr>
        <w:t xml:space="preserve">分；方案较有针对性、描述较清晰、操作性</w:t>
      </w:r>
      <w:r>
        <w:rPr>
          <w:rFonts w:hint="eastAsia" w:ascii="Times New Roman" w:hAnsi="Times New Roman" w:eastAsia="宋体" w:cs="Times New Roman"/>
        </w:rPr>
        <w:t xml:space="preserve">尚可</w:t>
      </w:r>
      <w:r>
        <w:rPr>
          <w:rFonts w:ascii="Times New Roman" w:hAnsi="Times New Roman" w:eastAsia="宋体" w:cs="Times New Roman"/>
        </w:rPr>
        <w:t xml:space="preserve">的得</w:t>
      </w:r>
      <w:r>
        <w:rPr>
          <w:rFonts w:hint="eastAsia" w:cs="Times New Roman"/>
          <w:lang w:val="en-US" w:eastAsia="zh-CN"/>
        </w:rPr>
        <w:t xml:space="preserve">4</w:t>
      </w:r>
      <w:r>
        <w:rPr>
          <w:rFonts w:ascii="Times New Roman" w:hAnsi="Times New Roman" w:eastAsia="宋体" w:cs="Times New Roman"/>
        </w:rPr>
        <w:t xml:space="preserve">分；方案一般、操作性一般得</w:t>
      </w:r>
      <w:r>
        <w:rPr>
          <w:rFonts w:hint="eastAsia" w:cs="Times New Roman"/>
          <w:lang w:val="en-US" w:eastAsia="zh-CN"/>
        </w:rPr>
        <w:t xml:space="preserve">2</w:t>
      </w:r>
      <w:r>
        <w:rPr>
          <w:rFonts w:ascii="Times New Roman" w:hAnsi="Times New Roman" w:eastAsia="宋体" w:cs="Times New Roman"/>
        </w:rPr>
        <w:t xml:space="preserve">分；不提供不得分。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cs="Times New Roman"/>
          <w:lang w:val="en-US" w:eastAsia="zh-CN"/>
        </w:rPr>
        <w:t xml:space="preserve">5、</w:t>
      </w:r>
      <w:r>
        <w:rPr>
          <w:rFonts w:ascii="Times New Roman" w:hAnsi="Times New Roman" w:eastAsia="宋体" w:cs="Times New Roman"/>
        </w:rPr>
        <w:t xml:space="preserve">土壤及地下水样品实验室分析检测组织实施方案（</w:t>
      </w:r>
      <w:r>
        <w:rPr>
          <w:rFonts w:hint="eastAsia" w:cs="Times New Roman"/>
          <w:lang w:val="en-US" w:eastAsia="zh-CN"/>
        </w:rPr>
        <w:t xml:space="preserve">6</w:t>
      </w:r>
      <w:r>
        <w:rPr>
          <w:rFonts w:ascii="Times New Roman" w:hAnsi="Times New Roman" w:eastAsia="宋体" w:cs="Times New Roman"/>
        </w:rPr>
        <w:t xml:space="preserve">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rPr>
        <w:t xml:space="preserve">根据响应单位提供的</w:t>
      </w:r>
      <w:r>
        <w:rPr>
          <w:rFonts w:ascii="Times New Roman" w:hAnsi="Times New Roman" w:eastAsia="宋体" w:cs="Times New Roman"/>
        </w:rPr>
        <w:t xml:space="preserve">土壤及地下水样品实验室分析检测</w:t>
      </w:r>
      <w:r>
        <w:rPr>
          <w:rFonts w:hint="eastAsia" w:ascii="Times New Roman" w:hAnsi="Times New Roman" w:eastAsia="宋体" w:cs="Times New Roman"/>
        </w:rPr>
        <w:t xml:space="preserve">组织实施方案评定：</w:t>
      </w:r>
      <w:r>
        <w:rPr>
          <w:rFonts w:ascii="Times New Roman" w:hAnsi="Times New Roman" w:eastAsia="宋体" w:cs="Times New Roman"/>
        </w:rPr>
        <w:t xml:space="preserve">方案具有针对性、业务流程清晰明确、科学</w:t>
      </w:r>
      <w:r>
        <w:rPr>
          <w:rFonts w:hint="eastAsia" w:ascii="Times New Roman" w:hAnsi="Times New Roman" w:eastAsia="宋体" w:cs="Times New Roman"/>
        </w:rPr>
        <w:t xml:space="preserve">合理</w:t>
      </w:r>
      <w:r>
        <w:rPr>
          <w:rFonts w:ascii="Times New Roman" w:hAnsi="Times New Roman" w:eastAsia="宋体" w:cs="Times New Roman"/>
        </w:rPr>
        <w:t xml:space="preserve">的得</w:t>
      </w:r>
      <w:r>
        <w:rPr>
          <w:rFonts w:hint="eastAsia" w:cs="Times New Roman"/>
          <w:lang w:val="en-US" w:eastAsia="zh-CN"/>
        </w:rPr>
        <w:t xml:space="preserve">6</w:t>
      </w:r>
      <w:r>
        <w:rPr>
          <w:rFonts w:ascii="Times New Roman" w:hAnsi="Times New Roman" w:eastAsia="宋体" w:cs="Times New Roman"/>
        </w:rPr>
        <w:t xml:space="preserve">分；方案较简单、描述不够清晰、操作性</w:t>
      </w:r>
      <w:r>
        <w:rPr>
          <w:rFonts w:hint="eastAsia" w:ascii="Times New Roman" w:hAnsi="Times New Roman" w:eastAsia="宋体" w:cs="Times New Roman"/>
        </w:rPr>
        <w:t xml:space="preserve">尚可</w:t>
      </w:r>
      <w:r>
        <w:rPr>
          <w:rFonts w:ascii="Times New Roman" w:hAnsi="Times New Roman" w:eastAsia="宋体" w:cs="Times New Roman"/>
        </w:rPr>
        <w:t xml:space="preserve">的得</w:t>
      </w:r>
      <w:r>
        <w:rPr>
          <w:rFonts w:hint="eastAsia" w:cs="Times New Roman"/>
          <w:lang w:val="en-US" w:eastAsia="zh-CN"/>
        </w:rPr>
        <w:t xml:space="preserve">4</w:t>
      </w:r>
      <w:r>
        <w:rPr>
          <w:rFonts w:ascii="Times New Roman" w:hAnsi="Times New Roman" w:eastAsia="宋体" w:cs="Times New Roman"/>
        </w:rPr>
        <w:t xml:space="preserve">分；方案一般、操作性一般得</w:t>
      </w:r>
      <w:r>
        <w:rPr>
          <w:rFonts w:hint="eastAsia" w:cs="Times New Roman"/>
          <w:lang w:val="en-US" w:eastAsia="zh-CN"/>
        </w:rPr>
        <w:t xml:space="preserve">2</w:t>
      </w:r>
      <w:r>
        <w:rPr>
          <w:rFonts w:ascii="Times New Roman" w:hAnsi="Times New Roman" w:eastAsia="宋体" w:cs="Times New Roman"/>
        </w:rPr>
        <w:t xml:space="preserve">分；不提供不得分。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cs="Times New Roman"/>
          <w:lang w:val="en-US" w:eastAsia="zh-CN"/>
        </w:rPr>
        <w:t xml:space="preserve">6、</w:t>
      </w:r>
      <w:r>
        <w:rPr>
          <w:rFonts w:ascii="Times New Roman" w:hAnsi="Times New Roman" w:eastAsia="宋体" w:cs="Times New Roman"/>
        </w:rPr>
        <w:t xml:space="preserve">质量保障措施（5分）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rPr>
        <w:t xml:space="preserve">根据响应单位提供的项目实施质量保障措施评定：</w:t>
      </w:r>
      <w:r>
        <w:rPr>
          <w:rFonts w:ascii="Times New Roman" w:hAnsi="Times New Roman" w:eastAsia="宋体" w:cs="Times New Roman"/>
        </w:rPr>
        <w:t xml:space="preserve">质量保障措施全面、切实可行，满足本项目服务期限要求、对本项目的服务方式、响应时间有承诺及措施的得5分；质量保障措施内容简单、基本可行的得3分；质量保障措施内容一般、操作性一般得1分；不提供不得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cs="Times New Roman"/>
          <w:lang w:val="en-US" w:eastAsia="zh-CN"/>
        </w:rPr>
        <w:t xml:space="preserve">7、</w:t>
      </w:r>
      <w:r>
        <w:rPr>
          <w:rFonts w:ascii="Times New Roman" w:hAnsi="Times New Roman" w:eastAsia="宋体" w:cs="Times New Roman"/>
        </w:rPr>
        <w:t xml:space="preserve">调查安全保证措施（5分）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rPr>
        <w:t xml:space="preserve">根据响应单位提供的项目调查安全保证措施评定：</w:t>
      </w:r>
      <w:r>
        <w:rPr>
          <w:rFonts w:ascii="Times New Roman" w:hAnsi="Times New Roman" w:eastAsia="宋体" w:cs="Times New Roman"/>
        </w:rPr>
        <w:t xml:space="preserve">考虑全面、措施合理、切实可行得5分；措施基本全面、较合理可行的得3分；措施简单、可行性一般得1分；不提供不得分。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cs="Times New Roman"/>
          <w:lang w:val="en-US" w:eastAsia="zh-CN"/>
        </w:rPr>
        <w:t xml:space="preserve">8、</w:t>
      </w:r>
      <w:r>
        <w:rPr>
          <w:rFonts w:ascii="Times New Roman" w:hAnsi="Times New Roman" w:eastAsia="宋体" w:cs="Times New Roman"/>
        </w:rPr>
        <w:t xml:space="preserve">调查报告编制框架（5分）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rPr>
        <w:t xml:space="preserve">根据响应单位提供的</w:t>
      </w:r>
      <w:r>
        <w:rPr>
          <w:rFonts w:ascii="Times New Roman" w:hAnsi="Times New Roman" w:eastAsia="宋体" w:cs="Times New Roman"/>
        </w:rPr>
        <w:t xml:space="preserve">调查报告编制框架</w:t>
      </w:r>
      <w:r>
        <w:rPr>
          <w:rFonts w:hint="eastAsia" w:cs="Times New Roman"/>
          <w:lang w:val="en-US" w:eastAsia="zh-CN"/>
        </w:rPr>
        <w:t xml:space="preserve">内容</w:t>
      </w:r>
      <w:r>
        <w:rPr>
          <w:rFonts w:hint="eastAsia" w:ascii="Times New Roman" w:hAnsi="Times New Roman" w:eastAsia="宋体" w:cs="Times New Roman"/>
        </w:rPr>
        <w:t xml:space="preserve">评定：</w:t>
      </w:r>
      <w:r>
        <w:rPr>
          <w:rFonts w:ascii="Times New Roman" w:hAnsi="Times New Roman" w:eastAsia="宋体" w:cs="Times New Roman"/>
        </w:rPr>
        <w:t xml:space="preserve">调查报告编制框架完整</w:t>
      </w:r>
      <w:r>
        <w:rPr>
          <w:rFonts w:hint="eastAsia" w:ascii="Times New Roman" w:hAnsi="Times New Roman" w:eastAsia="宋体" w:cs="Times New Roman"/>
        </w:rPr>
        <w:t xml:space="preserve">规范、</w:t>
      </w:r>
      <w:r>
        <w:rPr>
          <w:rFonts w:ascii="Times New Roman" w:hAnsi="Times New Roman" w:eastAsia="宋体" w:cs="Times New Roman"/>
        </w:rPr>
        <w:t xml:space="preserve">科学合理得5分；调查报告编制框架较完整、基本规范的得3分；调查报告编制框架简单、基本可行得1分；不提供不得分。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lang w:val="en-US" w:eastAsia="zh-CN"/>
        </w:rPr>
        <w:t xml:space="preserve">9、</w:t>
      </w:r>
      <w:r>
        <w:rPr>
          <w:rFonts w:ascii="Times New Roman" w:hAnsi="Times New Roman" w:eastAsia="宋体" w:cs="Times New Roman"/>
        </w:rPr>
        <w:t xml:space="preserve">调查工作组织计划（</w:t>
      </w:r>
      <w:r>
        <w:rPr>
          <w:rFonts w:hint="eastAsia" w:ascii="Times New Roman" w:hAnsi="Times New Roman" w:eastAsia="宋体" w:cs="Times New Roman"/>
        </w:rPr>
        <w:t xml:space="preserve">5</w:t>
      </w:r>
      <w:r>
        <w:rPr>
          <w:rFonts w:ascii="Times New Roman" w:hAnsi="Times New Roman" w:eastAsia="宋体" w:cs="Times New Roman"/>
        </w:rPr>
        <w:t xml:space="preserve">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rPr>
        <w:t xml:space="preserve">根据响应单位提供的</w:t>
      </w:r>
      <w:r>
        <w:rPr>
          <w:rFonts w:ascii="Times New Roman" w:hAnsi="Times New Roman" w:eastAsia="宋体" w:cs="Times New Roman"/>
        </w:rPr>
        <w:t xml:space="preserve">调查工作组织计划</w:t>
      </w:r>
      <w:r>
        <w:rPr>
          <w:rFonts w:hint="eastAsia" w:cs="Times New Roman"/>
          <w:lang w:val="en-US" w:eastAsia="zh-CN"/>
        </w:rPr>
        <w:t xml:space="preserve">方案</w:t>
      </w:r>
      <w:r>
        <w:rPr>
          <w:rFonts w:hint="eastAsia" w:ascii="Times New Roman" w:hAnsi="Times New Roman" w:eastAsia="宋体" w:cs="Times New Roman"/>
        </w:rPr>
        <w:t xml:space="preserve">评定：</w:t>
      </w:r>
      <w:r>
        <w:rPr>
          <w:rFonts w:ascii="Times New Roman" w:hAnsi="Times New Roman" w:eastAsia="宋体" w:cs="Times New Roman"/>
        </w:rPr>
        <w:t xml:space="preserve">制定的工作计划安排科学合理得</w:t>
      </w:r>
      <w:r>
        <w:rPr>
          <w:rFonts w:hint="eastAsia" w:ascii="Times New Roman" w:hAnsi="Times New Roman" w:eastAsia="宋体" w:cs="Times New Roman"/>
        </w:rPr>
        <w:t xml:space="preserve">5</w:t>
      </w:r>
      <w:r>
        <w:rPr>
          <w:rFonts w:ascii="Times New Roman" w:hAnsi="Times New Roman" w:eastAsia="宋体" w:cs="Times New Roman"/>
        </w:rPr>
        <w:t xml:space="preserve">分；工作计划安排较合理的得</w:t>
      </w:r>
      <w:r>
        <w:rPr>
          <w:rFonts w:hint="eastAsia" w:ascii="Times New Roman" w:hAnsi="Times New Roman" w:eastAsia="宋体" w:cs="Times New Roman"/>
        </w:rPr>
        <w:t xml:space="preserve">3</w:t>
      </w:r>
      <w:r>
        <w:rPr>
          <w:rFonts w:ascii="Times New Roman" w:hAnsi="Times New Roman" w:eastAsia="宋体" w:cs="Times New Roman"/>
        </w:rPr>
        <w:t xml:space="preserve">分；工作计划安排基本可行得</w:t>
      </w:r>
      <w:r>
        <w:rPr>
          <w:rFonts w:hint="eastAsia" w:ascii="Times New Roman" w:hAnsi="Times New Roman" w:eastAsia="宋体" w:cs="Times New Roman"/>
        </w:rPr>
        <w:t xml:space="preserve">1</w:t>
      </w:r>
      <w:r>
        <w:rPr>
          <w:rFonts w:ascii="Times New Roman" w:hAnsi="Times New Roman" w:eastAsia="宋体" w:cs="Times New Roman"/>
        </w:rPr>
        <w:t xml:space="preserve">分；不提供不得分。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lang w:val="en-US" w:eastAsia="zh-CN"/>
        </w:rPr>
        <w:t xml:space="preserve">10、</w:t>
      </w:r>
      <w:r>
        <w:rPr>
          <w:rFonts w:ascii="Times New Roman" w:hAnsi="Times New Roman" w:eastAsia="宋体" w:cs="Times New Roman"/>
        </w:rPr>
        <w:t xml:space="preserve">调查过程中突发事件应急预案（</w:t>
      </w:r>
      <w:r>
        <w:rPr>
          <w:rFonts w:hint="eastAsia" w:ascii="Times New Roman" w:hAnsi="Times New Roman" w:eastAsia="宋体" w:cs="Times New Roman"/>
        </w:rPr>
        <w:t xml:space="preserve">5</w:t>
      </w:r>
      <w:r>
        <w:rPr>
          <w:rFonts w:ascii="Times New Roman" w:hAnsi="Times New Roman" w:eastAsia="宋体" w:cs="Times New Roman"/>
        </w:rPr>
        <w:t xml:space="preserve">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rPr>
        <w:t xml:space="preserve">根据响应单位提供的</w:t>
      </w:r>
      <w:r>
        <w:rPr>
          <w:rFonts w:ascii="Times New Roman" w:hAnsi="Times New Roman" w:eastAsia="宋体" w:cs="Times New Roman"/>
        </w:rPr>
        <w:t xml:space="preserve">调查过程中突发事件应急预案</w:t>
      </w:r>
      <w:r>
        <w:rPr>
          <w:rFonts w:hint="eastAsia" w:ascii="Times New Roman" w:hAnsi="Times New Roman" w:eastAsia="宋体" w:cs="Times New Roman"/>
        </w:rPr>
        <w:t xml:space="preserve">评定：</w:t>
      </w:r>
      <w:r>
        <w:rPr>
          <w:rFonts w:ascii="Times New Roman" w:hAnsi="Times New Roman" w:eastAsia="宋体" w:cs="Times New Roman"/>
        </w:rPr>
        <w:t xml:space="preserve">制定的应急预案科学、合理、可行的得</w:t>
      </w:r>
      <w:r>
        <w:rPr>
          <w:rFonts w:hint="eastAsia" w:ascii="Times New Roman" w:hAnsi="Times New Roman" w:eastAsia="宋体" w:cs="Times New Roman"/>
        </w:rPr>
        <w:t xml:space="preserve">5</w:t>
      </w:r>
      <w:r>
        <w:rPr>
          <w:rFonts w:ascii="Times New Roman" w:hAnsi="Times New Roman" w:eastAsia="宋体" w:cs="Times New Roman"/>
        </w:rPr>
        <w:t xml:space="preserve">分；应急预案较科学、合理、尚可行的得</w:t>
      </w:r>
      <w:r>
        <w:rPr>
          <w:rFonts w:hint="eastAsia" w:ascii="Times New Roman" w:hAnsi="Times New Roman" w:eastAsia="宋体" w:cs="Times New Roman"/>
        </w:rPr>
        <w:t xml:space="preserve">3</w:t>
      </w:r>
      <w:r>
        <w:rPr>
          <w:rFonts w:ascii="Times New Roman" w:hAnsi="Times New Roman" w:eastAsia="宋体" w:cs="Times New Roman"/>
        </w:rPr>
        <w:t xml:space="preserve">分；应急预案基本科学、合理、可行性一般的得</w:t>
      </w:r>
      <w:r>
        <w:rPr>
          <w:rFonts w:hint="eastAsia" w:ascii="Times New Roman" w:hAnsi="Times New Roman" w:eastAsia="宋体" w:cs="Times New Roman"/>
        </w:rPr>
        <w:t xml:space="preserve">1</w:t>
      </w:r>
      <w:r>
        <w:rPr>
          <w:rFonts w:ascii="Times New Roman" w:hAnsi="Times New Roman" w:eastAsia="宋体" w:cs="Times New Roman"/>
        </w:rPr>
        <w:t xml:space="preserve">分；不提供不得分。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lang w:val="en-US" w:eastAsia="zh-CN"/>
        </w:rPr>
        <w:t xml:space="preserve">11、</w:t>
      </w:r>
      <w:r>
        <w:rPr>
          <w:rFonts w:ascii="Times New Roman" w:hAnsi="Times New Roman" w:eastAsia="宋体" w:cs="Times New Roman"/>
        </w:rPr>
        <w:t xml:space="preserve">对项目重点难点分析及合理化建议（</w:t>
      </w:r>
      <w:r>
        <w:rPr>
          <w:rFonts w:hint="eastAsia" w:cs="Times New Roman"/>
          <w:lang w:val="en-US" w:eastAsia="zh-CN"/>
        </w:rPr>
        <w:t xml:space="preserve">5</w:t>
      </w:r>
      <w:r>
        <w:rPr>
          <w:rFonts w:ascii="Times New Roman" w:hAnsi="Times New Roman" w:eastAsia="宋体" w:cs="Times New Roman"/>
        </w:rPr>
        <w:t xml:space="preserve">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rPr>
        <w:t xml:space="preserve">根据响应单位提供的</w:t>
      </w:r>
      <w:r>
        <w:rPr>
          <w:rFonts w:ascii="Times New Roman" w:hAnsi="Times New Roman" w:eastAsia="宋体" w:cs="Times New Roman"/>
        </w:rPr>
        <w:t xml:space="preserve">重点难点分析及合理化建议</w:t>
      </w:r>
      <w:r>
        <w:rPr>
          <w:rFonts w:hint="eastAsia" w:ascii="Times New Roman" w:hAnsi="Times New Roman" w:eastAsia="宋体" w:cs="Times New Roman"/>
        </w:rPr>
        <w:t xml:space="preserve">评定：</w:t>
      </w:r>
      <w:r>
        <w:rPr>
          <w:rFonts w:ascii="Times New Roman" w:hAnsi="Times New Roman" w:eastAsia="宋体" w:cs="Times New Roman"/>
        </w:rPr>
        <w:t xml:space="preserve">对本项目的重点难点分析及提出的合理化建议考虑周到、针对性强、可行性好的得</w:t>
      </w:r>
      <w:r>
        <w:rPr>
          <w:rFonts w:hint="eastAsia" w:cs="Times New Roman"/>
          <w:lang w:val="en-US" w:eastAsia="zh-CN"/>
        </w:rPr>
        <w:t xml:space="preserve">5</w:t>
      </w:r>
      <w:r>
        <w:rPr>
          <w:rFonts w:ascii="Times New Roman" w:hAnsi="Times New Roman" w:eastAsia="宋体" w:cs="Times New Roman"/>
        </w:rPr>
        <w:t xml:space="preserve">分；考虑</w:t>
      </w:r>
      <w:r>
        <w:rPr>
          <w:rFonts w:hint="eastAsia" w:ascii="Times New Roman" w:hAnsi="Times New Roman" w:eastAsia="宋体" w:cs="Times New Roman"/>
        </w:rPr>
        <w:t xml:space="preserve">基本</w:t>
      </w:r>
      <w:r>
        <w:rPr>
          <w:rFonts w:ascii="Times New Roman" w:hAnsi="Times New Roman" w:eastAsia="宋体" w:cs="Times New Roman"/>
        </w:rPr>
        <w:t xml:space="preserve">周到、可行性较好的得</w:t>
      </w:r>
      <w:r>
        <w:rPr>
          <w:rFonts w:hint="eastAsia" w:cs="Times New Roman"/>
          <w:lang w:val="en-US" w:eastAsia="zh-CN"/>
        </w:rPr>
        <w:t xml:space="preserve">3</w:t>
      </w:r>
      <w:r>
        <w:rPr>
          <w:rFonts w:ascii="Times New Roman" w:hAnsi="Times New Roman" w:eastAsia="宋体" w:cs="Times New Roman"/>
        </w:rPr>
        <w:t xml:space="preserve">分；考虑不全、可行性一般的得</w:t>
      </w:r>
      <w:r>
        <w:rPr>
          <w:rFonts w:hint="eastAsia" w:ascii="Times New Roman" w:hAnsi="Times New Roman" w:eastAsia="宋体" w:cs="Times New Roman"/>
        </w:rPr>
        <w:t xml:space="preserve">1</w:t>
      </w:r>
      <w:r>
        <w:rPr>
          <w:rFonts w:ascii="Times New Roman" w:hAnsi="Times New Roman" w:eastAsia="宋体" w:cs="Times New Roman"/>
        </w:rPr>
        <w:t xml:space="preserve">分；不提供不得分。</w:t>
      </w:r>
      <w:r/>
    </w:p>
    <w:p>
      <w:pPr>
        <w:ind w:firstLine="422"/>
        <w:keepLines w:val="0"/>
        <w:keepNext w:val="0"/>
        <w:pageBreakBefore w:val="0"/>
        <w:spacing w:line="360" w:lineRule="auto"/>
        <w:widowControl w:val="off"/>
        <w:rPr>
          <w:rFonts w:ascii="Times New Roman" w:hAnsi="Times New Roman" w:eastAsia="宋体" w:cs="Times New Roman"/>
          <w:b/>
          <w:bCs/>
        </w:rPr>
      </w:pPr>
      <w:r>
        <w:rPr>
          <w:rFonts w:ascii="Times New Roman" w:hAnsi="Times New Roman" w:eastAsia="宋体" w:cs="Times New Roman"/>
          <w:b/>
          <w:bCs/>
        </w:rPr>
        <w:t xml:space="preserve">（三）企业综合实力（</w:t>
      </w:r>
      <w:r>
        <w:rPr>
          <w:rFonts w:hint="eastAsia" w:ascii="Times New Roman" w:hAnsi="Times New Roman" w:eastAsia="宋体" w:cs="Times New Roman"/>
          <w:b/>
          <w:bCs/>
        </w:rPr>
        <w:t xml:space="preserve">18</w:t>
      </w:r>
      <w:r>
        <w:rPr>
          <w:rFonts w:ascii="Times New Roman" w:hAnsi="Times New Roman" w:eastAsia="宋体" w:cs="Times New Roman"/>
          <w:b/>
          <w:bCs/>
        </w:rPr>
        <w:t xml:space="preserve">分）</w:t>
      </w:r>
      <w:r/>
    </w:p>
    <w:p>
      <w:pPr>
        <w:ind w:firstLine="420"/>
        <w:keepLines w:val="0"/>
        <w:keepNext w:val="0"/>
        <w:pageBreakBefore w:val="0"/>
        <w:spacing w:line="360" w:lineRule="auto"/>
        <w:widowControl w:val="off"/>
        <w:rPr>
          <w:rFonts w:ascii="Times New Roman" w:hAnsi="Times New Roman" w:eastAsia="宋体" w:cs="Times New Roman"/>
        </w:rPr>
      </w:pPr>
      <w:r>
        <w:rPr>
          <w:rFonts w:ascii="Times New Roman" w:hAnsi="Times New Roman" w:eastAsia="宋体" w:cs="Times New Roman"/>
        </w:rPr>
        <w:t xml:space="preserve">1、管理体系认证（3分）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lang w:val="en-US" w:eastAsia="zh-CN"/>
        </w:rPr>
        <w:t xml:space="preserve">响应单位</w:t>
      </w:r>
      <w:r>
        <w:rPr>
          <w:rFonts w:ascii="Times New Roman" w:hAnsi="Times New Roman" w:eastAsia="宋体" w:cs="Times New Roman"/>
        </w:rPr>
        <w:t xml:space="preserve">具</w:t>
      </w:r>
      <w:r>
        <w:rPr>
          <w:rFonts w:hint="eastAsia" w:ascii="Times New Roman" w:hAnsi="Times New Roman" w:eastAsia="宋体" w:cs="Times New Roman"/>
          <w:lang w:val="en-US" w:eastAsia="zh-CN"/>
        </w:rPr>
        <w:t xml:space="preserve">有</w:t>
      </w:r>
      <w:r>
        <w:rPr>
          <w:rFonts w:ascii="Times New Roman" w:hAnsi="Times New Roman" w:eastAsia="宋体" w:cs="Times New Roman"/>
        </w:rPr>
        <w:t xml:space="preserve">有效期内的质量管理体系认证、环境管理体系认证、职业健康安全管理体系认证，每个得</w:t>
      </w:r>
      <w:r>
        <w:rPr>
          <w:rFonts w:hint="eastAsia" w:ascii="Times New Roman" w:hAnsi="Times New Roman" w:eastAsia="宋体" w:cs="Times New Roman"/>
        </w:rPr>
        <w:t xml:space="preserve">1分；最高</w:t>
      </w:r>
      <w:r>
        <w:rPr>
          <w:rFonts w:ascii="Times New Roman" w:hAnsi="Times New Roman" w:eastAsia="宋体" w:cs="Times New Roman"/>
        </w:rPr>
        <w:t xml:space="preserve">得3分。响应文件中须提供</w:t>
      </w:r>
      <w:r>
        <w:rPr>
          <w:rFonts w:hint="eastAsia" w:ascii="Times New Roman" w:hAnsi="Times New Roman" w:eastAsia="宋体" w:cs="Times New Roman"/>
        </w:rPr>
        <w:t xml:space="preserve">相应</w:t>
      </w:r>
      <w:r>
        <w:rPr>
          <w:rFonts w:ascii="Times New Roman" w:hAnsi="Times New Roman" w:eastAsia="宋体" w:cs="Times New Roman"/>
        </w:rPr>
        <w:t xml:space="preserve">证书</w:t>
      </w:r>
      <w:r>
        <w:rPr>
          <w:rFonts w:hint="eastAsia" w:ascii="Times New Roman" w:hAnsi="Times New Roman" w:eastAsia="宋体" w:cs="Times New Roman"/>
          <w:lang w:val="en-US" w:eastAsia="zh-CN"/>
        </w:rPr>
        <w:t xml:space="preserve">扫描</w:t>
      </w:r>
      <w:r>
        <w:rPr>
          <w:rFonts w:ascii="Times New Roman" w:hAnsi="Times New Roman" w:eastAsia="宋体" w:cs="Times New Roman"/>
        </w:rPr>
        <w:t xml:space="preserve">件加盖</w:t>
      </w:r>
      <w:r>
        <w:rPr>
          <w:rFonts w:hint="eastAsia" w:ascii="Times New Roman" w:hAnsi="Times New Roman" w:eastAsia="宋体" w:cs="Times New Roman"/>
          <w:lang w:val="en-US" w:eastAsia="zh-CN"/>
        </w:rPr>
        <w:t xml:space="preserve">响应</w:t>
      </w:r>
      <w:r>
        <w:rPr>
          <w:rFonts w:ascii="Times New Roman" w:hAnsi="Times New Roman" w:eastAsia="宋体" w:cs="Times New Roman"/>
        </w:rPr>
        <w:t xml:space="preserve">单位公章，资料未提供或所提供资料无法证明的不得分。</w:t>
      </w:r>
      <w:r/>
    </w:p>
    <w:p>
      <w:pPr>
        <w:ind w:firstLine="420"/>
        <w:keepLines w:val="0"/>
        <w:keepNext w:val="0"/>
        <w:pageBreakBefore w:val="0"/>
        <w:spacing w:line="360" w:lineRule="auto"/>
        <w:widowControl w:val="off"/>
        <w:rPr>
          <w:rFonts w:ascii="Times New Roman" w:hAnsi="Times New Roman" w:eastAsia="宋体" w:cs="Times New Roman"/>
        </w:rPr>
      </w:pPr>
      <w:r>
        <w:rPr>
          <w:rFonts w:ascii="Times New Roman" w:hAnsi="Times New Roman" w:eastAsia="宋体" w:cs="Times New Roman"/>
        </w:rPr>
        <w:t xml:space="preserve">2、售后服务能力认证（2分）</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lang w:val="en-US" w:eastAsia="zh-CN"/>
        </w:rPr>
        <w:t xml:space="preserve">响应单位</w:t>
      </w:r>
      <w:r>
        <w:rPr>
          <w:rFonts w:ascii="Times New Roman" w:hAnsi="Times New Roman" w:eastAsia="宋体" w:cs="Times New Roman"/>
        </w:rPr>
        <w:t xml:space="preserve">具</w:t>
      </w:r>
      <w:r>
        <w:rPr>
          <w:rFonts w:hint="eastAsia" w:ascii="Times New Roman" w:hAnsi="Times New Roman" w:eastAsia="宋体" w:cs="Times New Roman"/>
          <w:lang w:val="en-US" w:eastAsia="zh-CN"/>
        </w:rPr>
        <w:t xml:space="preserve">有</w:t>
      </w:r>
      <w:r>
        <w:rPr>
          <w:rFonts w:ascii="Times New Roman" w:hAnsi="Times New Roman" w:eastAsia="宋体" w:cs="Times New Roman"/>
        </w:rPr>
        <w:t xml:space="preserve">有效期内的售后服务认证证书</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售后服务持续改进能力服务认证证书，</w:t>
      </w:r>
      <w:r>
        <w:rPr>
          <w:rFonts w:hint="eastAsia" w:ascii="Times New Roman" w:hAnsi="Times New Roman" w:eastAsia="宋体" w:cs="Times New Roman"/>
          <w:lang w:val="en-US" w:eastAsia="zh-CN"/>
        </w:rPr>
        <w:t xml:space="preserve">每个得1分，最高得2分。</w:t>
      </w:r>
      <w:r>
        <w:rPr>
          <w:rFonts w:ascii="Times New Roman" w:hAnsi="Times New Roman" w:eastAsia="宋体" w:cs="Times New Roman"/>
        </w:rPr>
        <w:t xml:space="preserve">响应文件中须提供</w:t>
      </w:r>
      <w:r>
        <w:rPr>
          <w:rFonts w:hint="eastAsia" w:ascii="Times New Roman" w:hAnsi="Times New Roman" w:eastAsia="宋体" w:cs="Times New Roman"/>
        </w:rPr>
        <w:t xml:space="preserve">相应</w:t>
      </w:r>
      <w:r>
        <w:rPr>
          <w:rFonts w:ascii="Times New Roman" w:hAnsi="Times New Roman" w:eastAsia="宋体" w:cs="Times New Roman"/>
        </w:rPr>
        <w:t xml:space="preserve">证书</w:t>
      </w:r>
      <w:r>
        <w:rPr>
          <w:rFonts w:hint="eastAsia" w:ascii="Times New Roman" w:hAnsi="Times New Roman" w:eastAsia="宋体" w:cs="Times New Roman"/>
          <w:lang w:val="en-US" w:eastAsia="zh-CN"/>
        </w:rPr>
        <w:t xml:space="preserve">扫描</w:t>
      </w:r>
      <w:r>
        <w:rPr>
          <w:rFonts w:ascii="Times New Roman" w:hAnsi="Times New Roman" w:eastAsia="宋体" w:cs="Times New Roman"/>
        </w:rPr>
        <w:t xml:space="preserve">件加盖</w:t>
      </w:r>
      <w:r>
        <w:rPr>
          <w:rFonts w:hint="eastAsia" w:ascii="Times New Roman" w:hAnsi="Times New Roman" w:eastAsia="宋体" w:cs="Times New Roman"/>
          <w:lang w:val="en-US" w:eastAsia="zh-CN"/>
        </w:rPr>
        <w:t xml:space="preserve">响应</w:t>
      </w:r>
      <w:r>
        <w:rPr>
          <w:rFonts w:ascii="Times New Roman" w:hAnsi="Times New Roman" w:eastAsia="宋体" w:cs="Times New Roman"/>
        </w:rPr>
        <w:t xml:space="preserve">单位公章。</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rPr>
        <w:t xml:space="preserve">3</w:t>
      </w:r>
      <w:r>
        <w:rPr>
          <w:rFonts w:ascii="Times New Roman" w:hAnsi="Times New Roman" w:eastAsia="宋体" w:cs="Times New Roman"/>
        </w:rPr>
        <w:t xml:space="preserve">、类似业绩（8分）</w:t>
      </w:r>
      <w:r/>
    </w:p>
    <w:p>
      <w:pPr>
        <w:ind w:firstLine="420"/>
        <w:keepLines w:val="0"/>
        <w:keepNext w:val="0"/>
        <w:pageBreakBefore w:val="0"/>
        <w:spacing w:line="360" w:lineRule="auto"/>
        <w:widowControl w:val="off"/>
        <w:rPr>
          <w:rFonts w:ascii="Times New Roman" w:hAnsi="Times New Roman" w:eastAsia="宋体" w:cs="Times New Roman"/>
          <w:lang w:val="zh-CN"/>
        </w:rPr>
      </w:pPr>
      <w:r>
        <w:rPr>
          <w:rFonts w:ascii="Times New Roman" w:hAnsi="Times New Roman" w:eastAsia="宋体" w:cs="Times New Roman"/>
          <w:lang w:val="zh-CN"/>
        </w:rPr>
        <w:t xml:space="preserve">响应单位202</w:t>
      </w:r>
      <w:r>
        <w:rPr>
          <w:rFonts w:hint="eastAsia" w:ascii="Times New Roman" w:hAnsi="Times New Roman" w:eastAsia="宋体" w:cs="Times New Roman"/>
        </w:rPr>
        <w:t xml:space="preserve">3</w:t>
      </w:r>
      <w:r>
        <w:rPr>
          <w:rFonts w:ascii="Times New Roman" w:hAnsi="Times New Roman" w:eastAsia="宋体" w:cs="Times New Roman"/>
          <w:lang w:val="zh-CN"/>
        </w:rPr>
        <w:t xml:space="preserve">年</w:t>
      </w:r>
      <w:r>
        <w:rPr>
          <w:rFonts w:hint="eastAsia" w:ascii="Times New Roman" w:hAnsi="Times New Roman" w:eastAsia="宋体" w:cs="Times New Roman"/>
        </w:rPr>
        <w:t xml:space="preserve">4</w:t>
      </w:r>
      <w:r>
        <w:rPr>
          <w:rFonts w:ascii="Times New Roman" w:hAnsi="Times New Roman" w:eastAsia="宋体" w:cs="Times New Roman"/>
          <w:lang w:val="zh-CN"/>
        </w:rPr>
        <w:t xml:space="preserve">月1日至今（以合同签订日期为准），承担过类似土壤调查相关项目的，每提供一份得</w:t>
      </w:r>
      <w:r>
        <w:rPr>
          <w:rFonts w:ascii="Times New Roman" w:hAnsi="Times New Roman" w:eastAsia="宋体" w:cs="Times New Roman"/>
        </w:rPr>
        <w:t xml:space="preserve">2</w:t>
      </w:r>
      <w:r>
        <w:rPr>
          <w:rFonts w:ascii="Times New Roman" w:hAnsi="Times New Roman" w:eastAsia="宋体" w:cs="Times New Roman"/>
          <w:lang w:val="zh-CN"/>
        </w:rPr>
        <w:t xml:space="preserve">分，最高得</w:t>
      </w:r>
      <w:r>
        <w:rPr>
          <w:rFonts w:ascii="Times New Roman" w:hAnsi="Times New Roman" w:eastAsia="宋体" w:cs="Times New Roman"/>
        </w:rPr>
        <w:t xml:space="preserve">8</w:t>
      </w:r>
      <w:r>
        <w:rPr>
          <w:rFonts w:ascii="Times New Roman" w:hAnsi="Times New Roman" w:eastAsia="宋体" w:cs="Times New Roman"/>
          <w:lang w:val="zh-CN"/>
        </w:rPr>
        <w:t xml:space="preserve">分。响应文件中提供完整合同</w:t>
      </w:r>
      <w:r>
        <w:rPr>
          <w:rFonts w:hint="eastAsia" w:ascii="Times New Roman" w:hAnsi="Times New Roman" w:eastAsia="宋体" w:cs="Times New Roman"/>
          <w:lang w:val="en-US" w:eastAsia="zh-CN"/>
        </w:rPr>
        <w:t xml:space="preserve">扫描</w:t>
      </w:r>
      <w:r>
        <w:rPr>
          <w:rFonts w:ascii="Times New Roman" w:hAnsi="Times New Roman" w:eastAsia="宋体" w:cs="Times New Roman"/>
          <w:lang w:val="zh-CN"/>
        </w:rPr>
        <w:t xml:space="preserve">件并加盖公章</w:t>
      </w:r>
      <w:r>
        <w:rPr>
          <w:rFonts w:hint="eastAsia" w:ascii="Times New Roman" w:hAnsi="Times New Roman" w:eastAsia="宋体" w:cs="Times New Roman"/>
          <w:lang w:val="zh-CN"/>
        </w:rPr>
        <w:t xml:space="preserve">。</w:t>
      </w:r>
      <w:r/>
    </w:p>
    <w:p>
      <w:pPr>
        <w:ind w:firstLine="420"/>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Times New Roman"/>
        </w:rPr>
        <w:t xml:space="preserve">4</w:t>
      </w:r>
      <w:r>
        <w:rPr>
          <w:rFonts w:ascii="Times New Roman" w:hAnsi="Times New Roman" w:eastAsia="宋体" w:cs="Times New Roman"/>
        </w:rPr>
        <w:t xml:space="preserve">、</w:t>
      </w:r>
      <w:r>
        <w:rPr>
          <w:rFonts w:hint="eastAsia" w:ascii="Times New Roman" w:hAnsi="Times New Roman" w:eastAsia="宋体" w:cs="Times New Roman"/>
          <w:lang w:val="en-US" w:eastAsia="zh-CN"/>
        </w:rPr>
        <w:t xml:space="preserve">拟</w:t>
      </w:r>
      <w:r>
        <w:rPr>
          <w:rFonts w:ascii="Times New Roman" w:hAnsi="Times New Roman" w:eastAsia="宋体" w:cs="Times New Roman"/>
        </w:rPr>
        <w:t xml:space="preserve">投入设备</w:t>
      </w:r>
      <w:r>
        <w:rPr>
          <w:rFonts w:hint="eastAsia" w:ascii="Times New Roman" w:hAnsi="Times New Roman" w:eastAsia="宋体" w:cs="Times New Roman"/>
          <w:lang w:val="en-US" w:eastAsia="zh-CN"/>
        </w:rPr>
        <w:t xml:space="preserve">情况</w:t>
      </w:r>
      <w:r>
        <w:rPr>
          <w:rFonts w:ascii="Times New Roman" w:hAnsi="Times New Roman" w:eastAsia="宋体" w:cs="Times New Roman"/>
        </w:rPr>
        <w:t xml:space="preserve">（5分）</w:t>
      </w:r>
      <w:r/>
    </w:p>
    <w:p>
      <w:pPr>
        <w:ind w:firstLine="420"/>
        <w:keepLines w:val="0"/>
        <w:keepNext w:val="0"/>
        <w:pageBreakBefore w:val="0"/>
        <w:spacing w:line="360" w:lineRule="auto"/>
        <w:widowControl w:val="off"/>
        <w:rPr>
          <w:rFonts w:ascii="Times New Roman" w:hAnsi="Times New Roman" w:eastAsia="宋体" w:cs="Times New Roman"/>
        </w:rPr>
      </w:pPr>
      <w:r>
        <w:rPr>
          <w:rFonts w:ascii="Times New Roman" w:hAnsi="Times New Roman" w:eastAsia="宋体" w:cs="Times New Roman"/>
        </w:rPr>
        <w:t xml:space="preserve">响应单位具有：</w:t>
      </w:r>
      <w:r>
        <w:rPr>
          <w:rFonts w:ascii="Cambria Math" w:hAnsi="Cambria Math" w:eastAsia="宋体" w:cs="Cambria Math"/>
        </w:rPr>
        <w:t xml:space="preserve">①</w:t>
      </w:r>
      <w:r>
        <w:rPr>
          <w:rFonts w:ascii="Times New Roman" w:hAnsi="Times New Roman" w:eastAsia="宋体" w:cs="Times New Roman"/>
        </w:rPr>
        <w:t xml:space="preserve">Geoprobe</w:t>
      </w:r>
      <w:r>
        <w:rPr>
          <w:rFonts w:hint="eastAsia" w:ascii="Times New Roman" w:hAnsi="Times New Roman" w:eastAsia="宋体" w:cs="Times New Roman"/>
        </w:rPr>
        <w:t xml:space="preserve">土壤及地下水</w:t>
      </w:r>
      <w:r>
        <w:rPr>
          <w:rFonts w:ascii="Times New Roman" w:hAnsi="Times New Roman" w:eastAsia="宋体" w:cs="Times New Roman"/>
        </w:rPr>
        <w:t xml:space="preserve">采样设备、</w:t>
      </w:r>
      <w:r>
        <w:rPr>
          <w:rFonts w:ascii="Cambria Math" w:hAnsi="Cambria Math" w:eastAsia="宋体" w:cs="Cambria Math"/>
        </w:rPr>
        <w:t xml:space="preserve">②</w:t>
      </w:r>
      <w:r>
        <w:rPr>
          <w:rFonts w:ascii="Times New Roman" w:hAnsi="Times New Roman" w:eastAsia="宋体" w:cs="Times New Roman"/>
        </w:rPr>
        <w:t xml:space="preserve">RTK定位设备、</w:t>
      </w:r>
      <w:r>
        <w:rPr>
          <w:rFonts w:hint="eastAsia" w:ascii="Times New Roman" w:hAnsi="Times New Roman" w:eastAsia="宋体" w:cs="Times New Roman"/>
        </w:rPr>
        <w:t xml:space="preserve">③光离子化检测仪（PID）现场快速检测设备、</w:t>
      </w:r>
      <w:r>
        <w:rPr>
          <w:rFonts w:hint="eastAsia" w:ascii="Cambria Math" w:hAnsi="Cambria Math" w:eastAsia="宋体" w:cs="Cambria Math"/>
        </w:rPr>
        <w:t xml:space="preserve">④</w:t>
      </w:r>
      <w:r>
        <w:rPr>
          <w:rFonts w:ascii="Times New Roman" w:hAnsi="Times New Roman" w:eastAsia="宋体" w:cs="Times New Roman"/>
        </w:rPr>
        <w:t xml:space="preserve">X射线荧光光谱仪（XRF）现场快速检测设备、</w:t>
      </w:r>
      <w:r>
        <w:rPr>
          <w:rFonts w:hint="eastAsia" w:ascii="Cambria Math" w:hAnsi="Cambria Math" w:eastAsia="宋体" w:cs="Cambria Math"/>
        </w:rPr>
        <w:t xml:space="preserve">⑤</w:t>
      </w:r>
      <w:r>
        <w:rPr>
          <w:rFonts w:ascii="Times New Roman" w:hAnsi="Times New Roman" w:eastAsia="宋体" w:cs="Times New Roman"/>
        </w:rPr>
        <w:t xml:space="preserve">航测无人飞机，上述设备每类具有1台的得1分，同类别不重复得分，最高得</w:t>
      </w:r>
      <w:r>
        <w:rPr>
          <w:rFonts w:hint="eastAsia" w:ascii="Times New Roman" w:hAnsi="Times New Roman" w:eastAsia="宋体" w:cs="Times New Roman"/>
        </w:rPr>
        <w:t xml:space="preserve">5</w:t>
      </w:r>
      <w:r>
        <w:rPr>
          <w:rFonts w:ascii="Times New Roman" w:hAnsi="Times New Roman" w:eastAsia="宋体" w:cs="Times New Roman"/>
        </w:rPr>
        <w:t xml:space="preserve">分。</w:t>
      </w:r>
      <w:r/>
    </w:p>
    <w:p>
      <w:pPr>
        <w:ind w:firstLine="420"/>
        <w:keepLines w:val="0"/>
        <w:keepNext w:val="0"/>
        <w:pageBreakBefore w:val="0"/>
        <w:spacing w:line="360" w:lineRule="auto"/>
        <w:widowControl w:val="off"/>
        <w:rPr>
          <w:rFonts w:ascii="Times New Roman" w:hAnsi="Times New Roman" w:eastAsia="宋体" w:cs="Times New Roman"/>
        </w:rPr>
      </w:pPr>
      <w:r>
        <w:rPr>
          <w:rFonts w:ascii="Times New Roman" w:hAnsi="Times New Roman" w:eastAsia="宋体" w:cs="Times New Roman"/>
        </w:rPr>
        <w:t xml:space="preserve">（注：上述设备如为自有须提供购买合同</w:t>
      </w:r>
      <w:r>
        <w:rPr>
          <w:rFonts w:hint="eastAsia" w:ascii="Times New Roman" w:hAnsi="Times New Roman" w:eastAsia="宋体" w:cs="Times New Roman"/>
          <w:lang w:val="en-US" w:eastAsia="zh-CN"/>
        </w:rPr>
        <w:t xml:space="preserve">扫描件</w:t>
      </w:r>
      <w:r>
        <w:rPr>
          <w:rFonts w:ascii="Times New Roman" w:hAnsi="Times New Roman" w:eastAsia="宋体" w:cs="Times New Roman"/>
        </w:rPr>
        <w:t xml:space="preserve">或购买发票</w:t>
      </w:r>
      <w:r>
        <w:rPr>
          <w:rFonts w:hint="eastAsia" w:ascii="Times New Roman" w:hAnsi="Times New Roman" w:eastAsia="宋体" w:cs="Times New Roman"/>
          <w:lang w:val="en-US" w:eastAsia="zh-CN"/>
        </w:rPr>
        <w:t xml:space="preserve">扫描</w:t>
      </w:r>
      <w:r>
        <w:rPr>
          <w:rFonts w:ascii="Times New Roman" w:hAnsi="Times New Roman" w:eastAsia="宋体" w:cs="Times New Roman"/>
        </w:rPr>
        <w:t xml:space="preserve">件并加盖响应单位公章；如</w:t>
      </w:r>
      <w:r>
        <w:rPr>
          <w:rFonts w:hint="eastAsia" w:ascii="Times New Roman" w:hAnsi="Times New Roman" w:eastAsia="宋体" w:cs="Times New Roman"/>
        </w:rPr>
        <w:t xml:space="preserve">为</w:t>
      </w:r>
      <w:r>
        <w:rPr>
          <w:rFonts w:ascii="Times New Roman" w:hAnsi="Times New Roman" w:eastAsia="宋体" w:cs="Times New Roman"/>
        </w:rPr>
        <w:t xml:space="preserve">租赁须提供租赁协议加盖响应单位公章；</w:t>
      </w:r>
      <w:r>
        <w:rPr>
          <w:rFonts w:hint="eastAsia" w:ascii="Times New Roman" w:hAnsi="Times New Roman" w:eastAsia="宋体" w:cs="Times New Roman"/>
        </w:rPr>
        <w:t xml:space="preserve">PID及XRF快检设备均须提供近半年内相应设备校准报告</w:t>
      </w:r>
      <w:r>
        <w:rPr>
          <w:rFonts w:ascii="Times New Roman" w:hAnsi="Times New Roman" w:eastAsia="宋体" w:cs="Times New Roman"/>
        </w:rPr>
        <w:t xml:space="preserve">；上述材料未提供或提供不全的不得分。）  </w:t>
      </w:r>
      <w:r/>
    </w:p>
    <w:p>
      <w:pPr>
        <w:ind w:firstLine="422"/>
        <w:keepLines w:val="0"/>
        <w:keepNext w:val="0"/>
        <w:pageBreakBefore w:val="0"/>
        <w:spacing w:line="360" w:lineRule="auto"/>
        <w:widowControl w:val="off"/>
        <w:rPr>
          <w:rFonts w:ascii="Times New Roman" w:hAnsi="Times New Roman" w:eastAsia="宋体" w:cs="Times New Roman"/>
          <w:b/>
          <w:bCs/>
        </w:rPr>
      </w:pPr>
      <w:r>
        <w:rPr>
          <w:rFonts w:ascii="Times New Roman" w:hAnsi="Times New Roman" w:eastAsia="宋体" w:cs="Times New Roman"/>
          <w:b/>
          <w:bCs/>
        </w:rPr>
        <w:t xml:space="preserve">（四）针对本项目投入项目工作人员</w:t>
      </w:r>
      <w:r>
        <w:rPr>
          <w:rFonts w:hint="eastAsia" w:ascii="Times New Roman" w:hAnsi="Times New Roman" w:eastAsia="宋体" w:cs="Times New Roman"/>
          <w:b/>
          <w:bCs/>
          <w:lang w:val="en-US" w:eastAsia="zh-CN"/>
        </w:rPr>
        <w:t xml:space="preserve">情况</w:t>
      </w:r>
      <w:r>
        <w:rPr>
          <w:rFonts w:ascii="Times New Roman" w:hAnsi="Times New Roman" w:eastAsia="宋体" w:cs="Times New Roman"/>
          <w:b/>
          <w:bCs/>
        </w:rPr>
        <w:t xml:space="preserve">（</w:t>
      </w:r>
      <w:r>
        <w:rPr>
          <w:rFonts w:hint="eastAsia" w:ascii="Times New Roman" w:hAnsi="Times New Roman" w:eastAsia="宋体" w:cs="Times New Roman"/>
          <w:b/>
          <w:bCs/>
        </w:rPr>
        <w:t xml:space="preserve">1</w:t>
      </w:r>
      <w:r>
        <w:rPr>
          <w:rFonts w:hint="eastAsia" w:cs="Times New Roman"/>
          <w:b/>
          <w:bCs/>
          <w:lang w:val="en-US" w:eastAsia="zh-CN"/>
        </w:rPr>
        <w:t xml:space="preserve">4</w:t>
      </w:r>
      <w:r>
        <w:rPr>
          <w:rFonts w:ascii="Times New Roman" w:hAnsi="Times New Roman" w:eastAsia="宋体" w:cs="Times New Roman"/>
          <w:b/>
          <w:bCs/>
        </w:rPr>
        <w:t xml:space="preserve">分）</w:t>
      </w:r>
      <w:r/>
    </w:p>
    <w:p>
      <w:pPr>
        <w:ind w:firstLine="420"/>
        <w:keepLines w:val="0"/>
        <w:keepNext w:val="0"/>
        <w:pageBreakBefore w:val="0"/>
        <w:spacing w:line="360" w:lineRule="auto"/>
        <w:widowControl w:val="off"/>
        <w:rPr>
          <w:rFonts w:ascii="Times New Roman" w:hAnsi="Times New Roman" w:eastAsia="宋体" w:cs="Times New Roman"/>
          <w:highlight w:val="none"/>
        </w:rPr>
      </w:pPr>
      <w:r>
        <w:rPr>
          <w:rFonts w:ascii="Times New Roman" w:hAnsi="Times New Roman" w:eastAsia="宋体" w:cs="Times New Roman"/>
        </w:rPr>
        <w:t xml:space="preserve">1</w:t>
      </w:r>
      <w:r>
        <w:rPr>
          <w:rFonts w:ascii="Times New Roman" w:hAnsi="Times New Roman" w:eastAsia="宋体" w:cs="Times New Roman"/>
          <w:highlight w:val="none"/>
        </w:rPr>
        <w:t xml:space="preserve">、项目负责人情况（4分）：</w:t>
      </w:r>
      <w:r/>
    </w:p>
    <w:p>
      <w:pPr>
        <w:ind w:firstLine="420"/>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 xml:space="preserve">①</w:t>
      </w:r>
      <w:r>
        <w:rPr>
          <w:rFonts w:ascii="Times New Roman" w:hAnsi="Times New Roman" w:eastAsia="宋体" w:cs="Times New Roman"/>
          <w:highlight w:val="none"/>
        </w:rPr>
        <w:t xml:space="preserve">具有环境</w:t>
      </w:r>
      <w:r>
        <w:rPr>
          <w:rFonts w:hint="eastAsia" w:cs="Times New Roman"/>
          <w:highlight w:val="none"/>
          <w:lang w:val="en-US" w:eastAsia="zh-CN"/>
        </w:rPr>
        <w:t xml:space="preserve">类</w:t>
      </w:r>
      <w:r>
        <w:rPr>
          <w:rFonts w:ascii="Times New Roman" w:hAnsi="Times New Roman" w:eastAsia="宋体" w:cs="Times New Roman"/>
          <w:highlight w:val="none"/>
        </w:rPr>
        <w:t xml:space="preserve">高级工程师及以上技术职称</w:t>
      </w:r>
      <w:r>
        <w:rPr>
          <w:rFonts w:hint="eastAsia" w:ascii="Times New Roman" w:hAnsi="Times New Roman" w:eastAsia="宋体" w:cs="Times New Roman"/>
          <w:highlight w:val="none"/>
          <w:lang w:val="en-US" w:eastAsia="zh-CN"/>
        </w:rPr>
        <w:t xml:space="preserve">的得2分</w:t>
      </w:r>
      <w:r>
        <w:rPr>
          <w:rFonts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具有环境类工程师职称证书的得1分；最高得2分。</w:t>
      </w:r>
      <w:r/>
    </w:p>
    <w:p>
      <w:pPr>
        <w:ind w:firstLine="420"/>
        <w:keepLines w:val="0"/>
        <w:keepNext w:val="0"/>
        <w:pageBreakBefore w:val="0"/>
        <w:spacing w:line="360" w:lineRule="auto"/>
        <w:widowControl w:val="off"/>
        <w:rPr>
          <w:rFonts w:hint="eastAsia" w:cs="Times New Roman"/>
          <w:highlight w:val="none"/>
          <w:lang w:val="en-US" w:eastAsia="zh-CN"/>
        </w:rPr>
      </w:pPr>
      <w:r>
        <w:rPr>
          <w:rFonts w:hint="eastAsia" w:ascii="Times New Roman" w:hAnsi="Times New Roman" w:eastAsia="宋体" w:cs="Times New Roman"/>
          <w:highlight w:val="none"/>
        </w:rPr>
        <w:t xml:space="preserve">②</w:t>
      </w:r>
      <w:r>
        <w:rPr>
          <w:rFonts w:ascii="Times New Roman" w:hAnsi="Times New Roman" w:eastAsia="宋体" w:cs="Times New Roman"/>
          <w:highlight w:val="none"/>
        </w:rPr>
        <w:t xml:space="preserve">具有环境</w:t>
      </w:r>
      <w:r>
        <w:rPr>
          <w:rFonts w:hint="eastAsia" w:cs="Times New Roman"/>
          <w:highlight w:val="none"/>
          <w:lang w:val="en-US" w:eastAsia="zh-CN"/>
        </w:rPr>
        <w:t xml:space="preserve">类</w:t>
      </w:r>
      <w:r>
        <w:rPr>
          <w:rFonts w:ascii="Times New Roman" w:hAnsi="Times New Roman" w:eastAsia="宋体" w:cs="Times New Roman"/>
          <w:highlight w:val="none"/>
        </w:rPr>
        <w:t xml:space="preserve">专业硕士研究生及以上学历</w:t>
      </w:r>
      <w:r>
        <w:rPr>
          <w:rFonts w:hint="eastAsia" w:ascii="Times New Roman" w:hAnsi="Times New Roman" w:eastAsia="宋体" w:cs="Times New Roman"/>
          <w:highlight w:val="none"/>
          <w:lang w:eastAsia="zh-CN"/>
        </w:rPr>
        <w:t xml:space="preserve">的</w:t>
      </w:r>
      <w:r>
        <w:rPr>
          <w:rFonts w:hint="eastAsia" w:ascii="Times New Roman" w:hAnsi="Times New Roman" w:eastAsia="宋体" w:cs="Times New Roman"/>
          <w:highlight w:val="none"/>
          <w:lang w:val="en-US" w:eastAsia="zh-CN"/>
        </w:rPr>
        <w:t xml:space="preserve">得2分；</w:t>
      </w:r>
      <w:r>
        <w:rPr>
          <w:rFonts w:ascii="Times New Roman" w:hAnsi="Times New Roman" w:eastAsia="宋体" w:cs="Times New Roman"/>
          <w:highlight w:val="none"/>
        </w:rPr>
        <w:t xml:space="preserve">具有环境</w:t>
      </w:r>
      <w:r>
        <w:rPr>
          <w:rFonts w:hint="eastAsia" w:cs="Times New Roman"/>
          <w:highlight w:val="none"/>
          <w:lang w:val="en-US" w:eastAsia="zh-CN"/>
        </w:rPr>
        <w:t xml:space="preserve">类</w:t>
      </w:r>
      <w:r>
        <w:rPr>
          <w:rFonts w:ascii="Times New Roman" w:hAnsi="Times New Roman" w:eastAsia="宋体" w:cs="Times New Roman"/>
          <w:highlight w:val="none"/>
        </w:rPr>
        <w:t xml:space="preserve">专业</w:t>
      </w:r>
      <w:r>
        <w:rPr>
          <w:rFonts w:hint="eastAsia" w:cs="Times New Roman"/>
          <w:highlight w:val="none"/>
          <w:lang w:val="en-US" w:eastAsia="zh-CN"/>
        </w:rPr>
        <w:t xml:space="preserve">本科</w:t>
      </w:r>
      <w:r>
        <w:rPr>
          <w:rFonts w:ascii="Times New Roman" w:hAnsi="Times New Roman" w:eastAsia="宋体" w:cs="Times New Roman"/>
          <w:highlight w:val="none"/>
        </w:rPr>
        <w:t xml:space="preserve">学历</w:t>
      </w:r>
      <w:r>
        <w:rPr>
          <w:rFonts w:hint="eastAsia" w:ascii="Times New Roman" w:hAnsi="Times New Roman" w:eastAsia="宋体" w:cs="Times New Roman"/>
          <w:highlight w:val="none"/>
          <w:lang w:eastAsia="zh-CN"/>
        </w:rPr>
        <w:t xml:space="preserve">的</w:t>
      </w:r>
      <w:r>
        <w:rPr>
          <w:rFonts w:hint="eastAsia" w:ascii="Times New Roman" w:hAnsi="Times New Roman" w:eastAsia="宋体" w:cs="Times New Roman"/>
          <w:highlight w:val="none"/>
          <w:lang w:val="en-US" w:eastAsia="zh-CN"/>
        </w:rPr>
        <w:t xml:space="preserve">得</w:t>
      </w:r>
      <w:r>
        <w:rPr>
          <w:rFonts w:hint="eastAsia" w:cs="Times New Roman"/>
          <w:highlight w:val="none"/>
          <w:lang w:val="en-US" w:eastAsia="zh-CN"/>
        </w:rPr>
        <w:t xml:space="preserve">1</w:t>
      </w:r>
      <w:r>
        <w:rPr>
          <w:rFonts w:hint="eastAsia" w:ascii="Times New Roman" w:hAnsi="Times New Roman" w:eastAsia="宋体" w:cs="Times New Roman"/>
          <w:highlight w:val="none"/>
          <w:lang w:val="en-US" w:eastAsia="zh-CN"/>
        </w:rPr>
        <w:t xml:space="preserve">分</w:t>
      </w:r>
      <w:r>
        <w:rPr>
          <w:rFonts w:hint="eastAsia" w:cs="Times New Roman"/>
          <w:highlight w:val="none"/>
          <w:lang w:val="en-US" w:eastAsia="zh-CN"/>
        </w:rPr>
        <w:t xml:space="preserve">；其余不得分，最高得2分。</w:t>
      </w:r>
      <w:r/>
    </w:p>
    <w:p>
      <w:pPr>
        <w:ind w:firstLine="420"/>
        <w:keepLines w:val="0"/>
        <w:keepNext w:val="0"/>
        <w:pageBreakBefore w:val="0"/>
        <w:spacing w:line="360" w:lineRule="auto"/>
        <w:widowControl w:val="off"/>
        <w:rPr>
          <w:rFonts w:hint="default" w:cs="Times New Roman"/>
          <w:highlight w:val="none"/>
          <w:lang w:val="en-US" w:eastAsia="zh-CN"/>
        </w:rPr>
      </w:pPr>
      <w:r>
        <w:rPr>
          <w:rFonts w:hint="eastAsia" w:cs="Times New Roman"/>
          <w:highlight w:val="none"/>
          <w:lang w:val="en-US" w:eastAsia="zh-CN"/>
        </w:rPr>
        <w:t xml:space="preserve">响应文件中提供人员证书扫描件及响应单位为其缴纳的近三个月内任意一月社保证明，否则不得分。</w:t>
      </w:r>
      <w:r/>
    </w:p>
    <w:p>
      <w:pPr>
        <w:ind w:firstLine="420"/>
        <w:keepLines w:val="0"/>
        <w:keepNext w:val="0"/>
        <w:pageBreakBefore w:val="0"/>
        <w:spacing w:line="360" w:lineRule="auto"/>
        <w:widowControl w:val="off"/>
        <w:rPr>
          <w:rFonts w:ascii="Times New Roman" w:hAnsi="Times New Roman" w:eastAsia="宋体" w:cs="Times New Roman"/>
        </w:rPr>
      </w:pPr>
      <w:r>
        <w:rPr>
          <w:rFonts w:ascii="Times New Roman" w:hAnsi="Times New Roman" w:eastAsia="宋体" w:cs="Times New Roman"/>
        </w:rPr>
        <w:t xml:space="preserve">2、技术负责人情况（4分）：</w:t>
      </w:r>
      <w:r/>
    </w:p>
    <w:p>
      <w:pPr>
        <w:ind w:firstLine="420"/>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rPr>
        <w:t xml:space="preserve">①</w:t>
      </w:r>
      <w:r>
        <w:rPr>
          <w:rFonts w:ascii="Times New Roman" w:hAnsi="Times New Roman" w:eastAsia="宋体" w:cs="Times New Roman"/>
        </w:rPr>
        <w:t xml:space="preserve">具有环境</w:t>
      </w:r>
      <w:r>
        <w:rPr>
          <w:rFonts w:hint="eastAsia" w:cs="Times New Roman"/>
          <w:highlight w:val="none"/>
          <w:lang w:val="en-US" w:eastAsia="zh-CN"/>
        </w:rPr>
        <w:t xml:space="preserve">类</w:t>
      </w:r>
      <w:r>
        <w:rPr>
          <w:rFonts w:ascii="Times New Roman" w:hAnsi="Times New Roman" w:eastAsia="宋体" w:cs="Times New Roman"/>
        </w:rPr>
        <w:t xml:space="preserve">高级工程师及以上技术职称</w:t>
      </w:r>
      <w:r>
        <w:rPr>
          <w:rFonts w:hint="eastAsia" w:ascii="Times New Roman" w:hAnsi="Times New Roman" w:eastAsia="宋体" w:cs="Times New Roman"/>
          <w:lang w:val="en-US" w:eastAsia="zh-CN"/>
        </w:rPr>
        <w:t xml:space="preserve">的得2分</w:t>
      </w:r>
      <w:r>
        <w:rPr>
          <w:rFonts w:ascii="Times New Roman" w:hAnsi="Times New Roman" w:eastAsia="宋体" w:cs="Times New Roman"/>
        </w:rPr>
        <w:t xml:space="preserve">；</w:t>
      </w:r>
      <w:r>
        <w:rPr>
          <w:rFonts w:hint="eastAsia" w:ascii="Times New Roman" w:hAnsi="Times New Roman" w:eastAsia="宋体" w:cs="Times New Roman"/>
          <w:lang w:val="en-US" w:eastAsia="zh-CN"/>
        </w:rPr>
        <w:t xml:space="preserve">具有环境类工程师职称证书的得1</w:t>
      </w:r>
      <w:r>
        <w:rPr>
          <w:rFonts w:hint="eastAsia" w:ascii="Times New Roman" w:hAnsi="Times New Roman" w:eastAsia="宋体" w:cs="Times New Roman"/>
          <w:highlight w:val="none"/>
          <w:lang w:val="en-US" w:eastAsia="zh-CN"/>
        </w:rPr>
        <w:t xml:space="preserve">分；最高得2分。</w:t>
      </w:r>
      <w:r/>
    </w:p>
    <w:p>
      <w:pPr>
        <w:ind w:firstLine="420"/>
        <w:keepLines w:val="0"/>
        <w:keepNext w:val="0"/>
        <w:pageBreakBefore w:val="0"/>
        <w:spacing w:line="360" w:lineRule="auto"/>
        <w:widowControl w:val="off"/>
        <w:rPr>
          <w:rFonts w:ascii="Times New Roman" w:hAnsi="Times New Roman" w:eastAsia="宋体" w:cs="Times New Roman"/>
          <w:highlight w:val="none"/>
        </w:rPr>
      </w:pPr>
      <w:r>
        <w:rPr>
          <w:rFonts w:hint="eastAsia" w:ascii="Times New Roman" w:hAnsi="Times New Roman" w:eastAsia="宋体" w:cs="Times New Roman"/>
          <w:highlight w:val="none"/>
        </w:rPr>
        <w:t xml:space="preserve">②</w:t>
      </w:r>
      <w:r>
        <w:rPr>
          <w:rFonts w:ascii="Times New Roman" w:hAnsi="Times New Roman" w:eastAsia="宋体" w:cs="Times New Roman"/>
          <w:highlight w:val="none"/>
        </w:rPr>
        <w:t xml:space="preserve">具有环境</w:t>
      </w:r>
      <w:r>
        <w:rPr>
          <w:rFonts w:hint="eastAsia" w:cs="Times New Roman"/>
          <w:highlight w:val="none"/>
          <w:lang w:val="en-US" w:eastAsia="zh-CN"/>
        </w:rPr>
        <w:t xml:space="preserve">类</w:t>
      </w:r>
      <w:r>
        <w:rPr>
          <w:rFonts w:ascii="Times New Roman" w:hAnsi="Times New Roman" w:eastAsia="宋体" w:cs="Times New Roman"/>
          <w:highlight w:val="none"/>
        </w:rPr>
        <w:t xml:space="preserve">专业硕士研究生及以上学历</w:t>
      </w:r>
      <w:r>
        <w:rPr>
          <w:rFonts w:hint="eastAsia" w:ascii="Times New Roman" w:hAnsi="Times New Roman" w:eastAsia="宋体" w:cs="Times New Roman"/>
          <w:highlight w:val="none"/>
          <w:lang w:eastAsia="zh-CN"/>
        </w:rPr>
        <w:t xml:space="preserve">的</w:t>
      </w:r>
      <w:r>
        <w:rPr>
          <w:rFonts w:hint="eastAsia" w:ascii="Times New Roman" w:hAnsi="Times New Roman" w:eastAsia="宋体" w:cs="Times New Roman"/>
          <w:highlight w:val="none"/>
          <w:lang w:val="en-US" w:eastAsia="zh-CN"/>
        </w:rPr>
        <w:t xml:space="preserve">得2分；</w:t>
      </w:r>
      <w:r>
        <w:rPr>
          <w:rFonts w:ascii="Times New Roman" w:hAnsi="Times New Roman" w:eastAsia="宋体" w:cs="Times New Roman"/>
          <w:highlight w:val="none"/>
        </w:rPr>
        <w:t xml:space="preserve">具有环境</w:t>
      </w:r>
      <w:r>
        <w:rPr>
          <w:rFonts w:hint="eastAsia" w:cs="Times New Roman"/>
          <w:highlight w:val="none"/>
          <w:lang w:val="en-US" w:eastAsia="zh-CN"/>
        </w:rPr>
        <w:t xml:space="preserve">类</w:t>
      </w:r>
      <w:r>
        <w:rPr>
          <w:rFonts w:ascii="Times New Roman" w:hAnsi="Times New Roman" w:eastAsia="宋体" w:cs="Times New Roman"/>
          <w:highlight w:val="none"/>
        </w:rPr>
        <w:t xml:space="preserve">专业</w:t>
      </w:r>
      <w:r>
        <w:rPr>
          <w:rFonts w:hint="eastAsia" w:cs="Times New Roman"/>
          <w:highlight w:val="none"/>
          <w:lang w:val="en-US" w:eastAsia="zh-CN"/>
        </w:rPr>
        <w:t xml:space="preserve">本科</w:t>
      </w:r>
      <w:r>
        <w:rPr>
          <w:rFonts w:ascii="Times New Roman" w:hAnsi="Times New Roman" w:eastAsia="宋体" w:cs="Times New Roman"/>
          <w:highlight w:val="none"/>
        </w:rPr>
        <w:t xml:space="preserve">学历</w:t>
      </w:r>
      <w:r>
        <w:rPr>
          <w:rFonts w:hint="eastAsia" w:ascii="Times New Roman" w:hAnsi="Times New Roman" w:eastAsia="宋体" w:cs="Times New Roman"/>
          <w:highlight w:val="none"/>
          <w:lang w:eastAsia="zh-CN"/>
        </w:rPr>
        <w:t xml:space="preserve">的</w:t>
      </w:r>
      <w:r>
        <w:rPr>
          <w:rFonts w:hint="eastAsia" w:ascii="Times New Roman" w:hAnsi="Times New Roman" w:eastAsia="宋体" w:cs="Times New Roman"/>
          <w:highlight w:val="none"/>
          <w:lang w:val="en-US" w:eastAsia="zh-CN"/>
        </w:rPr>
        <w:t xml:space="preserve">得</w:t>
      </w:r>
      <w:r>
        <w:rPr>
          <w:rFonts w:hint="eastAsia" w:cs="Times New Roman"/>
          <w:highlight w:val="none"/>
          <w:lang w:val="en-US" w:eastAsia="zh-CN"/>
        </w:rPr>
        <w:t xml:space="preserve">1</w:t>
      </w:r>
      <w:r>
        <w:rPr>
          <w:rFonts w:hint="eastAsia" w:ascii="Times New Roman" w:hAnsi="Times New Roman" w:eastAsia="宋体" w:cs="Times New Roman"/>
          <w:highlight w:val="none"/>
          <w:lang w:val="en-US" w:eastAsia="zh-CN"/>
        </w:rPr>
        <w:t xml:space="preserve">分</w:t>
      </w:r>
      <w:r>
        <w:rPr>
          <w:rFonts w:hint="eastAsia" w:cs="Times New Roman"/>
          <w:highlight w:val="none"/>
          <w:lang w:val="en-US" w:eastAsia="zh-CN"/>
        </w:rPr>
        <w:t xml:space="preserve">；其余不得分，最高得2分。</w:t>
      </w:r>
      <w:r/>
    </w:p>
    <w:p>
      <w:pPr>
        <w:ind w:firstLine="420"/>
        <w:keepLines w:val="0"/>
        <w:keepNext w:val="0"/>
        <w:pageBreakBefore w:val="0"/>
        <w:spacing w:line="360" w:lineRule="auto"/>
        <w:widowControl w:val="off"/>
        <w:rPr>
          <w:rFonts w:hint="eastAsia" w:cs="Times New Roman"/>
          <w:highlight w:val="none"/>
          <w:lang w:val="en-US" w:eastAsia="zh-CN"/>
        </w:rPr>
      </w:pPr>
      <w:r>
        <w:rPr>
          <w:rFonts w:hint="eastAsia" w:cs="Times New Roman"/>
          <w:highlight w:val="none"/>
          <w:lang w:val="en-US" w:eastAsia="zh-CN"/>
        </w:rPr>
        <w:t xml:space="preserve">响应文件中提供人员证书扫描件及响应单位为其缴纳的近三个月内任意一月社保证明，否则不得分。</w:t>
      </w:r>
      <w:r/>
    </w:p>
    <w:p>
      <w:pPr>
        <w:ind w:firstLine="420"/>
        <w:keepLines w:val="0"/>
        <w:keepNext w:val="0"/>
        <w:pageBreakBefore w:val="0"/>
        <w:spacing w:line="360" w:lineRule="auto"/>
        <w:widowControl w:val="off"/>
        <w:rPr>
          <w:rFonts w:ascii="Times New Roman" w:hAnsi="Times New Roman" w:eastAsia="宋体" w:cs="Times New Roman"/>
        </w:rPr>
      </w:pPr>
      <w:r>
        <w:rPr>
          <w:rFonts w:ascii="Times New Roman" w:hAnsi="Times New Roman" w:eastAsia="宋体" w:cs="Times New Roman"/>
        </w:rPr>
        <w:t xml:space="preserve">3、安全负责人情况（2分）</w:t>
      </w:r>
      <w:r/>
    </w:p>
    <w:p>
      <w:pPr>
        <w:ind w:firstLine="420"/>
        <w:keepLines w:val="0"/>
        <w:keepNext w:val="0"/>
        <w:pageBreakBefore w:val="0"/>
        <w:spacing w:line="360" w:lineRule="auto"/>
        <w:widowControl w:val="off"/>
        <w:rPr>
          <w:rFonts w:hint="eastAsia" w:cs="Times New Roman"/>
          <w:highlight w:val="none"/>
          <w:lang w:val="en-US" w:eastAsia="zh-CN"/>
        </w:rPr>
      </w:pPr>
      <w:r>
        <w:rPr>
          <w:rFonts w:ascii="Times New Roman" w:hAnsi="Times New Roman" w:eastAsia="宋体" w:cs="Times New Roman"/>
        </w:rPr>
        <w:t xml:space="preserve">具备安全员C证，</w:t>
      </w:r>
      <w:r>
        <w:rPr>
          <w:rFonts w:hint="eastAsia" w:ascii="Times New Roman" w:hAnsi="Times New Roman" w:eastAsia="宋体" w:cs="Times New Roman"/>
        </w:rPr>
        <w:t xml:space="preserve">且同时具有</w:t>
      </w:r>
      <w:r>
        <w:rPr>
          <w:rFonts w:ascii="Times New Roman" w:hAnsi="Times New Roman" w:eastAsia="宋体" w:cs="Times New Roman"/>
        </w:rPr>
        <w:t xml:space="preserve">环境类高级及以上职称的，得2分；具备安全员C证</w:t>
      </w:r>
      <w:r>
        <w:rPr>
          <w:rFonts w:hint="eastAsia" w:ascii="Times New Roman" w:hAnsi="Times New Roman" w:eastAsia="宋体" w:cs="Times New Roman"/>
        </w:rPr>
        <w:t xml:space="preserve">，</w:t>
      </w:r>
      <w:r>
        <w:rPr>
          <w:rFonts w:ascii="Times New Roman" w:hAnsi="Times New Roman" w:eastAsia="宋体" w:cs="Times New Roman"/>
        </w:rPr>
        <w:t xml:space="preserve">同时具有环境类中级职称，得1分。本项最高得2分。</w:t>
      </w:r>
      <w:r>
        <w:rPr>
          <w:rFonts w:hint="eastAsia" w:cs="Times New Roman"/>
          <w:highlight w:val="none"/>
          <w:lang w:val="en-US" w:eastAsia="zh-CN"/>
        </w:rPr>
        <w:t xml:space="preserve">响应文件中提供人员证书扫描件及响应单位为其缴纳的近三个月内任意一月社保证明，否则不得分。</w:t>
      </w:r>
      <w:r/>
    </w:p>
    <w:p>
      <w:pPr>
        <w:ind w:firstLine="420"/>
        <w:keepLines w:val="0"/>
        <w:keepNext w:val="0"/>
        <w:pageBreakBefore w:val="0"/>
        <w:spacing w:line="360" w:lineRule="auto"/>
        <w:widowControl w:val="off"/>
        <w:rPr>
          <w:rFonts w:ascii="Times New Roman" w:hAnsi="Times New Roman" w:eastAsia="宋体" w:cs="Times New Roman"/>
        </w:rPr>
      </w:pPr>
      <w:r>
        <w:rPr>
          <w:rFonts w:ascii="Times New Roman" w:hAnsi="Times New Roman" w:eastAsia="宋体" w:cs="Times New Roman"/>
        </w:rPr>
        <w:t xml:space="preserve">4、项目组其他成员（项目负责人、技术负责人、安全负责人除外）情况（</w:t>
      </w:r>
      <w:r>
        <w:rPr>
          <w:rFonts w:hint="eastAsia" w:cs="Times New Roman"/>
          <w:lang w:val="en-US" w:eastAsia="zh-CN"/>
        </w:rPr>
        <w:t xml:space="preserve">4</w:t>
      </w:r>
      <w:r>
        <w:rPr>
          <w:rFonts w:ascii="Times New Roman" w:hAnsi="Times New Roman" w:eastAsia="宋体" w:cs="Times New Roman"/>
        </w:rPr>
        <w:t xml:space="preserve">分）：</w:t>
      </w:r>
      <w:r/>
    </w:p>
    <w:p>
      <w:pPr>
        <w:ind w:firstLine="420"/>
        <w:keepLines w:val="0"/>
        <w:keepNext w:val="0"/>
        <w:pageBreakBefore w:val="0"/>
        <w:spacing w:line="360" w:lineRule="auto"/>
        <w:widowControl w:val="off"/>
        <w:rPr>
          <w:rFonts w:ascii="Times New Roman" w:hAnsi="Times New Roman" w:eastAsia="宋体" w:cs="Times New Roman"/>
        </w:rPr>
      </w:pPr>
      <w:r>
        <w:rPr>
          <w:rFonts w:ascii="Times New Roman" w:hAnsi="Times New Roman" w:eastAsia="宋体" w:cs="Times New Roman"/>
        </w:rPr>
        <w:t xml:space="preserve">项目组其他成员具有环境、化工类</w:t>
      </w:r>
      <w:r>
        <w:rPr>
          <w:rFonts w:hint="eastAsia" w:ascii="Times New Roman" w:hAnsi="Times New Roman" w:eastAsia="宋体" w:cs="Times New Roman"/>
        </w:rPr>
        <w:t xml:space="preserve">高级</w:t>
      </w:r>
      <w:r>
        <w:rPr>
          <w:rFonts w:ascii="Times New Roman" w:hAnsi="Times New Roman" w:eastAsia="宋体" w:cs="Times New Roman"/>
        </w:rPr>
        <w:t xml:space="preserve">工程师及以上职称的每有一人得1分；工程师技术职称</w:t>
      </w:r>
      <w:r>
        <w:rPr>
          <w:rFonts w:hint="eastAsia" w:cs="Times New Roman"/>
          <w:lang w:val="en-US" w:eastAsia="zh-CN"/>
        </w:rPr>
        <w:t xml:space="preserve">的每人</w:t>
      </w:r>
      <w:r>
        <w:rPr>
          <w:rFonts w:ascii="Times New Roman" w:hAnsi="Times New Roman" w:eastAsia="宋体" w:cs="Times New Roman"/>
        </w:rPr>
        <w:t xml:space="preserve">得0.5分</w:t>
      </w:r>
      <w:r>
        <w:rPr>
          <w:rFonts w:hint="eastAsia" w:cs="Times New Roman"/>
          <w:lang w:eastAsia="zh-CN"/>
        </w:rPr>
        <w:t xml:space="preserve">；</w:t>
      </w:r>
      <w:r>
        <w:rPr>
          <w:rFonts w:ascii="Times New Roman" w:hAnsi="Times New Roman" w:eastAsia="宋体" w:cs="Times New Roman"/>
        </w:rPr>
        <w:t xml:space="preserve">最高得4分。</w:t>
      </w:r>
      <w:r>
        <w:rPr>
          <w:rFonts w:hint="eastAsia" w:cs="Times New Roman"/>
          <w:highlight w:val="none"/>
          <w:lang w:val="en-US" w:eastAsia="zh-CN"/>
        </w:rPr>
        <w:t xml:space="preserve">响应文件中提供人员证书扫描件及响应单位为其缴纳的近三个月内任意一月社保证明，否则不得分。</w:t>
      </w:r>
      <w:r/>
    </w:p>
    <w:p>
      <w:pPr>
        <w:jc w:val="left"/>
        <w:spacing w:line="360" w:lineRule="auto"/>
        <w:rPr>
          <w:rFonts w:hint="eastAsia" w:ascii="宋体" w:hAnsi="宋体" w:cs="宋体"/>
          <w:b/>
          <w:color w:val="auto"/>
          <w:szCs w:val="21"/>
        </w:rPr>
      </w:pPr>
      <w:r>
        <w:rPr>
          <w:rFonts w:hint="eastAsia" w:ascii="宋体" w:hAnsi="宋体" w:cs="宋体"/>
          <w:b/>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t xml:space="preserve">注：1、付款方式、合同履行期限如有负偏离的不得成交。</w:t>
      </w:r>
      <w:r/>
    </w:p>
    <w:p>
      <w:pPr>
        <w:spacing w:line="360" w:lineRule="auto"/>
        <w:rPr>
          <w:color w:val="auto"/>
        </w:rPr>
      </w:pPr>
      <w:r>
        <w:rPr>
          <w:rFonts w:hint="eastAsia" w:ascii="宋体" w:hAnsi="宋体" w:cs="宋体"/>
          <w:color w:val="auto"/>
          <w:szCs w:val="21"/>
        </w:rPr>
        <w:t xml:space="preserve">2、针对评分标准中评分的每一条，响应单位均应提供相关资料并作出相应说明供评委评判，不提供相关资料的视为不具备该项得分的条件。</w:t>
      </w:r>
      <w:r>
        <w:rPr>
          <w:color w:val="auto"/>
        </w:rPr>
        <w:br w:type="page" w:clear="all"/>
      </w:r>
      <w:r/>
    </w:p>
    <w:p>
      <w:pPr>
        <w:pStyle w:val="978"/>
        <w:jc w:val="center"/>
        <w:spacing w:before="75" w:beforeAutospacing="0" w:after="75" w:afterAutospacing="0"/>
        <w:widowControl/>
        <w:rPr>
          <w:rStyle w:val="980"/>
          <w:rFonts w:hint="eastAsia" w:ascii="宋体" w:hAnsi="宋体" w:cs="宋体"/>
          <w:color w:val="auto"/>
          <w:sz w:val="43"/>
          <w:szCs w:val="43"/>
        </w:rPr>
      </w:pPr>
      <w:r>
        <w:rPr>
          <w:rStyle w:val="980"/>
          <w:rFonts w:hint="eastAsia" w:ascii="宋体" w:hAnsi="宋体" w:cs="宋体"/>
          <w:color w:val="auto"/>
          <w:sz w:val="43"/>
          <w:szCs w:val="43"/>
        </w:rPr>
        <w:t xml:space="preserve">第五章  合同主要条款及格式</w:t>
      </w:r>
      <w:r/>
    </w:p>
    <w:p>
      <w:pPr>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甲方（需方）：</w:t>
      </w:r>
      <w:r>
        <w:rPr>
          <w:rFonts w:hint="eastAsia" w:ascii="宋体" w:hAnsi="宋体" w:cs="宋体"/>
          <w:color w:val="000000"/>
          <w:szCs w:val="21"/>
          <w:u w:val="single"/>
        </w:rPr>
        <w:t xml:space="preserve">                       </w:t>
      </w:r>
      <w:r>
        <w:rPr>
          <w:rFonts w:hint="eastAsia" w:ascii="宋体" w:hAnsi="宋体" w:cs="宋体"/>
          <w:color w:val="000000"/>
          <w:szCs w:val="21"/>
        </w:rPr>
        <w:t xml:space="preserve">（以下简称甲方）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乙方（供方）：</w:t>
      </w:r>
      <w:r>
        <w:rPr>
          <w:rFonts w:hint="eastAsia" w:ascii="宋体" w:hAnsi="宋体" w:cs="宋体"/>
          <w:color w:val="000000"/>
          <w:szCs w:val="21"/>
          <w:u w:val="single"/>
        </w:rPr>
        <w:t xml:space="preserve">                        </w:t>
      </w:r>
      <w:r>
        <w:rPr>
          <w:rFonts w:hint="eastAsia" w:ascii="宋体" w:hAnsi="宋体" w:cs="宋体"/>
          <w:color w:val="000000"/>
          <w:szCs w:val="21"/>
        </w:rPr>
        <w:t xml:space="preserve">（以下简称乙方）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依据甲方委托</w:t>
      </w:r>
      <w:r>
        <w:rPr>
          <w:rFonts w:hint="eastAsia" w:ascii="宋体" w:hAnsi="宋体" w:cs="宋体"/>
          <w:color w:val="000000"/>
          <w:u w:val="single"/>
        </w:rPr>
        <w:t xml:space="preserve">苏州华升立合工程管理咨询有限公司</w:t>
      </w:r>
      <w:r>
        <w:rPr>
          <w:rFonts w:hint="eastAsia" w:ascii="宋体" w:hAnsi="宋体" w:cs="宋体"/>
          <w:color w:val="000000"/>
          <w:szCs w:val="21"/>
        </w:rPr>
        <w:t xml:space="preserve">进行本项目政府采购（项目名称：</w:t>
      </w:r>
      <w:r>
        <w:rPr>
          <w:rFonts w:hint="eastAsia" w:ascii="宋体" w:hAnsi="宋体"/>
          <w:color w:val="000000"/>
          <w:szCs w:val="21"/>
          <w:u w:val="single"/>
          <w:lang w:eastAsia="zh-CN"/>
        </w:rPr>
        <w:t xml:space="preserve">吴中经开区2026~2027年产业地块土壤环境初步调查</w:t>
      </w:r>
      <w:r>
        <w:rPr>
          <w:rFonts w:hint="eastAsia" w:ascii="宋体" w:hAnsi="宋体" w:cs="宋体"/>
          <w:color w:val="000000"/>
          <w:szCs w:val="21"/>
        </w:rPr>
        <w:t xml:space="preserve">及采购编号：</w:t>
      </w:r>
      <w:r>
        <w:rPr>
          <w:rFonts w:hint="eastAsia" w:ascii="宋体" w:hAnsi="宋体" w:cs="宋体"/>
          <w:color w:val="000000"/>
          <w:szCs w:val="21"/>
          <w:u w:val="single"/>
        </w:rPr>
        <w:t xml:space="preserve">           </w:t>
      </w:r>
      <w:r>
        <w:rPr>
          <w:rFonts w:hint="eastAsia" w:ascii="宋体" w:hAnsi="宋体" w:cs="宋体"/>
          <w:color w:val="000000"/>
          <w:szCs w:val="21"/>
        </w:rPr>
        <w:t xml:space="preserve">号）的采购结果，确定乙方为本项目成交供应商，现依照磋商文件、乙方的响应文件及相关文件的内容，签订本合同书，共同达成如下协议。</w:t>
      </w:r>
      <w:r/>
    </w:p>
    <w:p>
      <w:pPr>
        <w:ind w:firstLine="420"/>
        <w:spacing w:line="360" w:lineRule="auto"/>
        <w:rPr>
          <w:rFonts w:hint="eastAsia" w:ascii="宋体" w:hAnsi="宋体" w:cs="宋体"/>
          <w:b/>
          <w:bCs/>
          <w:szCs w:val="21"/>
        </w:rPr>
      </w:pPr>
      <w:r/>
      <w:bookmarkStart w:id="2" w:name="_Toc508787942"/>
      <w:r>
        <w:rPr>
          <w:rFonts w:hint="eastAsia" w:ascii="宋体" w:hAnsi="宋体" w:cs="宋体"/>
          <w:b/>
          <w:bCs/>
          <w:szCs w:val="21"/>
        </w:rPr>
        <w:t xml:space="preserve">一、合同内容：</w:t>
      </w:r>
      <w:r/>
    </w:p>
    <w:p>
      <w:pPr>
        <w:ind w:firstLine="420"/>
        <w:spacing w:line="360" w:lineRule="auto"/>
        <w:rPr>
          <w:rFonts w:hint="eastAsia" w:ascii="宋体" w:hAnsi="宋体" w:cs="宋体"/>
          <w:szCs w:val="21"/>
        </w:rPr>
      </w:pPr>
      <w:r>
        <w:rPr>
          <w:rFonts w:hint="eastAsia" w:ascii="宋体" w:hAnsi="宋体" w:cs="宋体"/>
          <w:szCs w:val="21"/>
        </w:rPr>
        <w:t xml:space="preserve">1、乙方负责完成甲方采购的</w:t>
      </w:r>
      <w:r>
        <w:rPr>
          <w:rFonts w:hint="eastAsia" w:ascii="宋体" w:hAnsi="宋体"/>
          <w:color w:val="000000"/>
          <w:szCs w:val="21"/>
          <w:u w:val="single"/>
          <w:lang w:eastAsia="zh-CN"/>
        </w:rPr>
        <w:t xml:space="preserve">吴中经开区2026~2027年产业地块土壤环境初步调查</w:t>
      </w:r>
      <w:r>
        <w:rPr>
          <w:rFonts w:hint="eastAsia" w:ascii="宋体" w:hAnsi="宋体" w:cs="宋体"/>
          <w:szCs w:val="21"/>
        </w:rPr>
        <w:t xml:space="preserve">工作。</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下列文件为本合同不可分割部分：</w:t>
      </w:r>
      <w:r/>
    </w:p>
    <w:p>
      <w:pPr>
        <w:ind w:firstLine="420"/>
        <w:spacing w:line="360" w:lineRule="auto"/>
        <w:rPr>
          <w:rFonts w:hint="eastAsia" w:ascii="宋体" w:hAnsi="宋体" w:cs="宋体"/>
          <w:szCs w:val="21"/>
        </w:rPr>
      </w:pPr>
      <w:r>
        <w:rPr>
          <w:rFonts w:hint="eastAsia" w:ascii="宋体" w:hAnsi="宋体" w:cs="宋体"/>
          <w:szCs w:val="21"/>
          <w:lang w:val="zh-CN"/>
        </w:rPr>
        <w:t xml:space="preserve">①</w:t>
      </w:r>
      <w:r>
        <w:rPr>
          <w:rFonts w:hint="eastAsia" w:ascii="宋体" w:hAnsi="宋体" w:cs="宋体"/>
          <w:szCs w:val="21"/>
        </w:rPr>
        <w:t xml:space="preserve"> </w:t>
      </w:r>
      <w:r>
        <w:rPr>
          <w:rFonts w:hint="eastAsia" w:ascii="宋体" w:hAnsi="宋体" w:cs="宋体"/>
          <w:szCs w:val="21"/>
          <w:lang w:val="zh-CN"/>
        </w:rPr>
        <w:t xml:space="preserve">成交通知书；</w:t>
      </w:r>
      <w:r/>
    </w:p>
    <w:p>
      <w:pPr>
        <w:ind w:firstLine="420"/>
        <w:spacing w:line="360" w:lineRule="auto"/>
        <w:rPr>
          <w:rFonts w:hint="eastAsia" w:ascii="宋体" w:hAnsi="宋体" w:cs="宋体"/>
          <w:szCs w:val="21"/>
        </w:rPr>
      </w:pPr>
      <w:r>
        <w:rPr>
          <w:rFonts w:hint="eastAsia" w:ascii="宋体" w:hAnsi="宋体" w:cs="宋体"/>
          <w:szCs w:val="21"/>
          <w:lang w:val="zh-CN"/>
        </w:rPr>
        <w:t xml:space="preserve">②</w:t>
      </w:r>
      <w:r>
        <w:rPr>
          <w:rFonts w:hint="eastAsia" w:ascii="宋体" w:hAnsi="宋体" w:cs="宋体"/>
          <w:szCs w:val="21"/>
        </w:rPr>
        <w:t xml:space="preserve"> </w:t>
      </w:r>
      <w:r>
        <w:rPr>
          <w:rFonts w:hint="eastAsia" w:ascii="宋体" w:hAnsi="宋体" w:cs="宋体"/>
          <w:szCs w:val="21"/>
          <w:lang w:val="zh-CN"/>
        </w:rPr>
        <w:t xml:space="preserve">乙方的磋商响应文件；</w:t>
      </w:r>
      <w:r/>
    </w:p>
    <w:p>
      <w:pPr>
        <w:ind w:firstLine="420"/>
        <w:spacing w:line="360" w:lineRule="auto"/>
        <w:rPr>
          <w:rFonts w:hint="eastAsia" w:ascii="宋体" w:hAnsi="宋体" w:cs="宋体"/>
          <w:szCs w:val="21"/>
        </w:rPr>
      </w:pPr>
      <w:r>
        <w:rPr>
          <w:rFonts w:hint="eastAsia" w:ascii="宋体" w:hAnsi="宋体" w:cs="宋体"/>
          <w:szCs w:val="21"/>
          <w:lang w:val="zh-CN"/>
        </w:rPr>
        <w:t xml:space="preserve">③</w:t>
      </w:r>
      <w:r>
        <w:rPr>
          <w:rFonts w:hint="eastAsia" w:ascii="宋体" w:hAnsi="宋体" w:cs="宋体"/>
          <w:szCs w:val="21"/>
        </w:rPr>
        <w:t xml:space="preserve"> </w:t>
      </w:r>
      <w:r>
        <w:rPr>
          <w:rFonts w:hint="eastAsia" w:ascii="宋体" w:hAnsi="宋体" w:cs="宋体"/>
          <w:szCs w:val="21"/>
          <w:lang w:val="zh-CN"/>
        </w:rPr>
        <w:t xml:space="preserve">乙方在磋商过程中所作的其它承诺、声明、书面澄清等；</w:t>
      </w:r>
      <w:r/>
    </w:p>
    <w:p>
      <w:pPr>
        <w:ind w:firstLine="420"/>
        <w:spacing w:line="360" w:lineRule="auto"/>
        <w:rPr>
          <w:rFonts w:hint="eastAsia" w:ascii="宋体" w:hAnsi="宋体" w:cs="宋体"/>
          <w:szCs w:val="21"/>
        </w:rPr>
      </w:pPr>
      <w:r>
        <w:rPr>
          <w:rFonts w:hint="eastAsia" w:ascii="宋体" w:hAnsi="宋体" w:cs="宋体"/>
          <w:szCs w:val="21"/>
          <w:lang w:val="zh-CN"/>
        </w:rPr>
        <w:t xml:space="preserve">④</w:t>
      </w:r>
      <w:r>
        <w:rPr>
          <w:rFonts w:hint="eastAsia" w:ascii="宋体" w:hAnsi="宋体" w:cs="宋体"/>
          <w:szCs w:val="21"/>
        </w:rPr>
        <w:t xml:space="preserve"> </w:t>
      </w:r>
      <w:r>
        <w:rPr>
          <w:rFonts w:hint="eastAsia" w:ascii="宋体" w:hAnsi="宋体" w:cs="宋体"/>
          <w:szCs w:val="21"/>
          <w:lang w:val="zh-CN"/>
        </w:rPr>
        <w:t xml:space="preserve">磋商文件及其补充通知（如有）；</w:t>
      </w:r>
      <w:r/>
    </w:p>
    <w:p>
      <w:pPr>
        <w:ind w:firstLine="420"/>
        <w:spacing w:line="360" w:lineRule="auto"/>
        <w:rPr>
          <w:rFonts w:hint="eastAsia" w:ascii="宋体" w:hAnsi="宋体" w:cs="宋体"/>
          <w:szCs w:val="21"/>
        </w:rPr>
      </w:pPr>
      <w:r>
        <w:rPr>
          <w:rFonts w:hint="eastAsia" w:ascii="宋体" w:hAnsi="宋体" w:cs="宋体"/>
          <w:szCs w:val="21"/>
          <w:lang w:val="zh-CN"/>
        </w:rPr>
        <w:t xml:space="preserve">以上与本合同具有同等法律效力。</w:t>
      </w:r>
      <w:r>
        <w:rPr>
          <w:rFonts w:hint="eastAsia" w:ascii="宋体" w:hAnsi="宋体" w:cs="宋体"/>
          <w:szCs w:val="21"/>
        </w:rPr>
        <w:t xml:space="preserve">上述文件之间有冲突的，以排列序位在前的文件为准，同一序位的文件以形成时间在后的为准。</w:t>
      </w:r>
      <w:r/>
    </w:p>
    <w:p>
      <w:pPr>
        <w:numPr>
          <w:ilvl w:val="0"/>
          <w:numId w:val="3"/>
        </w:numPr>
        <w:ind w:firstLine="422"/>
        <w:spacing w:line="360" w:lineRule="auto"/>
        <w:rPr>
          <w:rFonts w:hint="eastAsia" w:ascii="宋体" w:hAnsi="宋体" w:cs="宋体"/>
          <w:szCs w:val="21"/>
          <w:lang w:val="zh-CN"/>
        </w:rPr>
      </w:pPr>
      <w:r>
        <w:rPr>
          <w:rFonts w:hint="eastAsia" w:ascii="宋体" w:hAnsi="宋体" w:cs="宋体"/>
          <w:b/>
          <w:bCs/>
          <w:szCs w:val="21"/>
          <w:lang w:val="zh-CN"/>
        </w:rPr>
        <w:t xml:space="preserve">服务内容</w:t>
      </w:r>
      <w:r>
        <w:rPr>
          <w:rFonts w:hint="eastAsia" w:ascii="宋体" w:hAnsi="宋体" w:cs="宋体"/>
          <w:szCs w:val="21"/>
          <w:lang w:val="zh-CN"/>
        </w:rPr>
        <w:t xml:space="preserve">：</w:t>
      </w:r>
      <w:r/>
    </w:p>
    <w:p>
      <w:pPr>
        <w:ind w:firstLine="480"/>
        <w:spacing w:line="360" w:lineRule="auto"/>
        <w:tabs>
          <w:tab w:val="left" w:pos="420" w:leader="none"/>
        </w:tabs>
        <w:rPr>
          <w:szCs w:val="21"/>
        </w:rPr>
      </w:pPr>
      <w:r>
        <w:rPr>
          <w:rFonts w:hint="eastAsia" w:ascii="宋体" w:hAnsi="宋体"/>
          <w:color w:val="auto"/>
          <w:szCs w:val="21"/>
        </w:rPr>
        <w:t xml:space="preserve">1.</w:t>
      </w:r>
      <w:r>
        <w:rPr>
          <w:rFonts w:hint="eastAsia" w:ascii="宋体" w:hAnsi="宋体"/>
          <w:color w:val="auto"/>
          <w:szCs w:val="21"/>
          <w:lang w:val="en-US" w:eastAsia="zh-CN"/>
        </w:rPr>
        <w:t xml:space="preserve">项目概况：</w:t>
      </w:r>
      <w:r>
        <w:rPr>
          <w:rFonts w:hint="eastAsia"/>
          <w:szCs w:val="21"/>
          <w:lang w:val="en-US" w:eastAsia="zh-CN"/>
        </w:rPr>
        <w:t xml:space="preserve">本项目主要针对吴中经开区2026~2027年产业地块土壤环境初步调查，并根据《土壤污染防治行动计划》（国发〔2016〕31号）、《江苏省土壤污染防治</w:t>
      </w:r>
      <w:r>
        <w:rPr>
          <w:rFonts w:hint="eastAsia"/>
          <w:szCs w:val="21"/>
          <w:lang w:val="en-US" w:eastAsia="zh-CN"/>
        </w:rPr>
        <w:t xml:space="preserve">工作方案》（苏政发[2016]169号）以及《苏州市土壤污染防治工作方案》(苏府[2017]102 号)、《关于印发苏州市建设用地土壤污染状况调查报告评审工作指南的通知》(苏环办字[2023】82 号)的要求编制地块土壤污染状况调查报告，主要内容和标准须满足所有相关政策文件，包括土壤、地下水等样品采集及现场分析、样品保存和流转、样品实验室检测分析、检测数据的处理和检测报告的编制。服务方式包括但不限于：走访调查、资料收集、场地平整、现场放样、土壤与地下水样品采集、样品分析、专家评审、调查报告编制等一系列任务。</w:t>
      </w:r>
      <w:r>
        <w:rPr>
          <w:szCs w:val="21"/>
          <w:highlight w:val="none"/>
        </w:rPr>
        <w:t xml:space="preserve">本项目产业地块总面积约</w:t>
      </w:r>
      <w:r>
        <w:rPr>
          <w:rFonts w:hint="eastAsia"/>
          <w:highlight w:val="none"/>
          <w:lang w:val="en-US" w:eastAsia="zh-CN"/>
        </w:rPr>
        <w:t xml:space="preserve">1600</w:t>
      </w:r>
      <w:r>
        <w:rPr>
          <w:szCs w:val="21"/>
          <w:highlight w:val="none"/>
        </w:rPr>
        <w:t xml:space="preserve">亩。</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项目组织实施时间范围（合同履行期限）：自合同签订之日起一年或根据实际工作量按实结算金额达到合同金额，先到为止。如合同期限届满时，有已委托项目尚未全部履约完成的则乙方应继续负责履行完毕项目所有合同义务后，方可视为项目完结，否则视为乙方违约，甲方不予支付对应项目款项。具体日期要求根据甲方项目实施进度要求执行。原则上自委托单派发日起，乙方应在30天内向甲方提供完整的土壤污染状况调查报告书送审版，专家评审后15天内提交土壤污染状况调查报告备案版。</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三、价格与支付：</w:t>
      </w:r>
      <w:r/>
    </w:p>
    <w:p>
      <w:pPr>
        <w:ind w:firstLine="480"/>
        <w:spacing w:line="360" w:lineRule="auto"/>
        <w:rPr>
          <w:rFonts w:hint="eastAsia"/>
          <w:lang w:val="en-US" w:eastAsia="zh-CN"/>
          <w14:ligatures w14:val="none"/>
        </w:rPr>
      </w:pPr>
      <w:r>
        <w:rPr>
          <w:rFonts w:hint="eastAsia" w:ascii="宋体" w:hAnsi="宋体" w:cs="宋体"/>
          <w:szCs w:val="21"/>
          <w:lang w:val="zh-CN"/>
        </w:rPr>
        <w:t xml:space="preserve">1.合同总价款：大写人民币           元整，小写￥                  。合同总价款包括</w:t>
      </w:r>
      <w:r>
        <w:rPr>
          <w:rFonts w:hint="eastAsia"/>
          <w:bCs/>
          <w:szCs w:val="21"/>
          <w:lang w:val="en-US" w:eastAsia="zh-CN"/>
        </w:rPr>
        <w:t xml:space="preserve">完成服务所需的全部费用，包括但不限于为完成本项目</w:t>
      </w:r>
      <w:r>
        <w:rPr>
          <w:color w:val="000000"/>
          <w:szCs w:val="21"/>
          <w:lang w:bidi="ar"/>
        </w:rPr>
        <w:t xml:space="preserve">服务</w:t>
      </w:r>
      <w:r>
        <w:rPr>
          <w:bCs/>
          <w:color w:val="000000"/>
          <w:szCs w:val="21"/>
        </w:rPr>
        <w:t xml:space="preserve">所需的人工费、通讯费、交通费、资料费、调查费、</w:t>
      </w:r>
      <w:r>
        <w:rPr>
          <w:rFonts w:hint="eastAsia"/>
          <w:bCs/>
          <w:color w:val="000000"/>
          <w:szCs w:val="21"/>
          <w:lang w:val="en-US" w:eastAsia="zh-CN"/>
        </w:rPr>
        <w:t xml:space="preserve">报告及</w:t>
      </w:r>
      <w:r>
        <w:rPr>
          <w:bCs/>
          <w:color w:val="000000"/>
          <w:szCs w:val="21"/>
        </w:rPr>
        <w:t xml:space="preserve">编制费（含印刷费）、咨询费、后续服务费、</w:t>
      </w:r>
      <w:r>
        <w:rPr>
          <w:rFonts w:hint="eastAsia"/>
          <w:bCs/>
          <w:color w:val="000000"/>
          <w:szCs w:val="21"/>
          <w:lang w:val="en-US" w:eastAsia="zh-CN"/>
        </w:rPr>
        <w:t xml:space="preserve">评审费</w:t>
      </w:r>
      <w:r>
        <w:rPr>
          <w:rFonts w:hint="eastAsia"/>
          <w:lang w:val="en-US" w:eastAsia="zh-CN"/>
        </w:rPr>
        <w:t xml:space="preserve">、</w:t>
      </w:r>
      <w:r>
        <w:rPr>
          <w:rFonts w:hint="eastAsia"/>
          <w:lang w:val="en-US" w:eastAsia="zh-CN"/>
        </w:rPr>
        <w:t xml:space="preserve">利润、税金、政策性文件规定及合同包含的所有风险、责任等完成本项目的各项应有费用。</w:t>
      </w:r>
      <w:r>
        <w:rPr>
          <w:rFonts w:hint="eastAsia"/>
          <w:lang w:val="en-US" w:eastAsia="zh-CN"/>
        </w:rPr>
        <w:t xml:space="preserve">特别说明：服务过程中，标的地块在甲方完成地块内建筑物拆除后，若现场因外力或其他因素（非甲方原因）导致场地环境发生变化，或甲方提出本合同约定外的其他工作要求，包括但不限于场地平整、硬化破碎、时限调整、因土地污染扩大调查范围、补充采样等，需增加额外的工作量和经费才能符合本合同要求的场地调查、二次调查、补充采样时，甲方不再增加额外款项。</w:t>
      </w:r>
      <w:r>
        <w:rPr>
          <w:rFonts w:hint="eastAsia"/>
          <w:lang w:val="en-US" w:eastAsia="zh-CN"/>
        </w:rPr>
      </w:r>
      <w:r/>
    </w:p>
    <w:p>
      <w:pPr>
        <w:ind w:firstLine="480"/>
        <w:spacing w:line="360" w:lineRule="auto"/>
        <w:rPr>
          <w:rFonts w:hint="eastAsia"/>
          <w:lang w:val="en-US" w:eastAsia="zh-CN"/>
          <w14:ligatures w14:val="none"/>
        </w:rPr>
      </w:pPr>
      <w:r>
        <w:rPr>
          <w:rFonts w:hint="eastAsia"/>
          <w:lang w:val="en-US" w:eastAsia="zh-CN"/>
        </w:rPr>
        <w:t xml:space="preserve"> 2.</w:t>
      </w:r>
      <w:r>
        <w:rPr>
          <w:rFonts w:hint="eastAsia"/>
          <w:lang w:val="en-US" w:eastAsia="zh-CN"/>
        </w:rPr>
        <w:t xml:space="preserve">费用结算：</w:t>
      </w:r>
      <w:r>
        <w:rPr>
          <w:rFonts w:hint="eastAsia"/>
          <w:lang w:val="en-US" w:eastAsia="zh-CN"/>
        </w:rPr>
      </w:r>
      <w:r/>
    </w:p>
    <w:p>
      <w:pPr>
        <w:ind w:firstLine="480"/>
        <w:spacing w:line="360" w:lineRule="auto"/>
        <w:rPr>
          <w:rFonts w:hint="eastAsia"/>
          <w:lang w:val="en-US" w:eastAsia="zh-CN"/>
          <w14:ligatures w14:val="none"/>
        </w:rPr>
      </w:pPr>
      <w:r>
        <w:rPr>
          <w:rFonts w:hint="eastAsia"/>
          <w:lang w:val="en-US" w:eastAsia="zh-CN"/>
        </w:rPr>
        <w:t xml:space="preserve">（</w:t>
      </w:r>
      <w:r>
        <w:rPr>
          <w:rFonts w:hint="eastAsia"/>
          <w:lang w:val="en-US" w:eastAsia="zh-CN"/>
        </w:rPr>
        <w:t xml:space="preserve">1</w:t>
      </w:r>
      <w:r>
        <w:rPr>
          <w:rFonts w:hint="eastAsia"/>
          <w:lang w:val="en-US" w:eastAsia="zh-CN"/>
        </w:rPr>
        <w:t xml:space="preserve">）付款步骤：</w:t>
      </w:r>
      <w:r>
        <w:rPr>
          <w:rFonts w:hint="eastAsia"/>
          <w:lang w:val="en-US" w:eastAsia="zh-CN"/>
        </w:rPr>
        <w:t xml:space="preserve">合同签订后甲方向乙方支付合同金额的30%作为预付款。在签订合同时，乙方明确表示无需预付款或者主动要求降低预付款比例的，甲方可不适用上述关于预付款的规定。合同签订后，甲方根据地块现场实际条件逐块安排乙方进行土壤状况调查，乙方完成该地块的土壤调查，并通过专家论证后将土壤状况调查报告递交甲方，每完成一块后按实结算。</w:t>
      </w:r>
      <w:r>
        <w:rPr>
          <w:rFonts w:hint="eastAsia"/>
          <w:lang w:val="en-US" w:eastAsia="zh-CN"/>
        </w:rPr>
      </w:r>
      <w:r/>
    </w:p>
    <w:p>
      <w:pPr>
        <w:ind w:firstLine="480"/>
        <w:spacing w:line="360" w:lineRule="auto"/>
        <w:rPr>
          <w:rFonts w:hint="eastAsia"/>
          <w:lang w:val="en-US" w:eastAsia="zh-CN"/>
          <w14:ligatures w14:val="none"/>
        </w:rPr>
      </w:pPr>
      <w:r>
        <w:rPr>
          <w:rFonts w:hint="eastAsia"/>
          <w:lang w:val="en-US" w:eastAsia="zh-CN"/>
        </w:rPr>
        <w:t xml:space="preserve">最终结算金额=项目实际检测面积（亩）*成交单价（元/亩）</w:t>
      </w:r>
      <w:r>
        <w:rPr>
          <w:rFonts w:hint="eastAsia"/>
          <w:lang w:val="en-US" w:eastAsia="zh-CN"/>
        </w:rPr>
      </w:r>
      <w:r/>
    </w:p>
    <w:p>
      <w:pPr>
        <w:ind w:firstLine="420"/>
        <w:spacing w:line="360" w:lineRule="auto"/>
        <w:rPr>
          <w:rFonts w:hint="eastAsia" w:ascii="宋体" w:hAnsi="宋体" w:cs="宋体"/>
          <w:color w:val="auto"/>
          <w:szCs w:val="21"/>
          <w:highlight w:val="none"/>
          <w:lang w:val="zh-CN"/>
        </w:rPr>
      </w:pPr>
      <w:r>
        <w:rPr>
          <w:rFonts w:hint="eastAsia" w:ascii="宋体" w:hAnsi="宋体"/>
          <w:color w:val="auto"/>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）乙方按期向甲方结算费用前须提供下列单据：</w:t>
      </w:r>
      <w:r/>
    </w:p>
    <w:p>
      <w:pPr>
        <w:ind w:left="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A、合格的发票；</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w:t>
      </w:r>
      <w:r>
        <w:rPr>
          <w:rFonts w:hint="eastAsia" w:ascii="宋体" w:hAnsi="宋体" w:cs="宋体"/>
          <w:color w:val="auto"/>
          <w:szCs w:val="21"/>
          <w:highlight w:val="none"/>
          <w:lang w:val="zh-CN"/>
        </w:rPr>
        <w:t xml:space="preserve">乙方盖章的《土壤污染状况调查报告》；</w:t>
      </w:r>
      <w:r/>
    </w:p>
    <w:p>
      <w:pPr>
        <w:ind w:left="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C</w:t>
      </w:r>
      <w:r>
        <w:rPr>
          <w:rFonts w:hint="eastAsia" w:ascii="宋体" w:hAnsi="宋体" w:cs="宋体"/>
          <w:color w:val="auto"/>
          <w:szCs w:val="21"/>
          <w:highlight w:val="none"/>
          <w:lang w:val="zh-CN"/>
        </w:rPr>
        <w:t xml:space="preserve">、最后一次结算须提供甲乙双方及招标代理机构签章的《履行验收报告》。</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因乙方未及时向甲方提供符合甲方要求的发票或其他资料而导致甲方逾期付款的，甲方不构成违约。</w:t>
      </w:r>
      <w:r/>
    </w:p>
    <w:p>
      <w:pPr>
        <w:ind w:left="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）付款方式：</w:t>
      </w:r>
      <w:r>
        <w:rPr>
          <w:rFonts w:hint="eastAsia" w:ascii="宋体" w:hAnsi="宋体" w:cs="宋体"/>
          <w:bCs/>
          <w:color w:val="auto"/>
          <w:szCs w:val="21"/>
          <w:highlight w:val="none"/>
        </w:rPr>
        <w:t xml:space="preserve">以转账方式直接转入乙方数字人民币账户。甲方向乙方支付合同款项前，乙方应当将同等金额的普通发票提交甲方。</w:t>
      </w:r>
      <w:r/>
    </w:p>
    <w:p>
      <w:pPr>
        <w:ind w:left="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）乙方账户信息</w:t>
      </w:r>
      <w:r/>
    </w:p>
    <w:p>
      <w:pPr>
        <w:ind w:left="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开户名称：</w:t>
      </w:r>
      <w:r/>
    </w:p>
    <w:p>
      <w:pPr>
        <w:ind w:left="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开户银行：</w:t>
      </w:r>
      <w:r/>
    </w:p>
    <w:p>
      <w:pPr>
        <w:ind w:left="420"/>
        <w:spacing w:line="360" w:lineRule="auto"/>
        <w:rPr>
          <w:color w:val="auto"/>
          <w:szCs w:val="21"/>
          <w:highlight w:val="none"/>
          <w:lang w:val="zh-CN"/>
        </w:rPr>
      </w:pPr>
      <w:r>
        <w:rPr>
          <w:rFonts w:hint="eastAsia" w:ascii="宋体" w:hAnsi="宋体" w:cs="宋体"/>
          <w:color w:val="auto"/>
          <w:szCs w:val="21"/>
          <w:highlight w:val="none"/>
          <w:lang w:val="zh-CN"/>
        </w:rPr>
        <w:t xml:space="preserve">数字人民币ID号：</w:t>
      </w:r>
      <w:r/>
    </w:p>
    <w:p>
      <w:pPr>
        <w:spacing w:line="360" w:lineRule="auto"/>
        <w:tabs>
          <w:tab w:val="left" w:pos="540" w:leader="none"/>
        </w:tabs>
        <w:rPr>
          <w:rFonts w:hint="eastAsia" w:ascii="宋体" w:hAnsi="宋体" w:cs="宋体"/>
          <w:b/>
          <w:color w:val="auto"/>
          <w:szCs w:val="21"/>
          <w:highlight w:val="none"/>
        </w:rPr>
      </w:pPr>
      <w:r>
        <w:rPr>
          <w:rFonts w:hint="eastAsia" w:ascii="宋体" w:hAnsi="宋体"/>
          <w:b/>
          <w:color w:val="auto"/>
          <w:szCs w:val="21"/>
          <w:highlight w:val="none"/>
        </w:rPr>
        <w:t xml:space="preserve">四、</w:t>
      </w:r>
      <w:r>
        <w:rPr>
          <w:rFonts w:hint="eastAsia" w:ascii="宋体" w:hAnsi="宋体" w:cs="宋体"/>
          <w:b/>
          <w:color w:val="auto"/>
          <w:szCs w:val="21"/>
          <w:highlight w:val="none"/>
          <w:lang w:bidi="ar"/>
        </w:rPr>
        <w:t xml:space="preserve">服务要求与验收标准：</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1.项目技术要求：</w:t>
      </w:r>
      <w:r/>
    </w:p>
    <w:p>
      <w:pPr>
        <w:ind w:firstLine="480"/>
        <w:spacing w:line="360" w:lineRule="auto"/>
        <w:tabs>
          <w:tab w:val="left" w:pos="420" w:leader="none"/>
        </w:tabs>
        <w:rPr>
          <w:rFonts w:hint="default" w:eastAsia="宋体"/>
          <w:b w:val="0"/>
          <w:bCs w:val="0"/>
          <w:szCs w:val="21"/>
          <w:lang w:val="en-US" w:eastAsia="zh-CN"/>
        </w:rPr>
      </w:pPr>
      <w:r>
        <w:rPr>
          <w:rFonts w:hint="eastAsia"/>
          <w:b w:val="0"/>
          <w:bCs w:val="0"/>
          <w:szCs w:val="21"/>
          <w:lang w:val="en-US" w:eastAsia="zh-CN"/>
        </w:rPr>
        <w:t xml:space="preserve">1.1检查服务内容：</w:t>
      </w:r>
      <w:r/>
    </w:p>
    <w:p>
      <w:pPr>
        <w:ind w:firstLine="480"/>
        <w:spacing w:line="360" w:lineRule="auto"/>
        <w:tabs>
          <w:tab w:val="left" w:pos="420" w:leader="none"/>
        </w:tabs>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(1)收集、了解场地现状与历史情况、场地环境资料、场地相关记录； </w:t>
      </w:r>
      <w:r/>
    </w:p>
    <w:p>
      <w:pPr>
        <w:ind w:firstLine="480"/>
        <w:spacing w:line="360" w:lineRule="auto"/>
        <w:tabs>
          <w:tab w:val="left" w:pos="420" w:leader="none"/>
        </w:tabs>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(2)收集场地利用变迁资料； </w:t>
      </w:r>
      <w:r/>
    </w:p>
    <w:p>
      <w:pPr>
        <w:ind w:firstLine="480"/>
        <w:spacing w:line="360" w:lineRule="auto"/>
        <w:tabs>
          <w:tab w:val="left" w:pos="420" w:leader="none"/>
        </w:tabs>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(3)了解相邻场地、周围区域的现状与历史情况； </w:t>
      </w:r>
      <w:r/>
    </w:p>
    <w:p>
      <w:pPr>
        <w:ind w:firstLine="480"/>
        <w:spacing w:line="360" w:lineRule="auto"/>
        <w:tabs>
          <w:tab w:val="left" w:pos="420" w:leader="none"/>
        </w:tabs>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(4)对地质、水文地质勘察和地形调查； </w:t>
      </w:r>
      <w:r/>
    </w:p>
    <w:p>
      <w:pPr>
        <w:ind w:firstLine="480"/>
        <w:spacing w:line="360" w:lineRule="auto"/>
        <w:tabs>
          <w:tab w:val="left" w:pos="420" w:leader="none"/>
        </w:tabs>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(5)整理场地及周边环境状况和敏感目标； </w:t>
      </w:r>
      <w:r/>
    </w:p>
    <w:p>
      <w:pPr>
        <w:ind w:firstLine="480"/>
        <w:spacing w:line="360" w:lineRule="auto"/>
        <w:tabs>
          <w:tab w:val="left" w:pos="420" w:leader="none"/>
        </w:tabs>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(6)出具调查布点方案设计、采样方案及质量保证计划； </w:t>
      </w:r>
      <w:r/>
    </w:p>
    <w:p>
      <w:pPr>
        <w:ind w:firstLine="480"/>
        <w:spacing w:line="360" w:lineRule="auto"/>
        <w:tabs>
          <w:tab w:val="left" w:pos="420" w:leader="none"/>
        </w:tabs>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(7)土壤和地下水采样及分析； </w:t>
      </w:r>
      <w:r/>
    </w:p>
    <w:p>
      <w:pPr>
        <w:ind w:firstLine="480"/>
        <w:spacing w:line="360" w:lineRule="auto"/>
        <w:tabs>
          <w:tab w:val="left" w:pos="420" w:leader="none"/>
        </w:tabs>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(8)调查结果分析；</w:t>
      </w:r>
      <w:r/>
    </w:p>
    <w:p>
      <w:pPr>
        <w:ind w:firstLine="480"/>
        <w:spacing w:line="360" w:lineRule="auto"/>
        <w:tabs>
          <w:tab w:val="left" w:pos="420" w:leader="none"/>
        </w:tabs>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(9)通过污染状况调查报告评审会； </w:t>
      </w:r>
      <w:r/>
    </w:p>
    <w:p>
      <w:pPr>
        <w:ind w:firstLine="480"/>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lang w:val="en-US" w:eastAsia="zh-CN"/>
        </w:rPr>
        <w:t xml:space="preserve">(10)出具符合要求的污染状况调查报告。</w:t>
      </w:r>
      <w:r/>
    </w:p>
    <w:p>
      <w:pPr>
        <w:ind w:firstLine="480"/>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调查实施要求：</w:t>
      </w:r>
      <w:r/>
    </w:p>
    <w:p>
      <w:pPr>
        <w:ind w:firstLine="480"/>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（1）乙方根据甲方的具体要求开展工作，并对甲方负责；完成指定项目后，按甲方的要求出具相关书面</w:t>
      </w:r>
      <w:r>
        <w:rPr>
          <w:szCs w:val="21"/>
        </w:rPr>
        <w:t xml:space="preserve">报告</w:t>
      </w:r>
      <w:r>
        <w:rPr>
          <w:rFonts w:hint="eastAsia" w:ascii="宋体" w:hAnsi="宋体" w:cs="宋体"/>
          <w:color w:val="000000"/>
          <w:szCs w:val="21"/>
        </w:rPr>
        <w:t xml:space="preserve">材料。</w:t>
      </w:r>
      <w:r/>
    </w:p>
    <w:p>
      <w:pPr>
        <w:ind w:firstLine="480"/>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2）乙方根据委托调查协议书的要求开展调查工作。乙方向甲方出具地块土壤污染状况调查报告，报告应附具专家评审意见，从业人员责任页，明确项目负责人，各分项工作承担者，从业单位应建立内部审核制度，明确报告的审核、审定人，上述人员均需亲笔签字确认。</w:t>
      </w:r>
      <w:r/>
    </w:p>
    <w:p>
      <w:pPr>
        <w:ind w:firstLine="480"/>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3）乙方应加强对检测、采样工作的管理，对采样、检测的样品采集、制备、保存、流转和分析负责，如出现违反国家法律法规、违反行业规定，或者弄虚作假，甲方将对乙方予以警告直至不再对其进行委托，并保留追究造成甲方损失的责任。</w:t>
      </w:r>
      <w:r/>
    </w:p>
    <w:p>
      <w:pPr>
        <w:ind w:firstLine="480"/>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4）乙方应加强对土壤环境调查资料的保管，土壤环境调查工作全面完成后，乙方应将甲方认为必要的有关资料返还给甲方；其余资料，乙方应按甲方的要求存档保管，并应及时满足甲方对调查资料有关调用、审核等要求。对档案管理不完善造成资料遗失的乙方，甲方将予以警告直至不再对其进行委托。</w:t>
      </w:r>
      <w:r/>
    </w:p>
    <w:p>
      <w:pPr>
        <w:ind w:firstLine="480"/>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5）乙方在合同期限内因从事本项目或其他项目的委托人委托的土壤环境检测相关业务存在违规违纪行为，或在从业过程中被有关部门进行处理或行政处罚的(包括但不限于通报、警告、行政处罚、禁业等)，甲方有权解除本合同。</w:t>
      </w:r>
      <w:r/>
    </w:p>
    <w:p>
      <w:pPr>
        <w:ind w:firstLine="480"/>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（6）乙方需按照国家现行法律法规组织并协调检测、开展地块调查，并对采样、检测和调查结果承担责任。</w:t>
      </w:r>
      <w:r/>
    </w:p>
    <w:p>
      <w:pPr>
        <w:ind w:firstLine="480"/>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（7）乙方在调查期间，须按照相关规范妥善保管样品，样品保管时间按国家相关规定执行，并做好采样、检测质量管理工作，调查报告中体现质量管理情况，质量控制相关资料原件备查。</w:t>
      </w:r>
      <w:r/>
    </w:p>
    <w:p>
      <w:pPr>
        <w:ind w:firstLine="480"/>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（8）未经甲方同意，地块调查、采样等工作不得分包转包，否则甲方有权解除合同。</w:t>
      </w:r>
      <w:r/>
    </w:p>
    <w:p>
      <w:pPr>
        <w:ind w:firstLine="480"/>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（9）乙方应严格按照《建设用地土壤污染状况调查技术导则》相关行业标准在规定时间内制作完成土壤环境初步调查报告。土壤环境初步调查报告须达到国家相关的技术要求和规范。</w:t>
      </w:r>
      <w:r/>
    </w:p>
    <w:p>
      <w:pPr>
        <w:ind w:firstLine="480"/>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（10）乙方初步调查报告形成后，须经甲方确认报告有效后，方可交至甲方。</w:t>
      </w:r>
      <w:r/>
    </w:p>
    <w:p>
      <w:pPr>
        <w:ind w:firstLine="480"/>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土壤检测相关要求：按照《土壤环境质量建设用地土壤污染风险管控标准（试行）》（GB 36600-2018）标准进行。</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2.服务要求：</w:t>
      </w:r>
      <w:r/>
    </w:p>
    <w:p>
      <w:pPr>
        <w:ind w:firstLine="480"/>
        <w:spacing w:line="360" w:lineRule="auto"/>
        <w:tabs>
          <w:tab w:val="left" w:pos="0" w:leader="none"/>
        </w:tabs>
        <w:rPr>
          <w:rFonts w:hint="eastAsia" w:ascii="宋体" w:hAnsi="宋体" w:cs="宋体"/>
          <w:color w:val="000000"/>
          <w:szCs w:val="21"/>
        </w:rPr>
      </w:pPr>
      <w:r>
        <w:rPr>
          <w:rFonts w:hint="eastAsia" w:ascii="宋体" w:hAnsi="宋体" w:cs="宋体"/>
          <w:color w:val="000000"/>
          <w:szCs w:val="21"/>
        </w:rPr>
        <w:t xml:space="preserve">2.1技术依据：为保证本项目实施的科学性、规范性和准确性，技术实施方案需要严格遵照国家有关法律、法规、规章制度以及国家和行业颁布的相关技术标准和规范。</w:t>
      </w:r>
      <w:r/>
    </w:p>
    <w:p>
      <w:pPr>
        <w:ind w:firstLine="480"/>
        <w:spacing w:line="360" w:lineRule="auto"/>
        <w:tabs>
          <w:tab w:val="left" w:pos="0" w:leader="none"/>
        </w:tabs>
        <w:rPr>
          <w:rFonts w:hint="eastAsia" w:ascii="宋体" w:hAnsi="宋体" w:cs="宋体"/>
          <w:color w:val="000000"/>
          <w:szCs w:val="21"/>
        </w:rPr>
      </w:pPr>
      <w:r>
        <w:rPr>
          <w:rFonts w:hint="eastAsia" w:ascii="宋体" w:hAnsi="宋体" w:cs="宋体"/>
          <w:color w:val="000000"/>
          <w:szCs w:val="21"/>
        </w:rPr>
        <w:t xml:space="preserve">2.2递交的成果内容必须符合采购文件的有关要求和国家有关标准。</w:t>
      </w:r>
      <w:r/>
    </w:p>
    <w:p>
      <w:pPr>
        <w:ind w:firstLine="480"/>
        <w:spacing w:line="360" w:lineRule="auto"/>
        <w:tabs>
          <w:tab w:val="left" w:pos="0" w:leader="none"/>
        </w:tabs>
        <w:rPr>
          <w:rFonts w:hint="eastAsia" w:ascii="宋体" w:hAnsi="宋体" w:cs="宋体"/>
          <w:color w:val="000000"/>
          <w:szCs w:val="21"/>
        </w:rPr>
      </w:pPr>
      <w:r>
        <w:rPr>
          <w:rFonts w:hint="eastAsia" w:ascii="宋体" w:hAnsi="宋体" w:cs="宋体"/>
          <w:color w:val="000000"/>
          <w:szCs w:val="21"/>
        </w:rPr>
        <w:t xml:space="preserve">2.3在项目成果通过验收并实施过程中，按照项目实际需求，配合甲方进一步完善成果细节，以满足建设要求。</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3.人员要求：</w:t>
      </w:r>
      <w:r/>
    </w:p>
    <w:p>
      <w:pPr>
        <w:ind w:firstLine="480"/>
        <w:spacing w:line="360" w:lineRule="auto"/>
        <w:tabs>
          <w:tab w:val="left" w:pos="420" w:leader="none"/>
          <w:tab w:val="left" w:pos="540" w:leader="none"/>
        </w:tabs>
        <w:rPr>
          <w:rFonts w:hint="eastAsia" w:ascii="宋体" w:hAnsi="宋体" w:cs="宋体"/>
          <w:color w:val="000000"/>
          <w:szCs w:val="21"/>
        </w:rPr>
      </w:pPr>
      <w:r>
        <w:rPr>
          <w:rFonts w:hint="eastAsia" w:ascii="宋体" w:hAnsi="宋体" w:cs="宋体"/>
          <w:color w:val="000000"/>
          <w:szCs w:val="21"/>
        </w:rPr>
        <w:t xml:space="preserve">乙方配备项目负责人</w:t>
      </w:r>
      <w:r>
        <w:rPr>
          <w:szCs w:val="21"/>
        </w:rPr>
        <w:t xml:space="preserve">、技术负责人各一名，项目组成员（不包括项目负责人和技术负责人）不得少于</w:t>
      </w:r>
      <w:r>
        <w:rPr>
          <w:rFonts w:hint="eastAsia"/>
          <w:szCs w:val="21"/>
        </w:rPr>
        <w:t xml:space="preserve">5</w:t>
      </w:r>
      <w:r>
        <w:rPr>
          <w:szCs w:val="21"/>
        </w:rPr>
        <w:t xml:space="preserve">人</w:t>
      </w:r>
      <w:r>
        <w:rPr>
          <w:rFonts w:hint="eastAsia" w:ascii="宋体" w:hAnsi="宋体" w:cs="宋体"/>
          <w:color w:val="000000"/>
          <w:szCs w:val="21"/>
        </w:rPr>
        <w:t xml:space="preserve">，在项目实施期间，发现问题及时与项目负责人进行沟通并解决，同时应无条件的接受甲方的安排与监督管理。</w:t>
      </w:r>
      <w:r/>
    </w:p>
    <w:p>
      <w:pPr>
        <w:ind w:firstLine="480"/>
        <w:spacing w:line="360" w:lineRule="auto"/>
        <w:tabs>
          <w:tab w:val="left" w:pos="420" w:leader="none"/>
          <w:tab w:val="left" w:pos="540" w:leader="none"/>
        </w:tabs>
        <w:rPr>
          <w:rFonts w:hint="eastAsia" w:ascii="宋体" w:hAnsi="宋体" w:cs="宋体"/>
          <w:color w:val="000000"/>
          <w:szCs w:val="21"/>
        </w:rPr>
      </w:pPr>
      <w:r>
        <w:rPr>
          <w:rFonts w:hint="eastAsia" w:ascii="宋体" w:hAnsi="宋体" w:cs="宋体"/>
          <w:color w:val="000000"/>
          <w:szCs w:val="21"/>
        </w:rPr>
        <w:t xml:space="preserve">在服务期间原则上不得更换项目负责人，特殊情况确需更换的，应事先征得甲方批准。甲方有权要求乙方撤换工作不负责任、管理不力、贻误工期和造成严重的安全事故和工程质量事故、违法乱纪的专业技术、管理人员及项目负责人，直至甲方满意为止。如项目负责人及相应资质的专业技术人员未按要求到位，视作违约，甲方有权单方面终止合同。</w:t>
      </w:r>
      <w:r/>
    </w:p>
    <w:p>
      <w:pPr>
        <w:ind w:firstLine="480"/>
        <w:spacing w:line="360" w:lineRule="auto"/>
        <w:tabs>
          <w:tab w:val="left" w:pos="420" w:leader="none"/>
          <w:tab w:val="left" w:pos="540" w:leader="none"/>
        </w:tabs>
        <w:rPr>
          <w:rFonts w:hint="eastAsia" w:ascii="宋体" w:hAnsi="宋体" w:cs="宋体"/>
          <w:color w:val="000000"/>
          <w:szCs w:val="21"/>
        </w:rPr>
      </w:pPr>
      <w:r>
        <w:rPr>
          <w:rFonts w:hint="eastAsia" w:ascii="宋体" w:hAnsi="宋体" w:cs="宋体"/>
          <w:color w:val="000000"/>
          <w:szCs w:val="21"/>
        </w:rPr>
        <w:t xml:space="preserve">4.保密要求：</w:t>
      </w:r>
      <w:r/>
    </w:p>
    <w:p>
      <w:pPr>
        <w:ind w:firstLine="480"/>
        <w:spacing w:line="360" w:lineRule="auto"/>
        <w:tabs>
          <w:tab w:val="left" w:pos="420" w:leader="none"/>
          <w:tab w:val="left" w:pos="540" w:leader="none"/>
        </w:tabs>
        <w:rPr>
          <w:rFonts w:hint="eastAsia" w:ascii="宋体" w:hAnsi="宋体" w:cs="宋体"/>
          <w:color w:val="000000"/>
          <w:szCs w:val="21"/>
        </w:rPr>
      </w:pPr>
      <w:r>
        <w:rPr>
          <w:rFonts w:hint="eastAsia" w:ascii="宋体" w:hAnsi="宋体" w:cs="宋体"/>
          <w:color w:val="000000"/>
          <w:szCs w:val="21"/>
        </w:rPr>
        <w:t xml:space="preserve">4.1乙方负责对甲方所提供资料及最终成果的保密，乙方及乙方工作人员需遵守甲方的保密规定，不以任何形式将收集的所有资料、数据等进行泄漏、传播；</w:t>
      </w:r>
      <w:r/>
    </w:p>
    <w:p>
      <w:pPr>
        <w:ind w:firstLine="480"/>
        <w:spacing w:line="360" w:lineRule="auto"/>
        <w:tabs>
          <w:tab w:val="left" w:pos="420" w:leader="none"/>
          <w:tab w:val="left" w:pos="540" w:leader="none"/>
        </w:tabs>
        <w:rPr>
          <w:rFonts w:hint="eastAsia" w:ascii="宋体" w:hAnsi="宋体" w:cs="宋体"/>
          <w:color w:val="000000"/>
          <w:szCs w:val="21"/>
        </w:rPr>
      </w:pPr>
      <w:r>
        <w:rPr>
          <w:rFonts w:hint="eastAsia" w:ascii="宋体" w:hAnsi="宋体" w:cs="宋体"/>
          <w:color w:val="000000"/>
          <w:szCs w:val="21"/>
        </w:rPr>
        <w:t xml:space="preserve">4.2项目成果最终所有权属甲方，在项目完成时乙方必须全部移交；</w:t>
      </w:r>
      <w:r/>
    </w:p>
    <w:p>
      <w:pPr>
        <w:ind w:firstLine="480"/>
        <w:spacing w:line="360" w:lineRule="auto"/>
        <w:tabs>
          <w:tab w:val="left" w:pos="420" w:leader="none"/>
          <w:tab w:val="left" w:pos="540" w:leader="none"/>
        </w:tabs>
        <w:rPr>
          <w:rFonts w:hint="eastAsia" w:ascii="宋体" w:hAnsi="宋体" w:cs="宋体"/>
          <w:color w:val="000000"/>
          <w:szCs w:val="21"/>
        </w:rPr>
      </w:pPr>
      <w:r>
        <w:rPr>
          <w:rFonts w:hint="eastAsia" w:ascii="宋体" w:hAnsi="宋体" w:cs="宋体"/>
          <w:color w:val="000000"/>
          <w:szCs w:val="21"/>
        </w:rPr>
        <w:t xml:space="preserve">4.3乙方须维护项目服务成果，不得转让给第三方重复使用。</w:t>
      </w:r>
      <w:r/>
    </w:p>
    <w:p>
      <w:pPr>
        <w:ind w:firstLine="480"/>
        <w:spacing w:line="360" w:lineRule="auto"/>
        <w:tabs>
          <w:tab w:val="left" w:pos="420" w:leader="none"/>
          <w:tab w:val="left" w:pos="540" w:leader="none"/>
        </w:tabs>
        <w:rPr>
          <w:rFonts w:hint="eastAsia" w:ascii="宋体" w:hAnsi="宋体" w:cs="宋体"/>
          <w:color w:val="000000"/>
          <w:szCs w:val="21"/>
        </w:rPr>
      </w:pPr>
      <w:r>
        <w:rPr>
          <w:rFonts w:hint="eastAsia" w:ascii="宋体" w:hAnsi="宋体" w:cs="宋体"/>
          <w:color w:val="000000"/>
          <w:szCs w:val="21"/>
        </w:rPr>
        <w:t xml:space="preserve">4.4以上保密规定如有违反，甲方有权追究乙方相关法律责任。</w:t>
      </w:r>
      <w:r/>
    </w:p>
    <w:p>
      <w:pPr>
        <w:ind w:firstLine="411"/>
        <w:spacing w:line="360" w:lineRule="auto"/>
        <w:rPr>
          <w:rFonts w:hint="eastAsia"/>
          <w:color w:val="000000"/>
          <w:szCs w:val="21"/>
        </w:rPr>
      </w:pPr>
      <w:r>
        <w:rPr>
          <w:rFonts w:hint="eastAsia" w:ascii="宋体" w:hAnsi="宋体" w:cs="宋体"/>
          <w:color w:val="000000"/>
          <w:szCs w:val="21"/>
          <w:lang w:bidi="ar"/>
        </w:rPr>
        <w:t xml:space="preserve">5.</w:t>
      </w:r>
      <w:r>
        <w:rPr>
          <w:color w:val="000000"/>
          <w:szCs w:val="21"/>
        </w:rPr>
        <w:t xml:space="preserve">安全管理要求：</w:t>
      </w:r>
      <w:r/>
    </w:p>
    <w:p>
      <w:pPr>
        <w:ind w:firstLine="420"/>
        <w:spacing w:line="360" w:lineRule="auto"/>
        <w:tabs>
          <w:tab w:val="left" w:pos="420" w:leader="none"/>
          <w:tab w:val="left" w:pos="540" w:leader="none"/>
        </w:tabs>
        <w:rPr>
          <w:rFonts w:hint="eastAsia" w:ascii="宋体" w:hAnsi="宋体"/>
          <w:szCs w:val="21"/>
          <w:lang w:val="zh-CN"/>
        </w:rPr>
      </w:pPr>
      <w:r>
        <w:rPr>
          <w:rFonts w:hint="eastAsia"/>
        </w:rPr>
        <w:t xml:space="preserve">在项目服务期间</w:t>
      </w:r>
      <w:r>
        <w:rPr>
          <w:rFonts w:hint="eastAsia"/>
          <w:lang w:val="en-US" w:eastAsia="zh-CN"/>
        </w:rPr>
        <w:t xml:space="preserve">乙方</w:t>
      </w:r>
      <w:r>
        <w:rPr>
          <w:rFonts w:hint="eastAsia"/>
        </w:rPr>
        <w:t xml:space="preserve">制定项目安全实施管理措施，并严格遵守项目安全管理要求，</w:t>
      </w:r>
      <w:r>
        <w:rPr>
          <w:rFonts w:hint="eastAsia"/>
          <w:lang w:val="en-US" w:eastAsia="zh-CN"/>
        </w:rPr>
        <w:t xml:space="preserve">乙方</w:t>
      </w:r>
      <w:r>
        <w:rPr>
          <w:color w:val="000000"/>
          <w:szCs w:val="21"/>
        </w:rPr>
        <w:t xml:space="preserve">为本项目配备的所有服务人员按规定缴纳社会保险及人身意外险，</w:t>
      </w:r>
      <w:r>
        <w:rPr>
          <w:rFonts w:hint="eastAsia"/>
        </w:rPr>
        <w:t xml:space="preserve">在项目服务过程中因管理不当、维护措施不当等因素或不按安全管理要求，造成人员安全或财产损失事故的，其责任均由</w:t>
      </w:r>
      <w:r>
        <w:rPr>
          <w:rFonts w:hint="eastAsia"/>
          <w:lang w:val="en-US" w:eastAsia="zh-CN"/>
        </w:rPr>
        <w:t xml:space="preserve">乙方</w:t>
      </w:r>
      <w:r>
        <w:rPr>
          <w:rFonts w:hint="eastAsia"/>
        </w:rPr>
        <w:t xml:space="preserve">自行承担，</w:t>
      </w:r>
      <w:r>
        <w:rPr>
          <w:rFonts w:hint="eastAsia"/>
          <w:lang w:val="en-US" w:eastAsia="zh-CN"/>
        </w:rPr>
        <w:t xml:space="preserve">甲方</w:t>
      </w:r>
      <w:r>
        <w:rPr>
          <w:rFonts w:hint="eastAsia"/>
        </w:rPr>
        <w:t xml:space="preserve">不承担责任。</w:t>
      </w:r>
      <w:r/>
    </w:p>
    <w:p>
      <w:pPr>
        <w:spacing w:line="360" w:lineRule="auto"/>
        <w:tabs>
          <w:tab w:val="left" w:pos="540" w:leader="none"/>
        </w:tabs>
        <w:rPr>
          <w:rFonts w:hint="eastAsia" w:ascii="宋体" w:hAnsi="宋体" w:cs="宋体"/>
          <w:b/>
          <w:color w:val="000000"/>
          <w:szCs w:val="21"/>
        </w:rPr>
      </w:pPr>
      <w:r>
        <w:rPr>
          <w:rFonts w:hint="eastAsia" w:ascii="宋体" w:hAnsi="宋体" w:cs="宋体"/>
          <w:b/>
          <w:color w:val="000000"/>
          <w:szCs w:val="21"/>
          <w:lang w:bidi="ar"/>
        </w:rPr>
        <w:t xml:space="preserve">五、甲方权利和义务：</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1.根据甲方采购要求及乙方磋商响应文件中的承诺，对乙方提供的服务及履行本合同情况实行验收。</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2.甲方有义务在适当的范围内公开验收结果。 </w:t>
      </w:r>
      <w:r/>
    </w:p>
    <w:p>
      <w:pPr>
        <w:spacing w:line="360" w:lineRule="auto"/>
        <w:tabs>
          <w:tab w:val="left" w:pos="540" w:leader="none"/>
        </w:tabs>
        <w:rPr>
          <w:rFonts w:hint="eastAsia" w:ascii="宋体" w:hAnsi="宋体" w:cs="宋体"/>
          <w:b/>
          <w:color w:val="000000"/>
          <w:szCs w:val="21"/>
        </w:rPr>
      </w:pPr>
      <w:r>
        <w:rPr>
          <w:rFonts w:hint="eastAsia" w:ascii="宋体" w:hAnsi="宋体" w:cs="宋体"/>
          <w:b/>
          <w:color w:val="000000"/>
          <w:szCs w:val="21"/>
          <w:lang w:bidi="ar"/>
        </w:rPr>
        <w:t xml:space="preserve">六、乙方权利和义务：</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1.乙方根据国家标准、行业标准和规范要求及响应文件规定的质量标准和有关要求，积极主动保质保量地完成本项目工作。</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2.接受并主动配合甲方及行业管理部门的检查。</w:t>
      </w:r>
      <w:r/>
    </w:p>
    <w:p>
      <w:pPr>
        <w:spacing w:line="360" w:lineRule="auto"/>
        <w:tabs>
          <w:tab w:val="left" w:pos="540" w:leader="none"/>
        </w:tabs>
        <w:rPr>
          <w:rFonts w:hint="eastAsia" w:ascii="宋体" w:hAnsi="宋体" w:cs="宋体"/>
          <w:b/>
          <w:color w:val="000000"/>
          <w:szCs w:val="21"/>
        </w:rPr>
      </w:pPr>
      <w:r>
        <w:rPr>
          <w:rFonts w:hint="eastAsia" w:ascii="宋体" w:hAnsi="宋体" w:cs="宋体"/>
          <w:b/>
          <w:color w:val="000000"/>
          <w:szCs w:val="21"/>
          <w:lang w:bidi="ar"/>
        </w:rPr>
        <w:t xml:space="preserve">七、基本要求：</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rPr>
        <w:t xml:space="preserve">乙方需严格按采购文件规定的要求完成项目的全部工作内容，乙方应严格遵守服务合约，项目在实施及完成以后，如甲方有需要乙方配合的服务，乙方必须予以配合，协助甲方完善项目内容</w:t>
      </w:r>
      <w:r>
        <w:rPr>
          <w:rFonts w:hint="eastAsia" w:ascii="宋体" w:hAnsi="宋体" w:cs="宋体"/>
          <w:color w:val="000000"/>
          <w:szCs w:val="21"/>
          <w:lang w:bidi="ar"/>
        </w:rPr>
        <w:t xml:space="preserve">。</w:t>
      </w:r>
      <w:r/>
    </w:p>
    <w:p>
      <w:pPr>
        <w:spacing w:line="360" w:lineRule="auto"/>
        <w:tabs>
          <w:tab w:val="left" w:pos="540" w:leader="none"/>
        </w:tabs>
        <w:rPr>
          <w:rFonts w:hint="eastAsia" w:ascii="宋体" w:hAnsi="宋体" w:cs="宋体"/>
          <w:b/>
          <w:color w:val="000000"/>
          <w:szCs w:val="21"/>
        </w:rPr>
      </w:pPr>
      <w:r>
        <w:rPr>
          <w:rFonts w:hint="eastAsia" w:ascii="宋体" w:hAnsi="宋体" w:cs="宋体"/>
          <w:b/>
          <w:color w:val="000000"/>
          <w:szCs w:val="21"/>
          <w:lang w:bidi="ar"/>
        </w:rPr>
        <w:t xml:space="preserve">八、违约责任</w:t>
      </w:r>
      <w:r/>
    </w:p>
    <w:p>
      <w:pPr>
        <w:ind w:firstLine="480"/>
        <w:jc w:val="left"/>
        <w:spacing w:line="360" w:lineRule="auto"/>
        <w:rPr>
          <w:rFonts w:hint="eastAsia" w:ascii="宋体" w:hAnsi="宋体" w:cs="宋体"/>
          <w:bCs/>
          <w:color w:val="000000"/>
          <w:szCs w:val="21"/>
        </w:rPr>
      </w:pPr>
      <w:r>
        <w:rPr>
          <w:rFonts w:hint="eastAsia" w:ascii="宋体" w:hAnsi="宋体" w:cs="宋体"/>
          <w:bCs/>
          <w:color w:val="000000"/>
          <w:szCs w:val="21"/>
          <w:lang w:bidi="ar"/>
        </w:rPr>
        <w:t xml:space="preserve">1.甲方违约责任</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乙方按合同全面的履约，甲方不按期付款应向乙方偿付违约金，每逾期一天，按合同价格的万分之四偿付违约金。</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2.乙方违约责任</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（1）乙方未按合同规定的质量要求提供服务，不能完成合同时，甲方有权终止合同，由此造成甲方的直接损失和间接损失，甲方有权要求乙方赔偿。</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（2）乙方必须自己完成合同内容，不得转包、分包，否则，甲方有权按乙方不能完成合同处理；</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（3）乙方原因导致出现重大安全责任事故及其他事故的，一切责任由乙方承担。</w:t>
      </w:r>
      <w:r/>
    </w:p>
    <w:p>
      <w:pPr>
        <w:ind w:firstLine="480"/>
        <w:spacing w:line="360" w:lineRule="auto"/>
        <w:rPr>
          <w:rFonts w:hint="eastAsia" w:ascii="宋体" w:hAnsi="宋体" w:cs="宋体"/>
          <w:color w:val="000000"/>
          <w:szCs w:val="21"/>
        </w:rPr>
      </w:pPr>
      <w:r>
        <w:rPr>
          <w:rFonts w:hint="eastAsia" w:ascii="宋体" w:hAnsi="宋体" w:cs="宋体"/>
          <w:color w:val="000000"/>
          <w:szCs w:val="21"/>
          <w:lang w:bidi="ar"/>
        </w:rPr>
        <w:t xml:space="preserve">3.责任的期限</w:t>
      </w:r>
      <w:r/>
    </w:p>
    <w:p>
      <w:pPr>
        <w:ind w:firstLine="480"/>
        <w:spacing w:line="360" w:lineRule="auto"/>
        <w:rPr>
          <w:rFonts w:hint="eastAsia" w:ascii="宋体" w:hAnsi="宋体" w:cs="宋体"/>
          <w:color w:val="000000"/>
          <w:szCs w:val="21"/>
        </w:rPr>
      </w:pPr>
      <w:r>
        <w:rPr>
          <w:rFonts w:hint="eastAsia" w:ascii="宋体" w:hAnsi="宋体" w:cs="宋体"/>
          <w:color w:val="000000"/>
          <w:szCs w:val="21"/>
          <w:lang w:bidi="ar"/>
        </w:rPr>
        <w:t xml:space="preserve">乙方与甲方双方的责任与义务期限为合同协议书或合同条款规定的时间范围。</w:t>
      </w:r>
      <w:r/>
    </w:p>
    <w:p>
      <w:pPr>
        <w:spacing w:line="360" w:lineRule="auto"/>
        <w:rPr>
          <w:rFonts w:hint="eastAsia" w:ascii="宋体" w:hAnsi="宋体" w:cs="宋体"/>
          <w:color w:val="000000"/>
          <w:szCs w:val="21"/>
          <w:lang w:bidi="ar"/>
        </w:rPr>
      </w:pPr>
      <w:r>
        <w:rPr>
          <w:rFonts w:hint="eastAsia" w:ascii="宋体" w:hAnsi="宋体" w:cs="宋体"/>
          <w:b/>
          <w:color w:val="000000"/>
          <w:szCs w:val="21"/>
          <w:lang w:bidi="ar"/>
        </w:rPr>
        <w:t xml:space="preserve">九、合同修改：</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tabs>
          <w:tab w:val="left" w:pos="540" w:leader="none"/>
        </w:tabs>
        <w:rPr>
          <w:rFonts w:hint="eastAsia" w:ascii="宋体" w:hAnsi="宋体" w:cs="宋体"/>
          <w:b/>
          <w:color w:val="000000"/>
          <w:szCs w:val="21"/>
        </w:rPr>
      </w:pPr>
      <w:r>
        <w:rPr>
          <w:rFonts w:hint="eastAsia" w:ascii="宋体" w:hAnsi="宋体" w:cs="宋体"/>
          <w:b/>
          <w:color w:val="000000"/>
          <w:szCs w:val="21"/>
          <w:lang w:bidi="ar"/>
        </w:rPr>
        <w:t xml:space="preserve">十、合同的解除和转让：</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1.有下列情形之一，合同一方可以解除合同：</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（1）因不可抗力致使不能实现合同目的，双方有权解除合同。</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（2）因合同一方违约导致合同不能履行，另一方有权解除合同。</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3.合同的部分和全部都不得转让。</w:t>
      </w:r>
      <w:r/>
    </w:p>
    <w:p>
      <w:pPr>
        <w:spacing w:line="360" w:lineRule="auto"/>
        <w:tabs>
          <w:tab w:val="left" w:pos="540" w:leader="none"/>
        </w:tabs>
        <w:rPr>
          <w:rFonts w:hint="eastAsia" w:ascii="宋体" w:hAnsi="宋体" w:cs="宋体"/>
          <w:b/>
          <w:color w:val="000000"/>
          <w:szCs w:val="21"/>
        </w:rPr>
      </w:pPr>
      <w:r>
        <w:rPr>
          <w:rFonts w:hint="eastAsia" w:ascii="宋体" w:hAnsi="宋体" w:cs="宋体"/>
          <w:b/>
          <w:color w:val="000000"/>
          <w:szCs w:val="21"/>
          <w:lang w:bidi="ar"/>
        </w:rPr>
        <w:t xml:space="preserve">十一、争议解决办法：</w:t>
      </w:r>
      <w:r/>
    </w:p>
    <w:p>
      <w:pPr>
        <w:ind w:firstLine="48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因本合同或与本合同有关的一切事项发生争议，由双方友好协商解决。协商不成的，任何一方均可选择向甲方所在地的人民法院起诉。</w:t>
      </w:r>
      <w:r/>
    </w:p>
    <w:p>
      <w:pPr>
        <w:spacing w:line="360" w:lineRule="auto"/>
        <w:rPr>
          <w:rFonts w:hint="eastAsia" w:ascii="宋体" w:hAnsi="宋体" w:cs="宋体"/>
          <w:b/>
          <w:szCs w:val="21"/>
        </w:rPr>
      </w:pPr>
      <w:r>
        <w:rPr>
          <w:rFonts w:hint="eastAsia" w:ascii="宋体" w:hAnsi="宋体" w:cs="宋体"/>
          <w:b/>
          <w:szCs w:val="21"/>
        </w:rPr>
        <w:t xml:space="preserve">十二</w:t>
      </w:r>
      <w:r>
        <w:rPr>
          <w:rFonts w:hint="eastAsia" w:ascii="宋体" w:hAnsi="宋体" w:cs="宋体"/>
          <w:b/>
          <w:szCs w:val="21"/>
          <w:lang w:val="zh-CN"/>
        </w:rPr>
        <w:t xml:space="preserve">、合同的生效及其它</w:t>
      </w:r>
      <w:r/>
    </w:p>
    <w:p>
      <w:pPr>
        <w:ind w:firstLine="420"/>
        <w:spacing w:line="360" w:lineRule="auto"/>
        <w:rPr>
          <w:rFonts w:hint="eastAsia"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本合同在双方签字盖章后生效并进行网上公示。</w:t>
      </w:r>
      <w:r/>
    </w:p>
    <w:p>
      <w:pPr>
        <w:ind w:firstLine="420"/>
        <w:spacing w:line="360" w:lineRule="auto"/>
        <w:rPr>
          <w:rFonts w:hint="eastAsia" w:ascii="宋体" w:hAnsi="宋体" w:cs="宋体"/>
          <w:bCs/>
          <w:szCs w:val="21"/>
        </w:rPr>
      </w:pPr>
      <w:r/>
      <w:bookmarkStart w:id="3" w:name="_Toc13543223"/>
      <w:r>
        <w:rPr>
          <w:rFonts w:hint="eastAsia" w:ascii="宋体" w:hAnsi="宋体" w:cs="宋体"/>
          <w:bCs/>
          <w:szCs w:val="21"/>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bookmarkEnd w:id="3"/>
      <w:r/>
      <w:r/>
    </w:p>
    <w:p>
      <w:pPr>
        <w:spacing w:line="360" w:lineRule="auto"/>
        <w:rPr>
          <w:rFonts w:hint="eastAsia" w:ascii="宋体" w:hAnsi="宋体" w:cs="宋体"/>
          <w:b/>
          <w:szCs w:val="21"/>
          <w:lang w:val="zh-CN"/>
        </w:rPr>
      </w:pPr>
      <w:r>
        <w:rPr>
          <w:rFonts w:hint="eastAsia" w:ascii="宋体" w:hAnsi="宋体" w:cs="宋体"/>
          <w:b/>
          <w:szCs w:val="21"/>
          <w:lang w:val="zh-CN"/>
        </w:rPr>
        <w:t xml:space="preserve">十</w:t>
      </w:r>
      <w:r>
        <w:rPr>
          <w:rFonts w:hint="eastAsia" w:ascii="宋体" w:hAnsi="宋体" w:cs="宋体"/>
          <w:b/>
          <w:szCs w:val="21"/>
        </w:rPr>
        <w:t xml:space="preserve">三</w:t>
      </w:r>
      <w:r>
        <w:rPr>
          <w:rFonts w:hint="eastAsia" w:ascii="宋体" w:hAnsi="宋体" w:cs="宋体"/>
          <w:b/>
          <w:szCs w:val="21"/>
          <w:lang w:val="zh-CN"/>
        </w:rPr>
        <w:t xml:space="preserve">、附则</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1.合同份数</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本合同一式六份，甲乙双方各执两份，招标代理机构一份，政府采购监督管理处一份。</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2.未尽事宜</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本合同未尽事宜应按《中华人民共和国民法典》、《中华人民共和国政府采购法》以及其同相关法律、法规之规定解释。</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lang w:val="zh-CN"/>
        </w:rPr>
        <w:t xml:space="preserve">甲方：</w:t>
      </w:r>
      <w:r>
        <w:rPr>
          <w:rFonts w:hint="eastAsia" w:ascii="宋体" w:hAnsi="宋体" w:cs="宋体"/>
          <w:szCs w:val="21"/>
        </w:rPr>
        <w:t xml:space="preserve">                                </w:t>
      </w:r>
      <w:r>
        <w:rPr>
          <w:rFonts w:hint="eastAsia" w:ascii="宋体" w:hAnsi="宋体" w:cs="宋体"/>
          <w:szCs w:val="21"/>
          <w:lang w:val="zh-CN"/>
        </w:rPr>
        <w:t xml:space="preserve">乙方：</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zh-CN"/>
        </w:rPr>
        <w:t xml:space="preserve">公章或合同专用章</w:t>
      </w:r>
      <w:r>
        <w:rPr>
          <w:rFonts w:hint="eastAsia" w:ascii="宋体" w:hAnsi="宋体" w:cs="宋体"/>
          <w:szCs w:val="21"/>
        </w:rPr>
        <w:t xml:space="preserve">）                 </w:t>
      </w:r>
      <w:r>
        <w:rPr>
          <w:rFonts w:hint="eastAsia" w:ascii="宋体" w:hAnsi="宋体" w:cs="宋体"/>
          <w:szCs w:val="21"/>
          <w:lang w:val="zh-CN"/>
        </w:rPr>
        <w:t xml:space="preserve">（公章或合同专用章）</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lang w:val="zh-CN"/>
        </w:rPr>
        <w:t xml:space="preserve">法定代表人</w:t>
      </w:r>
      <w:r>
        <w:rPr>
          <w:rFonts w:hint="eastAsia" w:ascii="宋体" w:hAnsi="宋体" w:cs="宋体"/>
          <w:szCs w:val="21"/>
        </w:rPr>
        <w:tab/>
      </w:r>
      <w:r>
        <w:rPr>
          <w:rFonts w:hint="eastAsia" w:ascii="宋体" w:hAnsi="宋体" w:cs="宋体"/>
          <w:szCs w:val="21"/>
        </w:rPr>
        <w:t xml:space="preserve">                             </w:t>
      </w:r>
      <w:r>
        <w:rPr>
          <w:rFonts w:hint="eastAsia" w:ascii="宋体" w:hAnsi="宋体" w:cs="宋体"/>
          <w:szCs w:val="21"/>
          <w:lang w:val="zh-CN"/>
        </w:rPr>
        <w:t xml:space="preserve">法定代表人</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lang w:val="zh-CN"/>
        </w:rPr>
        <w:t xml:space="preserve">或其</w:t>
      </w:r>
      <w:r>
        <w:rPr>
          <w:rFonts w:hint="eastAsia" w:ascii="宋体" w:hAnsi="宋体" w:cs="宋体"/>
          <w:szCs w:val="21"/>
        </w:rPr>
        <w:t xml:space="preserve">授权委托人：                       </w:t>
      </w:r>
      <w:r>
        <w:rPr>
          <w:rFonts w:hint="eastAsia" w:ascii="宋体" w:hAnsi="宋体" w:cs="宋体"/>
          <w:szCs w:val="21"/>
          <w:lang w:val="zh-CN"/>
        </w:rPr>
        <w:t xml:space="preserve">或其</w:t>
      </w:r>
      <w:r>
        <w:rPr>
          <w:rFonts w:hint="eastAsia" w:ascii="宋体" w:hAnsi="宋体" w:cs="宋体"/>
          <w:szCs w:val="21"/>
        </w:rPr>
        <w:t xml:space="preserve">授权委托人：</w:t>
      </w:r>
      <w:r/>
    </w:p>
    <w:p>
      <w:pPr>
        <w:ind w:firstLine="420"/>
        <w:spacing w:line="360" w:lineRule="auto"/>
        <w:tabs>
          <w:tab w:val="left" w:pos="0" w:leader="none"/>
        </w:tabs>
        <w:rPr>
          <w:rFonts w:hint="eastAsia" w:ascii="宋体" w:hAnsi="宋体" w:cs="宋体"/>
          <w:szCs w:val="21"/>
          <w:lang w:val="zh-CN"/>
        </w:rPr>
      </w:pPr>
      <w:r>
        <w:rPr>
          <w:rFonts w:hint="eastAsia" w:ascii="宋体" w:hAnsi="宋体" w:cs="宋体"/>
          <w:szCs w:val="21"/>
          <w:lang w:val="zh-CN"/>
        </w:rPr>
      </w:r>
      <w:r/>
    </w:p>
    <w:p>
      <w:pPr>
        <w:ind w:firstLine="420"/>
        <w:spacing w:line="360" w:lineRule="auto"/>
        <w:tabs>
          <w:tab w:val="left" w:pos="0" w:leader="none"/>
        </w:tabs>
        <w:rPr>
          <w:rFonts w:hint="eastAsia" w:ascii="宋体" w:hAnsi="宋体" w:cs="宋体"/>
          <w:szCs w:val="21"/>
        </w:rPr>
      </w:pP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r/>
      <w:bookmarkEnd w:id="2"/>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pStyle w:val="978"/>
        <w:jc w:val="center"/>
        <w:spacing w:before="75" w:beforeAutospacing="0" w:after="75" w:afterAutospacing="0"/>
        <w:widowControl/>
        <w:rPr>
          <w:rStyle w:val="980"/>
          <w:rFonts w:hint="eastAsia" w:ascii="宋体" w:hAnsi="宋体" w:cs="宋体"/>
          <w:color w:val="000000"/>
          <w:sz w:val="43"/>
          <w:szCs w:val="43"/>
        </w:rPr>
      </w:pPr>
      <w:r>
        <w:rPr>
          <w:rStyle w:val="980"/>
          <w:rFonts w:hint="eastAsia" w:ascii="宋体" w:hAnsi="宋体" w:cs="宋体"/>
          <w:color w:val="000000"/>
          <w:sz w:val="43"/>
          <w:szCs w:val="43"/>
        </w:rPr>
        <w:t xml:space="preserve">第六章  磋商响应文件格式</w:t>
      </w:r>
      <w:r/>
    </w:p>
    <w:p>
      <w:pPr>
        <w:spacing w:line="360" w:lineRule="auto"/>
        <w:rPr>
          <w:rFonts w:hint="eastAsia" w:ascii="宋体" w:hAnsi="宋体"/>
          <w:b/>
          <w:bCs/>
          <w:color w:val="000000"/>
          <w:szCs w:val="21"/>
        </w:rPr>
      </w:pPr>
      <w:r>
        <w:rPr>
          <w:rFonts w:hint="eastAsia" w:ascii="宋体" w:hAnsi="宋体"/>
          <w:b/>
          <w:bCs/>
          <w:color w:val="000000"/>
          <w:szCs w:val="21"/>
        </w:rPr>
        <w:t xml:space="preserve">格式1</w:t>
      </w:r>
      <w:r>
        <w:rPr>
          <w:rFonts w:ascii="宋体" w:hAnsi="宋体"/>
          <w:b/>
          <w:bCs/>
          <w:color w:val="000000"/>
          <w:szCs w:val="21"/>
        </w:rPr>
        <w:t xml:space="preserve">：</w:t>
      </w:r>
      <w:r/>
    </w:p>
    <w:p>
      <w:pPr>
        <w:jc w:val="center"/>
        <w:spacing w:line="360" w:lineRule="auto"/>
        <w:rPr>
          <w:rFonts w:hint="eastAsia" w:ascii="宋体" w:hAnsi="宋体" w:cs="宋体"/>
          <w:b/>
          <w:color w:val="000000"/>
          <w:sz w:val="24"/>
        </w:rPr>
      </w:pPr>
      <w:r>
        <w:rPr>
          <w:rFonts w:hint="eastAsia" w:ascii="宋体" w:hAnsi="宋体" w:cs="宋体"/>
          <w:b/>
          <w:color w:val="000000"/>
          <w:sz w:val="24"/>
        </w:rPr>
        <w:t xml:space="preserve">磋商响应声明</w:t>
      </w:r>
      <w:r/>
    </w:p>
    <w:p>
      <w:pPr>
        <w:ind w:firstLine="420"/>
        <w:spacing w:line="360" w:lineRule="auto"/>
        <w:rPr>
          <w:color w:val="000000"/>
          <w:szCs w:val="21"/>
        </w:rPr>
      </w:pPr>
      <w:r>
        <w:rPr>
          <w:rFonts w:ascii="宋体" w:hAnsi="宋体" w:cs="宋体"/>
          <w:color w:val="000000"/>
          <w:szCs w:val="21"/>
        </w:rPr>
        <w:t xml:space="preserve">致：</w:t>
      </w:r>
      <w:r>
        <w:rPr>
          <w:rFonts w:ascii="宋体" w:hAnsi="宋体" w:cs="宋体"/>
          <w:color w:val="000000"/>
          <w:szCs w:val="21"/>
          <w:u w:val="single"/>
        </w:rPr>
        <w:t xml:space="preserve">     (采购人或采购代理机构)       </w:t>
      </w:r>
      <w:r/>
    </w:p>
    <w:p>
      <w:pPr>
        <w:ind w:firstLine="420"/>
        <w:spacing w:line="360" w:lineRule="auto"/>
        <w:rPr>
          <w:color w:val="000000"/>
          <w:szCs w:val="21"/>
        </w:rPr>
      </w:pPr>
      <w:r>
        <w:rPr>
          <w:rFonts w:ascii="宋体" w:hAnsi="宋体" w:cs="宋体"/>
          <w:color w:val="000000"/>
          <w:szCs w:val="21"/>
        </w:rPr>
        <w:t xml:space="preserve">1.根据贵方为</w:t>
      </w:r>
      <w:r>
        <w:rPr>
          <w:rFonts w:ascii="宋体" w:hAnsi="宋体" w:cs="宋体"/>
          <w:color w:val="000000"/>
          <w:szCs w:val="21"/>
          <w:u w:val="single"/>
        </w:rPr>
        <w:t xml:space="preserve">              </w:t>
      </w:r>
      <w:r>
        <w:rPr>
          <w:rFonts w:ascii="宋体" w:hAnsi="宋体" w:cs="宋体"/>
          <w:color w:val="000000"/>
          <w:szCs w:val="21"/>
        </w:rPr>
        <w:t xml:space="preserve">项目（采购编号:</w:t>
      </w:r>
      <w:r>
        <w:rPr>
          <w:rFonts w:ascii="宋体" w:hAnsi="宋体" w:cs="宋体"/>
          <w:color w:val="000000"/>
          <w:szCs w:val="21"/>
          <w:u w:val="single"/>
        </w:rPr>
        <w:t xml:space="preserve">        </w:t>
      </w:r>
      <w:r>
        <w:rPr>
          <w:rFonts w:ascii="宋体" w:hAnsi="宋体" w:cs="宋体"/>
          <w:color w:val="000000"/>
          <w:szCs w:val="21"/>
        </w:rPr>
        <w:t xml:space="preserve">）的采购公告，我方签字代表</w:t>
      </w:r>
      <w:r>
        <w:rPr>
          <w:rFonts w:ascii="宋体" w:hAnsi="宋体" w:cs="宋体"/>
          <w:color w:val="000000"/>
          <w:szCs w:val="21"/>
          <w:u w:val="single"/>
        </w:rPr>
        <w:t xml:space="preserve">      （全名、职务）   </w:t>
      </w:r>
      <w:r>
        <w:rPr>
          <w:rFonts w:ascii="宋体" w:hAnsi="宋体" w:cs="宋体"/>
          <w:color w:val="000000"/>
          <w:szCs w:val="21"/>
        </w:rPr>
        <w:t xml:space="preserve">经正式授权并代表供应商</w:t>
      </w:r>
      <w:r>
        <w:rPr>
          <w:rFonts w:ascii="宋体" w:hAnsi="宋体" w:cs="宋体"/>
          <w:color w:val="000000"/>
          <w:szCs w:val="21"/>
          <w:u w:val="single"/>
        </w:rPr>
        <w:t xml:space="preserve">      （供应商名称、地址） </w:t>
      </w:r>
      <w:r>
        <w:rPr>
          <w:rFonts w:ascii="宋体" w:hAnsi="宋体" w:cs="宋体"/>
          <w:color w:val="000000"/>
          <w:szCs w:val="21"/>
        </w:rPr>
        <w:t xml:space="preserve">提交包含下列响应文件电子文档。</w:t>
      </w:r>
      <w:r/>
    </w:p>
    <w:p>
      <w:pPr>
        <w:ind w:firstLine="420"/>
        <w:spacing w:line="360" w:lineRule="auto"/>
        <w:rPr>
          <w:color w:val="000000"/>
          <w:szCs w:val="21"/>
        </w:rPr>
      </w:pPr>
      <w:r>
        <w:rPr>
          <w:rFonts w:ascii="宋体" w:hAnsi="宋体" w:cs="宋体"/>
          <w:color w:val="000000"/>
          <w:szCs w:val="21"/>
        </w:rPr>
        <w:t xml:space="preserve">（1）符合性审查证明资料</w:t>
      </w:r>
      <w:r/>
    </w:p>
    <w:p>
      <w:pPr>
        <w:ind w:firstLine="420"/>
        <w:spacing w:line="360" w:lineRule="auto"/>
        <w:rPr>
          <w:color w:val="000000"/>
          <w:szCs w:val="21"/>
        </w:rPr>
      </w:pPr>
      <w:r>
        <w:rPr>
          <w:rFonts w:ascii="宋体" w:hAnsi="宋体" w:cs="宋体"/>
          <w:color w:val="000000"/>
          <w:szCs w:val="21"/>
        </w:rPr>
        <w:t xml:space="preserve">（2）实质性响应证明资料</w:t>
      </w:r>
      <w:r/>
    </w:p>
    <w:p>
      <w:pPr>
        <w:ind w:firstLine="420"/>
        <w:spacing w:line="360" w:lineRule="auto"/>
        <w:rPr>
          <w:color w:val="000000"/>
          <w:szCs w:val="21"/>
        </w:rPr>
      </w:pPr>
      <w:r>
        <w:rPr>
          <w:rFonts w:ascii="宋体" w:hAnsi="宋体" w:cs="宋体"/>
          <w:color w:val="000000"/>
          <w:szCs w:val="21"/>
        </w:rPr>
        <w:t xml:space="preserve">（3）非实质性响应证明资料</w:t>
      </w:r>
      <w:r/>
    </w:p>
    <w:p>
      <w:pPr>
        <w:ind w:firstLine="420"/>
        <w:spacing w:line="360" w:lineRule="auto"/>
        <w:rPr>
          <w:color w:val="000000"/>
          <w:szCs w:val="21"/>
        </w:rPr>
      </w:pPr>
      <w:r>
        <w:rPr>
          <w:rFonts w:ascii="宋体" w:hAnsi="宋体" w:cs="宋体"/>
          <w:color w:val="000000"/>
          <w:szCs w:val="21"/>
        </w:rPr>
        <w:t xml:space="preserve">2.据此函，我方宣布响应承诺如下：</w:t>
      </w:r>
      <w:r/>
    </w:p>
    <w:p>
      <w:pPr>
        <w:ind w:firstLine="420"/>
        <w:spacing w:line="360" w:lineRule="auto"/>
        <w:rPr>
          <w:color w:val="000000"/>
          <w:szCs w:val="21"/>
        </w:rPr>
      </w:pPr>
      <w:r>
        <w:rPr>
          <w:rFonts w:ascii="宋体" w:hAnsi="宋体" w:cs="宋体"/>
          <w:color w:val="000000"/>
          <w:szCs w:val="21"/>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ind w:firstLine="420"/>
        <w:spacing w:line="360" w:lineRule="auto"/>
        <w:rPr>
          <w:color w:val="000000"/>
          <w:szCs w:val="21"/>
        </w:rPr>
      </w:pPr>
      <w:r>
        <w:rPr>
          <w:rFonts w:ascii="宋体" w:hAnsi="宋体" w:cs="宋体"/>
          <w:color w:val="000000"/>
          <w:szCs w:val="21"/>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ind w:firstLine="420"/>
        <w:spacing w:line="360" w:lineRule="auto"/>
        <w:rPr>
          <w:color w:val="000000"/>
          <w:szCs w:val="21"/>
        </w:rPr>
      </w:pPr>
      <w:r>
        <w:rPr>
          <w:rFonts w:ascii="宋体" w:hAnsi="宋体" w:cs="宋体"/>
          <w:color w:val="000000"/>
          <w:szCs w:val="21"/>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ind w:firstLine="420"/>
        <w:spacing w:line="360" w:lineRule="auto"/>
        <w:rPr>
          <w:color w:val="000000"/>
          <w:szCs w:val="21"/>
        </w:rPr>
      </w:pPr>
      <w:r>
        <w:rPr>
          <w:rFonts w:ascii="宋体" w:hAnsi="宋体" w:cs="宋体"/>
          <w:color w:val="000000"/>
          <w:szCs w:val="21"/>
        </w:rPr>
        <w:t xml:space="preserve">2.4我方愿意向贵方提供任何与本项目磋商采购有关的数据或资料。若贵方需要，我方愿意提供我方作出的一切承诺的证明材料。</w:t>
      </w:r>
      <w:r/>
    </w:p>
    <w:p>
      <w:pPr>
        <w:ind w:firstLine="420"/>
        <w:spacing w:line="360" w:lineRule="auto"/>
        <w:rPr>
          <w:color w:val="000000"/>
          <w:szCs w:val="21"/>
        </w:rPr>
      </w:pPr>
      <w:r>
        <w:rPr>
          <w:rFonts w:ascii="宋体" w:hAnsi="宋体" w:cs="宋体"/>
          <w:color w:val="000000"/>
          <w:szCs w:val="21"/>
        </w:rPr>
        <w:t xml:space="preserve">2.5我方同意若存在无法按约定条款履行义务等行为，贵方有权取消我方的成交资格。</w:t>
      </w:r>
      <w:r/>
    </w:p>
    <w:p>
      <w:pPr>
        <w:ind w:firstLine="420"/>
        <w:spacing w:line="360" w:lineRule="auto"/>
        <w:rPr>
          <w:color w:val="000000"/>
          <w:szCs w:val="21"/>
        </w:rPr>
      </w:pPr>
      <w:r>
        <w:rPr>
          <w:rFonts w:ascii="宋体" w:hAnsi="宋体" w:cs="宋体"/>
          <w:color w:val="000000"/>
          <w:szCs w:val="21"/>
        </w:rPr>
        <w:t xml:space="preserve">2.6我方愿意遵守采购文件中所列的收费标准。</w:t>
      </w:r>
      <w:r/>
    </w:p>
    <w:p>
      <w:pPr>
        <w:ind w:firstLine="420"/>
        <w:spacing w:line="360" w:lineRule="auto"/>
        <w:rPr>
          <w:color w:val="000000"/>
          <w:szCs w:val="21"/>
        </w:rPr>
      </w:pPr>
      <w:r>
        <w:rPr>
          <w:rFonts w:ascii="宋体" w:hAnsi="宋体" w:cs="宋体"/>
          <w:color w:val="000000"/>
          <w:szCs w:val="21"/>
        </w:rPr>
        <w:t xml:space="preserve">2.7如果我方被确定成交，我方愿意按采购文件要求支付成交服务费，逾期按中国人民银行公布的同期人民币贷款最高利率计付利息。</w:t>
      </w:r>
      <w:r/>
    </w:p>
    <w:p>
      <w:pPr>
        <w:ind w:firstLine="420"/>
        <w:spacing w:line="360" w:lineRule="auto"/>
        <w:rPr>
          <w:rFonts w:hint="eastAsia" w:ascii="宋体" w:hAnsi="宋体"/>
          <w:color w:val="000000"/>
          <w:szCs w:val="21"/>
        </w:rPr>
      </w:pPr>
      <w:r>
        <w:rPr>
          <w:rFonts w:ascii="宋体" w:hAnsi="宋体" w:cs="宋体"/>
          <w:color w:val="000000"/>
          <w:szCs w:val="21"/>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ind w:firstLine="420"/>
        <w:spacing w:line="400" w:lineRule="exact"/>
        <w:rPr>
          <w:rFonts w:hint="eastAsia" w:ascii="宋体" w:hAnsi="宋体"/>
          <w:color w:val="000000"/>
          <w:szCs w:val="21"/>
        </w:rPr>
      </w:pPr>
      <w:r>
        <w:rPr>
          <w:rFonts w:hint="eastAsia" w:ascii="宋体" w:hAnsi="宋体"/>
          <w:color w:val="000000"/>
          <w:szCs w:val="21"/>
        </w:rPr>
      </w:r>
      <w:r/>
    </w:p>
    <w:p>
      <w:pPr>
        <w:ind w:firstLine="420"/>
        <w:spacing w:line="400" w:lineRule="exact"/>
        <w:rPr>
          <w:rFonts w:hint="eastAsia" w:ascii="宋体" w:hAnsi="宋体"/>
          <w:color w:val="000000"/>
          <w:szCs w:val="21"/>
        </w:rPr>
      </w:pPr>
      <w:r>
        <w:rPr>
          <w:rFonts w:hint="eastAsia" w:ascii="宋体" w:hAnsi="宋体"/>
          <w:color w:val="000000"/>
          <w:szCs w:val="21"/>
        </w:rPr>
        <w:t xml:space="preserve">磋商响应单位（盖章）：_________________________________________</w:t>
      </w:r>
      <w:r/>
    </w:p>
    <w:p>
      <w:pPr>
        <w:ind w:firstLine="420"/>
        <w:spacing w:line="400" w:lineRule="exact"/>
        <w:rPr>
          <w:rFonts w:hint="eastAsia" w:ascii="宋体" w:hAnsi="宋体"/>
          <w:color w:val="000000"/>
          <w:szCs w:val="21"/>
        </w:rPr>
      </w:pPr>
      <w:r>
        <w:rPr>
          <w:rFonts w:hint="eastAsia" w:ascii="宋体" w:hAnsi="宋体"/>
          <w:color w:val="000000"/>
          <w:szCs w:val="21"/>
        </w:rPr>
        <w:t xml:space="preserve">法人代表人或授权委托人（签字或盖章）：_________________________</w:t>
      </w:r>
      <w:r/>
    </w:p>
    <w:p>
      <w:pPr>
        <w:ind w:firstLine="411"/>
        <w:spacing w:line="400" w:lineRule="exact"/>
        <w:rPr>
          <w:rFonts w:hint="eastAsia" w:ascii="宋体" w:hAnsi="宋体"/>
          <w:color w:val="000000"/>
          <w:szCs w:val="21"/>
        </w:rPr>
      </w:pPr>
      <w:r>
        <w:rPr>
          <w:rFonts w:hint="eastAsia" w:ascii="宋体" w:hAnsi="宋体"/>
          <w:color w:val="000000"/>
          <w:szCs w:val="21"/>
        </w:rPr>
      </w:r>
      <w:r/>
    </w:p>
    <w:p>
      <w:pPr>
        <w:ind w:firstLine="411"/>
        <w:spacing w:line="400" w:lineRule="exact"/>
        <w:rPr>
          <w:rFonts w:hint="eastAsia" w:ascii="宋体" w:hAnsi="宋体"/>
          <w:color w:val="000000"/>
          <w:szCs w:val="21"/>
        </w:rPr>
      </w:pPr>
      <w:r>
        <w:rPr>
          <w:rFonts w:hint="eastAsia" w:ascii="宋体" w:hAnsi="宋体"/>
          <w:color w:val="000000"/>
          <w:szCs w:val="21"/>
        </w:rPr>
      </w:r>
      <w:r/>
    </w:p>
    <w:p>
      <w:pPr>
        <w:ind w:firstLine="411"/>
        <w:spacing w:line="400" w:lineRule="exact"/>
        <w:rPr>
          <w:rFonts w:hint="eastAsia" w:ascii="宋体" w:hAnsi="宋体"/>
          <w:color w:val="000000"/>
          <w:szCs w:val="21"/>
        </w:rPr>
      </w:pPr>
      <w:r>
        <w:rPr>
          <w:rFonts w:hint="eastAsia" w:ascii="宋体" w:hAnsi="宋体"/>
          <w:color w:val="000000"/>
          <w:szCs w:val="21"/>
        </w:rPr>
      </w:r>
      <w:r/>
    </w:p>
    <w:p>
      <w:pPr>
        <w:ind w:firstLine="411"/>
        <w:spacing w:line="400" w:lineRule="exact"/>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b/>
          <w:bCs/>
          <w:color w:val="000000"/>
          <w:spacing w:val="20"/>
          <w:szCs w:val="21"/>
        </w:rPr>
      </w:pPr>
      <w:r>
        <w:rPr>
          <w:rFonts w:hint="eastAsia" w:ascii="宋体" w:hAnsi="宋体"/>
          <w:b/>
          <w:bCs/>
          <w:color w:val="000000"/>
          <w:spacing w:val="20"/>
          <w:szCs w:val="21"/>
        </w:rPr>
      </w:r>
      <w:r/>
    </w:p>
    <w:p>
      <w:pPr>
        <w:rPr>
          <w:rFonts w:hint="eastAsia" w:ascii="宋体" w:hAnsi="宋体"/>
          <w:b/>
          <w:bCs/>
          <w:color w:val="000000"/>
          <w:szCs w:val="21"/>
        </w:rPr>
      </w:pPr>
      <w:r>
        <w:rPr>
          <w:rFonts w:ascii="宋体" w:hAnsi="宋体"/>
          <w:b/>
          <w:bCs/>
          <w:color w:val="000000"/>
          <w:szCs w:val="21"/>
        </w:rPr>
        <w:br w:type="page" w:clear="all"/>
      </w:r>
      <w:r>
        <w:rPr>
          <w:rFonts w:hint="eastAsia" w:ascii="宋体" w:hAnsi="宋体"/>
          <w:b/>
          <w:bCs/>
          <w:color w:val="000000"/>
          <w:szCs w:val="21"/>
        </w:rPr>
        <w:t xml:space="preserve">格式</w:t>
      </w:r>
      <w:r>
        <w:rPr>
          <w:rFonts w:hint="eastAsia" w:ascii="宋体" w:hAnsi="宋体" w:cs="宋体"/>
          <w:b/>
          <w:bCs/>
          <w:color w:val="000000"/>
          <w:szCs w:val="21"/>
        </w:rPr>
        <w:t xml:space="preserve">2</w:t>
      </w:r>
      <w:r>
        <w:rPr>
          <w:rFonts w:hint="eastAsia" w:ascii="宋体" w:hAnsi="宋体" w:cs="宋体"/>
          <w:b/>
          <w:bCs/>
          <w:color w:val="000000"/>
          <w:szCs w:val="21"/>
          <w:lang w:val="zh-CN"/>
        </w:rPr>
        <w:t xml:space="preserve">：</w:t>
      </w:r>
      <w:r>
        <w:rPr>
          <w:rFonts w:ascii="宋体" w:hAnsi="宋体"/>
          <w:b/>
          <w:bCs/>
          <w:color w:val="000000"/>
          <w:szCs w:val="21"/>
        </w:rPr>
        <w:t xml:space="preserve">  </w:t>
      </w:r>
      <w:r/>
    </w:p>
    <w:p>
      <w:pPr>
        <w:jc w:val="center"/>
        <w:spacing w:beforeAutospacing="1" w:afterAutospacing="1" w:line="436" w:lineRule="atLeast"/>
        <w:rPr>
          <w:rFonts w:hint="eastAsia" w:ascii="宋体" w:hAnsi="宋体" w:cs="宋体"/>
          <w:b/>
          <w:color w:val="000000"/>
          <w:sz w:val="30"/>
          <w:szCs w:val="30"/>
        </w:rPr>
      </w:pPr>
      <w:r>
        <w:rPr>
          <w:rFonts w:hint="eastAsia" w:ascii="宋体" w:hAnsi="宋体" w:cs="宋体"/>
          <w:b/>
          <w:color w:val="000000"/>
          <w:sz w:val="30"/>
          <w:szCs w:val="30"/>
        </w:rPr>
        <w:t xml:space="preserve">响应保证承诺书</w:t>
      </w:r>
      <w:r/>
    </w:p>
    <w:p>
      <w:pPr>
        <w:spacing w:beforeAutospacing="1" w:afterAutospacing="1" w:line="262" w:lineRule="atLeast"/>
        <w:rPr>
          <w:rFonts w:hint="eastAsia" w:ascii="宋体" w:hAnsi="宋体" w:cs="宋体"/>
          <w:color w:val="000000"/>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（采购代理机构名称）</w:t>
      </w:r>
      <w:r/>
    </w:p>
    <w:p>
      <w:pPr>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我（单位/本人，以下统称我单位）自愿参加              （项目名称和采购编号）的响应,并做出如下承诺：</w:t>
      </w:r>
      <w:r/>
    </w:p>
    <w:p>
      <w:pPr>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p>
    <w:p>
      <w:pPr>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1.自响应截止时间至本项目发布成交（成交）公告为止，撤销投标（响应）；</w:t>
      </w:r>
      <w:r/>
    </w:p>
    <w:p>
      <w:pPr>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2.成交后不依法与采购单位签订合同；</w:t>
      </w:r>
      <w:r/>
    </w:p>
    <w:p>
      <w:pPr>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3.成交后不按本采购文件规定向采购单位提交履约保证金；</w:t>
      </w:r>
      <w:r/>
    </w:p>
    <w:p>
      <w:pPr>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4.成交后不按本采购文件规定向贵方缴纳采购代理费。</w:t>
      </w:r>
      <w:r/>
    </w:p>
    <w:p>
      <w:pPr>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二、我单位知晓上述行为的法律后果，承认本承诺书作为贵方（或采购单位）要求我单位履行违约赔偿义务的依据作用。</w:t>
      </w:r>
      <w:r/>
    </w:p>
    <w:p>
      <w:pPr>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 </w:t>
      </w:r>
      <w:r/>
    </w:p>
    <w:p>
      <w:pPr>
        <w:spacing w:beforeAutospacing="1" w:afterAutospacing="1" w:line="262" w:lineRule="atLeast"/>
        <w:rPr>
          <w:rFonts w:hint="eastAsia" w:ascii="宋体" w:hAnsi="宋体" w:cs="宋体"/>
          <w:color w:val="000000"/>
        </w:rPr>
      </w:pPr>
      <w:r>
        <w:rPr>
          <w:rFonts w:hint="eastAsia" w:ascii="宋体" w:hAnsi="宋体" w:cs="宋体"/>
          <w:color w:val="000000"/>
          <w:szCs w:val="21"/>
        </w:rPr>
        <w:t xml:space="preserve">响应人：</w:t>
      </w:r>
      <w:r>
        <w:rPr>
          <w:rFonts w:hint="eastAsia" w:ascii="宋体" w:hAnsi="宋体" w:cs="宋体"/>
          <w:color w:val="000000"/>
          <w:szCs w:val="21"/>
          <w:u w:val="single"/>
        </w:rPr>
        <w:t xml:space="preserve">             </w:t>
      </w:r>
      <w:r>
        <w:rPr>
          <w:rFonts w:hint="eastAsia" w:ascii="宋体" w:hAnsi="宋体" w:cs="宋体"/>
          <w:color w:val="000000"/>
          <w:szCs w:val="21"/>
        </w:rPr>
        <w:t xml:space="preserve">（盖公章）</w:t>
      </w:r>
      <w:r/>
    </w:p>
    <w:p>
      <w:pPr>
        <w:spacing w:beforeAutospacing="1" w:afterAutospacing="1" w:line="262" w:lineRule="atLeast"/>
        <w:rPr>
          <w:rFonts w:hint="eastAsia" w:ascii="宋体" w:hAnsi="宋体" w:cs="宋体"/>
          <w:color w:val="000000"/>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p>
    <w:p>
      <w:pPr>
        <w:spacing w:beforeAutospacing="1" w:afterAutospacing="1" w:line="262" w:lineRule="atLeast"/>
        <w:rPr>
          <w:rFonts w:hint="eastAsia" w:ascii="宋体" w:hAnsi="宋体" w:cs="宋体"/>
          <w:color w:val="000000"/>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传真：</w:t>
      </w:r>
      <w:r>
        <w:rPr>
          <w:rFonts w:hint="eastAsia" w:ascii="宋体" w:hAnsi="宋体" w:cs="宋体"/>
          <w:color w:val="000000"/>
          <w:szCs w:val="21"/>
          <w:u w:val="single"/>
        </w:rPr>
        <w:t xml:space="preserve">      </w:t>
      </w:r>
      <w:r/>
    </w:p>
    <w:p>
      <w:pPr>
        <w:spacing w:beforeAutospacing="1" w:afterAutospacing="1" w:line="262" w:lineRule="atLeast"/>
        <w:rPr>
          <w:rFonts w:hint="eastAsia" w:ascii="宋体" w:hAnsi="宋体" w:cs="宋体"/>
          <w:color w:val="000000"/>
        </w:rPr>
      </w:pPr>
      <w:r>
        <w:rPr>
          <w:rFonts w:hint="eastAsia" w:ascii="宋体" w:hAnsi="宋体" w:cs="宋体"/>
          <w:color w:val="000000"/>
          <w:szCs w:val="21"/>
        </w:rPr>
        <w:t xml:space="preserve">电子邮件：</w:t>
      </w:r>
      <w:r>
        <w:rPr>
          <w:rFonts w:hint="eastAsia" w:ascii="宋体" w:hAnsi="宋体" w:cs="宋体"/>
          <w:color w:val="000000"/>
          <w:szCs w:val="21"/>
          <w:u w:val="single"/>
        </w:rPr>
        <w:t xml:space="preserve">            </w:t>
      </w:r>
      <w:r>
        <w:rPr>
          <w:rFonts w:hint="eastAsia" w:ascii="宋体" w:hAnsi="宋体" w:cs="宋体"/>
          <w:color w:val="000000"/>
          <w:szCs w:val="21"/>
        </w:rPr>
        <w:t xml:space="preserve">      邮编：</w:t>
      </w:r>
      <w:r>
        <w:rPr>
          <w:rFonts w:hint="eastAsia" w:ascii="宋体" w:hAnsi="宋体" w:cs="宋体"/>
          <w:color w:val="000000"/>
          <w:szCs w:val="21"/>
          <w:u w:val="single"/>
        </w:rPr>
        <w:t xml:space="preserve">       </w:t>
      </w:r>
      <w:r/>
    </w:p>
    <w:p>
      <w:pPr>
        <w:spacing w:beforeAutospacing="1" w:afterAutospacing="1" w:line="262" w:lineRule="atLeast"/>
        <w:rPr>
          <w:rFonts w:hint="eastAsia" w:ascii="宋体" w:hAnsi="宋体" w:cs="宋体"/>
          <w:color w:val="000000"/>
        </w:rPr>
      </w:pPr>
      <w:r>
        <w:rPr>
          <w:rFonts w:hint="eastAsia" w:ascii="宋体" w:hAnsi="宋体" w:cs="宋体"/>
          <w:color w:val="000000"/>
          <w:szCs w:val="21"/>
        </w:rPr>
        <w:t xml:space="preserve">法定代表人或委托代理人（签字或签章）：</w:t>
      </w:r>
      <w:r>
        <w:rPr>
          <w:rFonts w:hint="eastAsia" w:ascii="宋体" w:hAnsi="宋体" w:cs="宋体"/>
          <w:color w:val="000000"/>
          <w:szCs w:val="21"/>
          <w:u w:val="single"/>
        </w:rPr>
        <w:t xml:space="preserve">     </w:t>
      </w: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p>
    <w:p>
      <w:pPr>
        <w:spacing w:line="360" w:lineRule="auto"/>
        <w:rPr>
          <w:rFonts w:hint="eastAsia" w:ascii="宋体" w:hAnsi="宋体"/>
          <w:b/>
          <w:bCs/>
          <w:color w:val="000000"/>
          <w:szCs w:val="21"/>
        </w:rPr>
      </w:pPr>
      <w:r>
        <w:rPr>
          <w:rFonts w:ascii="宋体" w:hAnsi="宋体"/>
          <w:b/>
          <w:bCs/>
          <w:color w:val="000000"/>
          <w:szCs w:val="21"/>
        </w:rPr>
        <w:t xml:space="preserve">                         </w:t>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r>
      <w:r/>
    </w:p>
    <w:p>
      <w:pPr>
        <w:spacing w:line="360" w:lineRule="auto"/>
        <w:rPr>
          <w:rFonts w:hint="eastAsia" w:ascii="宋体" w:hAnsi="宋体"/>
          <w:b/>
          <w:bCs/>
          <w:color w:val="000000"/>
          <w:szCs w:val="21"/>
        </w:rPr>
      </w:pPr>
      <w:r>
        <w:rPr>
          <w:rFonts w:hint="eastAsia" w:ascii="宋体" w:hAnsi="宋体"/>
          <w:b/>
          <w:bCs/>
          <w:color w:val="000000"/>
          <w:szCs w:val="21"/>
        </w:rPr>
        <w:t xml:space="preserve">格式3 :</w:t>
      </w:r>
      <w:r/>
    </w:p>
    <w:p>
      <w:pPr>
        <w:spacing w:line="360" w:lineRule="auto"/>
        <w:rPr>
          <w:rFonts w:hint="eastAsia" w:ascii="宋体" w:hAnsi="宋体"/>
          <w:b/>
          <w:bCs/>
          <w:color w:val="000000"/>
          <w:szCs w:val="21"/>
        </w:rPr>
      </w:pPr>
      <w:r>
        <w:rPr>
          <w:rFonts w:hint="eastAsia" w:ascii="宋体" w:hAnsi="宋体"/>
          <w:b/>
          <w:bCs/>
          <w:color w:val="000000"/>
          <w:szCs w:val="21"/>
        </w:rPr>
      </w:r>
      <w:r/>
    </w:p>
    <w:p>
      <w:pPr>
        <w:jc w:val="center"/>
        <w:spacing w:line="360" w:lineRule="auto"/>
        <w:rPr>
          <w:rFonts w:eastAsia="黑体"/>
          <w:b/>
          <w:bCs/>
          <w:color w:val="000000"/>
          <w:spacing w:val="20"/>
          <w:sz w:val="30"/>
        </w:rPr>
      </w:pPr>
      <w:r>
        <w:rPr>
          <w:rFonts w:hint="eastAsia" w:eastAsia="黑体"/>
          <w:b/>
          <w:bCs/>
          <w:color w:val="000000"/>
          <w:spacing w:val="20"/>
          <w:sz w:val="30"/>
        </w:rPr>
        <w:t xml:space="preserve">法定代表人授权委托书</w:t>
      </w:r>
      <w:r/>
    </w:p>
    <w:p>
      <w:pPr>
        <w:spacing w:line="360" w:lineRule="auto"/>
        <w:rPr>
          <w:rFonts w:hint="eastAsia" w:ascii="宋体" w:hAnsi="宋体"/>
          <w:b/>
          <w:color w:val="000000"/>
          <w:szCs w:val="21"/>
        </w:rPr>
      </w:pPr>
      <w:r>
        <w:rPr>
          <w:rFonts w:hint="eastAsia" w:ascii="宋体" w:hAnsi="宋体"/>
          <w:b/>
          <w:color w:val="000000"/>
          <w:szCs w:val="21"/>
        </w:rPr>
      </w:r>
      <w:r/>
    </w:p>
    <w:p>
      <w:pPr>
        <w:pStyle w:val="965"/>
        <w:spacing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rPr>
        <w:t xml:space="preserve">本授权委托书声明：</w:t>
      </w:r>
      <w:r>
        <w:rPr>
          <w:rFonts w:ascii="宋体" w:hAnsi="宋体"/>
          <w:color w:val="000000"/>
        </w:rPr>
        <w:t xml:space="preserve">  </w:t>
      </w:r>
      <w:r>
        <w:rPr>
          <w:rFonts w:hint="eastAsia" w:ascii="宋体" w:hAnsi="宋体"/>
          <w:color w:val="000000"/>
        </w:rPr>
        <w:t xml:space="preserve">我</w:t>
      </w:r>
      <w:r>
        <w:rPr>
          <w:rFonts w:ascii="宋体" w:hAnsi="宋体"/>
          <w:color w:val="000000"/>
        </w:rPr>
        <w:t xml:space="preserve"> </w:t>
      </w:r>
      <w:r>
        <w:rPr>
          <w:rFonts w:ascii="宋体" w:hAnsi="宋体"/>
          <w:color w:val="000000"/>
          <w:u w:val="single"/>
        </w:rPr>
        <w:t xml:space="preserve">          </w:t>
      </w:r>
      <w:r>
        <w:rPr>
          <w:rFonts w:hint="eastAsia" w:ascii="宋体" w:hAnsi="宋体"/>
          <w:color w:val="000000"/>
        </w:rPr>
        <w:t xml:space="preserve">（姓名）系</w:t>
      </w:r>
      <w:r>
        <w:rPr>
          <w:rFonts w:ascii="宋体" w:hAnsi="宋体"/>
          <w:color w:val="000000"/>
          <w:u w:val="single"/>
        </w:rPr>
        <w:t xml:space="preserve">             </w:t>
      </w:r>
      <w:r>
        <w:rPr>
          <w:rFonts w:hint="eastAsia" w:ascii="宋体" w:hAnsi="宋体"/>
          <w:color w:val="000000"/>
        </w:rPr>
        <w:t xml:space="preserve">（磋商响应单位名称）的法定代表人，现授权委托</w:t>
      </w:r>
      <w:r>
        <w:rPr>
          <w:rFonts w:ascii="宋体" w:hAnsi="宋体"/>
          <w:color w:val="000000"/>
          <w:u w:val="single"/>
        </w:rPr>
        <w:t xml:space="preserve">              </w:t>
      </w:r>
      <w:r>
        <w:rPr>
          <w:rFonts w:hint="eastAsia" w:ascii="宋体" w:hAnsi="宋体"/>
          <w:color w:val="000000"/>
          <w:u w:val="single"/>
        </w:rPr>
        <w:t xml:space="preserve">（</w:t>
      </w:r>
      <w:r>
        <w:rPr>
          <w:rFonts w:hint="eastAsia" w:ascii="宋体" w:hAnsi="宋体"/>
          <w:color w:val="000000"/>
        </w:rPr>
        <w:t xml:space="preserve">单位名称）的</w:t>
      </w:r>
      <w:r>
        <w:rPr>
          <w:rFonts w:ascii="宋体" w:hAnsi="宋体"/>
          <w:color w:val="000000"/>
          <w:u w:val="single"/>
        </w:rPr>
        <w:t xml:space="preserve">         </w:t>
      </w:r>
      <w:r>
        <w:rPr>
          <w:rFonts w:hint="eastAsia" w:ascii="宋体" w:hAnsi="宋体"/>
          <w:color w:val="000000"/>
        </w:rPr>
        <w:t xml:space="preserve">（姓名）为我公司代理人，以本公司的名义参加</w:t>
      </w:r>
      <w:r>
        <w:rPr>
          <w:rFonts w:hint="eastAsia"/>
          <w:color w:val="000000"/>
          <w:szCs w:val="21"/>
        </w:rPr>
        <w:t xml:space="preserve">苏州华升立合工程管理咨询有限公司</w:t>
      </w:r>
      <w:r>
        <w:rPr>
          <w:rFonts w:hint="eastAsia" w:ascii="宋体" w:hAnsi="宋体"/>
          <w:color w:val="000000"/>
        </w:rPr>
        <w:t xml:space="preserve">实施的编号为</w:t>
      </w:r>
      <w:r>
        <w:rPr>
          <w:rFonts w:ascii="宋体" w:hAnsi="宋体"/>
          <w:color w:val="000000"/>
          <w:u w:val="single"/>
        </w:rPr>
        <w:t xml:space="preserve">        </w:t>
      </w:r>
      <w:r>
        <w:rPr>
          <w:rFonts w:hint="eastAsia" w:ascii="宋体" w:hAnsi="宋体"/>
          <w:color w:val="000000"/>
        </w:rPr>
        <w:t xml:space="preserve">号的磋商采购活动。代理人在开标、评审、合同采购过程中所签署的一切文件和处理与这有关</w:t>
      </w:r>
      <w:r>
        <w:rPr>
          <w:rFonts w:hint="eastAsia" w:ascii="宋体" w:hAnsi="宋体"/>
          <w:color w:val="000000"/>
          <w:szCs w:val="21"/>
        </w:rPr>
        <w:t xml:space="preserve">的一切事务，我公司均予以承认。</w:t>
      </w:r>
      <w:r/>
    </w:p>
    <w:p>
      <w:pPr>
        <w:pStyle w:val="965"/>
        <w:spacing w:line="360" w:lineRule="auto"/>
        <w:rPr>
          <w:rFonts w:hint="eastAsia"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代理人在授权委托书有效期内签署的所有文件不因授权委托的撤销而失效，除非有撤销授权委托的书面通知，本授权委托书自磋商开始至合同履行完毕止。</w:t>
      </w:r>
      <w:r/>
    </w:p>
    <w:p>
      <w:pPr>
        <w:ind w:firstLine="420"/>
        <w:spacing w:line="360" w:lineRule="auto"/>
        <w:rPr>
          <w:rFonts w:hint="eastAsia" w:ascii="宋体" w:hAnsi="宋体"/>
          <w:color w:val="000000"/>
          <w:szCs w:val="21"/>
        </w:rPr>
      </w:pPr>
      <w:r>
        <w:rPr>
          <w:rFonts w:hint="eastAsia" w:ascii="宋体" w:hAnsi="宋体"/>
          <w:color w:val="000000"/>
          <w:szCs w:val="21"/>
        </w:rPr>
        <w:t xml:space="preserve">代理人无转委托权。特此委托。</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pStyle w:val="965"/>
        <w:spacing w:line="360" w:lineRule="auto"/>
        <w:rPr>
          <w:rFonts w:hint="eastAsia" w:ascii="宋体" w:hAnsi="宋体"/>
          <w:color w:val="000000"/>
        </w:rPr>
      </w:pPr>
      <w:r>
        <w:rPr>
          <w:rFonts w:hint="eastAsia" w:ascii="宋体" w:hAnsi="宋体"/>
          <w:color w:val="000000"/>
        </w:rPr>
        <w:t xml:space="preserve">磋商响应单位：（盖章）</w:t>
      </w:r>
      <w:r/>
    </w:p>
    <w:p>
      <w:pPr>
        <w:pStyle w:val="965"/>
        <w:spacing w:line="360" w:lineRule="auto"/>
        <w:rPr>
          <w:rFonts w:hint="eastAsia" w:ascii="宋体" w:hAnsi="宋体"/>
          <w:color w:val="000000"/>
        </w:rPr>
      </w:pPr>
      <w:r>
        <w:rPr>
          <w:rFonts w:hint="eastAsia" w:ascii="宋体" w:hAnsi="宋体"/>
          <w:color w:val="000000"/>
        </w:rPr>
        <w:t xml:space="preserve">法定代表人：（签字或盖章）</w:t>
      </w:r>
      <w:r/>
    </w:p>
    <w:p>
      <w:pPr>
        <w:pStyle w:val="965"/>
        <w:spacing w:line="360" w:lineRule="auto"/>
        <w:rPr>
          <w:rFonts w:hint="eastAsia" w:ascii="宋体" w:hAnsi="宋体"/>
          <w:color w:val="000000"/>
        </w:rPr>
      </w:pPr>
      <w:r>
        <w:rPr>
          <w:rFonts w:hint="eastAsia" w:ascii="宋体" w:hAnsi="宋体"/>
          <w:color w:val="000000"/>
        </w:rPr>
        <w:t xml:space="preserve">代理人：（签字或盖章）</w:t>
      </w:r>
      <w:r/>
    </w:p>
    <w:p>
      <w:pPr>
        <w:ind w:firstLine="420"/>
        <w:spacing w:line="360" w:lineRule="auto"/>
        <w:rPr>
          <w:rFonts w:hint="eastAsia" w:ascii="宋体" w:hAnsi="宋体"/>
          <w:color w:val="000000"/>
          <w:szCs w:val="21"/>
        </w:rPr>
      </w:pPr>
      <w:r>
        <w:rPr>
          <w:rFonts w:hint="eastAsia" w:ascii="宋体" w:hAnsi="宋体"/>
          <w:color w:val="000000"/>
          <w:szCs w:val="21"/>
        </w:rPr>
        <w:t xml:space="preserve">日期：    年     月    日</w:t>
      </w:r>
      <w:r/>
    </w:p>
    <w:p>
      <w:pPr>
        <w:spacing w:line="360" w:lineRule="auto"/>
        <w:rPr>
          <w:rFonts w:hint="eastAsia" w:ascii="宋体" w:hAnsi="宋体"/>
          <w:b/>
          <w:bCs/>
          <w:color w:val="000000"/>
          <w:szCs w:val="21"/>
        </w:rPr>
      </w:pPr>
      <w:r>
        <w:rPr>
          <w:rFonts w:hint="eastAsia" w:ascii="宋体" w:hAnsi="宋体"/>
          <w:b/>
          <w:bCs/>
          <w:color w:val="000000"/>
          <w:szCs w:val="21"/>
        </w:rPr>
      </w:r>
      <w:r/>
    </w:p>
    <w:p>
      <w:pPr>
        <w:spacing w:line="360" w:lineRule="auto"/>
        <w:rPr>
          <w:rFonts w:hint="eastAsia" w:ascii="宋体" w:hAnsi="宋体"/>
          <w:b/>
          <w:bCs/>
          <w:color w:val="000000"/>
          <w:szCs w:val="21"/>
        </w:rPr>
      </w:pPr>
      <w:r>
        <w:rPr>
          <w:rFonts w:hint="eastAsia" w:ascii="宋体" w:hAnsi="宋体"/>
          <w:b/>
          <w:bCs/>
          <w:color w:val="000000"/>
          <w:szCs w:val="21"/>
        </w:rPr>
      </w:r>
      <w:r/>
    </w:p>
    <w:p>
      <w:pPr>
        <w:spacing w:line="360" w:lineRule="auto"/>
        <w:rPr>
          <w:rFonts w:hint="eastAsia" w:ascii="宋体" w:hAnsi="宋体"/>
          <w:b/>
          <w:bCs/>
          <w:color w:val="000000"/>
          <w:szCs w:val="21"/>
        </w:rPr>
      </w:pPr>
      <w:r>
        <w:rPr>
          <w:rFonts w:ascii="宋体" w:hAnsi="宋体"/>
          <w:b/>
          <w:bCs/>
          <w:color w:val="000000"/>
          <w:szCs w:val="21"/>
        </w:rPr>
        <w:br w:type="page" w:clear="all"/>
      </w:r>
      <w:r>
        <w:rPr>
          <w:rFonts w:hint="eastAsia" w:ascii="宋体" w:hAnsi="宋体"/>
          <w:b/>
          <w:bCs/>
          <w:color w:val="000000"/>
          <w:szCs w:val="21"/>
        </w:rPr>
        <w:t xml:space="preserve">格式4 :（按系统格式填写）</w:t>
      </w:r>
      <w:r/>
    </w:p>
    <w:p>
      <w:pPr>
        <w:rPr>
          <w:color w:val="000000"/>
        </w:rPr>
      </w:pPr>
      <w:r>
        <w:rPr>
          <w:color w:val="000000"/>
        </w:rPr>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t xml:space="preserve">磋商响应报价表（第一次报价）</w:t>
      </w:r>
      <w:r/>
    </w:p>
    <w:p>
      <w:pP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p>
      <w:pPr>
        <w:pStyle w:val="965"/>
        <w:ind w:firstLine="0"/>
        <w:spacing w:line="300" w:lineRule="auto"/>
        <w:rPr>
          <w:rFonts w:hint="eastAsia" w:ascii="宋体" w:hAnsi="宋体" w:cs="宋体"/>
          <w:b/>
          <w:bCs/>
          <w:color w:val="000000"/>
          <w:szCs w:val="21"/>
          <w:lang w:val="zh-CN"/>
        </w:rPr>
      </w:pPr>
      <w:r>
        <w:rPr>
          <w:rFonts w:hint="eastAsia" w:ascii="宋体" w:hAnsi="宋体" w:cs="宋体"/>
          <w:b/>
          <w:color w:val="000000"/>
          <w:sz w:val="32"/>
          <w:szCs w:val="32"/>
          <w:lang w:val="zh-CN"/>
        </w:rPr>
        <w:br w:type="page" w:clear="all"/>
      </w:r>
      <w:r>
        <w:rPr>
          <w:rFonts w:hint="eastAsia" w:ascii="宋体" w:hAnsi="宋体"/>
          <w:b/>
          <w:bCs/>
          <w:color w:val="000000"/>
          <w:szCs w:val="21"/>
        </w:rPr>
        <w:t xml:space="preserve">格式</w:t>
      </w:r>
      <w:r>
        <w:rPr>
          <w:rFonts w:hint="eastAsia" w:ascii="宋体" w:hAnsi="宋体" w:cs="宋体"/>
          <w:b/>
          <w:bCs/>
          <w:color w:val="000000"/>
          <w:szCs w:val="21"/>
        </w:rPr>
        <w:t xml:space="preserve">5</w:t>
      </w:r>
      <w:r>
        <w:rPr>
          <w:rFonts w:hint="eastAsia" w:ascii="宋体" w:hAnsi="宋体" w:cs="宋体"/>
          <w:b/>
          <w:bCs/>
          <w:color w:val="000000"/>
          <w:szCs w:val="21"/>
          <w:lang w:val="zh-CN"/>
        </w:rPr>
        <w:t xml:space="preserve">：</w:t>
      </w:r>
      <w:r/>
    </w:p>
    <w:p>
      <w:pPr>
        <w:jc w:val="center"/>
        <w:rPr>
          <w:rFonts w:hint="eastAsia" w:ascii="宋体" w:hAnsi="宋体" w:cs="宋体"/>
          <w:b/>
          <w:bCs/>
          <w:color w:val="000000"/>
          <w:sz w:val="28"/>
          <w:szCs w:val="28"/>
        </w:rPr>
      </w:pPr>
      <w:r>
        <w:rPr>
          <w:rFonts w:hint="eastAsia" w:ascii="宋体" w:hAnsi="宋体" w:cs="宋体"/>
          <w:b/>
          <w:bCs/>
          <w:color w:val="000000"/>
          <w:sz w:val="28"/>
          <w:szCs w:val="28"/>
        </w:rPr>
        <w:t xml:space="preserve">报价分析表</w:t>
      </w:r>
      <w:r/>
    </w:p>
    <w:p>
      <w:pPr>
        <w:spacing w:line="300" w:lineRule="auto"/>
        <w:rPr>
          <w:rFonts w:hint="eastAsia" w:ascii="宋体" w:hAnsi="宋体"/>
          <w:color w:val="000000"/>
          <w:spacing w:val="20"/>
          <w:szCs w:val="21"/>
          <w:lang w:val="zh-CN"/>
        </w:rPr>
      </w:pPr>
      <w:r>
        <w:rPr>
          <w:rFonts w:hint="eastAsia" w:ascii="宋体" w:hAnsi="宋体"/>
          <w:color w:val="000000"/>
          <w:spacing w:val="20"/>
          <w:szCs w:val="21"/>
          <w:lang w:val="zh-CN"/>
        </w:rPr>
        <w:t xml:space="preserve">单位名称（盖章）：                       采购</w:t>
      </w:r>
      <w:r>
        <w:rPr>
          <w:rFonts w:ascii="宋体" w:hAnsi="宋体"/>
          <w:color w:val="000000"/>
          <w:spacing w:val="20"/>
          <w:szCs w:val="21"/>
          <w:lang w:val="zh-CN"/>
        </w:rPr>
        <w:t xml:space="preserve">编号：</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549"/>
        <w:gridCol w:w="1636"/>
        <w:gridCol w:w="1377"/>
        <w:gridCol w:w="1377"/>
        <w:gridCol w:w="1178"/>
      </w:tblGrid>
      <w:tr>
        <w:trPr>
          <w:jc w:val="center"/>
          <w:trHeight w:val="454"/>
        </w:trPr>
        <w:tc>
          <w:tcPr>
            <w:tcW w:w="1008" w:type="dxa"/>
            <w:vAlign w:val="center"/>
            <w:textDirection w:val="lrTb"/>
            <w:noWrap w:val="false"/>
          </w:tcPr>
          <w:p>
            <w:pPr>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t xml:space="preserve">序号</w:t>
            </w:r>
            <w:r/>
          </w:p>
        </w:tc>
        <w:tc>
          <w:tcPr>
            <w:tcW w:w="1549" w:type="dxa"/>
            <w:vAlign w:val="center"/>
            <w:textDirection w:val="lrTb"/>
            <w:noWrap w:val="false"/>
          </w:tcPr>
          <w:p>
            <w:pPr>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t xml:space="preserve">名称</w:t>
            </w:r>
            <w:r/>
          </w:p>
        </w:tc>
        <w:tc>
          <w:tcPr>
            <w:tcW w:w="1636" w:type="dxa"/>
            <w:vAlign w:val="center"/>
            <w:textDirection w:val="lrTb"/>
            <w:noWrap w:val="false"/>
          </w:tcPr>
          <w:p>
            <w:pPr>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t xml:space="preserve">单价（元</w:t>
            </w:r>
            <w:r>
              <w:rPr>
                <w:rFonts w:hint="eastAsia" w:ascii="宋体" w:hAnsi="宋体" w:cs="宋体"/>
                <w:color w:val="000000"/>
                <w:szCs w:val="21"/>
                <w:lang w:val="en-US" w:eastAsia="zh-CN"/>
              </w:rPr>
              <w:t xml:space="preserve">/亩</w:t>
            </w:r>
            <w:r>
              <w:rPr>
                <w:rFonts w:hint="eastAsia" w:ascii="宋体" w:hAnsi="宋体" w:cs="宋体"/>
                <w:color w:val="000000"/>
                <w:szCs w:val="21"/>
              </w:rPr>
              <w:t xml:space="preserve">）</w:t>
            </w:r>
            <w:r/>
          </w:p>
        </w:tc>
        <w:tc>
          <w:tcPr>
            <w:tcW w:w="1377" w:type="dxa"/>
            <w:vAlign w:val="center"/>
            <w:textDirection w:val="lrTb"/>
            <w:noWrap w:val="false"/>
          </w:tcPr>
          <w:p>
            <w:pPr>
              <w:spacing w:before="156" w:after="156" w:line="360" w:lineRule="auto"/>
              <w:rPr>
                <w:rFonts w:hint="eastAsia" w:ascii="宋体" w:hAnsi="宋体" w:eastAsia="宋体" w:cs="宋体"/>
                <w:color w:val="000000"/>
                <w:szCs w:val="21"/>
                <w:lang w:eastAsia="zh-CN"/>
              </w:rPr>
              <w:outlineLvl w:val="1"/>
            </w:pPr>
            <w:r>
              <w:rPr>
                <w:rFonts w:hint="eastAsia" w:ascii="宋体" w:hAnsi="宋体" w:cs="宋体"/>
                <w:color w:val="000000"/>
                <w:szCs w:val="21"/>
              </w:rPr>
              <w:t xml:space="preserve">数量</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亩</w:t>
            </w:r>
            <w:r>
              <w:rPr>
                <w:rFonts w:hint="eastAsia" w:ascii="宋体" w:hAnsi="宋体" w:cs="宋体"/>
                <w:color w:val="000000"/>
                <w:szCs w:val="21"/>
                <w:lang w:eastAsia="zh-CN"/>
              </w:rPr>
              <w:t xml:space="preserve">）</w:t>
            </w:r>
            <w:r/>
          </w:p>
        </w:tc>
        <w:tc>
          <w:tcPr>
            <w:tcW w:w="1377" w:type="dxa"/>
            <w:vAlign w:val="center"/>
            <w:textDirection w:val="lrTb"/>
            <w:noWrap w:val="false"/>
          </w:tcPr>
          <w:p>
            <w:pPr>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t xml:space="preserve">合计（元）</w:t>
            </w:r>
            <w:r/>
          </w:p>
        </w:tc>
        <w:tc>
          <w:tcPr>
            <w:tcW w:w="1178" w:type="dxa"/>
            <w:vAlign w:val="center"/>
            <w:textDirection w:val="lrTb"/>
            <w:noWrap w:val="false"/>
          </w:tcPr>
          <w:p>
            <w:pPr>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t xml:space="preserve">备注</w:t>
            </w:r>
            <w:r/>
          </w:p>
        </w:tc>
      </w:tr>
      <w:tr>
        <w:trPr>
          <w:jc w:val="center"/>
          <w:trHeight w:val="454"/>
        </w:trPr>
        <w:tc>
          <w:tcPr>
            <w:tcW w:w="1008" w:type="dxa"/>
            <w:vAlign w:val="center"/>
            <w:textDirection w:val="lrTb"/>
            <w:noWrap w:val="false"/>
          </w:tcPr>
          <w:p>
            <w:pPr>
              <w:ind w:firstLine="174"/>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t xml:space="preserve">1</w:t>
            </w:r>
            <w:r/>
          </w:p>
        </w:tc>
        <w:tc>
          <w:tcPr>
            <w:tcW w:w="1549" w:type="dxa"/>
            <w:vAlign w:val="center"/>
            <w:textDirection w:val="lrTb"/>
            <w:noWrap w:val="false"/>
          </w:tcPr>
          <w:p>
            <w:pPr>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c>
          <w:tcPr>
            <w:tcW w:w="1636" w:type="dxa"/>
            <w:vAlign w:val="center"/>
            <w:textDirection w:val="lrTb"/>
            <w:noWrap w:val="false"/>
          </w:tcPr>
          <w:p>
            <w:pPr>
              <w:ind w:firstLine="480"/>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c>
          <w:tcPr>
            <w:tcW w:w="1377" w:type="dxa"/>
            <w:vAlign w:val="center"/>
            <w:textDirection w:val="lrTb"/>
            <w:noWrap w:val="false"/>
          </w:tcPr>
          <w:p>
            <w:pPr>
              <w:jc w:val="center"/>
              <w:spacing w:before="156" w:after="156" w:line="360" w:lineRule="auto"/>
              <w:rPr>
                <w:rFonts w:hint="default" w:ascii="宋体" w:hAnsi="宋体" w:eastAsia="宋体" w:cs="宋体"/>
                <w:color w:val="000000"/>
                <w:szCs w:val="21"/>
                <w:lang w:val="en-US" w:eastAsia="zh-CN"/>
              </w:rPr>
              <w:outlineLvl w:val="1"/>
            </w:pPr>
            <w:r>
              <w:rPr>
                <w:rFonts w:hint="eastAsia" w:ascii="宋体" w:hAnsi="宋体" w:cs="宋体"/>
                <w:color w:val="000000"/>
                <w:szCs w:val="21"/>
                <w:lang w:val="en-US" w:eastAsia="zh-CN"/>
              </w:rPr>
              <w:t xml:space="preserve">1600</w:t>
            </w:r>
            <w:r/>
          </w:p>
        </w:tc>
        <w:tc>
          <w:tcPr>
            <w:tcW w:w="1377" w:type="dxa"/>
            <w:vAlign w:val="center"/>
            <w:textDirection w:val="lrTb"/>
            <w:noWrap w:val="false"/>
          </w:tcPr>
          <w:p>
            <w:pPr>
              <w:ind w:firstLine="480"/>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c>
          <w:tcPr>
            <w:tcW w:w="1178" w:type="dxa"/>
            <w:vAlign w:val="center"/>
            <w:textDirection w:val="lrTb"/>
            <w:noWrap w:val="false"/>
          </w:tcPr>
          <w:p>
            <w:pPr>
              <w:ind w:firstLine="480"/>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r>
      <w:tr>
        <w:trPr>
          <w:jc w:val="center"/>
          <w:trHeight w:val="70"/>
        </w:trPr>
        <w:tc>
          <w:tcPr>
            <w:tcW w:w="1008" w:type="dxa"/>
            <w:vAlign w:val="center"/>
            <w:textDirection w:val="lrTb"/>
            <w:noWrap w:val="false"/>
          </w:tcPr>
          <w:p>
            <w:pPr>
              <w:ind w:firstLine="174"/>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c>
          <w:tcPr>
            <w:tcW w:w="1549" w:type="dxa"/>
            <w:vAlign w:val="center"/>
            <w:textDirection w:val="lrTb"/>
            <w:noWrap w:val="false"/>
          </w:tcPr>
          <w:p>
            <w:pPr>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c>
          <w:tcPr>
            <w:tcW w:w="1636" w:type="dxa"/>
            <w:vAlign w:val="center"/>
            <w:textDirection w:val="lrTb"/>
            <w:noWrap w:val="false"/>
          </w:tcPr>
          <w:p>
            <w:pPr>
              <w:ind w:firstLine="480"/>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c>
          <w:tcPr>
            <w:tcW w:w="1377" w:type="dxa"/>
            <w:vAlign w:val="center"/>
            <w:textDirection w:val="lrTb"/>
            <w:noWrap w:val="false"/>
          </w:tcPr>
          <w:p>
            <w:pPr>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c>
          <w:tcPr>
            <w:tcW w:w="1377" w:type="dxa"/>
            <w:vAlign w:val="center"/>
            <w:textDirection w:val="lrTb"/>
            <w:noWrap w:val="false"/>
          </w:tcPr>
          <w:p>
            <w:pPr>
              <w:ind w:firstLine="480"/>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c>
          <w:tcPr>
            <w:tcW w:w="1178" w:type="dxa"/>
            <w:vAlign w:val="center"/>
            <w:textDirection w:val="lrTb"/>
            <w:noWrap w:val="false"/>
          </w:tcPr>
          <w:p>
            <w:pPr>
              <w:ind w:firstLine="480"/>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r>
      <w:tr>
        <w:trPr>
          <w:jc w:val="center"/>
          <w:trHeight w:val="454"/>
        </w:trPr>
        <w:tc>
          <w:tcPr>
            <w:tcW w:w="1008" w:type="dxa"/>
            <w:vAlign w:val="center"/>
            <w:textDirection w:val="lrTb"/>
            <w:noWrap w:val="false"/>
          </w:tcPr>
          <w:p>
            <w:pPr>
              <w:ind w:firstLine="174"/>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t xml:space="preserve">...</w:t>
            </w:r>
            <w:r/>
          </w:p>
        </w:tc>
        <w:tc>
          <w:tcPr>
            <w:tcW w:w="1549" w:type="dxa"/>
            <w:vAlign w:val="center"/>
            <w:textDirection w:val="lrTb"/>
            <w:noWrap w:val="false"/>
          </w:tcPr>
          <w:p>
            <w:pPr>
              <w:ind w:firstLine="480"/>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c>
          <w:tcPr>
            <w:tcW w:w="1636" w:type="dxa"/>
            <w:vAlign w:val="center"/>
            <w:textDirection w:val="lrTb"/>
            <w:noWrap w:val="false"/>
          </w:tcPr>
          <w:p>
            <w:pPr>
              <w:ind w:firstLine="480"/>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c>
          <w:tcPr>
            <w:tcW w:w="1377" w:type="dxa"/>
            <w:vAlign w:val="center"/>
            <w:textDirection w:val="lrTb"/>
            <w:noWrap w:val="false"/>
          </w:tcPr>
          <w:p>
            <w:pPr>
              <w:ind w:firstLine="480"/>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c>
          <w:tcPr>
            <w:tcW w:w="1377" w:type="dxa"/>
            <w:vAlign w:val="center"/>
            <w:textDirection w:val="lrTb"/>
            <w:noWrap w:val="false"/>
          </w:tcPr>
          <w:p>
            <w:pPr>
              <w:ind w:firstLine="480"/>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c>
          <w:tcPr>
            <w:tcW w:w="1178" w:type="dxa"/>
            <w:vAlign w:val="center"/>
            <w:textDirection w:val="lrTb"/>
            <w:noWrap w:val="false"/>
          </w:tcPr>
          <w:p>
            <w:pPr>
              <w:ind w:firstLine="480"/>
              <w:jc w:val="center"/>
              <w:spacing w:before="156" w:after="156" w:line="360" w:lineRule="auto"/>
              <w:rPr>
                <w:rFonts w:hint="eastAsia" w:ascii="宋体" w:hAnsi="宋体" w:cs="宋体"/>
                <w:color w:val="000000"/>
                <w:szCs w:val="21"/>
              </w:rPr>
              <w:outlineLvl w:val="1"/>
            </w:pPr>
            <w:r>
              <w:rPr>
                <w:rFonts w:hint="eastAsia" w:ascii="宋体" w:hAnsi="宋体" w:cs="宋体"/>
                <w:color w:val="000000"/>
                <w:szCs w:val="21"/>
              </w:rPr>
            </w:r>
            <w:r/>
          </w:p>
        </w:tc>
      </w:tr>
      <w:tr>
        <w:trPr>
          <w:jc w:val="center"/>
          <w:trHeight w:val="1196"/>
        </w:trPr>
        <w:tc>
          <w:tcPr>
            <w:gridSpan w:val="2"/>
            <w:tcW w:w="2557" w:type="dxa"/>
            <w:vAlign w:val="center"/>
            <w:textDirection w:val="lrTb"/>
            <w:noWrap w:val="false"/>
          </w:tcPr>
          <w:p>
            <w:pPr>
              <w:ind w:firstLine="420"/>
              <w:spacing w:before="156" w:after="156" w:line="360" w:lineRule="auto"/>
              <w:rPr>
                <w:rFonts w:hint="eastAsia" w:ascii="宋体" w:hAnsi="宋体" w:cs="宋体"/>
                <w:color w:val="000000"/>
                <w:szCs w:val="21"/>
              </w:rPr>
              <w:outlineLvl w:val="1"/>
            </w:pPr>
            <w:r>
              <w:rPr>
                <w:rFonts w:hint="eastAsia" w:ascii="宋体" w:hAnsi="宋体" w:cs="宋体"/>
                <w:color w:val="000000"/>
                <w:szCs w:val="21"/>
              </w:rPr>
              <w:t xml:space="preserve">总报价：</w:t>
            </w:r>
            <w:r/>
          </w:p>
        </w:tc>
        <w:tc>
          <w:tcPr>
            <w:gridSpan w:val="4"/>
            <w:tcW w:w="5568" w:type="dxa"/>
            <w:vAlign w:val="center"/>
            <w:textDirection w:val="lrTb"/>
            <w:noWrap w:val="false"/>
          </w:tcPr>
          <w:p>
            <w:pPr>
              <w:ind w:firstLine="480"/>
              <w:spacing w:before="156" w:after="156" w:line="360" w:lineRule="auto"/>
              <w:rPr>
                <w:rFonts w:hint="eastAsia" w:ascii="宋体" w:hAnsi="宋体" w:cs="宋体"/>
                <w:color w:val="000000"/>
                <w:szCs w:val="21"/>
              </w:rPr>
              <w:outlineLvl w:val="1"/>
            </w:pPr>
            <w:r>
              <w:rPr>
                <w:rFonts w:hint="eastAsia" w:ascii="宋体" w:hAnsi="宋体" w:cs="宋体"/>
                <w:color w:val="000000"/>
                <w:szCs w:val="21"/>
              </w:rPr>
              <w:t xml:space="preserve">（小写）：</w:t>
            </w:r>
            <w:r/>
          </w:p>
          <w:p>
            <w:pPr>
              <w:ind w:firstLine="480"/>
              <w:spacing w:before="156" w:after="156" w:line="360" w:lineRule="auto"/>
              <w:rPr>
                <w:rFonts w:hint="eastAsia" w:ascii="宋体" w:hAnsi="宋体" w:cs="宋体"/>
                <w:color w:val="000000"/>
                <w:szCs w:val="21"/>
              </w:rPr>
              <w:outlineLvl w:val="1"/>
            </w:pPr>
            <w:r>
              <w:rPr>
                <w:rFonts w:hint="eastAsia" w:ascii="宋体" w:hAnsi="宋体" w:cs="宋体"/>
                <w:color w:val="000000"/>
                <w:szCs w:val="21"/>
              </w:rPr>
              <w:t xml:space="preserve">（大写）：</w:t>
            </w:r>
            <w:r/>
          </w:p>
        </w:tc>
      </w:tr>
    </w:tbl>
    <w:p>
      <w:pPr>
        <w:spacing w:line="300" w:lineRule="auto"/>
        <w:rPr>
          <w:rFonts w:hint="eastAsia" w:ascii="宋体" w:hAnsi="宋体" w:cs="宋体"/>
          <w:color w:val="000000"/>
          <w:spacing w:val="20"/>
          <w:szCs w:val="21"/>
          <w:lang w:val="zh-CN"/>
        </w:rPr>
      </w:pPr>
      <w:r>
        <w:rPr>
          <w:rFonts w:hint="eastAsia" w:ascii="宋体" w:hAnsi="宋体" w:cs="宋体"/>
          <w:color w:val="000000"/>
          <w:spacing w:val="20"/>
          <w:szCs w:val="21"/>
          <w:lang w:val="zh-CN"/>
        </w:rPr>
      </w:r>
      <w:r/>
    </w:p>
    <w:p>
      <w:pPr>
        <w:spacing w:line="300" w:lineRule="auto"/>
        <w:rPr>
          <w:rFonts w:hint="eastAsia" w:ascii="宋体" w:hAnsi="宋体" w:cs="宋体"/>
          <w:color w:val="000000"/>
          <w:spacing w:val="20"/>
          <w:szCs w:val="21"/>
          <w:lang w:val="zh-CN"/>
        </w:rPr>
      </w:pPr>
      <w:r>
        <w:rPr>
          <w:rFonts w:hint="eastAsia" w:ascii="宋体" w:hAnsi="宋体"/>
          <w:b/>
          <w:color w:val="000000"/>
          <w:szCs w:val="21"/>
        </w:rPr>
        <w:t xml:space="preserve">1、单价、合价、总价均须以人民币元表示，并精确到小数点后2位，四舍五入。</w:t>
      </w:r>
      <w:r/>
    </w:p>
    <w:p>
      <w:pPr>
        <w:spacing w:line="300" w:lineRule="auto"/>
        <w:rPr>
          <w:rFonts w:hint="eastAsia" w:ascii="宋体" w:hAnsi="宋体" w:cs="宋体"/>
          <w:color w:val="000000"/>
          <w:spacing w:val="20"/>
          <w:szCs w:val="21"/>
          <w:lang w:val="zh-CN"/>
        </w:rPr>
      </w:pPr>
      <w:r>
        <w:rPr>
          <w:rFonts w:hint="eastAsia" w:ascii="宋体" w:hAnsi="宋体" w:cs="宋体"/>
          <w:color w:val="000000"/>
          <w:spacing w:val="20"/>
          <w:szCs w:val="21"/>
          <w:lang w:val="zh-CN"/>
        </w:rPr>
      </w:r>
      <w:r/>
    </w:p>
    <w:p>
      <w:pPr>
        <w:spacing w:line="300" w:lineRule="auto"/>
        <w:rPr>
          <w:rFonts w:hint="eastAsia" w:ascii="宋体" w:hAnsi="宋体" w:cs="宋体"/>
          <w:color w:val="000000"/>
          <w:spacing w:val="20"/>
          <w:szCs w:val="21"/>
          <w:lang w:val="zh-CN"/>
        </w:rPr>
      </w:pPr>
      <w:r>
        <w:rPr>
          <w:rFonts w:hint="eastAsia" w:ascii="宋体" w:hAnsi="宋体" w:cs="宋体"/>
          <w:color w:val="000000"/>
          <w:spacing w:val="20"/>
          <w:szCs w:val="21"/>
          <w:lang w:val="zh-CN"/>
        </w:rPr>
        <w:t xml:space="preserve">法定代表人或代理人：（签字或盖章）</w:t>
      </w:r>
      <w:r/>
    </w:p>
    <w:p>
      <w:pPr>
        <w:pStyle w:val="985"/>
        <w:ind w:firstLine="500"/>
        <w:rPr>
          <w:color w:val="000000"/>
          <w:lang w:val="zh-CN"/>
        </w:rPr>
      </w:pPr>
      <w:r>
        <w:rPr>
          <w:rFonts w:hint="eastAsia" w:hAnsi="宋体" w:cs="宋体"/>
          <w:color w:val="000000"/>
          <w:spacing w:val="20"/>
          <w:sz w:val="21"/>
          <w:szCs w:val="21"/>
          <w:lang w:val="zh-CN"/>
        </w:rPr>
        <w:t xml:space="preserve">日期：         年         月       日</w:t>
      </w:r>
      <w:r>
        <w:rPr>
          <w:rFonts w:hint="eastAsia"/>
          <w:color w:val="000000"/>
          <w:lang w:val="zh-CN"/>
        </w:rPr>
        <w:br w:type="page" w:clear="all"/>
      </w:r>
      <w:r>
        <w:rPr>
          <w:rFonts w:hint="eastAsia" w:hAnsi="宋体"/>
          <w:b/>
          <w:bCs/>
          <w:color w:val="000000"/>
          <w:szCs w:val="21"/>
        </w:rPr>
        <w:t xml:space="preserve">格式</w:t>
      </w:r>
      <w:r>
        <w:rPr>
          <w:rFonts w:hint="eastAsia" w:hAnsi="宋体" w:cs="宋体"/>
          <w:b/>
          <w:bCs/>
          <w:color w:val="000000"/>
          <w:szCs w:val="21"/>
        </w:rPr>
        <w:t xml:space="preserve">6</w:t>
      </w:r>
      <w:r>
        <w:rPr>
          <w:rFonts w:hint="eastAsia" w:hAnsi="宋体" w:cs="宋体"/>
          <w:b/>
          <w:bCs/>
          <w:color w:val="000000"/>
          <w:szCs w:val="21"/>
          <w:lang w:val="zh-CN"/>
        </w:rPr>
        <w:t xml:space="preserve">：</w:t>
      </w:r>
      <w:r/>
    </w:p>
    <w:p>
      <w:pPr>
        <w:jc w:val="center"/>
        <w:spacing w:line="360" w:lineRule="auto"/>
        <w:rPr>
          <w:rFonts w:hint="eastAsia" w:ascii="宋体" w:hAnsi="宋体"/>
          <w:b/>
          <w:color w:val="000000"/>
          <w:sz w:val="24"/>
        </w:rPr>
      </w:pPr>
      <w:r>
        <w:rPr>
          <w:rFonts w:hint="eastAsia" w:ascii="宋体" w:hAnsi="宋体"/>
          <w:b/>
          <w:color w:val="000000"/>
          <w:sz w:val="24"/>
        </w:rPr>
        <w:t xml:space="preserve">服务要求偏离表</w:t>
      </w:r>
      <w:r/>
    </w:p>
    <w:p>
      <w:pPr>
        <w:spacing w:line="300" w:lineRule="auto"/>
        <w:rPr>
          <w:rFonts w:hint="eastAsia" w:ascii="宋体" w:hAnsi="宋体"/>
          <w:color w:val="000000"/>
          <w:spacing w:val="20"/>
          <w:szCs w:val="21"/>
          <w:lang w:val="zh-CN"/>
        </w:rPr>
      </w:pPr>
      <w:r>
        <w:rPr>
          <w:rFonts w:hint="eastAsia" w:ascii="宋体" w:hAnsi="宋体"/>
          <w:color w:val="000000"/>
          <w:spacing w:val="20"/>
          <w:szCs w:val="21"/>
          <w:lang w:val="zh-CN"/>
        </w:rPr>
        <w:t xml:space="preserve">单位名称（盖章）：                       采购</w:t>
      </w:r>
      <w:r>
        <w:rPr>
          <w:rFonts w:ascii="宋体" w:hAnsi="宋体"/>
          <w:color w:val="000000"/>
          <w:spacing w:val="20"/>
          <w:szCs w:val="21"/>
          <w:lang w:val="zh-CN"/>
        </w:rPr>
        <w:t xml:space="preserve">编号：</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jc w:val="center"/>
        </w:trPr>
        <w:tc>
          <w:tcPr>
            <w:tcW w:w="828"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序号</w:t>
            </w:r>
            <w:r/>
          </w:p>
        </w:tc>
        <w:tc>
          <w:tcPr>
            <w:tcW w:w="180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服务内容</w:t>
            </w:r>
            <w:r/>
          </w:p>
        </w:tc>
        <w:tc>
          <w:tcPr>
            <w:tcW w:w="162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采购要求</w:t>
            </w:r>
            <w:r/>
          </w:p>
        </w:tc>
        <w:tc>
          <w:tcPr>
            <w:tcW w:w="144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响应要求</w:t>
            </w:r>
            <w:r/>
          </w:p>
        </w:tc>
        <w:tc>
          <w:tcPr>
            <w:tcW w:w="1699"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偏离/响应</w:t>
            </w:r>
            <w:r/>
          </w:p>
        </w:tc>
        <w:tc>
          <w:tcPr>
            <w:tcW w:w="1511"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说明</w:t>
            </w:r>
            <w:r/>
          </w:p>
        </w:tc>
      </w:tr>
      <w:tr>
        <w:trPr>
          <w:jc w:val="center"/>
        </w:trPr>
        <w:tc>
          <w:tcPr>
            <w:tcW w:w="828"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0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2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4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99"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511"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828"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0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2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4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99"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511"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828"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0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2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4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99"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511"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828"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0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2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4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99"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511"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828"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0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2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4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99"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511"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828"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0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2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4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99"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511"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828"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0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2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4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99"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511"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828"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0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2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4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99"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511"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828"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0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2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4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99"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511"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828"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0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2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40"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99"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511" w:type="dxa"/>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r>
            <w:r/>
          </w:p>
        </w:tc>
      </w:tr>
    </w:tbl>
    <w:p>
      <w:pPr>
        <w:spacing w:line="360" w:lineRule="auto"/>
        <w:rPr>
          <w:rFonts w:hint="eastAsia" w:ascii="宋体" w:hAnsi="宋体"/>
          <w:bCs/>
          <w:color w:val="000000"/>
          <w:szCs w:val="21"/>
        </w:rPr>
      </w:pPr>
      <w:r>
        <w:rPr>
          <w:rFonts w:hint="eastAsia" w:ascii="宋体" w:hAnsi="宋体"/>
          <w:bCs/>
          <w:color w:val="000000"/>
          <w:szCs w:val="21"/>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p>
    <w:p>
      <w:pPr>
        <w:pStyle w:val="965"/>
        <w:ind w:firstLine="0"/>
        <w:spacing w:line="300" w:lineRule="auto"/>
        <w:rPr>
          <w:rFonts w:hint="eastAsia" w:ascii="宋体" w:hAnsi="宋体" w:cs="宋体"/>
          <w:b/>
          <w:bCs/>
          <w:color w:val="000000"/>
          <w:szCs w:val="21"/>
          <w:lang w:val="zh-CN"/>
        </w:rPr>
      </w:pPr>
      <w:r>
        <w:rPr>
          <w:rFonts w:hint="eastAsia" w:ascii="宋体" w:hAnsi="宋体" w:cs="宋体"/>
          <w:b/>
          <w:bCs/>
          <w:color w:val="000000"/>
          <w:szCs w:val="21"/>
          <w:lang w:val="zh-CN"/>
        </w:rPr>
      </w:r>
      <w:r/>
    </w:p>
    <w:p>
      <w:pPr>
        <w:spacing w:line="300" w:lineRule="auto"/>
        <w:rPr>
          <w:rFonts w:hint="eastAsia" w:ascii="宋体" w:hAnsi="宋体"/>
          <w:color w:val="000000"/>
          <w:spacing w:val="20"/>
          <w:szCs w:val="21"/>
          <w:lang w:val="zh-CN"/>
        </w:rPr>
      </w:pPr>
      <w:r>
        <w:rPr>
          <w:rFonts w:hint="eastAsia" w:ascii="宋体" w:hAnsi="宋体"/>
          <w:color w:val="000000"/>
          <w:spacing w:val="20"/>
          <w:szCs w:val="21"/>
          <w:lang w:val="zh-CN"/>
        </w:rPr>
        <w:t xml:space="preserve">法定代表人或代理人：（签字或盖章）</w:t>
      </w:r>
      <w:r/>
    </w:p>
    <w:p>
      <w:pPr>
        <w:spacing w:line="300" w:lineRule="auto"/>
        <w:rPr>
          <w:rFonts w:hint="eastAsia" w:ascii="宋体" w:hAnsi="宋体"/>
          <w:color w:val="000000"/>
          <w:spacing w:val="20"/>
          <w:szCs w:val="21"/>
          <w:lang w:val="zh-CN"/>
        </w:rPr>
      </w:pPr>
      <w:r>
        <w:rPr>
          <w:rFonts w:hint="eastAsia" w:ascii="宋体" w:hAnsi="宋体"/>
          <w:color w:val="000000"/>
          <w:spacing w:val="20"/>
          <w:szCs w:val="21"/>
          <w:lang w:val="zh-CN"/>
        </w:rPr>
        <w:t xml:space="preserve">日期：</w:t>
      </w:r>
      <w:r>
        <w:rPr>
          <w:rFonts w:ascii="宋体" w:hAnsi="宋体"/>
          <w:color w:val="000000"/>
          <w:spacing w:val="20"/>
          <w:szCs w:val="21"/>
          <w:lang w:val="zh-CN"/>
        </w:rPr>
        <w:t xml:space="preserve">         </w:t>
      </w:r>
      <w:r>
        <w:rPr>
          <w:rFonts w:hint="eastAsia" w:ascii="宋体" w:hAnsi="宋体"/>
          <w:color w:val="000000"/>
          <w:spacing w:val="20"/>
          <w:szCs w:val="21"/>
          <w:lang w:val="zh-CN"/>
        </w:rPr>
        <w:t xml:space="preserve">年</w:t>
      </w:r>
      <w:r>
        <w:rPr>
          <w:rFonts w:ascii="宋体" w:hAnsi="宋体"/>
          <w:color w:val="000000"/>
          <w:spacing w:val="20"/>
          <w:szCs w:val="21"/>
          <w:lang w:val="zh-CN"/>
        </w:rPr>
        <w:t xml:space="preserve">         </w:t>
      </w:r>
      <w:r>
        <w:rPr>
          <w:rFonts w:hint="eastAsia" w:ascii="宋体" w:hAnsi="宋体"/>
          <w:color w:val="000000"/>
          <w:spacing w:val="20"/>
          <w:szCs w:val="21"/>
          <w:lang w:val="zh-CN"/>
        </w:rPr>
        <w:t xml:space="preserve">月</w:t>
      </w:r>
      <w:r>
        <w:rPr>
          <w:rFonts w:ascii="宋体" w:hAnsi="宋体"/>
          <w:color w:val="000000"/>
          <w:spacing w:val="20"/>
          <w:szCs w:val="21"/>
          <w:lang w:val="zh-CN"/>
        </w:rPr>
        <w:t xml:space="preserve">       </w:t>
      </w:r>
      <w:r>
        <w:rPr>
          <w:rFonts w:hint="eastAsia" w:ascii="宋体" w:hAnsi="宋体"/>
          <w:color w:val="000000"/>
          <w:spacing w:val="20"/>
          <w:szCs w:val="21"/>
          <w:lang w:val="zh-CN"/>
        </w:rPr>
        <w:t xml:space="preserve">日</w:t>
      </w:r>
      <w:r/>
    </w:p>
    <w:p>
      <w:pPr>
        <w:pStyle w:val="965"/>
        <w:ind w:firstLine="0"/>
        <w:spacing w:line="300" w:lineRule="auto"/>
        <w:rPr>
          <w:rFonts w:hint="eastAsia" w:ascii="宋体" w:hAnsi="宋体" w:cs="宋体"/>
          <w:b/>
          <w:bCs/>
          <w:color w:val="000000"/>
          <w:szCs w:val="21"/>
          <w:lang w:val="zh-CN"/>
        </w:rPr>
      </w:pPr>
      <w:r>
        <w:rPr>
          <w:rFonts w:hint="eastAsia" w:ascii="宋体" w:hAnsi="宋体" w:cs="宋体"/>
          <w:b/>
          <w:bCs/>
          <w:color w:val="000000"/>
          <w:szCs w:val="21"/>
          <w:lang w:val="zh-CN"/>
        </w:rPr>
        <w:br w:type="page" w:clear="all"/>
      </w:r>
      <w:r>
        <w:rPr>
          <w:rFonts w:hint="eastAsia" w:ascii="宋体" w:hAnsi="宋体"/>
          <w:b/>
          <w:bCs/>
          <w:color w:val="000000"/>
          <w:szCs w:val="21"/>
        </w:rPr>
        <w:t xml:space="preserve">格式</w:t>
      </w:r>
      <w:r>
        <w:rPr>
          <w:rFonts w:hint="eastAsia" w:ascii="宋体" w:hAnsi="宋体" w:cs="宋体"/>
          <w:b/>
          <w:bCs/>
          <w:color w:val="000000"/>
          <w:szCs w:val="21"/>
        </w:rPr>
        <w:t xml:space="preserve">7</w:t>
      </w:r>
      <w:r>
        <w:rPr>
          <w:rFonts w:hint="eastAsia" w:ascii="宋体" w:hAnsi="宋体" w:cs="宋体"/>
          <w:b/>
          <w:bCs/>
          <w:color w:val="000000"/>
          <w:szCs w:val="21"/>
          <w:lang w:val="zh-CN"/>
        </w:rPr>
        <w:t xml:space="preserve">：</w:t>
      </w:r>
      <w:r/>
    </w:p>
    <w:p>
      <w:pPr>
        <w:jc w:val="center"/>
        <w:spacing w:line="300" w:lineRule="auto"/>
        <w:tabs>
          <w:tab w:val="left" w:pos="1320" w:leader="none"/>
        </w:tabs>
        <w:rPr>
          <w:rFonts w:hint="eastAsia" w:ascii="宋体" w:hAnsi="宋体"/>
          <w:b/>
          <w:color w:val="000000"/>
          <w:sz w:val="28"/>
          <w:szCs w:val="28"/>
        </w:rPr>
      </w:pPr>
      <w:r>
        <w:rPr>
          <w:rFonts w:hint="eastAsia" w:ascii="宋体" w:hAnsi="宋体"/>
          <w:b/>
          <w:color w:val="000000"/>
          <w:sz w:val="28"/>
          <w:szCs w:val="28"/>
        </w:rPr>
        <w:t xml:space="preserve">商务条款偏离表</w:t>
      </w:r>
      <w:r/>
    </w:p>
    <w:p>
      <w:pPr>
        <w:spacing w:line="300" w:lineRule="auto"/>
        <w:rPr>
          <w:rFonts w:hint="eastAsia" w:ascii="宋体" w:hAnsi="宋体"/>
          <w:color w:val="000000"/>
          <w:spacing w:val="20"/>
          <w:szCs w:val="21"/>
          <w:lang w:val="zh-CN"/>
        </w:rPr>
      </w:pPr>
      <w:r>
        <w:rPr>
          <w:rFonts w:hint="eastAsia" w:ascii="宋体" w:hAnsi="宋体"/>
          <w:color w:val="000000"/>
          <w:spacing w:val="20"/>
          <w:szCs w:val="21"/>
          <w:lang w:val="zh-CN"/>
        </w:rPr>
        <w:t xml:space="preserve">单位名称（盖章）：                       采购</w:t>
      </w:r>
      <w:r>
        <w:rPr>
          <w:rFonts w:ascii="宋体" w:hAnsi="宋体"/>
          <w:color w:val="000000"/>
          <w:spacing w:val="20"/>
          <w:szCs w:val="21"/>
          <w:lang w:val="zh-CN"/>
        </w:rPr>
        <w:t xml:space="preserve">编号：</w:t>
      </w:r>
      <w:r/>
    </w:p>
    <w:tbl>
      <w:tblPr>
        <w:tblStyle w:val="68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965"/>
              <w:ind w:firstLine="0"/>
              <w:jc w:val="center"/>
              <w:spacing w:line="360" w:lineRule="auto"/>
              <w:rPr>
                <w:rFonts w:hint="eastAsia" w:ascii="宋体" w:hAnsi="宋体"/>
                <w:color w:val="000000"/>
                <w:szCs w:val="21"/>
              </w:rPr>
            </w:pPr>
            <w:r>
              <w:rPr>
                <w:rFonts w:ascii="宋体" w:hAnsi="宋体"/>
                <w:color w:val="000000"/>
                <w:szCs w:val="21"/>
              </w:rPr>
              <w:t xml:space="preserve">项      目</w:t>
            </w:r>
            <w:r/>
          </w:p>
        </w:tc>
        <w:tc>
          <w:tcPr>
            <w:tcW w:w="2132" w:type="dxa"/>
            <w:vAlign w:val="center"/>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t xml:space="preserve">采购</w:t>
            </w:r>
            <w:r>
              <w:rPr>
                <w:rFonts w:ascii="宋体" w:hAnsi="宋体"/>
                <w:color w:val="000000"/>
                <w:szCs w:val="21"/>
              </w:rPr>
              <w:t xml:space="preserve">要求</w:t>
            </w:r>
            <w:r/>
          </w:p>
        </w:tc>
        <w:tc>
          <w:tcPr>
            <w:tcW w:w="2132" w:type="dxa"/>
            <w:vAlign w:val="center"/>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内容</w:t>
            </w:r>
            <w:r/>
          </w:p>
        </w:tc>
        <w:tc>
          <w:tcPr>
            <w:tcW w:w="2133" w:type="dxa"/>
            <w:vAlign w:val="center"/>
            <w:textDirection w:val="lrTb"/>
            <w:noWrap w:val="false"/>
          </w:tcPr>
          <w:p>
            <w:pPr>
              <w:pStyle w:val="965"/>
              <w:ind w:firstLine="0"/>
              <w:jc w:val="center"/>
              <w:spacing w:line="360" w:lineRule="auto"/>
              <w:rPr>
                <w:rFonts w:hint="eastAsia" w:ascii="宋体" w:hAnsi="宋体"/>
                <w:color w:val="000000"/>
                <w:szCs w:val="21"/>
              </w:rPr>
            </w:pPr>
            <w:r>
              <w:rPr>
                <w:rFonts w:ascii="宋体" w:hAnsi="宋体"/>
                <w:color w:val="000000"/>
                <w:szCs w:val="21"/>
              </w:rPr>
              <w:t xml:space="preserve">偏离说明</w:t>
            </w:r>
            <w:r/>
          </w:p>
        </w:tc>
      </w:tr>
      <w:tr>
        <w:trPr/>
        <w:tc>
          <w:tcPr>
            <w:tcW w:w="2131" w:type="dxa"/>
            <w:textDirection w:val="lrTb"/>
            <w:noWrap w:val="false"/>
          </w:tcPr>
          <w:p>
            <w:pPr>
              <w:pStyle w:val="965"/>
              <w:ind w:firstLine="0"/>
              <w:jc w:val="left"/>
              <w:spacing w:line="360" w:lineRule="auto"/>
              <w:rPr>
                <w:rFonts w:hint="eastAsia" w:ascii="宋体" w:hAnsi="宋体"/>
                <w:color w:val="000000"/>
                <w:szCs w:val="21"/>
              </w:rPr>
            </w:pPr>
            <w:r>
              <w:rPr>
                <w:rFonts w:hint="eastAsia" w:ascii="宋体" w:hAnsi="宋体"/>
                <w:color w:val="000000"/>
                <w:szCs w:val="21"/>
              </w:rPr>
              <w:t xml:space="preserve">付款方式</w:t>
            </w:r>
            <w:r/>
          </w:p>
        </w:tc>
        <w:tc>
          <w:tcPr>
            <w:tcW w:w="2132"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c>
          <w:tcPr>
            <w:tcW w:w="2132"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c>
          <w:tcPr>
            <w:tcW w:w="2133"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r>
      <w:tr>
        <w:trPr/>
        <w:tc>
          <w:tcPr>
            <w:tcW w:w="2131" w:type="dxa"/>
            <w:textDirection w:val="lrTb"/>
            <w:noWrap w:val="false"/>
          </w:tcPr>
          <w:p>
            <w:pPr>
              <w:pStyle w:val="965"/>
              <w:ind w:firstLine="0"/>
              <w:jc w:val="left"/>
              <w:spacing w:line="360" w:lineRule="auto"/>
              <w:rPr>
                <w:rFonts w:hint="eastAsia" w:ascii="宋体" w:hAnsi="宋体"/>
                <w:color w:val="000000"/>
                <w:szCs w:val="21"/>
              </w:rPr>
            </w:pPr>
            <w:r>
              <w:rPr>
                <w:rFonts w:hint="eastAsia" w:ascii="宋体" w:hAnsi="宋体"/>
                <w:color w:val="000000"/>
                <w:szCs w:val="21"/>
              </w:rPr>
              <w:t xml:space="preserve">合同履行期限</w:t>
            </w:r>
            <w:r/>
          </w:p>
        </w:tc>
        <w:tc>
          <w:tcPr>
            <w:tcW w:w="2132"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c>
          <w:tcPr>
            <w:tcW w:w="2132"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c>
          <w:tcPr>
            <w:tcW w:w="2133"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r>
      <w:tr>
        <w:trPr/>
        <w:tc>
          <w:tcPr>
            <w:tcW w:w="2131"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c>
          <w:tcPr>
            <w:tcW w:w="2132"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c>
          <w:tcPr>
            <w:tcW w:w="2132"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c>
          <w:tcPr>
            <w:tcW w:w="2133"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r>
      <w:tr>
        <w:trPr/>
        <w:tc>
          <w:tcPr>
            <w:tcW w:w="2131"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c>
          <w:tcPr>
            <w:tcW w:w="2132"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c>
          <w:tcPr>
            <w:tcW w:w="2132"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c>
          <w:tcPr>
            <w:tcW w:w="2133"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r>
      <w:tr>
        <w:trPr/>
        <w:tc>
          <w:tcPr>
            <w:tcW w:w="2131"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c>
          <w:tcPr>
            <w:tcW w:w="2132"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c>
          <w:tcPr>
            <w:tcW w:w="2132"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c>
          <w:tcPr>
            <w:tcW w:w="2133" w:type="dxa"/>
            <w:textDirection w:val="lrTb"/>
            <w:noWrap w:val="false"/>
          </w:tcPr>
          <w:p>
            <w:pPr>
              <w:pStyle w:val="965"/>
              <w:ind w:firstLine="0"/>
              <w:jc w:val="center"/>
              <w:spacing w:line="360" w:lineRule="auto"/>
              <w:rPr>
                <w:rFonts w:hint="eastAsia" w:ascii="宋体" w:hAnsi="宋体"/>
                <w:color w:val="000000"/>
                <w:szCs w:val="21"/>
              </w:rPr>
            </w:pPr>
            <w:r>
              <w:rPr>
                <w:rFonts w:hint="eastAsia" w:ascii="宋体" w:hAnsi="宋体"/>
                <w:color w:val="000000"/>
                <w:szCs w:val="21"/>
              </w:rPr>
            </w:r>
            <w:r/>
          </w:p>
        </w:tc>
      </w:tr>
    </w:tbl>
    <w:p>
      <w:pPr>
        <w:spacing w:line="300" w:lineRule="auto"/>
        <w:rPr>
          <w:rFonts w:hint="eastAsia" w:ascii="宋体" w:hAnsi="宋体"/>
          <w:color w:val="000000"/>
          <w:spacing w:val="20"/>
          <w:szCs w:val="21"/>
          <w:lang w:val="zh-CN"/>
        </w:rPr>
      </w:pPr>
      <w:r>
        <w:rPr>
          <w:rFonts w:hint="eastAsia" w:ascii="宋体" w:hAnsi="宋体"/>
          <w:color w:val="000000"/>
          <w:spacing w:val="20"/>
          <w:szCs w:val="21"/>
          <w:lang w:val="zh-CN"/>
        </w:rPr>
      </w:r>
      <w:r/>
    </w:p>
    <w:p>
      <w:pPr>
        <w:spacing w:line="300" w:lineRule="auto"/>
        <w:rPr>
          <w:rFonts w:hint="eastAsia" w:ascii="宋体" w:hAnsi="宋体"/>
          <w:color w:val="000000"/>
          <w:spacing w:val="20"/>
          <w:szCs w:val="21"/>
          <w:lang w:val="zh-CN"/>
        </w:rPr>
      </w:pPr>
      <w:r>
        <w:rPr>
          <w:rFonts w:hint="eastAsia" w:ascii="宋体" w:hAnsi="宋体"/>
          <w:color w:val="000000"/>
          <w:spacing w:val="20"/>
          <w:szCs w:val="21"/>
          <w:lang w:val="zh-CN"/>
        </w:rPr>
      </w:r>
      <w:r/>
    </w:p>
    <w:p>
      <w:pPr>
        <w:spacing w:line="300" w:lineRule="auto"/>
        <w:rPr>
          <w:rFonts w:hint="eastAsia" w:ascii="宋体" w:hAnsi="宋体"/>
          <w:color w:val="000000"/>
          <w:spacing w:val="20"/>
          <w:szCs w:val="21"/>
          <w:lang w:val="zh-CN"/>
        </w:rPr>
      </w:pPr>
      <w:r>
        <w:rPr>
          <w:rFonts w:hint="eastAsia" w:ascii="宋体" w:hAnsi="宋体"/>
          <w:color w:val="000000"/>
          <w:spacing w:val="20"/>
          <w:szCs w:val="21"/>
          <w:lang w:val="zh-CN"/>
        </w:rPr>
        <w:t xml:space="preserve">法定代表人或代理人：（签字或盖章）</w:t>
      </w:r>
      <w:r/>
    </w:p>
    <w:p>
      <w:pPr>
        <w:spacing w:line="300" w:lineRule="auto"/>
        <w:rPr>
          <w:rFonts w:hint="eastAsia" w:ascii="宋体" w:hAnsi="宋体"/>
          <w:color w:val="000000"/>
          <w:spacing w:val="20"/>
          <w:szCs w:val="21"/>
          <w:lang w:val="zh-CN"/>
        </w:rPr>
      </w:pPr>
      <w:r>
        <w:rPr>
          <w:rFonts w:hint="eastAsia" w:ascii="宋体" w:hAnsi="宋体"/>
          <w:color w:val="000000"/>
          <w:spacing w:val="20"/>
          <w:szCs w:val="21"/>
          <w:lang w:val="zh-CN"/>
        </w:rPr>
        <w:t xml:space="preserve">日期：</w:t>
      </w:r>
      <w:r>
        <w:rPr>
          <w:rFonts w:ascii="宋体" w:hAnsi="宋体"/>
          <w:color w:val="000000"/>
          <w:spacing w:val="20"/>
          <w:szCs w:val="21"/>
          <w:lang w:val="zh-CN"/>
        </w:rPr>
        <w:t xml:space="preserve">         </w:t>
      </w:r>
      <w:r>
        <w:rPr>
          <w:rFonts w:hint="eastAsia" w:ascii="宋体" w:hAnsi="宋体"/>
          <w:color w:val="000000"/>
          <w:spacing w:val="20"/>
          <w:szCs w:val="21"/>
          <w:lang w:val="zh-CN"/>
        </w:rPr>
        <w:t xml:space="preserve">年</w:t>
      </w:r>
      <w:r>
        <w:rPr>
          <w:rFonts w:ascii="宋体" w:hAnsi="宋体"/>
          <w:color w:val="000000"/>
          <w:spacing w:val="20"/>
          <w:szCs w:val="21"/>
          <w:lang w:val="zh-CN"/>
        </w:rPr>
        <w:t xml:space="preserve">         </w:t>
      </w:r>
      <w:r>
        <w:rPr>
          <w:rFonts w:hint="eastAsia" w:ascii="宋体" w:hAnsi="宋体"/>
          <w:color w:val="000000"/>
          <w:spacing w:val="20"/>
          <w:szCs w:val="21"/>
          <w:lang w:val="zh-CN"/>
        </w:rPr>
        <w:t xml:space="preserve">月</w:t>
      </w:r>
      <w:r>
        <w:rPr>
          <w:rFonts w:ascii="宋体" w:hAnsi="宋体"/>
          <w:color w:val="000000"/>
          <w:spacing w:val="20"/>
          <w:szCs w:val="21"/>
          <w:lang w:val="zh-CN"/>
        </w:rPr>
        <w:t xml:space="preserve">       </w:t>
      </w:r>
      <w:r>
        <w:rPr>
          <w:rFonts w:hint="eastAsia" w:ascii="宋体" w:hAnsi="宋体"/>
          <w:color w:val="000000"/>
          <w:spacing w:val="20"/>
          <w:szCs w:val="21"/>
          <w:lang w:val="zh-CN"/>
        </w:rPr>
        <w:t xml:space="preserve">日</w:t>
      </w:r>
      <w:r/>
    </w:p>
    <w:p>
      <w:pPr>
        <w:spacing w:line="300" w:lineRule="auto"/>
        <w:rPr>
          <w:rFonts w:hint="eastAsia" w:ascii="宋体" w:hAnsi="宋体"/>
          <w:color w:val="000000"/>
          <w:spacing w:val="20"/>
          <w:szCs w:val="21"/>
          <w:lang w:val="zh-CN"/>
        </w:rPr>
      </w:pPr>
      <w:r>
        <w:rPr>
          <w:rFonts w:hint="eastAsia" w:ascii="宋体" w:hAnsi="宋体"/>
          <w:color w:val="000000"/>
          <w:spacing w:val="20"/>
          <w:szCs w:val="21"/>
          <w:lang w:val="zh-CN"/>
        </w:rPr>
      </w:r>
      <w:r/>
    </w:p>
    <w:p>
      <w:pPr>
        <w:spacing w:line="300" w:lineRule="auto"/>
        <w:rPr>
          <w:rFonts w:hint="eastAsia" w:ascii="宋体" w:hAnsi="宋体"/>
          <w:color w:val="000000"/>
          <w:spacing w:val="20"/>
          <w:szCs w:val="21"/>
          <w:lang w:val="zh-CN"/>
        </w:rPr>
      </w:pPr>
      <w:r>
        <w:rPr>
          <w:rFonts w:hint="eastAsia" w:ascii="宋体" w:hAnsi="宋体"/>
          <w:color w:val="000000"/>
          <w:spacing w:val="20"/>
          <w:szCs w:val="21"/>
          <w:lang w:val="zh-CN"/>
        </w:rPr>
      </w:r>
      <w:r/>
    </w:p>
    <w:p>
      <w:pPr>
        <w:spacing w:line="300" w:lineRule="auto"/>
        <w:rPr>
          <w:rFonts w:hint="eastAsia" w:ascii="宋体" w:hAnsi="宋体"/>
          <w:b/>
          <w:bCs/>
          <w:color w:val="000000"/>
          <w:spacing w:val="20"/>
          <w:szCs w:val="21"/>
        </w:rPr>
      </w:pPr>
      <w:r>
        <w:rPr>
          <w:rFonts w:hint="eastAsia" w:ascii="宋体" w:hAnsi="宋体"/>
          <w:b/>
          <w:bCs/>
          <w:color w:val="000000"/>
          <w:spacing w:val="20"/>
          <w:szCs w:val="21"/>
        </w:rPr>
      </w:r>
      <w:r/>
    </w:p>
    <w:p>
      <w:pPr>
        <w:spacing w:line="360" w:lineRule="auto"/>
        <w:rPr>
          <w:rFonts w:hint="eastAsia" w:ascii="宋体" w:hAnsi="宋体"/>
          <w:b/>
          <w:bCs/>
          <w:color w:val="000000"/>
          <w:spacing w:val="20"/>
          <w:szCs w:val="21"/>
        </w:rPr>
      </w:pPr>
      <w:r>
        <w:rPr>
          <w:rFonts w:ascii="宋体" w:hAnsi="宋体"/>
          <w:b/>
          <w:bCs/>
          <w:color w:val="000000"/>
          <w:spacing w:val="20"/>
          <w:szCs w:val="21"/>
        </w:rPr>
        <w:br w:type="page" w:clear="all"/>
      </w:r>
      <w:r>
        <w:rPr>
          <w:rFonts w:hint="eastAsia" w:ascii="宋体" w:hAnsi="宋体"/>
          <w:b/>
          <w:bCs/>
          <w:color w:val="000000"/>
          <w:szCs w:val="21"/>
        </w:rPr>
        <w:t xml:space="preserve">格式</w:t>
      </w:r>
      <w:r>
        <w:rPr>
          <w:rFonts w:hint="eastAsia" w:ascii="宋体" w:hAnsi="宋体" w:cs="宋体"/>
          <w:b/>
          <w:bCs/>
          <w:color w:val="000000"/>
          <w:szCs w:val="21"/>
        </w:rPr>
        <w:t xml:space="preserve">8</w:t>
      </w:r>
      <w:r>
        <w:rPr>
          <w:rFonts w:hint="eastAsia" w:ascii="宋体" w:hAnsi="宋体" w:cs="宋体"/>
          <w:b/>
          <w:bCs/>
          <w:color w:val="000000"/>
          <w:szCs w:val="21"/>
          <w:lang w:val="zh-CN"/>
        </w:rPr>
        <w:t xml:space="preserve">：</w:t>
      </w:r>
      <w:r/>
    </w:p>
    <w:p>
      <w:pPr>
        <w:pStyle w:val="965"/>
        <w:jc w:val="center"/>
        <w:spacing w:line="360" w:lineRule="auto"/>
        <w:rPr>
          <w:rFonts w:hint="eastAsia" w:ascii="宋体" w:hAnsi="宋体"/>
          <w:b/>
          <w:color w:val="000000"/>
          <w:sz w:val="30"/>
          <w:szCs w:val="30"/>
        </w:rPr>
      </w:pPr>
      <w:r>
        <w:rPr>
          <w:rFonts w:hint="eastAsia" w:ascii="宋体" w:hAnsi="宋体"/>
          <w:b/>
          <w:color w:val="000000"/>
          <w:sz w:val="30"/>
          <w:szCs w:val="30"/>
        </w:rPr>
        <w:t xml:space="preserve">关于资格文件的声明函</w:t>
      </w:r>
      <w:r/>
    </w:p>
    <w:p>
      <w:pPr>
        <w:pStyle w:val="965"/>
        <w:ind w:firstLine="630"/>
        <w:spacing w:line="360" w:lineRule="auto"/>
        <w:rPr>
          <w:rFonts w:hint="eastAsia" w:ascii="宋体" w:hAnsi="宋体"/>
          <w:color w:val="000000"/>
          <w:szCs w:val="21"/>
        </w:rPr>
      </w:pPr>
      <w:r>
        <w:rPr>
          <w:rFonts w:ascii="宋体" w:hAnsi="宋体"/>
          <w:color w:val="000000"/>
          <w:szCs w:val="21"/>
          <w:u w:val="single"/>
        </w:rPr>
        <w:t xml:space="preserve">                           </w:t>
      </w:r>
      <w:r>
        <w:rPr>
          <w:rFonts w:hint="eastAsia" w:ascii="宋体" w:hAnsi="宋体"/>
          <w:color w:val="000000"/>
          <w:szCs w:val="21"/>
        </w:rPr>
        <w:t xml:space="preserve">：</w:t>
      </w:r>
      <w:r/>
    </w:p>
    <w:p>
      <w:pPr>
        <w:pStyle w:val="965"/>
        <w:spacing w:line="360" w:lineRule="auto"/>
        <w:rPr>
          <w:rFonts w:hint="eastAsia" w:ascii="宋体" w:hAnsi="宋体"/>
          <w:color w:val="000000"/>
          <w:szCs w:val="21"/>
        </w:rPr>
      </w:pPr>
      <w:r>
        <w:rPr>
          <w:rFonts w:hint="eastAsia" w:ascii="宋体" w:hAnsi="宋体"/>
          <w:color w:val="000000"/>
          <w:szCs w:val="21"/>
        </w:rPr>
        <w:t xml:space="preserve">本公司愿就由贵公司组织实施的编号为</w:t>
      </w:r>
      <w:r>
        <w:rPr>
          <w:rFonts w:hint="eastAsia" w:ascii="宋体" w:hAnsi="宋体"/>
          <w:color w:val="000000"/>
          <w:u w:val="single"/>
        </w:rPr>
        <w:t xml:space="preserve">                   </w:t>
      </w:r>
      <w:r>
        <w:rPr>
          <w:rFonts w:hint="eastAsia" w:ascii="宋体" w:hAnsi="宋体"/>
          <w:color w:val="000000"/>
          <w:szCs w:val="21"/>
        </w:rPr>
        <w:t xml:space="preserve">的磋商采购活动进行响应。本公司所提交的响应文件中所有关于资格的文件、证明和陈述均是真实的、准确的。若与真实情况不符，本公司愿意承担由此而产生的一切后果。</w:t>
      </w:r>
      <w:r/>
    </w:p>
    <w:p>
      <w:pPr>
        <w:pStyle w:val="965"/>
        <w:ind w:firstLine="0"/>
        <w:spacing w:line="360" w:lineRule="auto"/>
        <w:rPr>
          <w:rFonts w:hint="eastAsia" w:ascii="宋体" w:hAnsi="宋体"/>
          <w:color w:val="000000"/>
          <w:szCs w:val="21"/>
        </w:rPr>
      </w:pPr>
      <w:r>
        <w:rPr>
          <w:rFonts w:hint="eastAsia" w:ascii="宋体" w:hAnsi="宋体"/>
          <w:color w:val="000000"/>
          <w:szCs w:val="21"/>
        </w:rPr>
      </w:r>
      <w:r/>
    </w:p>
    <w:p>
      <w:pPr>
        <w:pStyle w:val="965"/>
        <w:ind w:firstLine="0"/>
        <w:spacing w:line="360" w:lineRule="auto"/>
        <w:rPr>
          <w:rFonts w:hint="eastAsia" w:ascii="宋体" w:hAnsi="宋体"/>
          <w:color w:val="000000"/>
        </w:rPr>
      </w:pPr>
      <w:r>
        <w:rPr>
          <w:rFonts w:hint="eastAsia" w:ascii="宋体" w:hAnsi="宋体"/>
          <w:color w:val="000000"/>
        </w:rPr>
        <w:t xml:space="preserve">磋商响应单位：（盖章）</w:t>
      </w:r>
      <w:r/>
    </w:p>
    <w:p>
      <w:pPr>
        <w:pStyle w:val="965"/>
        <w:ind w:firstLine="0"/>
        <w:spacing w:line="360" w:lineRule="auto"/>
        <w:rPr>
          <w:rFonts w:hint="eastAsia" w:ascii="宋体" w:hAnsi="宋体"/>
          <w:color w:val="000000"/>
        </w:rPr>
      </w:pPr>
      <w:r>
        <w:rPr>
          <w:rFonts w:hint="eastAsia" w:ascii="宋体" w:hAnsi="宋体"/>
          <w:color w:val="000000"/>
        </w:rPr>
        <w:t xml:space="preserve">法定代表人：（签字或盖章）</w:t>
      </w:r>
      <w:r/>
    </w:p>
    <w:p>
      <w:pPr>
        <w:pStyle w:val="965"/>
        <w:ind w:firstLine="0"/>
        <w:spacing w:line="360" w:lineRule="auto"/>
        <w:rPr>
          <w:rFonts w:hint="eastAsia" w:ascii="宋体" w:hAnsi="宋体"/>
          <w:color w:val="000000"/>
        </w:rPr>
      </w:pPr>
      <w:r>
        <w:rPr>
          <w:rFonts w:hint="eastAsia" w:ascii="宋体" w:hAnsi="宋体"/>
          <w:color w:val="000000"/>
        </w:rPr>
        <w:t xml:space="preserve">代理人：（签字或盖章）</w:t>
      </w:r>
      <w:r/>
    </w:p>
    <w:p>
      <w:pPr>
        <w:spacing w:line="360" w:lineRule="auto"/>
        <w:rPr>
          <w:rFonts w:hint="eastAsia" w:ascii="宋体" w:hAnsi="宋体"/>
          <w:color w:val="000000"/>
          <w:szCs w:val="21"/>
        </w:rPr>
      </w:pPr>
      <w:r>
        <w:rPr>
          <w:rFonts w:hint="eastAsia" w:ascii="宋体" w:hAnsi="宋体"/>
          <w:color w:val="000000"/>
          <w:szCs w:val="21"/>
        </w:rPr>
        <w:t xml:space="preserve">日期：    年     月    日</w:t>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r>
      <w:r/>
    </w:p>
    <w:p>
      <w:pPr>
        <w:spacing w:line="360" w:lineRule="auto"/>
        <w:rPr>
          <w:rFonts w:hint="eastAsia" w:ascii="宋体" w:hAnsi="宋体" w:cs="宋体"/>
          <w:b/>
          <w:bCs/>
          <w:color w:val="000000"/>
          <w:spacing w:val="20"/>
          <w:szCs w:val="21"/>
        </w:rPr>
      </w:pPr>
      <w:r>
        <w:rPr>
          <w:rFonts w:hint="eastAsia" w:ascii="宋体" w:hAnsi="宋体" w:cs="宋体"/>
          <w:b/>
          <w:bCs/>
          <w:color w:val="000000"/>
          <w:sz w:val="28"/>
          <w:szCs w:val="28"/>
        </w:rPr>
        <w:br w:type="page" w:clear="all"/>
      </w:r>
      <w:r>
        <w:rPr>
          <w:rFonts w:hint="eastAsia" w:ascii="宋体" w:hAnsi="宋体" w:cs="宋体"/>
          <w:b/>
          <w:bCs/>
          <w:color w:val="000000"/>
          <w:szCs w:val="21"/>
        </w:rPr>
        <w:t xml:space="preserve">格式9</w:t>
      </w:r>
      <w:r>
        <w:rPr>
          <w:rFonts w:hint="eastAsia" w:ascii="宋体" w:hAnsi="宋体" w:cs="宋体"/>
          <w:b/>
          <w:bCs/>
          <w:color w:val="000000"/>
          <w:szCs w:val="21"/>
          <w:lang w:val="zh-CN"/>
        </w:rPr>
        <w:t xml:space="preserve">：</w:t>
      </w:r>
      <w:r/>
    </w:p>
    <w:p>
      <w:pPr>
        <w:jc w:val="center"/>
        <w:spacing w:line="360" w:lineRule="auto"/>
        <w:rPr>
          <w:rFonts w:hint="eastAsia" w:ascii="宋体" w:hAnsi="宋体" w:cs="宋体"/>
          <w:b/>
          <w:bCs/>
          <w:color w:val="000000"/>
          <w:sz w:val="28"/>
          <w:szCs w:val="28"/>
        </w:rPr>
      </w:pPr>
      <w:r/>
      <w:bookmarkStart w:id="4" w:name="_Hlk15905857"/>
      <w:r>
        <w:rPr>
          <w:rFonts w:hint="eastAsia" w:ascii="宋体" w:hAnsi="宋体" w:cs="宋体"/>
          <w:b/>
          <w:bCs/>
          <w:color w:val="000000"/>
          <w:sz w:val="28"/>
          <w:szCs w:val="28"/>
        </w:rPr>
        <w:t xml:space="preserve">磋商响应单位情况表</w:t>
      </w:r>
      <w:bookmarkEnd w:id="4"/>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响应单位名称（盖章）：</w:t>
      </w:r>
      <w:r>
        <w:rPr>
          <w:rFonts w:hint="eastAsia" w:ascii="宋体" w:hAnsi="宋体" w:cs="宋体"/>
          <w:color w:val="000000"/>
          <w:szCs w:val="21"/>
          <w:u w:val="single"/>
        </w:rPr>
        <w:t xml:space="preserve">                       </w:t>
      </w:r>
      <w:r/>
    </w:p>
    <w:tbl>
      <w:tblPr>
        <w:tblStyle w:val="681"/>
        <w:tblW w:w="0" w:type="auto"/>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t xml:space="preserve">1</w:t>
            </w:r>
            <w:r/>
          </w:p>
        </w:tc>
        <w:tc>
          <w:tcPr>
            <w:gridSpan w:val="2"/>
            <w:tcW w:w="1377"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法定代表人</w:t>
            </w:r>
            <w:r/>
          </w:p>
        </w:tc>
        <w:tc>
          <w:tcPr>
            <w:gridSpan w:val="4"/>
            <w:tcW w:w="2356"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r>
            <w:r/>
          </w:p>
        </w:tc>
        <w:tc>
          <w:tcPr>
            <w:gridSpan w:val="2"/>
            <w:tcW w:w="1415"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公司成立日期</w:t>
            </w:r>
            <w:r/>
          </w:p>
        </w:tc>
        <w:tc>
          <w:tcPr>
            <w:gridSpan w:val="2"/>
            <w:tcW w:w="2475" w:type="dxa"/>
            <w:vAlign w:val="center"/>
            <w:textDirection w:val="lrTb"/>
            <w:noWrap w:val="false"/>
          </w:tcPr>
          <w:p>
            <w:pPr>
              <w:pStyle w:val="965"/>
              <w:ind w:firstLine="0"/>
              <w:spacing w:line="320" w:lineRule="exact"/>
              <w:rPr>
                <w:rFonts w:hint="eastAsia" w:ascii="宋体" w:hAnsi="宋体" w:cs="宋体"/>
                <w:color w:val="000000"/>
                <w:szCs w:val="21"/>
              </w:rPr>
            </w:pPr>
            <w:r>
              <w:rPr>
                <w:rFonts w:hint="eastAsia" w:ascii="宋体" w:hAnsi="宋体" w:cs="宋体"/>
                <w:color w:val="000000"/>
                <w:szCs w:val="21"/>
              </w:rPr>
            </w:r>
            <w:r/>
          </w:p>
        </w:tc>
      </w:tr>
      <w:tr>
        <w:trPr>
          <w:trHeight w:val="645"/>
        </w:trPr>
        <w:tc>
          <w:tcPr>
            <w:tcW w:w="739"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t xml:space="preserve">2</w:t>
            </w:r>
            <w:r/>
          </w:p>
        </w:tc>
        <w:tc>
          <w:tcPr>
            <w:gridSpan w:val="2"/>
            <w:tcW w:w="1377"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总部地址</w:t>
            </w:r>
            <w:r/>
          </w:p>
        </w:tc>
        <w:tc>
          <w:tcPr>
            <w:gridSpan w:val="8"/>
            <w:tcW w:w="6246"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r>
            <w:r/>
          </w:p>
        </w:tc>
      </w:tr>
      <w:tr>
        <w:trPr>
          <w:trHeight w:val="645"/>
        </w:trPr>
        <w:tc>
          <w:tcPr>
            <w:tcW w:w="739"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t xml:space="preserve">3</w:t>
            </w:r>
            <w:r/>
          </w:p>
        </w:tc>
        <w:tc>
          <w:tcPr>
            <w:gridSpan w:val="3"/>
            <w:tcW w:w="1895"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本地代表处地址</w:t>
            </w:r>
            <w:r/>
          </w:p>
        </w:tc>
        <w:tc>
          <w:tcPr>
            <w:gridSpan w:val="7"/>
            <w:tcW w:w="5728" w:type="dxa"/>
            <w:vAlign w:val="center"/>
            <w:textDirection w:val="lrTb"/>
            <w:noWrap w:val="false"/>
          </w:tcPr>
          <w:p>
            <w:pPr>
              <w:pStyle w:val="965"/>
              <w:ind w:firstLine="0"/>
              <w:spacing w:line="320" w:lineRule="exact"/>
              <w:rPr>
                <w:rFonts w:hint="eastAsia" w:ascii="宋体" w:hAnsi="宋体" w:cs="宋体"/>
                <w:color w:val="000000"/>
                <w:szCs w:val="21"/>
              </w:rPr>
            </w:pPr>
            <w:r>
              <w:rPr>
                <w:rFonts w:hint="eastAsia" w:ascii="宋体" w:hAnsi="宋体" w:cs="宋体"/>
                <w:color w:val="000000"/>
                <w:szCs w:val="21"/>
              </w:rPr>
            </w:r>
            <w:r/>
          </w:p>
        </w:tc>
      </w:tr>
      <w:tr>
        <w:trPr>
          <w:trHeight w:val="645"/>
        </w:trPr>
        <w:tc>
          <w:tcPr>
            <w:tcW w:w="739"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t xml:space="preserve">4</w:t>
            </w:r>
            <w:r/>
          </w:p>
        </w:tc>
        <w:tc>
          <w:tcPr>
            <w:tcW w:w="1009"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电话</w:t>
            </w:r>
            <w:r/>
          </w:p>
        </w:tc>
        <w:tc>
          <w:tcPr>
            <w:gridSpan w:val="4"/>
            <w:tcW w:w="2291"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r>
            <w:r/>
          </w:p>
        </w:tc>
        <w:tc>
          <w:tcPr>
            <w:gridSpan w:val="2"/>
            <w:tcW w:w="1154"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联系人</w:t>
            </w:r>
            <w:r/>
          </w:p>
        </w:tc>
        <w:tc>
          <w:tcPr>
            <w:gridSpan w:val="3"/>
            <w:tcW w:w="3169" w:type="dxa"/>
            <w:vAlign w:val="center"/>
            <w:textDirection w:val="lrTb"/>
            <w:noWrap w:val="false"/>
          </w:tcPr>
          <w:p>
            <w:pPr>
              <w:pStyle w:val="965"/>
              <w:ind w:firstLine="0"/>
              <w:spacing w:line="320" w:lineRule="exact"/>
              <w:rPr>
                <w:rFonts w:hint="eastAsia" w:ascii="宋体" w:hAnsi="宋体" w:cs="宋体"/>
                <w:color w:val="000000"/>
                <w:szCs w:val="21"/>
              </w:rPr>
            </w:pPr>
            <w:r>
              <w:rPr>
                <w:rFonts w:hint="eastAsia" w:ascii="宋体" w:hAnsi="宋体" w:cs="宋体"/>
                <w:color w:val="000000"/>
                <w:szCs w:val="21"/>
              </w:rPr>
            </w:r>
            <w:r/>
          </w:p>
        </w:tc>
      </w:tr>
      <w:tr>
        <w:trPr>
          <w:trHeight w:val="625"/>
        </w:trPr>
        <w:tc>
          <w:tcPr>
            <w:tcW w:w="739"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t xml:space="preserve">5</w:t>
            </w:r>
            <w:r/>
          </w:p>
        </w:tc>
        <w:tc>
          <w:tcPr>
            <w:tcW w:w="1009"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传真</w:t>
            </w:r>
            <w:r/>
          </w:p>
        </w:tc>
        <w:tc>
          <w:tcPr>
            <w:gridSpan w:val="4"/>
            <w:tcW w:w="2291"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r>
            <w:r/>
          </w:p>
        </w:tc>
        <w:tc>
          <w:tcPr>
            <w:gridSpan w:val="2"/>
            <w:tcW w:w="1154"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电子邮箱</w:t>
            </w:r>
            <w:r/>
          </w:p>
        </w:tc>
        <w:tc>
          <w:tcPr>
            <w:gridSpan w:val="3"/>
            <w:tcW w:w="3169" w:type="dxa"/>
            <w:vAlign w:val="center"/>
            <w:textDirection w:val="lrTb"/>
            <w:noWrap w:val="false"/>
          </w:tcPr>
          <w:p>
            <w:pPr>
              <w:pStyle w:val="965"/>
              <w:ind w:firstLine="0"/>
              <w:spacing w:line="320" w:lineRule="exact"/>
              <w:rPr>
                <w:rFonts w:hint="eastAsia" w:ascii="宋体" w:hAnsi="宋体" w:cs="宋体"/>
                <w:color w:val="000000"/>
                <w:szCs w:val="21"/>
              </w:rPr>
            </w:pPr>
            <w:r>
              <w:rPr>
                <w:rFonts w:hint="eastAsia" w:ascii="宋体" w:hAnsi="宋体" w:cs="宋体"/>
                <w:color w:val="000000"/>
                <w:szCs w:val="21"/>
              </w:rPr>
            </w:r>
            <w:r/>
          </w:p>
        </w:tc>
      </w:tr>
      <w:tr>
        <w:trPr>
          <w:trHeight w:val="645"/>
        </w:trPr>
        <w:tc>
          <w:tcPr>
            <w:tcW w:w="739"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t xml:space="preserve">6</w:t>
            </w:r>
            <w:r/>
          </w:p>
        </w:tc>
        <w:tc>
          <w:tcPr>
            <w:tcW w:w="1009"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注册地</w:t>
            </w:r>
            <w:r/>
          </w:p>
        </w:tc>
        <w:tc>
          <w:tcPr>
            <w:gridSpan w:val="4"/>
            <w:tcW w:w="2291"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r>
            <w:r/>
          </w:p>
        </w:tc>
        <w:tc>
          <w:tcPr>
            <w:gridSpan w:val="2"/>
            <w:tcW w:w="1154"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注册年份</w:t>
            </w:r>
            <w:r/>
          </w:p>
        </w:tc>
        <w:tc>
          <w:tcPr>
            <w:gridSpan w:val="3"/>
            <w:tcW w:w="3169" w:type="dxa"/>
            <w:vAlign w:val="center"/>
            <w:textDirection w:val="lrTb"/>
            <w:noWrap w:val="false"/>
          </w:tcPr>
          <w:p>
            <w:pPr>
              <w:pStyle w:val="965"/>
              <w:ind w:left="437" w:firstLine="0"/>
              <w:spacing w:line="320" w:lineRule="exact"/>
              <w:rPr>
                <w:rFonts w:hint="eastAsia" w:ascii="宋体" w:hAnsi="宋体" w:cs="宋体"/>
                <w:color w:val="000000"/>
                <w:szCs w:val="21"/>
              </w:rPr>
            </w:pPr>
            <w:r>
              <w:rPr>
                <w:rFonts w:hint="eastAsia" w:ascii="宋体" w:hAnsi="宋体" w:cs="宋体"/>
                <w:color w:val="000000"/>
                <w:szCs w:val="21"/>
              </w:rPr>
            </w:r>
            <w:r/>
          </w:p>
        </w:tc>
      </w:tr>
      <w:tr>
        <w:trPr>
          <w:trHeight w:val="645"/>
        </w:trPr>
        <w:tc>
          <w:tcPr>
            <w:tcW w:w="739"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t xml:space="preserve">7</w:t>
            </w:r>
            <w:r/>
          </w:p>
        </w:tc>
        <w:tc>
          <w:tcPr>
            <w:tcW w:w="1009"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单位职工人数</w:t>
            </w:r>
            <w:r/>
          </w:p>
        </w:tc>
        <w:tc>
          <w:tcPr>
            <w:gridSpan w:val="4"/>
            <w:tcW w:w="2291" w:type="dxa"/>
            <w:vAlign w:val="center"/>
            <w:textDirection w:val="lrTb"/>
            <w:noWrap w:val="false"/>
          </w:tcPr>
          <w:p>
            <w:pPr>
              <w:pStyle w:val="965"/>
              <w:ind w:firstLine="1627"/>
              <w:jc w:val="left"/>
              <w:spacing w:line="320" w:lineRule="exact"/>
              <w:rPr>
                <w:rFonts w:hint="eastAsia" w:ascii="宋体" w:hAnsi="宋体" w:cs="宋体"/>
                <w:color w:val="000000"/>
                <w:szCs w:val="21"/>
              </w:rPr>
            </w:pPr>
            <w:r>
              <w:rPr>
                <w:rFonts w:hint="eastAsia" w:ascii="宋体" w:hAnsi="宋体" w:cs="宋体"/>
                <w:color w:val="000000"/>
                <w:szCs w:val="21"/>
              </w:rPr>
              <w:t xml:space="preserve">人</w:t>
            </w:r>
            <w:r/>
          </w:p>
        </w:tc>
        <w:tc>
          <w:tcPr>
            <w:gridSpan w:val="4"/>
            <w:tcW w:w="2418"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单位202</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或202</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年总营业收入</w:t>
            </w:r>
            <w:r/>
          </w:p>
        </w:tc>
        <w:tc>
          <w:tcPr>
            <w:tcW w:w="1905" w:type="dxa"/>
            <w:vAlign w:val="center"/>
            <w:textDirection w:val="lrTb"/>
            <w:noWrap w:val="false"/>
          </w:tcPr>
          <w:p>
            <w:pPr>
              <w:pStyle w:val="965"/>
              <w:ind w:left="1112" w:firstLine="0"/>
              <w:spacing w:line="320" w:lineRule="exact"/>
              <w:rPr>
                <w:rFonts w:hint="eastAsia" w:ascii="宋体" w:hAnsi="宋体" w:cs="宋体"/>
                <w:color w:val="000000"/>
                <w:szCs w:val="21"/>
              </w:rPr>
            </w:pPr>
            <w:r>
              <w:rPr>
                <w:rFonts w:hint="eastAsia" w:ascii="宋体" w:hAnsi="宋体" w:cs="宋体"/>
                <w:color w:val="000000"/>
                <w:szCs w:val="21"/>
              </w:rPr>
              <w:t xml:space="preserve">万元</w:t>
            </w:r>
            <w:r/>
          </w:p>
        </w:tc>
      </w:tr>
      <w:tr>
        <w:trPr>
          <w:cantSplit/>
          <w:trHeight w:val="645"/>
        </w:trPr>
        <w:tc>
          <w:tcPr>
            <w:tcW w:w="739"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t xml:space="preserve">8</w:t>
            </w:r>
            <w:r/>
          </w:p>
        </w:tc>
        <w:tc>
          <w:tcPr>
            <w:gridSpan w:val="10"/>
            <w:tcW w:w="7623" w:type="dxa"/>
            <w:vAlign w:val="center"/>
            <w:textDirection w:val="lrTb"/>
            <w:noWrap w:val="false"/>
          </w:tcPr>
          <w:p>
            <w:pPr>
              <w:pStyle w:val="965"/>
              <w:ind w:firstLine="0"/>
              <w:spacing w:line="320" w:lineRule="exact"/>
              <w:rPr>
                <w:rFonts w:hint="eastAsia" w:ascii="宋体" w:hAnsi="宋体" w:cs="宋体"/>
                <w:color w:val="000000"/>
                <w:szCs w:val="21"/>
              </w:rPr>
            </w:pPr>
            <w:r>
              <w:rPr>
                <w:rFonts w:hint="eastAsia" w:ascii="宋体" w:hAnsi="宋体" w:cs="宋体"/>
                <w:color w:val="000000"/>
                <w:szCs w:val="21"/>
              </w:rPr>
              <w:t xml:space="preserve">办公场所的面积：</w:t>
            </w:r>
            <w:r/>
          </w:p>
        </w:tc>
      </w:tr>
      <w:tr>
        <w:trPr>
          <w:trHeight w:val="1767"/>
        </w:trPr>
        <w:tc>
          <w:tcPr>
            <w:tcW w:w="739"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t xml:space="preserve">9</w:t>
            </w:r>
            <w:r/>
          </w:p>
        </w:tc>
        <w:tc>
          <w:tcPr>
            <w:gridSpan w:val="10"/>
            <w:tcW w:w="7623"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主营范围</w:t>
            </w:r>
            <w:r/>
          </w:p>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1、_____________________________________</w:t>
            </w:r>
            <w:r/>
          </w:p>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2、 ____________________________________</w:t>
            </w:r>
            <w:r/>
          </w:p>
        </w:tc>
      </w:tr>
      <w:tr>
        <w:trPr>
          <w:trHeight w:val="1013"/>
        </w:trPr>
        <w:tc>
          <w:tcPr>
            <w:tcW w:w="739"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t xml:space="preserve">10</w:t>
            </w:r>
            <w:r/>
          </w:p>
        </w:tc>
        <w:tc>
          <w:tcPr>
            <w:gridSpan w:val="4"/>
            <w:tcW w:w="2263"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最近2年内在经营过程中受到何种奖励或处分</w:t>
            </w:r>
            <w:r/>
          </w:p>
        </w:tc>
        <w:tc>
          <w:tcPr>
            <w:gridSpan w:val="6"/>
            <w:tcW w:w="5360"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r>
            <w:r/>
          </w:p>
        </w:tc>
      </w:tr>
      <w:tr>
        <w:trPr>
          <w:trHeight w:val="618"/>
        </w:trPr>
        <w:tc>
          <w:tcPr>
            <w:tcW w:w="739"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t xml:space="preserve">11</w:t>
            </w:r>
            <w:r/>
          </w:p>
        </w:tc>
        <w:tc>
          <w:tcPr>
            <w:gridSpan w:val="4"/>
            <w:tcW w:w="2263"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最近3年内有无因售假、售劣或是其他原因被消费者投诉或起诉的情况及说明</w:t>
            </w:r>
            <w:r/>
          </w:p>
        </w:tc>
        <w:tc>
          <w:tcPr>
            <w:gridSpan w:val="6"/>
            <w:tcW w:w="5360"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r>
            <w:r/>
          </w:p>
        </w:tc>
      </w:tr>
      <w:tr>
        <w:trPr>
          <w:trHeight w:val="618"/>
        </w:trPr>
        <w:tc>
          <w:tcPr>
            <w:tcW w:w="739" w:type="dxa"/>
            <w:vAlign w:val="center"/>
            <w:textDirection w:val="lrTb"/>
            <w:noWrap w:val="false"/>
          </w:tcPr>
          <w:p>
            <w:pPr>
              <w:pStyle w:val="965"/>
              <w:ind w:firstLine="0"/>
              <w:jc w:val="center"/>
              <w:spacing w:line="320" w:lineRule="exact"/>
              <w:rPr>
                <w:rFonts w:hint="eastAsia" w:ascii="宋体" w:hAnsi="宋体" w:cs="宋体"/>
                <w:color w:val="000000"/>
                <w:szCs w:val="21"/>
              </w:rPr>
            </w:pPr>
            <w:r>
              <w:rPr>
                <w:rFonts w:hint="eastAsia" w:ascii="宋体" w:hAnsi="宋体" w:cs="宋体"/>
                <w:color w:val="000000"/>
                <w:szCs w:val="21"/>
              </w:rPr>
              <w:t xml:space="preserve">12</w:t>
            </w:r>
            <w:r/>
          </w:p>
        </w:tc>
        <w:tc>
          <w:tcPr>
            <w:gridSpan w:val="10"/>
            <w:tcW w:w="7623" w:type="dxa"/>
            <w:vAlign w:val="center"/>
            <w:textDirection w:val="lrTb"/>
            <w:noWrap w:val="false"/>
          </w:tcPr>
          <w:p>
            <w:pPr>
              <w:pStyle w:val="965"/>
              <w:ind w:firstLine="0"/>
              <w:jc w:val="left"/>
              <w:spacing w:line="320" w:lineRule="exact"/>
              <w:rPr>
                <w:rFonts w:hint="eastAsia" w:ascii="宋体" w:hAnsi="宋体" w:cs="宋体"/>
                <w:color w:val="000000"/>
                <w:szCs w:val="21"/>
              </w:rPr>
            </w:pPr>
            <w:r>
              <w:rPr>
                <w:rFonts w:hint="eastAsia" w:ascii="宋体" w:hAnsi="宋体" w:cs="宋体"/>
                <w:color w:val="000000"/>
                <w:szCs w:val="21"/>
              </w:rPr>
              <w:t xml:space="preserve">其他需要说明的情况</w:t>
            </w:r>
            <w:r/>
          </w:p>
        </w:tc>
      </w:tr>
    </w:tbl>
    <w:p>
      <w:pPr>
        <w:spacing w:line="360" w:lineRule="auto"/>
        <w:rPr>
          <w:rFonts w:hint="eastAsia" w:ascii="宋体" w:hAnsi="宋体" w:cs="宋体"/>
          <w:color w:val="000000"/>
        </w:rPr>
      </w:pPr>
      <w:r>
        <w:rPr>
          <w:rFonts w:hint="eastAsia" w:ascii="宋体" w:hAnsi="宋体" w:cs="宋体"/>
          <w:color w:val="000000"/>
        </w:rPr>
      </w:r>
      <w:r/>
    </w:p>
    <w:p>
      <w:pPr>
        <w:spacing w:line="360" w:lineRule="auto"/>
        <w:rPr>
          <w:rFonts w:hint="eastAsia" w:ascii="宋体" w:hAnsi="宋体" w:cs="宋体"/>
          <w:color w:val="000000"/>
        </w:rPr>
      </w:pPr>
      <w:r>
        <w:rPr>
          <w:rFonts w:hint="eastAsia" w:ascii="宋体" w:hAnsi="宋体" w:cs="宋体"/>
          <w:color w:val="000000"/>
        </w:rPr>
      </w:r>
      <w:r/>
    </w:p>
    <w:p>
      <w:pPr>
        <w:pStyle w:val="797"/>
        <w:spacing w:line="360" w:lineRule="auto"/>
        <w:rPr>
          <w:rFonts w:hint="eastAsia" w:hAnsi="宋体" w:eastAsia="宋体" w:cs="宋体"/>
          <w:b/>
          <w:bCs/>
          <w:color w:val="000000"/>
          <w:spacing w:val="20"/>
          <w:sz w:val="21"/>
          <w:szCs w:val="21"/>
        </w:rPr>
      </w:pPr>
      <w:r>
        <w:rPr>
          <w:rFonts w:hint="eastAsia" w:hAnsi="宋体" w:eastAsia="宋体" w:cs="宋体"/>
          <w:b/>
          <w:bCs/>
          <w:color w:val="000000"/>
          <w:spacing w:val="20"/>
          <w:sz w:val="21"/>
          <w:szCs w:val="21"/>
        </w:rPr>
        <w:br w:type="page" w:clear="all"/>
      </w:r>
      <w:r>
        <w:rPr>
          <w:rFonts w:hint="eastAsia" w:hAnsi="宋体" w:eastAsia="宋体" w:cs="宋体"/>
          <w:b/>
          <w:bCs/>
          <w:color w:val="000000"/>
          <w:sz w:val="21"/>
          <w:szCs w:val="21"/>
        </w:rPr>
        <w:t xml:space="preserve">格式10</w:t>
      </w:r>
      <w:r>
        <w:rPr>
          <w:rFonts w:hint="eastAsia" w:hAnsi="宋体" w:eastAsia="宋体" w:cs="宋体"/>
          <w:b/>
          <w:bCs/>
          <w:color w:val="000000"/>
          <w:sz w:val="21"/>
          <w:szCs w:val="21"/>
          <w:lang w:val="zh-CN"/>
        </w:rPr>
        <w:t xml:space="preserve">：</w:t>
      </w:r>
      <w:r/>
    </w:p>
    <w:p>
      <w:pPr>
        <w:jc w:val="center"/>
        <w:spacing w:line="360" w:lineRule="auto"/>
        <w:rPr>
          <w:rFonts w:hint="eastAsia" w:ascii="宋体" w:hAnsi="宋体" w:cs="宋体"/>
          <w:b/>
          <w:color w:val="000000"/>
          <w:sz w:val="30"/>
          <w:szCs w:val="30"/>
        </w:rPr>
      </w:pPr>
      <w:r/>
      <w:bookmarkStart w:id="5" w:name="_Hlk15905882"/>
      <w:r>
        <w:rPr>
          <w:rFonts w:hint="eastAsia" w:ascii="宋体" w:hAnsi="宋体" w:cs="宋体"/>
          <w:b/>
          <w:color w:val="000000"/>
          <w:sz w:val="30"/>
          <w:szCs w:val="30"/>
        </w:rPr>
        <w:t xml:space="preserve">针对本项目人员配备表</w:t>
      </w:r>
      <w:bookmarkEnd w:id="5"/>
      <w:r/>
      <w:r/>
    </w:p>
    <w:p>
      <w:pPr>
        <w:spacing w:line="360" w:lineRule="auto"/>
        <w:rPr>
          <w:rFonts w:hint="eastAsia" w:ascii="宋体" w:hAnsi="宋体" w:cs="宋体"/>
          <w:color w:val="000000"/>
          <w:szCs w:val="21"/>
        </w:rPr>
      </w:pPr>
      <w:r>
        <w:rPr>
          <w:rFonts w:hint="eastAsia" w:ascii="宋体" w:hAnsi="宋体" w:cs="宋体"/>
          <w:color w:val="000000"/>
          <w:szCs w:val="21"/>
        </w:rPr>
        <w:t xml:space="preserve">磋商项目名称：</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磋商编号：</w:t>
      </w:r>
      <w:r/>
    </w:p>
    <w:p>
      <w:pPr>
        <w:pStyle w:val="965"/>
        <w:ind w:firstLine="0"/>
        <w:spacing w:line="360" w:lineRule="auto"/>
        <w:rPr>
          <w:rFonts w:hint="eastAsia" w:ascii="宋体" w:hAnsi="宋体" w:cs="宋体"/>
          <w:bCs/>
          <w:color w:val="000000"/>
          <w:szCs w:val="21"/>
        </w:rPr>
      </w:pPr>
      <w:r>
        <w:rPr>
          <w:rFonts w:hint="eastAsia" w:ascii="宋体" w:hAnsi="宋体" w:cs="宋体"/>
          <w:color w:val="000000"/>
          <w:szCs w:val="21"/>
        </w:rPr>
        <w:t xml:space="preserve">磋商响应单位（盖章）：</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373"/>
        <w:gridCol w:w="733"/>
      </w:tblGrid>
      <w:tr>
        <w:trPr>
          <w:jc w:val="center"/>
          <w:trHeight w:val="760"/>
        </w:trPr>
        <w:tc>
          <w:tcPr>
            <w:tcW w:w="67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序号</w:t>
            </w:r>
            <w:r/>
          </w:p>
        </w:tc>
        <w:tc>
          <w:tcPr>
            <w:tcW w:w="2033"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岗位</w:t>
            </w:r>
            <w:r/>
          </w:p>
        </w:tc>
        <w:tc>
          <w:tcPr>
            <w:tcW w:w="111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姓名</w:t>
            </w:r>
            <w:r/>
          </w:p>
        </w:tc>
        <w:tc>
          <w:tcPr>
            <w:tcW w:w="90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年龄</w:t>
            </w:r>
            <w:r/>
          </w:p>
        </w:tc>
        <w:tc>
          <w:tcPr>
            <w:tcW w:w="823"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性别</w:t>
            </w:r>
            <w:r/>
          </w:p>
        </w:tc>
        <w:tc>
          <w:tcPr>
            <w:tcW w:w="78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学历</w:t>
            </w:r>
            <w:r/>
          </w:p>
        </w:tc>
        <w:tc>
          <w:tcPr>
            <w:tcW w:w="1373"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证书</w:t>
            </w:r>
            <w:r/>
          </w:p>
        </w:tc>
        <w:tc>
          <w:tcPr>
            <w:tcW w:w="733"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备注</w:t>
            </w:r>
            <w:r/>
          </w:p>
        </w:tc>
      </w:tr>
      <w:tr>
        <w:trPr>
          <w:jc w:val="center"/>
          <w:trHeight w:val="354"/>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p>
        </w:tc>
        <w:tc>
          <w:tcPr>
            <w:tcW w:w="20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p>
        </w:tc>
        <w:tc>
          <w:tcPr>
            <w:tcW w:w="20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p>
        </w:tc>
        <w:tc>
          <w:tcPr>
            <w:tcW w:w="20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p>
        </w:tc>
        <w:tc>
          <w:tcPr>
            <w:tcW w:w="20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c>
          <w:tcPr>
            <w:tcW w:w="20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p>
        </w:tc>
        <w:tc>
          <w:tcPr>
            <w:tcW w:w="20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7</w:t>
            </w:r>
            <w:r/>
          </w:p>
        </w:tc>
        <w:tc>
          <w:tcPr>
            <w:tcW w:w="20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8</w:t>
            </w:r>
            <w:r/>
          </w:p>
        </w:tc>
        <w:tc>
          <w:tcPr>
            <w:tcW w:w="20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9</w:t>
            </w:r>
            <w:r/>
          </w:p>
        </w:tc>
        <w:tc>
          <w:tcPr>
            <w:tcW w:w="20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10</w:t>
            </w:r>
            <w:r/>
          </w:p>
        </w:tc>
        <w:tc>
          <w:tcPr>
            <w:tcW w:w="20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w:t>
            </w:r>
            <w:r/>
          </w:p>
        </w:tc>
        <w:tc>
          <w:tcPr>
            <w:tcW w:w="20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w:t>
            </w:r>
            <w:r/>
          </w:p>
        </w:tc>
        <w:tc>
          <w:tcPr>
            <w:tcW w:w="1117"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03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03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03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03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1117"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900"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82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137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c>
          <w:tcPr>
            <w:tcW w:w="733"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986"/>
        <w:spacing w:line="360" w:lineRule="auto"/>
        <w:rPr>
          <w:rFonts w:hAnsi="宋体" w:eastAsia="宋体" w:cs="宋体"/>
          <w:color w:val="000000"/>
          <w:sz w:val="21"/>
          <w:szCs w:val="21"/>
        </w:rPr>
      </w:pPr>
      <w:r>
        <w:rPr>
          <w:rFonts w:hAnsi="宋体" w:eastAsia="宋体" w:cs="宋体"/>
          <w:color w:val="000000"/>
          <w:sz w:val="21"/>
          <w:szCs w:val="21"/>
        </w:rPr>
      </w:r>
      <w:r/>
    </w:p>
    <w:p>
      <w:pPr>
        <w:pStyle w:val="986"/>
        <w:spacing w:line="360" w:lineRule="auto"/>
        <w:rPr>
          <w:rFonts w:hAnsi="宋体" w:eastAsia="宋体" w:cs="宋体"/>
          <w:color w:val="000000"/>
          <w:sz w:val="21"/>
          <w:szCs w:val="21"/>
        </w:rPr>
      </w:pPr>
      <w:r>
        <w:rPr>
          <w:rFonts w:hAnsi="宋体" w:eastAsia="宋体" w:cs="宋体"/>
          <w:color w:val="000000"/>
          <w:sz w:val="21"/>
          <w:szCs w:val="21"/>
        </w:rPr>
        <w:t xml:space="preserve">注：响应单位根据本表格填写相应内容后需另附相关证明资料；</w:t>
      </w:r>
      <w:r/>
    </w:p>
    <w:p>
      <w:pPr>
        <w:pStyle w:val="797"/>
        <w:spacing w:line="360" w:lineRule="auto"/>
        <w:rPr>
          <w:rFonts w:hint="eastAsia" w:hAnsi="宋体" w:eastAsia="宋体" w:cs="宋体"/>
          <w:b/>
          <w:bCs/>
          <w:color w:val="000000"/>
          <w:spacing w:val="20"/>
          <w:sz w:val="21"/>
          <w:szCs w:val="21"/>
        </w:rPr>
      </w:pPr>
      <w:r>
        <w:rPr>
          <w:rFonts w:hint="eastAsia" w:hAnsi="宋体" w:eastAsia="宋体" w:cs="宋体"/>
          <w:b/>
          <w:bCs/>
          <w:color w:val="000000"/>
          <w:spacing w:val="20"/>
          <w:sz w:val="21"/>
          <w:szCs w:val="21"/>
        </w:rPr>
      </w:r>
      <w:r/>
    </w:p>
    <w:p>
      <w:pPr>
        <w:pStyle w:val="797"/>
        <w:spacing w:line="360" w:lineRule="auto"/>
        <w:rPr>
          <w:rFonts w:hint="eastAsia" w:hAnsi="宋体" w:eastAsia="宋体" w:cs="宋体"/>
          <w:b/>
          <w:bCs/>
          <w:color w:val="000000"/>
          <w:sz w:val="21"/>
          <w:szCs w:val="21"/>
        </w:rPr>
      </w:pPr>
      <w:r>
        <w:rPr>
          <w:rFonts w:hint="eastAsia" w:hAnsi="宋体" w:eastAsia="宋体" w:cs="宋体"/>
          <w:b/>
          <w:bCs/>
          <w:color w:val="000000"/>
          <w:spacing w:val="20"/>
          <w:sz w:val="21"/>
          <w:szCs w:val="21"/>
        </w:rPr>
        <w:br w:type="page" w:clear="all"/>
      </w:r>
      <w:r>
        <w:rPr>
          <w:rFonts w:hint="eastAsia" w:hAnsi="宋体" w:eastAsia="宋体" w:cs="宋体"/>
          <w:b/>
          <w:bCs/>
          <w:color w:val="000000"/>
          <w:sz w:val="21"/>
          <w:szCs w:val="21"/>
        </w:rPr>
        <w:t xml:space="preserve">格式</w:t>
      </w:r>
      <w:r>
        <w:rPr>
          <w:rFonts w:hint="eastAsia" w:hAnsi="宋体" w:eastAsia="宋体" w:cs="宋体"/>
          <w:b/>
          <w:bCs/>
          <w:color w:val="000000"/>
          <w:sz w:val="21"/>
          <w:szCs w:val="21"/>
          <w:lang w:val="zh-CN"/>
        </w:rPr>
        <w:t xml:space="preserve">1</w:t>
      </w:r>
      <w:r>
        <w:rPr>
          <w:rFonts w:hint="eastAsia" w:hAnsi="宋体" w:eastAsia="宋体" w:cs="宋体"/>
          <w:b/>
          <w:bCs/>
          <w:color w:val="000000"/>
          <w:sz w:val="21"/>
          <w:szCs w:val="21"/>
        </w:rPr>
        <w:t xml:space="preserve">1</w:t>
      </w:r>
      <w:r>
        <w:rPr>
          <w:rFonts w:hint="eastAsia" w:hAnsi="宋体" w:eastAsia="宋体" w:cs="宋体"/>
          <w:b/>
          <w:bCs/>
          <w:color w:val="000000"/>
          <w:sz w:val="21"/>
          <w:szCs w:val="21"/>
          <w:lang w:val="zh-CN"/>
        </w:rPr>
        <w:t xml:space="preserve">：</w:t>
      </w:r>
      <w:r/>
    </w:p>
    <w:p>
      <w:pPr>
        <w:pStyle w:val="965"/>
        <w:ind w:firstLine="482"/>
        <w:jc w:val="center"/>
        <w:spacing w:line="360" w:lineRule="auto"/>
        <w:rPr>
          <w:rFonts w:hint="eastAsia" w:ascii="宋体" w:hAnsi="宋体" w:cs="宋体"/>
          <w:b/>
          <w:color w:val="000000"/>
          <w:sz w:val="30"/>
          <w:szCs w:val="30"/>
        </w:rPr>
        <w:outlineLvl w:val="1"/>
      </w:pPr>
      <w:r>
        <w:rPr>
          <w:rFonts w:hint="eastAsia" w:ascii="宋体" w:hAnsi="宋体" w:cs="宋体"/>
          <w:b/>
          <w:color w:val="000000"/>
          <w:sz w:val="30"/>
          <w:szCs w:val="30"/>
        </w:rPr>
        <w:t xml:space="preserve">服务方案</w:t>
      </w:r>
      <w:r/>
    </w:p>
    <w:tbl>
      <w:tblPr>
        <w:tblStyle w:val="68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1676"/>
        </w:trPr>
        <w:tc>
          <w:tcPr>
            <w:tcW w:w="8482" w:type="dxa"/>
            <w:textDirection w:val="lrTb"/>
            <w:noWrap w:val="false"/>
          </w:tcPr>
          <w:p>
            <w:pPr>
              <w:pStyle w:val="989"/>
              <w:rPr>
                <w:rFonts w:hAnsi="宋体" w:eastAsia="宋体" w:cs="宋体"/>
                <w:color w:val="000000"/>
                <w:sz w:val="21"/>
                <w:szCs w:val="21"/>
              </w:rPr>
            </w:pPr>
            <w:r>
              <w:rPr>
                <w:rFonts w:hAnsi="宋体" w:eastAsia="宋体" w:cs="宋体"/>
                <w:color w:val="000000"/>
                <w:sz w:val="21"/>
                <w:szCs w:val="21"/>
              </w:rPr>
              <w:t xml:space="preserve">提示：</w:t>
            </w:r>
            <w:r/>
          </w:p>
          <w:p>
            <w:pPr>
              <w:pStyle w:val="989"/>
              <w:rPr>
                <w:rFonts w:hAnsi="宋体" w:eastAsia="宋体" w:cs="宋体"/>
                <w:color w:val="000000"/>
                <w:sz w:val="21"/>
                <w:szCs w:val="21"/>
              </w:rPr>
            </w:pPr>
            <w:r>
              <w:rPr>
                <w:rFonts w:hAnsi="宋体" w:eastAsia="宋体" w:cs="宋体"/>
                <w:color w:val="000000"/>
                <w:sz w:val="21"/>
                <w:szCs w:val="21"/>
              </w:rPr>
              <w:t xml:space="preserve">1、供应商应根据本次采购项目要求，对本项目服务范围、服务内容进行分析，对项目主要措施、应对措施以及合理化建议进行详细的说明与描述。</w:t>
            </w:r>
            <w:r/>
          </w:p>
          <w:p>
            <w:pPr>
              <w:pStyle w:val="989"/>
              <w:rPr>
                <w:rFonts w:hAnsi="宋体" w:eastAsia="宋体" w:cs="宋体"/>
                <w:color w:val="000000"/>
                <w:sz w:val="21"/>
                <w:szCs w:val="21"/>
              </w:rPr>
            </w:pPr>
            <w:r>
              <w:rPr>
                <w:rFonts w:hAnsi="宋体" w:eastAsia="宋体" w:cs="宋体"/>
                <w:color w:val="000000"/>
                <w:sz w:val="21"/>
                <w:szCs w:val="21"/>
              </w:rPr>
              <w:t xml:space="preserve">2、供应商可根据自身情况编写，本页不够可另加页附后。</w:t>
            </w:r>
            <w:r/>
          </w:p>
        </w:tc>
      </w:tr>
      <w:tr>
        <w:trPr>
          <w:jc w:val="center"/>
          <w:trHeight w:val="8913"/>
        </w:trPr>
        <w:tc>
          <w:tcPr>
            <w:tcW w:w="8482" w:type="dxa"/>
            <w:vAlign w:val="bottom"/>
            <w:textDirection w:val="lrTb"/>
            <w:noWrap w:val="false"/>
          </w:tcPr>
          <w:p>
            <w:pPr>
              <w:ind w:firstLine="210"/>
              <w:jc w:val="center"/>
              <w:spacing w:line="360" w:lineRule="auto"/>
              <w:tabs>
                <w:tab w:val="left" w:pos="1320" w:leader="none"/>
              </w:tabs>
              <w:rPr>
                <w:rFonts w:hint="eastAsia" w:ascii="宋体" w:hAnsi="宋体" w:cs="宋体"/>
                <w:color w:val="000000"/>
                <w:szCs w:val="21"/>
              </w:rPr>
            </w:pPr>
            <w:r>
              <w:rPr>
                <w:rFonts w:hint="eastAsia" w:ascii="宋体" w:hAnsi="宋体" w:cs="宋体"/>
                <w:color w:val="000000"/>
                <w:szCs w:val="21"/>
              </w:rPr>
              <w:t xml:space="preserve">单位名称（盖章）：                  </w:t>
            </w:r>
            <w:r/>
          </w:p>
        </w:tc>
      </w:tr>
    </w:tbl>
    <w:p>
      <w:pPr>
        <w:pStyle w:val="971"/>
        <w:spacing w:line="400" w:lineRule="exact"/>
        <w:rPr>
          <w:rFonts w:hint="eastAsia" w:hAnsi="宋体" w:eastAsia="宋体" w:cs="宋体"/>
          <w:b/>
          <w:color w:val="000000"/>
          <w:szCs w:val="21"/>
        </w:rPr>
      </w:pPr>
      <w:r>
        <w:rPr>
          <w:rFonts w:hint="eastAsia" w:hAnsi="宋体" w:eastAsia="宋体" w:cs="宋体"/>
          <w:b/>
          <w:color w:val="000000"/>
          <w:szCs w:val="21"/>
        </w:rPr>
      </w:r>
      <w:r/>
    </w:p>
    <w:p>
      <w:pPr>
        <w:pStyle w:val="971"/>
        <w:spacing w:line="400" w:lineRule="exact"/>
        <w:rPr>
          <w:rFonts w:hint="eastAsia" w:hAnsi="宋体" w:eastAsia="宋体" w:cs="宋体"/>
          <w:b/>
          <w:color w:val="000000"/>
          <w:szCs w:val="21"/>
        </w:rPr>
      </w:pPr>
      <w:r>
        <w:rPr>
          <w:rFonts w:hint="eastAsia" w:hAnsi="宋体" w:eastAsia="宋体" w:cs="宋体"/>
          <w:b/>
          <w:color w:val="000000"/>
          <w:szCs w:val="21"/>
        </w:rPr>
      </w:r>
      <w:r/>
    </w:p>
    <w:p>
      <w:pPr>
        <w:pStyle w:val="971"/>
        <w:spacing w:line="400" w:lineRule="exact"/>
        <w:rPr>
          <w:rFonts w:hint="eastAsia" w:hAnsi="宋体" w:eastAsia="宋体" w:cs="宋体"/>
          <w:b/>
          <w:color w:val="000000"/>
          <w:szCs w:val="21"/>
        </w:rPr>
      </w:pPr>
      <w:r>
        <w:rPr>
          <w:rFonts w:hint="eastAsia" w:hAnsi="宋体" w:eastAsia="宋体" w:cs="宋体"/>
          <w:b/>
          <w:color w:val="000000"/>
          <w:szCs w:val="21"/>
        </w:rPr>
      </w:r>
      <w:r/>
    </w:p>
    <w:p>
      <w:pPr>
        <w:pStyle w:val="971"/>
        <w:spacing w:line="400" w:lineRule="exact"/>
        <w:rPr>
          <w:rFonts w:hint="eastAsia" w:hAnsi="宋体" w:eastAsia="宋体" w:cs="宋体"/>
          <w:b/>
          <w:color w:val="000000"/>
          <w:szCs w:val="21"/>
        </w:rPr>
      </w:pPr>
      <w:r>
        <w:rPr>
          <w:rFonts w:hint="eastAsia" w:hAnsi="宋体" w:eastAsia="宋体" w:cs="宋体"/>
          <w:b/>
          <w:color w:val="000000"/>
          <w:szCs w:val="21"/>
        </w:rPr>
      </w:r>
      <w:r/>
    </w:p>
    <w:p>
      <w:pPr>
        <w:pStyle w:val="971"/>
        <w:spacing w:line="400" w:lineRule="exact"/>
        <w:rPr>
          <w:rFonts w:hint="eastAsia" w:hAnsi="宋体" w:eastAsia="宋体" w:cs="宋体"/>
          <w:b/>
          <w:color w:val="000000"/>
          <w:szCs w:val="21"/>
        </w:rPr>
      </w:pPr>
      <w:r>
        <w:rPr>
          <w:rFonts w:hint="eastAsia" w:hAnsi="宋体" w:eastAsia="宋体" w:cs="宋体"/>
          <w:b/>
          <w:color w:val="000000"/>
          <w:szCs w:val="21"/>
        </w:rPr>
      </w:r>
      <w:r/>
    </w:p>
    <w:p>
      <w:pPr>
        <w:pStyle w:val="971"/>
        <w:spacing w:line="400" w:lineRule="exact"/>
        <w:rPr>
          <w:rFonts w:hint="eastAsia" w:hAnsi="宋体" w:eastAsia="宋体" w:cs="宋体"/>
          <w:b/>
          <w:bCs/>
          <w:color w:val="000000"/>
          <w:sz w:val="21"/>
          <w:szCs w:val="21"/>
          <w:lang w:val="zh-CN"/>
        </w:rPr>
      </w:pPr>
      <w:r>
        <w:rPr>
          <w:rFonts w:hint="eastAsia" w:hAnsi="宋体" w:eastAsia="宋体" w:cs="宋体"/>
          <w:b/>
          <w:bCs/>
          <w:color w:val="000000"/>
          <w:sz w:val="21"/>
          <w:szCs w:val="21"/>
        </w:rPr>
        <w:t xml:space="preserve">格式</w:t>
      </w:r>
      <w:r>
        <w:rPr>
          <w:rFonts w:hint="eastAsia" w:hAnsi="宋体" w:eastAsia="宋体" w:cs="宋体"/>
          <w:b/>
          <w:bCs/>
          <w:color w:val="000000"/>
          <w:sz w:val="21"/>
          <w:szCs w:val="21"/>
          <w:lang w:val="zh-CN"/>
        </w:rPr>
        <w:t xml:space="preserve">1</w:t>
      </w:r>
      <w:r>
        <w:rPr>
          <w:rFonts w:hint="eastAsia" w:hAnsi="宋体" w:eastAsia="宋体" w:cs="宋体"/>
          <w:b/>
          <w:bCs/>
          <w:color w:val="000000"/>
          <w:sz w:val="21"/>
          <w:szCs w:val="21"/>
        </w:rPr>
        <w:t xml:space="preserve">2</w:t>
      </w:r>
      <w:r>
        <w:rPr>
          <w:rFonts w:hint="eastAsia" w:hAnsi="宋体" w:eastAsia="宋体" w:cs="宋体"/>
          <w:b/>
          <w:bCs/>
          <w:color w:val="000000"/>
          <w:sz w:val="21"/>
          <w:szCs w:val="21"/>
          <w:lang w:val="zh-CN"/>
        </w:rPr>
        <w:t xml:space="preserve">：</w:t>
      </w:r>
      <w:r/>
    </w:p>
    <w:p>
      <w:pPr>
        <w:jc w:val="center"/>
        <w:spacing w:before="156"/>
        <w:rPr>
          <w:rFonts w:hint="eastAsia" w:ascii="宋体" w:hAnsi="宋体" w:cs="宋体"/>
          <w:b/>
          <w:color w:val="000000"/>
          <w:sz w:val="30"/>
          <w:szCs w:val="30"/>
        </w:rPr>
      </w:pPr>
      <w:r>
        <w:rPr>
          <w:rFonts w:hint="eastAsia" w:ascii="宋体" w:hAnsi="宋体" w:cs="宋体"/>
          <w:b/>
          <w:color w:val="000000"/>
          <w:sz w:val="30"/>
          <w:szCs w:val="30"/>
        </w:rPr>
        <w:t xml:space="preserve">类似业绩一览表</w:t>
      </w:r>
      <w:r/>
    </w:p>
    <w:p>
      <w:pPr>
        <w:jc w:val="center"/>
        <w:spacing w:before="156"/>
        <w:rPr>
          <w:rFonts w:hint="eastAsia" w:ascii="宋体" w:hAnsi="宋体" w:cs="宋体"/>
          <w:b/>
          <w:color w:val="000000"/>
          <w:sz w:val="30"/>
          <w:szCs w:val="30"/>
        </w:rPr>
      </w:pPr>
      <w:r>
        <w:rPr>
          <w:rFonts w:hint="eastAsia" w:ascii="宋体" w:hAnsi="宋体" w:cs="宋体"/>
          <w:b/>
          <w:color w:val="000000"/>
          <w:sz w:val="30"/>
          <w:szCs w:val="30"/>
        </w:rPr>
      </w:r>
      <w:r/>
    </w:p>
    <w:tbl>
      <w:tblPr>
        <w:tblStyle w:val="68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jc w:val="center"/>
          <w:trHeight w:val="740"/>
        </w:trPr>
        <w:tc>
          <w:tcPr>
            <w:tcW w:w="897"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序号</w:t>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项目名称</w:t>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合同期</w:t>
            </w:r>
            <w:r/>
          </w:p>
        </w:tc>
        <w:tc>
          <w:tcPr>
            <w:tcW w:w="1728"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签订日期</w:t>
            </w:r>
            <w:r/>
          </w:p>
        </w:tc>
        <w:tc>
          <w:tcPr>
            <w:tcW w:w="1873"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合同金额（万元）</w:t>
            </w:r>
            <w:r/>
          </w:p>
        </w:tc>
        <w:tc>
          <w:tcPr>
            <w:tcW w:w="96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备注</w:t>
            </w:r>
            <w:r/>
          </w:p>
        </w:tc>
      </w:tr>
      <w:tr>
        <w:trPr>
          <w:cantSplit/>
          <w:jc w:val="center"/>
          <w:trHeight w:val="510" w:hRule="exact"/>
        </w:trPr>
        <w:tc>
          <w:tcPr>
            <w:tcW w:w="897"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w:t>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728"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73"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96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jc w:val="center"/>
          <w:trHeight w:val="510" w:hRule="exact"/>
        </w:trPr>
        <w:tc>
          <w:tcPr>
            <w:tcW w:w="897"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w:t>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728"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73"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96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jc w:val="center"/>
          <w:trHeight w:val="510" w:hRule="exact"/>
        </w:trPr>
        <w:tc>
          <w:tcPr>
            <w:tcW w:w="897"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3</w:t>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728"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73"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96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jc w:val="center"/>
          <w:trHeight w:val="510" w:hRule="exact"/>
        </w:trPr>
        <w:tc>
          <w:tcPr>
            <w:tcW w:w="897"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4</w:t>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728"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73"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96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jc w:val="center"/>
          <w:trHeight w:val="510" w:hRule="exact"/>
        </w:trPr>
        <w:tc>
          <w:tcPr>
            <w:tcW w:w="897"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5</w:t>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728"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73"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96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jc w:val="center"/>
          <w:trHeight w:val="510" w:hRule="exact"/>
        </w:trPr>
        <w:tc>
          <w:tcPr>
            <w:tcW w:w="897" w:type="dxa"/>
            <w:vAlign w:val="center"/>
            <w:textDirection w:val="tbRlV"/>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w:t>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728"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73"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96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jc w:val="center"/>
          <w:trHeight w:val="510" w:hRule="exact"/>
        </w:trPr>
        <w:tc>
          <w:tcPr>
            <w:tcW w:w="897"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728"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73"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96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jc w:val="center"/>
          <w:trHeight w:val="510" w:hRule="exact"/>
        </w:trPr>
        <w:tc>
          <w:tcPr>
            <w:tcW w:w="897"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728"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73"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96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jc w:val="center"/>
          <w:trHeight w:val="510" w:hRule="exact"/>
        </w:trPr>
        <w:tc>
          <w:tcPr>
            <w:tcW w:w="897"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728"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73"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96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jc w:val="center"/>
          <w:trHeight w:val="510" w:hRule="exact"/>
        </w:trPr>
        <w:tc>
          <w:tcPr>
            <w:tcW w:w="897"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452"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728"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873"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960" w:type="dxa"/>
            <w:vAlign w:val="center"/>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bl>
    <w:p>
      <w:pPr>
        <w:spacing w:line="360" w:lineRule="auto"/>
        <w:rPr>
          <w:rFonts w:hint="eastAsia" w:ascii="宋体" w:hAnsi="宋体" w:cs="宋体"/>
          <w:color w:val="000000"/>
          <w:szCs w:val="22"/>
        </w:rPr>
      </w:pPr>
      <w:r>
        <w:rPr>
          <w:rFonts w:hint="eastAsia" w:ascii="宋体" w:hAnsi="宋体" w:cs="宋体"/>
          <w:color w:val="000000"/>
          <w:szCs w:val="22"/>
        </w:rPr>
      </w:r>
      <w:r/>
    </w:p>
    <w:p>
      <w:pPr>
        <w:spacing w:line="340" w:lineRule="exact"/>
        <w:rPr>
          <w:rFonts w:hint="eastAsia" w:ascii="宋体" w:hAnsi="宋体" w:cs="宋体"/>
          <w:color w:val="000000"/>
          <w:szCs w:val="21"/>
          <w:lang w:val="zh-CN"/>
        </w:rPr>
      </w:pPr>
      <w:r>
        <w:rPr>
          <w:rFonts w:hint="eastAsia" w:ascii="宋体" w:hAnsi="宋体" w:cs="宋体"/>
          <w:color w:val="000000"/>
          <w:szCs w:val="21"/>
          <w:lang w:val="zh-CN"/>
        </w:rPr>
        <w:t xml:space="preserve">注：1、响应单位应随此表附上相关的业绩证明（如合同复印件等）。</w:t>
      </w:r>
      <w:r/>
    </w:p>
    <w:p>
      <w:pPr>
        <w:spacing w:line="360" w:lineRule="auto"/>
        <w:rPr>
          <w:rFonts w:hint="eastAsia" w:ascii="宋体" w:hAnsi="宋体" w:cs="宋体"/>
          <w:b/>
          <w:bCs/>
          <w:color w:val="000000"/>
          <w:szCs w:val="21"/>
        </w:rPr>
      </w:pPr>
      <w:r>
        <w:rPr>
          <w:rFonts w:hint="eastAsia" w:ascii="宋体" w:hAnsi="宋体" w:cs="宋体"/>
          <w:b/>
          <w:bCs/>
          <w:color w:val="000000"/>
          <w:szCs w:val="21"/>
        </w:rPr>
      </w:r>
      <w:r/>
    </w:p>
    <w:p>
      <w:pPr>
        <w:spacing w:line="360" w:lineRule="auto"/>
        <w:rPr>
          <w:rFonts w:hint="eastAsia" w:ascii="宋体" w:hAnsi="宋体" w:cs="宋体"/>
          <w:b/>
          <w:bCs/>
          <w:color w:val="000000"/>
          <w:szCs w:val="21"/>
        </w:rPr>
      </w:pPr>
      <w:r>
        <w:rPr>
          <w:rFonts w:hint="eastAsia" w:ascii="宋体" w:hAnsi="宋体" w:cs="宋体"/>
          <w:b/>
          <w:bCs/>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响应单位：（盖章）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日期：年月日</w:t>
      </w:r>
      <w:r/>
    </w:p>
    <w:p>
      <w:pPr>
        <w:pStyle w:val="971"/>
        <w:spacing w:line="400" w:lineRule="exact"/>
        <w:rPr>
          <w:rFonts w:hint="eastAsia" w:hAnsi="宋体" w:eastAsia="宋体" w:cs="宋体"/>
          <w:b/>
          <w:bCs/>
          <w:color w:val="000000"/>
          <w:szCs w:val="21"/>
        </w:rPr>
      </w:pPr>
      <w:r>
        <w:rPr>
          <w:rFonts w:hint="eastAsia" w:hAnsi="宋体" w:eastAsia="宋体" w:cs="宋体"/>
          <w:b/>
          <w:bCs/>
          <w:color w:val="000000"/>
          <w:szCs w:val="21"/>
        </w:rPr>
      </w:r>
      <w:r/>
    </w:p>
    <w:p>
      <w:pPr>
        <w:pStyle w:val="971"/>
        <w:spacing w:line="400" w:lineRule="exact"/>
        <w:rPr>
          <w:color w:val="000000"/>
          <w:sz w:val="21"/>
          <w:szCs w:val="21"/>
        </w:rPr>
      </w:pPr>
      <w:r>
        <w:rPr>
          <w:rFonts w:hint="eastAsia" w:hAnsi="宋体" w:eastAsia="宋体" w:cs="宋体"/>
          <w:b/>
          <w:bCs/>
          <w:color w:val="000000"/>
          <w:sz w:val="21"/>
          <w:szCs w:val="21"/>
          <w:lang w:val="zh-CN"/>
        </w:rPr>
        <w:br w:type="page" w:clear="all"/>
      </w:r>
      <w:r>
        <w:rPr>
          <w:rFonts w:hint="eastAsia" w:hAnsi="宋体" w:eastAsia="宋体" w:cs="宋体"/>
          <w:b/>
          <w:bCs/>
          <w:color w:val="000000"/>
          <w:sz w:val="21"/>
          <w:szCs w:val="21"/>
        </w:rPr>
        <w:t xml:space="preserve">格式</w:t>
      </w:r>
      <w:r>
        <w:rPr>
          <w:rFonts w:hint="eastAsia" w:hAnsi="宋体" w:eastAsia="宋体" w:cs="宋体"/>
          <w:b/>
          <w:bCs/>
          <w:color w:val="000000"/>
          <w:sz w:val="21"/>
          <w:szCs w:val="21"/>
          <w:lang w:val="zh-CN"/>
        </w:rPr>
        <w:t xml:space="preserve">1</w:t>
      </w:r>
      <w:r>
        <w:rPr>
          <w:rFonts w:hint="eastAsia" w:hAnsi="宋体" w:eastAsia="宋体" w:cs="宋体"/>
          <w:b/>
          <w:bCs/>
          <w:color w:val="000000"/>
          <w:sz w:val="21"/>
          <w:szCs w:val="21"/>
        </w:rPr>
        <w:t xml:space="preserve">3</w:t>
      </w:r>
      <w:r>
        <w:rPr>
          <w:rFonts w:hint="eastAsia" w:hAnsi="宋体" w:eastAsia="宋体" w:cs="宋体"/>
          <w:b/>
          <w:bCs/>
          <w:color w:val="000000"/>
          <w:sz w:val="21"/>
          <w:szCs w:val="21"/>
          <w:lang w:val="zh-CN"/>
        </w:rPr>
        <w:t xml:space="preserve">：</w:t>
      </w:r>
      <w:r>
        <w:rPr>
          <w:rFonts w:hAnsi="宋体" w:eastAsia="宋体" w:cs="宋体"/>
          <w:b/>
          <w:color w:val="000000"/>
          <w:sz w:val="21"/>
          <w:szCs w:val="21"/>
        </w:rPr>
        <w:t xml:space="preserve">资格证明文件</w:t>
      </w:r>
      <w:r/>
    </w:p>
    <w:p>
      <w:pPr>
        <w:pStyle w:val="774"/>
        <w:spacing w:line="360" w:lineRule="auto"/>
        <w:rPr>
          <w:color w:val="000000"/>
          <w:sz w:val="21"/>
          <w:szCs w:val="21"/>
        </w:rPr>
      </w:pPr>
      <w:r>
        <w:rPr>
          <w:rFonts w:hint="eastAsia" w:ascii="宋体" w:hAnsi="宋体" w:cs="宋体"/>
          <w:color w:val="000000"/>
          <w:sz w:val="21"/>
          <w:szCs w:val="21"/>
        </w:rPr>
        <w:t xml:space="preserve">13.1</w:t>
      </w:r>
      <w:r/>
    </w:p>
    <w:p>
      <w:pPr>
        <w:jc w:val="center"/>
        <w:spacing w:line="360" w:lineRule="auto"/>
        <w:rPr>
          <w:color w:val="000000"/>
          <w:sz w:val="24"/>
        </w:rPr>
      </w:pPr>
      <w:r>
        <w:rPr>
          <w:rFonts w:ascii="宋体" w:hAnsi="宋体" w:cs="宋体"/>
          <w:b/>
          <w:color w:val="000000"/>
          <w:sz w:val="24"/>
        </w:rPr>
        <w:t xml:space="preserve">关于资格证明文件的声明函</w:t>
      </w:r>
      <w:r/>
    </w:p>
    <w:p>
      <w:pPr>
        <w:spacing w:line="360" w:lineRule="auto"/>
        <w:rPr>
          <w:color w:val="000000"/>
          <w:szCs w:val="21"/>
        </w:rPr>
      </w:pPr>
      <w:r>
        <w:rPr>
          <w:rFonts w:ascii="宋体" w:hAnsi="宋体" w:cs="宋体"/>
          <w:color w:val="000000"/>
          <w:szCs w:val="21"/>
        </w:rPr>
        <w:t xml:space="preserve">致：</w:t>
      </w:r>
      <w:r>
        <w:rPr>
          <w:rFonts w:ascii="宋体" w:hAnsi="宋体" w:cs="宋体"/>
          <w:color w:val="000000"/>
          <w:szCs w:val="21"/>
          <w:u w:val="single"/>
        </w:rPr>
        <w:t xml:space="preserve">  (采购人或采购代理机构)   </w:t>
      </w:r>
      <w:r/>
    </w:p>
    <w:p>
      <w:pPr>
        <w:ind w:firstLine="480"/>
        <w:spacing w:line="360" w:lineRule="auto"/>
        <w:rPr>
          <w:color w:val="000000"/>
          <w:szCs w:val="21"/>
        </w:rPr>
      </w:pPr>
      <w:r>
        <w:rPr>
          <w:rFonts w:ascii="宋体" w:hAnsi="宋体" w:cs="宋体"/>
          <w:color w:val="000000"/>
          <w:szCs w:val="21"/>
        </w:rPr>
        <w:t xml:space="preserve">1</w:t>
      </w:r>
      <w:r>
        <w:rPr>
          <w:rFonts w:ascii="宋体" w:hAnsi="宋体" w:cs="宋体"/>
          <w:b/>
          <w:color w:val="000000"/>
          <w:szCs w:val="21"/>
        </w:rPr>
        <w:t xml:space="preserve">、</w:t>
      </w:r>
      <w:r>
        <w:rPr>
          <w:rFonts w:ascii="宋体" w:hAnsi="宋体" w:cs="宋体"/>
          <w:color w:val="000000"/>
          <w:szCs w:val="21"/>
        </w:rPr>
        <w:t xml:space="preserve">我方已知晓竞争性磋商文件要求并认真审核自身情况，在此郑重声明，我方具备并满足下列各项条款的规定。本声明如有虚假或不实之处，我方将失去合格供应商资格。</w:t>
      </w:r>
      <w:r/>
    </w:p>
    <w:tbl>
      <w:tblPr>
        <w:tblStyle w:val="681"/>
        <w:tblW w:w="0" w:type="auto"/>
        <w:tblInd w:w="-210" w:type="dxa"/>
        <w:tblLayout w:type="autofit"/>
        <w:tblCellMar>
          <w:left w:w="105" w:type="dxa"/>
          <w:top w:w="0" w:type="dxa"/>
          <w:right w:w="105" w:type="dxa"/>
          <w:bottom w:w="0" w:type="dxa"/>
        </w:tblCellMar>
        <w:tblLook w:val="04A0" w:firstRow="1" w:lastRow="0" w:firstColumn="1" w:lastColumn="0" w:noHBand="0" w:noVBand="1"/>
      </w:tblPr>
      <w:tblGrid>
        <w:gridCol w:w="5945"/>
        <w:gridCol w:w="2781"/>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b/>
                <w:color w:val="000000"/>
                <w:szCs w:val="21"/>
              </w:rPr>
              <w:t xml:space="preserve">《中华人民共和国政府采购法》第二十二条对供应商的要求</w:t>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b/>
                <w:color w:val="000000"/>
                <w:szCs w:val="21"/>
              </w:rPr>
              <w:t xml:space="preserve">供应商资格条件证明材料</w:t>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（1）具有独立承担民事责任的能力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 </w:t>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（2）具有良好的商业信誉和健全的财务会计制度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（3）具有履行合同所必需的设备和专业技术能力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 </w:t>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（4）有依法缴纳税收和社会保障资金的良好记录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（5）参加政府采购活动前三年内，在经营活动中没有重大违法记录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 </w:t>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（6）法律、行政法规规定的其他条件</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b/>
                <w:color w:val="000000"/>
                <w:szCs w:val="21"/>
              </w:rPr>
              <w:t xml:space="preserve">磋商文件对合格供应商的一般规定</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b/>
                <w:color w:val="000000"/>
                <w:szCs w:val="21"/>
              </w:rPr>
              <w:t xml:space="preserve">供应商对是否遵守一般规定做如实声明（是</w:t>
            </w:r>
            <w:r>
              <w:rPr>
                <w:rFonts w:eastAsia="Times New Roman"/>
                <w:b/>
                <w:color w:val="000000"/>
                <w:szCs w:val="21"/>
              </w:rPr>
              <w:t xml:space="preserve">/</w:t>
            </w:r>
            <w:r>
              <w:rPr>
                <w:rFonts w:ascii="宋体" w:hAnsi="宋体" w:cs="宋体"/>
                <w:b/>
                <w:color w:val="000000"/>
                <w:szCs w:val="21"/>
              </w:rPr>
              <w:t xml:space="preserve">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color w:val="000000"/>
                <w:szCs w:val="21"/>
              </w:rPr>
            </w:pPr>
            <w:r>
              <w:rPr>
                <w:rFonts w:ascii="宋体" w:hAnsi="宋体" w:cs="宋体"/>
                <w:color w:val="000000"/>
                <w:szCs w:val="21"/>
              </w:rPr>
              <w:t xml:space="preserve"> </w:t>
            </w:r>
            <w:r/>
          </w:p>
        </w:tc>
      </w:tr>
    </w:tbl>
    <w:p>
      <w:pPr>
        <w:ind w:firstLine="480"/>
        <w:spacing w:line="360" w:lineRule="auto"/>
        <w:rPr>
          <w:color w:val="000000"/>
          <w:szCs w:val="21"/>
        </w:rPr>
      </w:pPr>
      <w:r>
        <w:rPr>
          <w:rFonts w:ascii="宋体" w:hAnsi="宋体" w:cs="宋体"/>
          <w:color w:val="000000"/>
          <w:szCs w:val="21"/>
        </w:rPr>
        <w:t xml:space="preserve">2、我方对上述声明的真实性、合法性、准确性、有效性负责，并愿意根据磋商文件和磋商过程中贵方要求提供全部现有资料、数据、文件等予以证实。</w:t>
      </w:r>
      <w:r/>
    </w:p>
    <w:p>
      <w:pPr>
        <w:ind w:firstLine="480"/>
        <w:spacing w:line="360" w:lineRule="auto"/>
        <w:rPr>
          <w:color w:val="000000"/>
          <w:szCs w:val="21"/>
        </w:rPr>
      </w:pPr>
      <w:r>
        <w:rPr>
          <w:rFonts w:ascii="宋体" w:hAnsi="宋体" w:cs="宋体"/>
          <w:color w:val="000000"/>
          <w:szCs w:val="21"/>
        </w:rPr>
        <w:t xml:space="preserve">备注：对于接受联合体形式的磋商且供应商是联合体的，则联合体各成员都应当提交本资格证明文件。</w:t>
      </w:r>
      <w:r/>
    </w:p>
    <w:p>
      <w:pPr>
        <w:ind w:firstLine="480"/>
        <w:spacing w:line="360" w:lineRule="auto"/>
        <w:rPr>
          <w:color w:val="000000"/>
          <w:szCs w:val="21"/>
        </w:rPr>
      </w:pPr>
      <w:r>
        <w:rPr>
          <w:rFonts w:ascii="宋体" w:hAnsi="宋体" w:cs="宋体"/>
          <w:color w:val="000000"/>
          <w:szCs w:val="21"/>
        </w:rPr>
        <w:t xml:space="preserve">供应商签章：</w:t>
      </w:r>
      <w:r>
        <w:rPr>
          <w:rFonts w:ascii="宋体" w:hAnsi="宋体" w:cs="宋体"/>
          <w:color w:val="000000"/>
          <w:szCs w:val="21"/>
          <w:u w:val="single"/>
        </w:rPr>
        <w:t xml:space="preserve">        </w:t>
      </w:r>
      <w:r/>
    </w:p>
    <w:p>
      <w:pPr>
        <w:ind w:firstLine="480"/>
        <w:spacing w:line="360" w:lineRule="auto"/>
        <w:rPr>
          <w:color w:val="000000"/>
          <w:szCs w:val="21"/>
        </w:rPr>
      </w:pPr>
      <w:r>
        <w:rPr>
          <w:rFonts w:ascii="宋体" w:hAnsi="宋体" w:cs="宋体"/>
          <w:color w:val="000000"/>
          <w:szCs w:val="21"/>
        </w:rPr>
        <w:t xml:space="preserve">日    期：</w:t>
      </w:r>
      <w:r>
        <w:rPr>
          <w:rFonts w:ascii="宋体" w:hAnsi="宋体" w:cs="宋体"/>
          <w:color w:val="000000"/>
          <w:szCs w:val="21"/>
          <w:u w:val="single"/>
        </w:rPr>
        <w:t xml:space="preserve">    </w:t>
      </w:r>
      <w:r>
        <w:rPr>
          <w:rFonts w:ascii="宋体" w:hAnsi="宋体" w:cs="宋体"/>
          <w:color w:val="000000"/>
          <w:szCs w:val="21"/>
        </w:rPr>
        <w:t xml:space="preserve">年</w:t>
      </w:r>
      <w:r>
        <w:rPr>
          <w:rFonts w:ascii="宋体" w:hAnsi="宋体" w:cs="宋体"/>
          <w:color w:val="000000"/>
          <w:szCs w:val="21"/>
          <w:u w:val="single"/>
        </w:rPr>
        <w:t xml:space="preserve">   </w:t>
      </w:r>
      <w:r>
        <w:rPr>
          <w:rFonts w:ascii="宋体" w:hAnsi="宋体" w:cs="宋体"/>
          <w:color w:val="000000"/>
          <w:szCs w:val="21"/>
        </w:rPr>
        <w:t xml:space="preserve">月</w:t>
      </w:r>
      <w:r>
        <w:rPr>
          <w:rFonts w:ascii="宋体" w:hAnsi="宋体" w:cs="宋体"/>
          <w:color w:val="000000"/>
          <w:szCs w:val="21"/>
          <w:u w:val="single"/>
        </w:rPr>
        <w:t xml:space="preserve">   </w:t>
      </w:r>
      <w:r>
        <w:rPr>
          <w:rFonts w:ascii="宋体" w:hAnsi="宋体" w:cs="宋体"/>
          <w:color w:val="000000"/>
          <w:szCs w:val="21"/>
        </w:rPr>
        <w:t xml:space="preserve">日</w:t>
      </w:r>
      <w:r/>
    </w:p>
    <w:p>
      <w:pPr>
        <w:spacing w:line="360" w:lineRule="auto"/>
        <w:rPr>
          <w:color w:val="000000"/>
          <w:szCs w:val="21"/>
        </w:rPr>
      </w:pPr>
      <w:r>
        <w:rPr>
          <w:color w:val="000000"/>
          <w:szCs w:val="21"/>
        </w:rPr>
      </w:r>
      <w:r/>
    </w:p>
    <w:p>
      <w:pPr>
        <w:pStyle w:val="978"/>
        <w:spacing w:before="75" w:beforeAutospacing="0" w:after="75" w:afterAutospacing="0" w:line="435" w:lineRule="atLeast"/>
        <w:widowControl/>
        <w:rPr>
          <w:rFonts w:ascii="sans-serif" w:hAnsi="sans-serif" w:eastAsia="sans-serif" w:cs="sans-serif"/>
          <w:color w:val="000000"/>
        </w:rPr>
      </w:pPr>
      <w:r>
        <w:rPr>
          <w:rFonts w:ascii="sans-serif" w:hAnsi="sans-serif" w:eastAsia="sans-serif" w:cs="sans-serif"/>
          <w:color w:val="000000"/>
        </w:rPr>
      </w:r>
      <w:r/>
    </w:p>
    <w:p>
      <w:pPr>
        <w:pStyle w:val="978"/>
        <w:spacing w:before="75" w:beforeAutospacing="0" w:after="75" w:afterAutospacing="0" w:line="435" w:lineRule="atLeast"/>
        <w:widowControl/>
        <w:rPr>
          <w:rFonts w:hint="eastAsia" w:ascii="宋体" w:hAnsi="宋体" w:cs="宋体"/>
          <w:color w:val="000000"/>
        </w:rPr>
      </w:pPr>
      <w:r>
        <w:rPr>
          <w:rFonts w:hint="eastAsia" w:ascii="宋体" w:hAnsi="宋体" w:cs="宋体"/>
          <w:color w:val="000000"/>
        </w:rPr>
      </w:r>
      <w:r/>
    </w:p>
    <w:p>
      <w:pPr>
        <w:pStyle w:val="978"/>
        <w:spacing w:before="75" w:beforeAutospacing="0" w:after="75" w:afterAutospacing="0" w:line="435" w:lineRule="atLeast"/>
        <w:widowControl/>
        <w:rPr>
          <w:rFonts w:hint="eastAsia" w:ascii="宋体" w:hAnsi="宋体" w:cs="宋体"/>
          <w:color w:val="000000"/>
        </w:rPr>
      </w:pPr>
      <w:r>
        <w:rPr>
          <w:rFonts w:hint="eastAsia" w:ascii="Calibri" w:hAnsi="Calibri"/>
          <w:color w:val="000000"/>
          <w:sz w:val="21"/>
          <w:szCs w:val="21"/>
        </w:rPr>
        <w:br w:type="page" w:clear="all"/>
      </w:r>
      <w:r>
        <w:rPr>
          <w:rFonts w:hint="eastAsia" w:ascii="Calibri" w:hAnsi="Calibri"/>
          <w:b/>
          <w:bCs/>
          <w:color w:val="000000"/>
          <w:sz w:val="21"/>
          <w:szCs w:val="21"/>
        </w:rPr>
        <w:t xml:space="preserve">13.2</w:t>
      </w:r>
      <w:r>
        <w:rPr>
          <w:rFonts w:hint="eastAsia" w:ascii="宋体" w:hAnsi="宋体" w:cs="宋体"/>
          <w:color w:val="000000"/>
        </w:rPr>
        <w:t xml:space="preserve">    </w:t>
      </w:r>
      <w:r/>
    </w:p>
    <w:p>
      <w:pPr>
        <w:pStyle w:val="978"/>
        <w:jc w:val="center"/>
        <w:spacing w:before="75" w:beforeAutospacing="0" w:after="75" w:afterAutospacing="0" w:line="435" w:lineRule="atLeast"/>
        <w:widowControl/>
        <w:rPr>
          <w:rFonts w:ascii="sans-serif" w:hAnsi="sans-serif" w:eastAsia="sans-serif" w:cs="sans-serif"/>
          <w:color w:val="000000"/>
        </w:rPr>
      </w:pPr>
      <w:r>
        <w:rPr>
          <w:rStyle w:val="980"/>
          <w:rFonts w:hint="eastAsia" w:ascii="宋体" w:hAnsi="宋体" w:cs="宋体"/>
          <w:color w:val="000000"/>
        </w:rPr>
        <w:t xml:space="preserve">参加采购活动前三年内在经营活动中</w:t>
      </w:r>
      <w:r/>
    </w:p>
    <w:p>
      <w:pPr>
        <w:pStyle w:val="978"/>
        <w:jc w:val="center"/>
        <w:spacing w:before="75" w:beforeAutospacing="0" w:after="75" w:afterAutospacing="0" w:line="435" w:lineRule="atLeast"/>
        <w:widowControl/>
        <w:rPr>
          <w:rFonts w:ascii="sans-serif" w:hAnsi="sans-serif" w:eastAsia="sans-serif" w:cs="sans-serif"/>
          <w:color w:val="000000"/>
        </w:rPr>
      </w:pPr>
      <w:r>
        <w:rPr>
          <w:rStyle w:val="980"/>
          <w:rFonts w:hint="eastAsia" w:ascii="宋体" w:hAnsi="宋体" w:cs="宋体"/>
          <w:color w:val="000000"/>
        </w:rPr>
        <w:t xml:space="preserve">没有重大违法记录书面声明</w:t>
      </w:r>
      <w:r/>
    </w:p>
    <w:p>
      <w:pPr>
        <w:pStyle w:val="978"/>
        <w:spacing w:before="75" w:beforeAutospacing="0" w:after="75" w:afterAutospacing="0" w:line="435" w:lineRule="atLeast"/>
        <w:widowControl/>
        <w:rPr>
          <w:rFonts w:ascii="sans-serif" w:hAnsi="sans-serif" w:eastAsia="sans-serif" w:cs="sans-serif"/>
          <w:color w:val="000000"/>
        </w:rPr>
      </w:pPr>
      <w:r>
        <w:rPr>
          <w:rFonts w:hint="eastAsia" w:ascii="宋体" w:hAnsi="宋体" w:cs="宋体"/>
          <w:color w:val="000000"/>
        </w:rPr>
        <w:t xml:space="preserve"> </w:t>
      </w:r>
      <w:r/>
    </w:p>
    <w:p>
      <w:pPr>
        <w:pStyle w:val="978"/>
        <w:spacing w:before="75" w:beforeAutospacing="0" w:after="75" w:afterAutospacing="0" w:line="435" w:lineRule="atLeast"/>
        <w:widowControl/>
        <w:rPr>
          <w:rFonts w:ascii="sans-serif" w:hAnsi="sans-serif" w:eastAsia="sans-serif" w:cs="sans-serif"/>
          <w:color w:val="000000"/>
          <w:sz w:val="21"/>
          <w:szCs w:val="21"/>
        </w:rPr>
      </w:pPr>
      <w:r>
        <w:rPr>
          <w:rFonts w:hint="eastAsia" w:ascii="宋体" w:hAnsi="宋体" w:cs="宋体"/>
          <w:color w:val="000000"/>
          <w:sz w:val="21"/>
          <w:szCs w:val="21"/>
        </w:rPr>
        <w:t xml:space="preserve">致：</w:t>
      </w:r>
      <w:r>
        <w:rPr>
          <w:rFonts w:hint="eastAsia" w:ascii="宋体" w:hAnsi="宋体" w:cs="宋体"/>
          <w:color w:val="000000"/>
          <w:sz w:val="21"/>
          <w:szCs w:val="21"/>
          <w:u w:val="single"/>
        </w:rPr>
        <w:t xml:space="preserve">     (采购单位或采购代理机构)       </w:t>
      </w:r>
      <w:r/>
    </w:p>
    <w:p>
      <w:pPr>
        <w:pStyle w:val="978"/>
        <w:ind w:firstLine="480"/>
        <w:spacing w:before="75" w:beforeAutospacing="0" w:after="75" w:afterAutospacing="0" w:line="435" w:lineRule="atLeast"/>
        <w:widowControl/>
        <w:rPr>
          <w:rFonts w:hint="eastAsia" w:ascii="sans-serif" w:hAnsi="sans-serif" w:cs="sans-serif"/>
          <w:color w:val="000000"/>
          <w:sz w:val="21"/>
          <w:szCs w:val="21"/>
        </w:rPr>
      </w:pPr>
      <w:r>
        <w:rPr>
          <w:rFonts w:hint="eastAsia" w:ascii="宋体" w:hAnsi="宋体" w:cs="宋体"/>
          <w:color w:val="000000"/>
          <w:sz w:val="21"/>
          <w:szCs w:val="21"/>
        </w:rPr>
        <w:t xml:space="preserve">参加采购活动前三年内，我方在经营活动中没有重大违法记录。</w:t>
      </w:r>
      <w:r/>
    </w:p>
    <w:p>
      <w:pPr>
        <w:pStyle w:val="978"/>
        <w:ind w:firstLine="480"/>
        <w:spacing w:before="75" w:beforeAutospacing="0" w:after="75" w:afterAutospacing="0" w:line="435" w:lineRule="atLeast"/>
        <w:widowControl/>
        <w:rPr>
          <w:rFonts w:ascii="sans-serif" w:hAnsi="sans-serif" w:eastAsia="sans-serif" w:cs="sans-serif"/>
          <w:color w:val="000000"/>
          <w:sz w:val="21"/>
          <w:szCs w:val="21"/>
        </w:rPr>
      </w:pPr>
      <w:r>
        <w:rPr>
          <w:rFonts w:hint="eastAsia" w:ascii="宋体" w:hAnsi="宋体" w:cs="宋体"/>
          <w:color w:val="000000"/>
          <w:sz w:val="21"/>
          <w:szCs w:val="21"/>
        </w:rPr>
        <w:t xml:space="preserve">特此声明。</w:t>
      </w:r>
      <w:r/>
    </w:p>
    <w:p>
      <w:pPr>
        <w:pStyle w:val="978"/>
        <w:spacing w:before="75" w:beforeAutospacing="0" w:after="75" w:afterAutospacing="0" w:line="435" w:lineRule="atLeast"/>
        <w:widowControl/>
        <w:rPr>
          <w:rFonts w:ascii="sans-serif" w:hAnsi="sans-serif" w:eastAsia="sans-serif" w:cs="sans-serif"/>
          <w:color w:val="000000"/>
          <w:sz w:val="21"/>
          <w:szCs w:val="21"/>
        </w:rPr>
      </w:pPr>
      <w:r>
        <w:rPr>
          <w:rFonts w:hint="eastAsia" w:ascii="宋体" w:hAnsi="宋体" w:cs="宋体"/>
          <w:color w:val="000000"/>
          <w:sz w:val="21"/>
          <w:szCs w:val="21"/>
        </w:rPr>
        <w:t xml:space="preserve"> </w:t>
      </w:r>
      <w:r/>
    </w:p>
    <w:p>
      <w:pPr>
        <w:pStyle w:val="978"/>
        <w:spacing w:before="75" w:beforeAutospacing="0" w:after="75" w:afterAutospacing="0" w:line="435" w:lineRule="atLeast"/>
        <w:widowControl/>
        <w:rPr>
          <w:rFonts w:ascii="sans-serif" w:hAnsi="sans-serif" w:eastAsia="sans-serif" w:cs="sans-serif"/>
          <w:color w:val="000000"/>
          <w:sz w:val="21"/>
          <w:szCs w:val="21"/>
        </w:rPr>
      </w:pPr>
      <w:r>
        <w:rPr>
          <w:rFonts w:hint="eastAsia" w:ascii="宋体" w:hAnsi="宋体" w:cs="宋体"/>
          <w:color w:val="000000"/>
          <w:sz w:val="21"/>
          <w:szCs w:val="21"/>
        </w:rPr>
        <w:t xml:space="preserve">注意：</w:t>
      </w:r>
      <w:r/>
    </w:p>
    <w:p>
      <w:pPr>
        <w:pStyle w:val="978"/>
        <w:spacing w:before="75" w:beforeAutospacing="0" w:after="75" w:afterAutospacing="0" w:line="435" w:lineRule="atLeast"/>
        <w:widowControl/>
        <w:rPr>
          <w:rFonts w:ascii="sans-serif" w:hAnsi="sans-serif" w:eastAsia="sans-serif" w:cs="sans-serif"/>
          <w:color w:val="000000"/>
          <w:sz w:val="21"/>
          <w:szCs w:val="21"/>
        </w:rPr>
      </w:pPr>
      <w:r>
        <w:rPr>
          <w:rFonts w:hint="eastAsia" w:ascii="宋体" w:hAnsi="宋体" w:cs="宋体"/>
          <w:color w:val="000000"/>
          <w:sz w:val="21"/>
          <w:szCs w:val="21"/>
        </w:rPr>
        <w:t xml:space="preserve">1、“重大违法记录”指供应商因违法经营受到刑事处罚或责令停产停业、吊销许可证或执照、较大数额罚款等行政处罚。</w:t>
      </w:r>
      <w:r/>
    </w:p>
    <w:p>
      <w:pPr>
        <w:pStyle w:val="978"/>
        <w:spacing w:before="75" w:beforeAutospacing="0" w:after="75" w:afterAutospacing="0" w:line="435" w:lineRule="atLeast"/>
        <w:widowControl/>
        <w:rPr>
          <w:rFonts w:ascii="sans-serif" w:hAnsi="sans-serif" w:eastAsia="sans-serif" w:cs="sans-serif"/>
          <w:color w:val="000000"/>
          <w:sz w:val="21"/>
          <w:szCs w:val="21"/>
        </w:rPr>
      </w:pPr>
      <w:r>
        <w:rPr>
          <w:rFonts w:hint="eastAsia" w:ascii="宋体" w:hAnsi="宋体" w:cs="宋体"/>
          <w:color w:val="000000"/>
          <w:sz w:val="21"/>
          <w:szCs w:val="21"/>
        </w:rPr>
        <w:t xml:space="preserve">2、请供应商根据实际情况进行声明，</w:t>
      </w:r>
      <w:r>
        <w:rPr>
          <w:rFonts w:hint="eastAsia" w:ascii="宋体" w:hAnsi="宋体" w:cs="宋体"/>
          <w:b/>
          <w:color w:val="000000"/>
          <w:sz w:val="21"/>
          <w:szCs w:val="21"/>
        </w:rPr>
        <w:t xml:space="preserve">若声明不真实，视为提供虚假材料。</w:t>
      </w:r>
      <w:r/>
    </w:p>
    <w:p>
      <w:pPr>
        <w:pStyle w:val="978"/>
        <w:spacing w:before="75" w:beforeAutospacing="0" w:after="75" w:afterAutospacing="0" w:line="435" w:lineRule="atLeast"/>
        <w:widowControl/>
        <w:rPr>
          <w:rFonts w:ascii="sans-serif" w:hAnsi="sans-serif" w:eastAsia="sans-serif" w:cs="sans-serif"/>
          <w:color w:val="000000"/>
          <w:sz w:val="21"/>
          <w:szCs w:val="21"/>
        </w:rPr>
      </w:pPr>
      <w:r>
        <w:rPr>
          <w:rFonts w:hint="eastAsia" w:ascii="宋体" w:hAnsi="宋体" w:cs="宋体"/>
          <w:color w:val="000000"/>
          <w:sz w:val="21"/>
          <w:szCs w:val="21"/>
        </w:rPr>
        <w:t xml:space="preserve">3、对于接受联合体形式的磋商且供应商是联合体的，则联合体各成员都应当提交本资格证明文件。</w:t>
      </w:r>
      <w:r/>
    </w:p>
    <w:p>
      <w:pPr>
        <w:pStyle w:val="978"/>
        <w:spacing w:before="75" w:beforeAutospacing="0" w:after="75" w:afterAutospacing="0" w:line="435" w:lineRule="atLeast"/>
        <w:widowControl/>
        <w:rPr>
          <w:rFonts w:hint="eastAsia" w:ascii="sans-serif" w:hAnsi="sans-serif" w:cs="sans-serif"/>
          <w:color w:val="000000"/>
          <w:sz w:val="21"/>
          <w:szCs w:val="21"/>
        </w:rPr>
      </w:pPr>
      <w:r>
        <w:rPr>
          <w:rFonts w:hint="eastAsia" w:ascii="宋体" w:hAnsi="宋体" w:cs="宋体"/>
          <w:color w:val="000000"/>
          <w:sz w:val="21"/>
          <w:szCs w:val="21"/>
        </w:rPr>
        <w:t xml:space="preserve"> </w:t>
      </w:r>
      <w:r/>
    </w:p>
    <w:p>
      <w:pPr>
        <w:pStyle w:val="978"/>
        <w:ind w:firstLine="1365"/>
        <w:jc w:val="both"/>
        <w:spacing w:before="75" w:beforeAutospacing="0" w:after="75" w:afterAutospacing="0" w:line="435" w:lineRule="atLeast"/>
        <w:widowControl/>
        <w:rPr>
          <w:rFonts w:hint="eastAsia" w:ascii="sans-serif" w:hAnsi="sans-serif" w:cs="sans-serif"/>
          <w:color w:val="000000"/>
          <w:sz w:val="21"/>
          <w:szCs w:val="21"/>
        </w:rPr>
      </w:pPr>
      <w:r>
        <w:rPr>
          <w:rFonts w:hint="eastAsia" w:ascii="宋体" w:hAnsi="宋体" w:cs="宋体"/>
          <w:color w:val="000000"/>
          <w:sz w:val="21"/>
          <w:szCs w:val="21"/>
        </w:rPr>
        <w:t xml:space="preserve">供应商签章：</w:t>
      </w:r>
      <w:r>
        <w:rPr>
          <w:rFonts w:hint="eastAsia" w:ascii="宋体" w:hAnsi="宋体" w:cs="宋体"/>
          <w:color w:val="000000"/>
          <w:sz w:val="21"/>
          <w:szCs w:val="21"/>
          <w:u w:val="single"/>
        </w:rPr>
        <w:t xml:space="preserve">         </w:t>
      </w:r>
      <w:r/>
    </w:p>
    <w:p>
      <w:pPr>
        <w:pStyle w:val="978"/>
        <w:ind w:firstLine="1365"/>
        <w:spacing w:before="75" w:beforeAutospacing="0" w:after="75" w:afterAutospacing="0" w:line="435" w:lineRule="atLeast"/>
        <w:widowControl/>
        <w:rPr>
          <w:rFonts w:hint="eastAsia" w:ascii="宋体" w:hAnsi="宋体" w:cs="宋体"/>
          <w:color w:val="000000"/>
          <w:sz w:val="21"/>
          <w:szCs w:val="21"/>
        </w:rPr>
      </w:pPr>
      <w:r>
        <w:rPr>
          <w:rFonts w:hint="eastAsia" w:ascii="宋体" w:hAnsi="宋体" w:cs="宋体"/>
          <w:color w:val="000000"/>
          <w:sz w:val="21"/>
          <w:szCs w:val="21"/>
        </w:rPr>
        <w:t xml:space="preserve">日     期：</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年</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月</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日</w:t>
      </w:r>
      <w:r/>
    </w:p>
    <w:p>
      <w:pPr>
        <w:pStyle w:val="978"/>
        <w:spacing w:before="75" w:beforeAutospacing="0" w:after="75" w:afterAutospacing="0" w:line="435" w:lineRule="atLeast"/>
        <w:widowControl/>
        <w:rPr>
          <w:rFonts w:hint="eastAsia" w:ascii="宋体" w:hAnsi="宋体" w:cs="宋体"/>
          <w:color w:val="000000"/>
          <w:sz w:val="21"/>
          <w:szCs w:val="21"/>
        </w:rPr>
      </w:pPr>
      <w:r>
        <w:rPr>
          <w:rFonts w:hint="eastAsia" w:ascii="宋体" w:hAnsi="宋体" w:cs="宋体"/>
          <w:color w:val="000000"/>
          <w:sz w:val="21"/>
          <w:szCs w:val="21"/>
        </w:rPr>
      </w:r>
      <w:r/>
    </w:p>
    <w:p>
      <w:pPr>
        <w:pStyle w:val="971"/>
        <w:spacing w:line="400" w:lineRule="exact"/>
        <w:rPr>
          <w:rFonts w:hint="eastAsia" w:hAnsi="宋体" w:eastAsia="宋体" w:cs="宋体"/>
          <w:b/>
          <w:bCs/>
          <w:color w:val="000000"/>
          <w:sz w:val="21"/>
          <w:szCs w:val="21"/>
          <w:lang w:val="zh-CN"/>
        </w:rPr>
      </w:pPr>
      <w:r>
        <w:rPr>
          <w:rFonts w:hint="eastAsia" w:hAnsi="宋体" w:eastAsia="宋体" w:cs="宋体"/>
          <w:color w:val="000000"/>
          <w:sz w:val="21"/>
          <w:szCs w:val="21"/>
        </w:rPr>
        <w:br w:type="page" w:clear="all"/>
      </w:r>
      <w:r>
        <w:rPr>
          <w:rFonts w:hint="eastAsia" w:hAnsi="宋体" w:eastAsia="宋体" w:cs="宋体"/>
          <w:b/>
          <w:bCs/>
          <w:color w:val="000000"/>
          <w:sz w:val="21"/>
          <w:szCs w:val="21"/>
        </w:rPr>
        <w:t xml:space="preserve">格式</w:t>
      </w:r>
      <w:r>
        <w:rPr>
          <w:rFonts w:hint="eastAsia" w:hAnsi="宋体" w:eastAsia="宋体" w:cs="宋体"/>
          <w:b/>
          <w:bCs/>
          <w:color w:val="000000"/>
          <w:sz w:val="21"/>
          <w:szCs w:val="21"/>
          <w:lang w:val="zh-CN"/>
        </w:rPr>
        <w:t xml:space="preserve">1</w:t>
      </w:r>
      <w:r>
        <w:rPr>
          <w:rFonts w:hint="eastAsia" w:hAnsi="宋体" w:eastAsia="宋体" w:cs="宋体"/>
          <w:b/>
          <w:bCs/>
          <w:color w:val="000000"/>
          <w:sz w:val="21"/>
          <w:szCs w:val="21"/>
        </w:rPr>
        <w:t xml:space="preserve">4</w:t>
      </w:r>
      <w:r>
        <w:rPr>
          <w:rFonts w:hint="eastAsia" w:hAnsi="宋体" w:eastAsia="宋体" w:cs="宋体"/>
          <w:b/>
          <w:bCs/>
          <w:color w:val="000000"/>
          <w:sz w:val="21"/>
          <w:szCs w:val="21"/>
          <w:lang w:val="zh-CN"/>
        </w:rPr>
        <w:t xml:space="preserve">：</w:t>
      </w:r>
      <w:r/>
    </w:p>
    <w:p>
      <w:pPr>
        <w:jc w:val="center"/>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t xml:space="preserve">中小企业声明函</w:t>
      </w:r>
      <w:r/>
    </w:p>
    <w:p>
      <w:pPr>
        <w:pStyle w:val="797"/>
        <w:spacing w:line="400" w:lineRule="exact"/>
        <w:rPr>
          <w:rFonts w:hint="eastAsia" w:hAnsi="宋体" w:eastAsia="宋体" w:cs="宋体"/>
          <w:color w:val="000000"/>
          <w:sz w:val="24"/>
          <w:szCs w:val="24"/>
          <w:lang w:val="zh-CN"/>
        </w:rPr>
      </w:pPr>
      <w:r>
        <w:rPr>
          <w:rFonts w:hint="eastAsia" w:hAnsi="宋体" w:eastAsia="宋体" w:cs="宋体"/>
          <w:color w:val="000000"/>
          <w:sz w:val="24"/>
          <w:szCs w:val="24"/>
          <w:lang w:val="zh-CN"/>
        </w:rPr>
        <w:t xml:space="preserve">______________________：</w:t>
      </w:r>
      <w:r/>
    </w:p>
    <w:p>
      <w:pPr>
        <w:pStyle w:val="797"/>
        <w:ind w:firstLine="1575"/>
        <w:spacing w:line="400" w:lineRule="exact"/>
        <w:rPr>
          <w:rFonts w:hint="eastAsia" w:hAnsi="宋体" w:eastAsia="宋体" w:cs="宋体"/>
          <w:color w:val="000000"/>
          <w:sz w:val="21"/>
          <w:szCs w:val="21"/>
          <w:lang w:val="zh-CN"/>
        </w:rPr>
      </w:pPr>
      <w:r>
        <w:rPr>
          <w:rFonts w:hint="eastAsia" w:hAnsi="宋体" w:eastAsia="宋体" w:cs="宋体"/>
          <w:color w:val="000000"/>
          <w:sz w:val="21"/>
          <w:szCs w:val="21"/>
          <w:lang w:val="zh-CN"/>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本公司（联合体）郑重声明，根据《政府采购促进中小 企业发展管理办法》（财库﹝2020﹞46 号）的规定，本公司（联合体）参加 </w:t>
      </w:r>
      <w:r>
        <w:rPr>
          <w:rFonts w:hint="eastAsia" w:ascii="宋体" w:hAnsi="宋体" w:cs="宋体"/>
          <w:color w:val="000000"/>
          <w:szCs w:val="21"/>
          <w:u w:val="single"/>
        </w:rPr>
        <w:t xml:space="preserve">（单位名称） </w:t>
      </w:r>
      <w:r>
        <w:rPr>
          <w:rFonts w:hint="eastAsia" w:ascii="宋体" w:hAnsi="宋体" w:cs="宋体"/>
          <w:color w:val="000000"/>
          <w:szCs w:val="21"/>
        </w:rPr>
        <w:t xml:space="preserve">的 </w:t>
      </w:r>
      <w:r>
        <w:rPr>
          <w:rFonts w:hint="eastAsia" w:ascii="宋体" w:hAnsi="宋体" w:cs="宋体"/>
          <w:color w:val="000000"/>
          <w:szCs w:val="21"/>
          <w:u w:val="single"/>
        </w:rPr>
        <w:t xml:space="preserve">（项目名称） </w:t>
      </w:r>
      <w:r>
        <w:rPr>
          <w:rFonts w:hint="eastAsia" w:ascii="宋体" w:hAnsi="宋体" w:cs="宋体"/>
          <w:color w:val="000000"/>
          <w:szCs w:val="21"/>
        </w:rPr>
        <w:t xml:space="preserve">采购活动，工 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 </w:t>
      </w:r>
      <w:r>
        <w:rPr>
          <w:rFonts w:hint="eastAsia" w:ascii="宋体" w:hAnsi="宋体" w:cs="宋体"/>
          <w:color w:val="000000"/>
          <w:szCs w:val="21"/>
          <w:u w:val="single"/>
        </w:rPr>
        <w:t xml:space="preserve">（标的名称）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其他未列明行业</w:t>
      </w:r>
      <w:r>
        <w:rPr>
          <w:rFonts w:hint="eastAsia" w:ascii="宋体" w:hAnsi="宋体" w:cs="宋体"/>
          <w:color w:val="000000"/>
          <w:szCs w:val="21"/>
        </w:rPr>
        <w:t xml:space="preserve">； 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 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    （中型企业、 小型企业、微型企业）</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 法承担相应责任。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企业名称（盖章）：</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 日 期：</w:t>
      </w:r>
      <w:r/>
    </w:p>
    <w:p>
      <w:pPr>
        <w:pStyle w:val="797"/>
        <w:jc w:val="center"/>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ind w:left="435"/>
        <w:spacing w:line="360" w:lineRule="auto"/>
        <w:rPr>
          <w:rFonts w:hint="eastAsia" w:ascii="宋体" w:hAnsi="宋体" w:cs="宋体"/>
          <w:color w:val="000000"/>
          <w:szCs w:val="21"/>
        </w:rPr>
      </w:pPr>
      <w:r>
        <w:rPr>
          <w:rFonts w:hint="eastAsia" w:ascii="宋体" w:hAnsi="宋体" w:cs="宋体"/>
          <w:color w:val="000000"/>
          <w:szCs w:val="21"/>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pStyle w:val="797"/>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br w:type="page" w:clear="all"/>
      </w:r>
      <w:r>
        <w:rPr>
          <w:rFonts w:hint="eastAsia" w:hAnsi="宋体" w:eastAsia="宋体" w:cs="宋体"/>
          <w:b/>
          <w:bCs/>
          <w:color w:val="000000"/>
          <w:sz w:val="21"/>
          <w:szCs w:val="21"/>
        </w:rPr>
        <w:t xml:space="preserve">格式</w:t>
      </w:r>
      <w:r>
        <w:rPr>
          <w:rFonts w:hint="eastAsia" w:hAnsi="宋体" w:eastAsia="宋体" w:cs="宋体"/>
          <w:b/>
          <w:bCs/>
          <w:color w:val="000000"/>
          <w:sz w:val="21"/>
          <w:szCs w:val="21"/>
          <w:lang w:val="zh-CN"/>
        </w:rPr>
        <w:t xml:space="preserve">1</w:t>
      </w:r>
      <w:r>
        <w:rPr>
          <w:rFonts w:hint="eastAsia" w:hAnsi="宋体" w:eastAsia="宋体" w:cs="宋体"/>
          <w:b/>
          <w:bCs/>
          <w:color w:val="000000"/>
          <w:sz w:val="21"/>
          <w:szCs w:val="21"/>
        </w:rPr>
        <w:t xml:space="preserve">5</w:t>
      </w:r>
      <w:r>
        <w:rPr>
          <w:rFonts w:hint="eastAsia" w:hAnsi="宋体" w:eastAsia="宋体" w:cs="宋体"/>
          <w:b/>
          <w:bCs/>
          <w:color w:val="000000"/>
          <w:sz w:val="21"/>
          <w:szCs w:val="21"/>
          <w:lang w:val="zh-CN"/>
        </w:rPr>
        <w:t xml:space="preserve">：</w:t>
      </w:r>
      <w:r/>
    </w:p>
    <w:p>
      <w:pPr>
        <w:jc w:val="center"/>
        <w:spacing w:line="360" w:lineRule="auto"/>
        <w:rPr>
          <w:rFonts w:hint="eastAsia" w:ascii="宋体" w:hAnsi="宋体" w:cs="宋体"/>
          <w:b/>
          <w:color w:val="000000"/>
          <w:sz w:val="24"/>
        </w:rPr>
      </w:pPr>
      <w:r/>
      <w:bookmarkStart w:id="6" w:name="_Hlk15905942"/>
      <w:r>
        <w:rPr>
          <w:rFonts w:hint="eastAsia" w:ascii="宋体" w:hAnsi="宋体" w:cs="宋体"/>
          <w:b/>
          <w:color w:val="000000"/>
          <w:sz w:val="24"/>
        </w:rPr>
        <w:t xml:space="preserve">残疾人福利性单位声明函</w:t>
      </w:r>
      <w:bookmarkEnd w:id="6"/>
      <w:r/>
      <w:r/>
    </w:p>
    <w:p>
      <w:pPr>
        <w:pStyle w:val="797"/>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978"/>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p>
    <w:p>
      <w:pPr>
        <w:pStyle w:val="978"/>
        <w:ind w:firstLine="42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w:t>
      </w:r>
      <w:r/>
    </w:p>
    <w:p>
      <w:pPr>
        <w:pStyle w:val="978"/>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单位的</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78"/>
        <w:ind w:firstLine="42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p>
    <w:p>
      <w:pPr>
        <w:pStyle w:val="978"/>
        <w:ind w:firstLine="42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78"/>
        <w:ind w:firstLine="42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78"/>
        <w:ind w:firstLine="42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供应商（盖章）：</w:t>
      </w:r>
      <w:r/>
    </w:p>
    <w:p>
      <w:pPr>
        <w:pStyle w:val="978"/>
        <w:ind w:firstLine="42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日期：      年    月    日</w:t>
      </w:r>
      <w:r/>
    </w:p>
    <w:p>
      <w:pPr>
        <w:rPr>
          <w:rFonts w:hint="eastAsia" w:ascii="宋体" w:hAnsi="宋体" w:cs="宋体"/>
          <w:b/>
          <w:bCs/>
          <w:color w:val="000000"/>
          <w:sz w:val="28"/>
          <w:szCs w:val="28"/>
        </w:rPr>
      </w:pPr>
      <w:r>
        <w:rPr>
          <w:rFonts w:hint="eastAsia" w:ascii="宋体" w:hAnsi="宋体" w:cs="宋体"/>
          <w:b/>
          <w:bCs/>
          <w:color w:val="000000"/>
          <w:sz w:val="28"/>
          <w:szCs w:val="28"/>
          <w:lang w:val="zh-CN"/>
        </w:rPr>
        <w:t xml:space="preserve">注：若响应单位非残疾人福利性单位，响应文件内无需放入此声明。</w:t>
      </w:r>
      <w:r/>
    </w:p>
    <w:p>
      <w:pPr>
        <w:pStyle w:val="978"/>
        <w:ind w:firstLine="42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78"/>
        <w:ind w:firstLine="42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78"/>
        <w:ind w:firstLine="42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78"/>
        <w:ind w:firstLine="42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797"/>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br w:type="page" w:clear="all"/>
      </w:r>
      <w:r>
        <w:rPr>
          <w:rFonts w:hint="eastAsia" w:hAnsi="宋体" w:eastAsia="宋体" w:cs="宋体"/>
          <w:b/>
          <w:bCs/>
          <w:color w:val="000000"/>
          <w:sz w:val="21"/>
          <w:szCs w:val="21"/>
        </w:rPr>
        <w:t xml:space="preserve">格式</w:t>
      </w:r>
      <w:r>
        <w:rPr>
          <w:rFonts w:hint="eastAsia" w:hAnsi="宋体" w:eastAsia="宋体" w:cs="宋体"/>
          <w:b/>
          <w:bCs/>
          <w:color w:val="000000"/>
          <w:sz w:val="21"/>
          <w:szCs w:val="21"/>
          <w:lang w:val="zh-CN"/>
        </w:rPr>
        <w:t xml:space="preserve">1</w:t>
      </w:r>
      <w:r>
        <w:rPr>
          <w:rFonts w:hint="eastAsia" w:hAnsi="宋体" w:eastAsia="宋体" w:cs="宋体"/>
          <w:b/>
          <w:bCs/>
          <w:color w:val="000000"/>
          <w:sz w:val="21"/>
          <w:szCs w:val="21"/>
        </w:rPr>
        <w:t xml:space="preserve">6</w:t>
      </w:r>
      <w:r>
        <w:rPr>
          <w:rFonts w:hint="eastAsia" w:hAnsi="宋体" w:eastAsia="宋体" w:cs="宋体"/>
          <w:b/>
          <w:bCs/>
          <w:color w:val="000000"/>
          <w:sz w:val="21"/>
          <w:szCs w:val="21"/>
          <w:lang w:val="zh-CN"/>
        </w:rPr>
        <w:t xml:space="preserve">：</w:t>
      </w:r>
      <w:r/>
    </w:p>
    <w:p>
      <w:pPr>
        <w:jc w:val="center"/>
        <w:spacing w:line="300" w:lineRule="auto"/>
        <w:rPr>
          <w:rFonts w:hint="eastAsia" w:ascii="宋体" w:hAnsi="宋体"/>
          <w:b/>
          <w:bCs/>
          <w:color w:val="000000"/>
          <w:szCs w:val="21"/>
        </w:rPr>
      </w:pPr>
      <w:r/>
      <w:bookmarkStart w:id="7" w:name="_Hlk15905960"/>
      <w:r>
        <w:rPr>
          <w:rFonts w:ascii="宋体" w:hAnsi="宋体"/>
          <w:b/>
          <w:bCs/>
          <w:color w:val="000000"/>
          <w:szCs w:val="21"/>
        </w:rPr>
        <w:t xml:space="preserve">磋商响应单位与其他单位存在控股、管理关系情况表</w:t>
      </w:r>
      <w:bookmarkEnd w:id="7"/>
      <w:r/>
      <w:r/>
    </w:p>
    <w:tbl>
      <w:tblPr>
        <w:tblStyle w:val="681"/>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000000"/>
                <w:szCs w:val="21"/>
              </w:rPr>
            </w:pPr>
            <w:r>
              <w:rPr>
                <w:rFonts w:ascii="宋体" w:hAnsi="宋体"/>
                <w:b/>
                <w:bCs/>
                <w:color w:val="000000"/>
                <w:szCs w:val="21"/>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000000"/>
                <w:szCs w:val="21"/>
              </w:rPr>
            </w:pPr>
            <w:r>
              <w:rPr>
                <w:rFonts w:ascii="宋体" w:hAnsi="宋体"/>
                <w:b/>
                <w:bCs/>
                <w:color w:val="000000"/>
                <w:szCs w:val="21"/>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000000"/>
                <w:szCs w:val="21"/>
              </w:rPr>
            </w:pPr>
            <w:r>
              <w:rPr>
                <w:rFonts w:hint="eastAsia"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000000"/>
                <w:szCs w:val="21"/>
              </w:rPr>
            </w:pPr>
            <w:r>
              <w:rPr>
                <w:rFonts w:hint="eastAsia" w:ascii="宋体" w:hAnsi="宋体"/>
                <w:b/>
                <w:bCs/>
                <w:color w:val="000000"/>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000000"/>
                <w:szCs w:val="21"/>
              </w:rPr>
            </w:pPr>
            <w:r>
              <w:rPr>
                <w:rFonts w:hint="eastAsia"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000000"/>
                <w:szCs w:val="21"/>
              </w:rPr>
            </w:pPr>
            <w:r>
              <w:rPr>
                <w:rFonts w:hint="eastAsia" w:ascii="宋体" w:hAnsi="宋体"/>
                <w:b/>
                <w:bCs/>
                <w:color w:val="000000"/>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000000"/>
                <w:szCs w:val="21"/>
              </w:rPr>
            </w:pPr>
            <w:r>
              <w:rPr>
                <w:rFonts w:hint="eastAsia"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000000"/>
                <w:szCs w:val="21"/>
              </w:rPr>
            </w:pPr>
            <w:r>
              <w:rPr>
                <w:rFonts w:hint="eastAsia" w:ascii="宋体" w:hAnsi="宋体"/>
                <w:b/>
                <w:bCs/>
                <w:color w:val="000000"/>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000000"/>
                <w:szCs w:val="21"/>
              </w:rPr>
            </w:pPr>
            <w:r>
              <w:rPr>
                <w:rFonts w:hint="eastAsia"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000000"/>
                <w:szCs w:val="21"/>
              </w:rPr>
            </w:pPr>
            <w:r>
              <w:rPr>
                <w:rFonts w:hint="eastAsia" w:ascii="宋体" w:hAnsi="宋体"/>
                <w:b/>
                <w:bCs/>
                <w:color w:val="000000"/>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000000"/>
                <w:szCs w:val="21"/>
              </w:rPr>
            </w:pPr>
            <w:r>
              <w:rPr>
                <w:rFonts w:hint="eastAsia"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000000"/>
                <w:szCs w:val="21"/>
              </w:rPr>
            </w:pPr>
            <w:r>
              <w:rPr>
                <w:rFonts w:hint="eastAsia" w:ascii="宋体" w:hAnsi="宋体"/>
                <w:b/>
                <w:bCs/>
                <w:color w:val="000000"/>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color w:val="000000"/>
                <w:szCs w:val="21"/>
              </w:rPr>
            </w:pPr>
            <w:r>
              <w:rPr>
                <w:rFonts w:hint="eastAsia"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color w:val="000000"/>
                <w:szCs w:val="21"/>
              </w:rPr>
            </w:pPr>
            <w:r>
              <w:rPr>
                <w:rFonts w:hint="eastAsia" w:ascii="宋体" w:hAnsi="宋体"/>
                <w:b/>
                <w:bCs/>
                <w:color w:val="000000"/>
                <w:szCs w:val="21"/>
              </w:rPr>
            </w:r>
            <w:r/>
          </w:p>
        </w:tc>
      </w:tr>
    </w:tbl>
    <w:p>
      <w:pPr>
        <w:spacing w:line="300" w:lineRule="auto"/>
        <w:rPr>
          <w:rFonts w:hint="eastAsia" w:ascii="宋体" w:hAnsi="宋体"/>
          <w:b/>
          <w:bCs/>
          <w:color w:val="000000"/>
          <w:szCs w:val="21"/>
        </w:rPr>
      </w:pPr>
      <w:r>
        <w:rPr>
          <w:rFonts w:ascii="宋体" w:hAnsi="宋体"/>
          <w:b/>
          <w:bCs/>
          <w:color w:val="000000"/>
          <w:szCs w:val="21"/>
        </w:rPr>
        <w:t xml:space="preserve">注：响应单位应当按实填写所有与之有控股、管理关系的情况</w:t>
      </w:r>
      <w:r/>
    </w:p>
    <w:p>
      <w:pPr>
        <w:spacing w:line="300" w:lineRule="auto"/>
        <w:rPr>
          <w:rFonts w:hint="eastAsia" w:ascii="宋体" w:hAnsi="宋体"/>
          <w:color w:val="000000"/>
          <w:szCs w:val="21"/>
        </w:rPr>
      </w:pPr>
      <w:r>
        <w:rPr>
          <w:rFonts w:ascii="宋体" w:hAnsi="宋体"/>
          <w:color w:val="000000"/>
          <w:szCs w:val="21"/>
        </w:rPr>
        <w:t xml:space="preserve"> </w:t>
      </w:r>
      <w:r/>
    </w:p>
    <w:p>
      <w:pPr>
        <w:pStyle w:val="965"/>
        <w:spacing w:line="300" w:lineRule="auto"/>
        <w:rPr>
          <w:rFonts w:hint="eastAsia" w:ascii="宋体" w:hAnsi="宋体"/>
          <w:color w:val="000000"/>
          <w:szCs w:val="21"/>
        </w:rPr>
      </w:pPr>
      <w:r>
        <w:rPr>
          <w:rFonts w:ascii="宋体" w:hAnsi="宋体"/>
          <w:color w:val="000000"/>
          <w:szCs w:val="21"/>
        </w:rPr>
        <w:t xml:space="preserve">磋商响应单位：（单位盖章）</w:t>
      </w:r>
      <w:r/>
    </w:p>
    <w:p>
      <w:pPr>
        <w:pStyle w:val="965"/>
        <w:spacing w:line="300" w:lineRule="auto"/>
        <w:rPr>
          <w:rFonts w:hint="eastAsia" w:ascii="宋体" w:hAnsi="宋体"/>
          <w:color w:val="000000"/>
          <w:szCs w:val="21"/>
        </w:rPr>
      </w:pPr>
      <w:r>
        <w:rPr>
          <w:rFonts w:ascii="宋体" w:hAnsi="宋体"/>
          <w:color w:val="000000"/>
          <w:szCs w:val="21"/>
        </w:rPr>
        <w:t xml:space="preserve">法定代表人或代理人：（签字或盖章）</w:t>
      </w:r>
      <w:r/>
    </w:p>
    <w:p>
      <w:pPr>
        <w:pStyle w:val="965"/>
        <w:spacing w:line="300" w:lineRule="auto"/>
        <w:rPr>
          <w:rFonts w:hint="eastAsia" w:ascii="宋体" w:hAnsi="宋体"/>
          <w:color w:val="000000"/>
          <w:szCs w:val="21"/>
        </w:rPr>
      </w:pPr>
      <w:r>
        <w:rPr>
          <w:rFonts w:ascii="宋体" w:hAnsi="宋体"/>
          <w:color w:val="000000"/>
          <w:szCs w:val="21"/>
        </w:rPr>
        <w:t xml:space="preserve">日期：         年         月       日</w:t>
      </w:r>
      <w:r/>
    </w:p>
    <w:p>
      <w:pPr>
        <w:pStyle w:val="978"/>
        <w:ind w:firstLine="420"/>
        <w:jc w:val="both"/>
        <w:spacing w:beforeAutospacing="0" w:afterAutospacing="0" w:line="360" w:lineRule="auto"/>
        <w:rPr>
          <w:rFonts w:cs="宋体"/>
          <w:color w:val="000000"/>
          <w:sz w:val="21"/>
          <w:szCs w:val="21"/>
        </w:rPr>
      </w:pPr>
      <w:r>
        <w:rPr>
          <w:rFonts w:cs="宋体"/>
          <w:color w:val="000000"/>
          <w:sz w:val="21"/>
          <w:szCs w:val="21"/>
        </w:rPr>
      </w:r>
      <w:r/>
    </w:p>
    <w:p>
      <w:pPr>
        <w:pStyle w:val="978"/>
        <w:ind w:firstLine="420"/>
        <w:jc w:val="right"/>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rPr>
      </w:r>
      <w:r/>
    </w:p>
    <w:p>
      <w:pPr>
        <w:ind w:right="480"/>
        <w:jc w:val="right"/>
        <w:spacing w:line="360" w:lineRule="auto"/>
        <w:rPr>
          <w:rFonts w:hint="eastAsia" w:ascii="宋体" w:hAnsi="宋体"/>
          <w:color w:val="auto"/>
          <w:szCs w:val="21"/>
        </w:rPr>
      </w:pPr>
      <w:r>
        <w:rPr>
          <w:rFonts w:hint="eastAsia" w:ascii="宋体" w:hAnsi="宋体"/>
          <w:color w:val="auto"/>
          <w:szCs w:val="21"/>
        </w:rPr>
        <w:t xml:space="preserve">（全文完）</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ans-serif">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楷体_GB2312">
    <w:panose1 w:val="02010609060101010101"/>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etween w:val="none" w:color="000000" w:sz="0" w:space="0"/>
      </w:pBdr>
      <w:framePr w:wrap="around" w:vAnchor="text" w:hAnchor="margin" w:xAlign="center" w:y="1"/>
    </w:pPr>
    <w:r>
      <w:fldChar w:fldCharType="begin"/>
    </w:r>
    <w:r>
      <w:rPr>
        <w:rStyle w:val="981"/>
      </w:rPr>
      <w:instrText xml:space="preserve"> PAGE </w:instrText>
    </w:r>
    <w:r>
      <w:fldChar w:fldCharType="separate"/>
    </w:r>
    <w:r>
      <w:rPr>
        <w:rStyle w:val="981"/>
      </w:rPr>
      <w:t xml:space="preserve">- 26 -</w:t>
    </w:r>
    <w:r>
      <w:fldChar w:fldCharType="end"/>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both"/>
      <w:spacing w:line="240" w:lineRule="auto"/>
      <w:tabs>
        <w:tab w:val="center" w:pos="4153" w:leader="none"/>
        <w:tab w:val="clear" w:pos="7143" w:leader="none"/>
        <w:tab w:val="right" w:pos="8306" w:leader="none"/>
        <w:tab w:val="clear" w:pos="14287" w:leader="none"/>
      </w:tabs>
      <w:rPr>
        <w:rFonts w:hint="eastAsia" w:ascii="宋体" w:hAnsi="宋体" w:eastAsia="宋体" w:cs="宋体"/>
        <w:sz w:val="18"/>
        <w:szCs w:val="18"/>
        <w:lang w:val="en-US" w:eastAsia="zh-CN"/>
      </w:rPr>
      <w:pBdr>
        <w:bottom w:val="single" w:color="auto" w:sz="6" w:space="0"/>
      </w:pBdr>
    </w:pPr>
    <w:r>
      <w:rPr>
        <w:rFonts w:hint="eastAsia" w:ascii="宋体" w:hAnsi="宋体" w:eastAsia="宋体" w:cs="宋体"/>
        <w:sz w:val="18"/>
        <w:szCs w:val="18"/>
        <w:lang w:eastAsia="zh-CN"/>
      </w:rPr>
      <w:t xml:space="preserve">苏州华升立合工程管理咨询有限公司</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JSZC-320506-HSLH-C2026-0004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1">
    <w:name w:val="Heading 1"/>
    <w:basedOn w:val="670"/>
    <w:next w:val="670"/>
    <w:link w:val="752"/>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53"/>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54"/>
    <w:uiPriority w:val="9"/>
    <w:unhideWhenUsed/>
    <w:qFormat/>
    <w:pPr>
      <w:keepLines/>
      <w:keepNext/>
      <w:spacing w:before="320" w:after="200"/>
      <w:outlineLvl w:val="4"/>
    </w:pPr>
    <w:rPr>
      <w:rFonts w:ascii="Arial" w:hAnsi="Arial" w:eastAsia="Arial" w:cs="Arial"/>
      <w:b/>
      <w:bCs/>
      <w:sz w:val="24"/>
    </w:rPr>
  </w:style>
  <w:style w:type="paragraph" w:styleId="676">
    <w:name w:val="Heading 6"/>
    <w:basedOn w:val="670"/>
    <w:next w:val="670"/>
    <w:link w:val="755"/>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57"/>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58"/>
    <w:uiPriority w:val="9"/>
    <w:unhideWhenUsed/>
    <w:qFormat/>
    <w:pPr>
      <w:keepLines/>
      <w:keepNext/>
      <w:spacing w:before="320" w:after="200"/>
      <w:outlineLvl w:val="8"/>
    </w:pPr>
    <w:rPr>
      <w:rFonts w:ascii="Arial" w:hAnsi="Arial" w:eastAsia="Arial" w:cs="Arial"/>
      <w:i/>
      <w:iCs/>
      <w:szCs w:val="21"/>
    </w:rPr>
  </w:style>
  <w:style w:type="character" w:styleId="680" w:default="1">
    <w:name w:val="Default Paragraph Font"/>
    <w:uiPriority w:val="1"/>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spacing w:after="57"/>
    </w:pPr>
  </w:style>
  <w:style w:type="paragraph" w:styleId="683">
    <w:name w:val="Normal Indent"/>
    <w:basedOn w:val="670"/>
    <w:next w:val="670"/>
    <w:uiPriority w:val="0"/>
    <w:qFormat/>
    <w:pPr>
      <w:ind w:firstLine="420"/>
    </w:pPr>
    <w:rPr>
      <w:szCs w:val="20"/>
    </w:rPr>
  </w:style>
  <w:style w:type="paragraph" w:styleId="684">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Document Map"/>
    <w:basedOn w:val="670"/>
    <w:next w:val="686"/>
    <w:uiPriority w:val="0"/>
    <w:qFormat/>
    <w:pPr>
      <w:shd w:val="clear" w:color="auto" w:fill="000080"/>
    </w:pPr>
  </w:style>
  <w:style w:type="paragraph" w:styleId="686">
    <w:name w:val="Plain Text"/>
    <w:basedOn w:val="670"/>
    <w:uiPriority w:val="0"/>
    <w:qFormat/>
    <w:pPr>
      <w:jc w:val="left"/>
      <w:widowControl/>
    </w:pPr>
    <w:rPr>
      <w:rFonts w:hAnsi="Courier New"/>
      <w:sz w:val="21"/>
      <w:szCs w:val="21"/>
    </w:rPr>
  </w:style>
  <w:style w:type="paragraph" w:styleId="687">
    <w:name w:val="annotation text"/>
    <w:basedOn w:val="670"/>
    <w:link w:val="1005"/>
    <w:uiPriority w:val="99"/>
    <w:semiHidden/>
    <w:unhideWhenUsed/>
    <w:qFormat/>
    <w:pPr>
      <w:jc w:val="left"/>
    </w:pPr>
  </w:style>
  <w:style w:type="paragraph" w:styleId="688">
    <w:name w:val="Body Text"/>
    <w:basedOn w:val="670"/>
    <w:next w:val="670"/>
    <w:uiPriority w:val="0"/>
    <w:semiHidden/>
    <w:qFormat/>
    <w:rPr>
      <w:rFonts w:ascii="Arial" w:hAnsi="Arial" w:eastAsia="Arial" w:cs="Arial"/>
      <w:szCs w:val="21"/>
      <w:lang w:eastAsia="en-US"/>
    </w:rPr>
  </w:style>
  <w:style w:type="paragraph" w:styleId="689">
    <w:name w:val="Body Text Indent"/>
    <w:basedOn w:val="670"/>
    <w:next w:val="670"/>
    <w:uiPriority w:val="0"/>
    <w:qFormat/>
    <w:pPr>
      <w:ind w:firstLine="560"/>
      <w:jc w:val="left"/>
      <w:spacing w:line="300" w:lineRule="auto"/>
    </w:pPr>
    <w:rPr>
      <w:sz w:val="28"/>
    </w:rPr>
  </w:style>
  <w:style w:type="paragraph" w:styleId="690">
    <w:name w:val="Block Text"/>
    <w:basedOn w:val="670"/>
    <w:uiPriority w:val="0"/>
    <w:qFormat/>
    <w:pPr>
      <w:ind w:left="630" w:right="-609" w:firstLine="420"/>
      <w:spacing w:line="360" w:lineRule="auto"/>
    </w:pPr>
    <w:rPr>
      <w:rFonts w:hint="eastAsia" w:ascii="仿宋_GB2312" w:hAnsi="Times New Roman" w:eastAsia="仿宋_GB2312" w:cs="Times New Roman"/>
      <w:szCs w:val="20"/>
    </w:rPr>
  </w:style>
  <w:style w:type="paragraph" w:styleId="691">
    <w:name w:val="toc 5"/>
    <w:basedOn w:val="670"/>
    <w:next w:val="670"/>
    <w:uiPriority w:val="39"/>
    <w:unhideWhenUsed/>
    <w:qFormat/>
    <w:pPr>
      <w:ind w:left="1134"/>
      <w:spacing w:after="57"/>
    </w:pPr>
  </w:style>
  <w:style w:type="paragraph" w:styleId="692">
    <w:name w:val="toc 3"/>
    <w:basedOn w:val="670"/>
    <w:next w:val="670"/>
    <w:uiPriority w:val="39"/>
    <w:unhideWhenUsed/>
    <w:qFormat/>
    <w:pPr>
      <w:ind w:left="567"/>
      <w:spacing w:after="57"/>
    </w:pPr>
  </w:style>
  <w:style w:type="paragraph" w:styleId="693">
    <w:name w:val="toc 8"/>
    <w:basedOn w:val="670"/>
    <w:next w:val="670"/>
    <w:uiPriority w:val="39"/>
    <w:unhideWhenUsed/>
    <w:qFormat/>
    <w:pPr>
      <w:ind w:left="1984"/>
      <w:spacing w:after="57"/>
    </w:pPr>
  </w:style>
  <w:style w:type="paragraph" w:styleId="694">
    <w:name w:val="Date"/>
    <w:basedOn w:val="670"/>
    <w:next w:val="670"/>
    <w:link w:val="1007"/>
    <w:uiPriority w:val="0"/>
    <w:qFormat/>
    <w:pPr>
      <w:ind w:left="100"/>
    </w:pPr>
    <w:rPr>
      <w:sz w:val="36"/>
      <w:szCs w:val="20"/>
    </w:rPr>
  </w:style>
  <w:style w:type="paragraph" w:styleId="695">
    <w:name w:val="endnote text"/>
    <w:basedOn w:val="670"/>
    <w:link w:val="770"/>
    <w:uiPriority w:val="99"/>
    <w:semiHidden/>
    <w:unhideWhenUsed/>
    <w:qFormat/>
    <w:rPr>
      <w:sz w:val="20"/>
    </w:rPr>
  </w:style>
  <w:style w:type="paragraph" w:styleId="696">
    <w:name w:val="Footer"/>
    <w:basedOn w:val="670"/>
    <w:link w:val="768"/>
    <w:uiPriority w:val="99"/>
    <w:unhideWhenUsed/>
    <w:qFormat/>
    <w:pPr>
      <w:tabs>
        <w:tab w:val="center" w:pos="7143" w:leader="none"/>
        <w:tab w:val="right" w:pos="14287" w:leader="none"/>
      </w:tabs>
    </w:pPr>
  </w:style>
  <w:style w:type="paragraph" w:styleId="697">
    <w:name w:val="envelope return"/>
    <w:basedOn w:val="670"/>
    <w:uiPriority w:val="0"/>
    <w:qFormat/>
    <w:rPr>
      <w:rFonts w:ascii="Arial" w:hAnsi="Arial" w:eastAsia="楷体_GB2312" w:cs="Times New Roman"/>
      <w:sz w:val="26"/>
    </w:rPr>
  </w:style>
  <w:style w:type="paragraph" w:styleId="698">
    <w:name w:val="Header"/>
    <w:basedOn w:val="670"/>
    <w:link w:val="767"/>
    <w:uiPriority w:val="99"/>
    <w:unhideWhenUsed/>
    <w:qFormat/>
    <w:pPr>
      <w:tabs>
        <w:tab w:val="center" w:pos="7143" w:leader="none"/>
        <w:tab w:val="right" w:pos="14287" w:leader="none"/>
      </w:tabs>
    </w:pPr>
  </w:style>
  <w:style w:type="paragraph" w:styleId="699">
    <w:name w:val="toc 1"/>
    <w:basedOn w:val="670"/>
    <w:next w:val="670"/>
    <w:uiPriority w:val="39"/>
    <w:unhideWhenUsed/>
    <w:qFormat/>
    <w:pPr>
      <w:spacing w:after="57"/>
    </w:pPr>
  </w:style>
  <w:style w:type="paragraph" w:styleId="700">
    <w:name w:val="toc 4"/>
    <w:basedOn w:val="670"/>
    <w:next w:val="670"/>
    <w:uiPriority w:val="39"/>
    <w:unhideWhenUsed/>
    <w:qFormat/>
    <w:pPr>
      <w:ind w:left="850"/>
      <w:spacing w:after="57"/>
    </w:pPr>
  </w:style>
  <w:style w:type="paragraph" w:styleId="701">
    <w:name w:val="Subtitle"/>
    <w:basedOn w:val="670"/>
    <w:next w:val="670"/>
    <w:link w:val="762"/>
    <w:uiPriority w:val="11"/>
    <w:qFormat/>
    <w:pPr>
      <w:spacing w:before="200" w:after="200"/>
    </w:pPr>
    <w:rPr>
      <w:sz w:val="24"/>
    </w:rPr>
  </w:style>
  <w:style w:type="paragraph" w:styleId="702">
    <w:name w:val="footnote text"/>
    <w:basedOn w:val="670"/>
    <w:link w:val="769"/>
    <w:uiPriority w:val="99"/>
    <w:semiHidden/>
    <w:unhideWhenUsed/>
    <w:qFormat/>
    <w:pPr>
      <w:spacing w:after="40"/>
    </w:pPr>
    <w:rPr>
      <w:sz w:val="18"/>
    </w:rPr>
  </w:style>
  <w:style w:type="paragraph" w:styleId="703">
    <w:name w:val="toc 6"/>
    <w:basedOn w:val="670"/>
    <w:next w:val="670"/>
    <w:uiPriority w:val="39"/>
    <w:unhideWhenUsed/>
    <w:qFormat/>
    <w:pPr>
      <w:ind w:left="1417"/>
      <w:spacing w:after="57"/>
    </w:pPr>
  </w:style>
  <w:style w:type="paragraph" w:styleId="704">
    <w:name w:val="table of figures"/>
    <w:basedOn w:val="670"/>
    <w:next w:val="670"/>
    <w:uiPriority w:val="99"/>
    <w:unhideWhenUsed/>
    <w:qFormat/>
  </w:style>
  <w:style w:type="paragraph" w:styleId="705">
    <w:name w:val="toc 2"/>
    <w:basedOn w:val="670"/>
    <w:next w:val="670"/>
    <w:uiPriority w:val="39"/>
    <w:unhideWhenUsed/>
    <w:qFormat/>
    <w:pPr>
      <w:ind w:left="283"/>
      <w:spacing w:after="57"/>
    </w:pPr>
  </w:style>
  <w:style w:type="paragraph" w:styleId="706">
    <w:name w:val="toc 9"/>
    <w:basedOn w:val="670"/>
    <w:next w:val="670"/>
    <w:uiPriority w:val="39"/>
    <w:unhideWhenUsed/>
    <w:qFormat/>
    <w:pPr>
      <w:ind w:left="2268"/>
      <w:spacing w:after="57"/>
    </w:pPr>
  </w:style>
  <w:style w:type="paragraph" w:styleId="707">
    <w:name w:val="Normal (Web)"/>
    <w:basedOn w:val="670"/>
    <w:uiPriority w:val="0"/>
    <w:qFormat/>
    <w:pPr>
      <w:jc w:val="left"/>
      <w:spacing w:before="100" w:beforeAutospacing="1" w:after="100" w:afterAutospacing="1"/>
      <w:widowControl/>
    </w:pPr>
    <w:rPr>
      <w:rFonts w:hint="eastAsia" w:ascii="宋体" w:hAnsi="宋体"/>
      <w:sz w:val="24"/>
      <w:szCs w:val="24"/>
    </w:rPr>
  </w:style>
  <w:style w:type="paragraph" w:styleId="708">
    <w:name w:val="Title"/>
    <w:basedOn w:val="670"/>
    <w:next w:val="670"/>
    <w:link w:val="761"/>
    <w:uiPriority w:val="10"/>
    <w:qFormat/>
    <w:pPr>
      <w:contextualSpacing/>
      <w:spacing w:before="300" w:after="200"/>
    </w:pPr>
    <w:rPr>
      <w:sz w:val="48"/>
      <w:szCs w:val="48"/>
    </w:rPr>
  </w:style>
  <w:style w:type="paragraph" w:styleId="709">
    <w:name w:val="annotation subject"/>
    <w:basedOn w:val="687"/>
    <w:next w:val="687"/>
    <w:link w:val="1006"/>
    <w:uiPriority w:val="99"/>
    <w:semiHidden/>
    <w:unhideWhenUsed/>
    <w:qFormat/>
    <w:rPr>
      <w:b/>
      <w:bCs/>
    </w:rPr>
  </w:style>
  <w:style w:type="paragraph" w:styleId="710">
    <w:name w:val="Body Text First Indent 2"/>
    <w:basedOn w:val="689"/>
    <w:uiPriority w:val="0"/>
    <w:qFormat/>
    <w:pPr>
      <w:ind w:firstLine="420"/>
      <w:jc w:val="both"/>
    </w:pPr>
    <w:rPr>
      <w:rFonts w:eastAsia="楷体_GB2312"/>
      <w:szCs w:val="20"/>
    </w:rPr>
  </w:style>
  <w:style w:type="table" w:styleId="7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endnote reference"/>
    <w:uiPriority w:val="99"/>
    <w:semiHidden/>
    <w:unhideWhenUsed/>
    <w:qFormat/>
    <w:rPr>
      <w:vertAlign w:val="superscript"/>
    </w:rPr>
  </w:style>
  <w:style w:type="character" w:styleId="713">
    <w:name w:val="page number"/>
    <w:basedOn w:val="680"/>
    <w:uiPriority w:val="0"/>
    <w:qFormat/>
  </w:style>
  <w:style w:type="character" w:styleId="714">
    <w:name w:val="Hyperlink"/>
    <w:uiPriority w:val="99"/>
    <w:unhideWhenUsed/>
    <w:qFormat/>
    <w:rPr>
      <w:color w:val="0000ff" w:themeColor="hyperlink"/>
      <w:u w:val="single"/>
      <w14:textFill>
        <w14:solidFill>
          <w14:schemeClr w14:val="hlink"/>
        </w14:solidFill>
      </w14:textFill>
    </w:rPr>
  </w:style>
  <w:style w:type="character" w:styleId="715">
    <w:name w:val="annotation reference"/>
    <w:basedOn w:val="680"/>
    <w:uiPriority w:val="99"/>
    <w:semiHidden/>
    <w:unhideWhenUsed/>
    <w:qFormat/>
    <w:rPr>
      <w:sz w:val="21"/>
      <w:szCs w:val="21"/>
    </w:rPr>
  </w:style>
  <w:style w:type="character" w:styleId="716">
    <w:name w:val="footnote reference"/>
    <w:uiPriority w:val="99"/>
    <w:unhideWhenUsed/>
    <w:qFormat/>
    <w:rPr>
      <w:vertAlign w:val="superscript"/>
    </w:rPr>
  </w:style>
  <w:style w:type="character" w:styleId="717" w:customStyle="1">
    <w:name w:val="Heading 1 Char"/>
    <w:basedOn w:val="680"/>
    <w:uiPriority w:val="9"/>
    <w:qFormat/>
    <w:rPr>
      <w:rFonts w:ascii="Arial" w:hAnsi="Arial" w:eastAsia="Arial" w:cs="Arial"/>
      <w:sz w:val="40"/>
      <w:szCs w:val="40"/>
    </w:rPr>
  </w:style>
  <w:style w:type="character" w:styleId="718" w:customStyle="1">
    <w:name w:val="Heading 2 Char"/>
    <w:basedOn w:val="680"/>
    <w:uiPriority w:val="9"/>
    <w:qFormat/>
    <w:rPr>
      <w:rFonts w:ascii="Arial" w:hAnsi="Arial" w:eastAsia="Arial" w:cs="Arial"/>
      <w:sz w:val="34"/>
    </w:rPr>
  </w:style>
  <w:style w:type="character" w:styleId="719" w:customStyle="1">
    <w:name w:val="Heading 5 Char"/>
    <w:basedOn w:val="680"/>
    <w:uiPriority w:val="9"/>
    <w:qFormat/>
    <w:rPr>
      <w:rFonts w:ascii="Arial" w:hAnsi="Arial" w:eastAsia="Arial" w:cs="Arial"/>
      <w:b/>
      <w:bCs/>
      <w:sz w:val="24"/>
      <w:szCs w:val="24"/>
    </w:rPr>
  </w:style>
  <w:style w:type="character" w:styleId="720" w:customStyle="1">
    <w:name w:val="Heading 6 Char"/>
    <w:basedOn w:val="680"/>
    <w:uiPriority w:val="9"/>
    <w:qFormat/>
    <w:rPr>
      <w:rFonts w:ascii="Arial" w:hAnsi="Arial" w:eastAsia="Arial" w:cs="Arial"/>
      <w:b/>
      <w:bCs/>
      <w:sz w:val="22"/>
      <w:szCs w:val="22"/>
    </w:rPr>
  </w:style>
  <w:style w:type="character" w:styleId="721" w:customStyle="1">
    <w:name w:val="Heading 7 Char"/>
    <w:basedOn w:val="680"/>
    <w:uiPriority w:val="9"/>
    <w:qFormat/>
    <w:rPr>
      <w:rFonts w:ascii="Arial" w:hAnsi="Arial" w:eastAsia="Arial" w:cs="Arial"/>
      <w:b/>
      <w:bCs/>
      <w:i/>
      <w:iCs/>
      <w:sz w:val="22"/>
      <w:szCs w:val="22"/>
    </w:rPr>
  </w:style>
  <w:style w:type="character" w:styleId="722" w:customStyle="1">
    <w:name w:val="Heading 8 Char"/>
    <w:basedOn w:val="680"/>
    <w:uiPriority w:val="9"/>
    <w:qFormat/>
    <w:rPr>
      <w:rFonts w:ascii="Arial" w:hAnsi="Arial" w:eastAsia="Arial" w:cs="Arial"/>
      <w:i/>
      <w:iCs/>
      <w:sz w:val="22"/>
      <w:szCs w:val="22"/>
    </w:rPr>
  </w:style>
  <w:style w:type="character" w:styleId="723" w:customStyle="1">
    <w:name w:val="Heading 9 Char"/>
    <w:basedOn w:val="680"/>
    <w:uiPriority w:val="9"/>
    <w:qFormat/>
    <w:rPr>
      <w:rFonts w:ascii="Arial" w:hAnsi="Arial" w:eastAsia="Arial" w:cs="Arial"/>
      <w:i/>
      <w:iCs/>
      <w:sz w:val="21"/>
      <w:szCs w:val="21"/>
    </w:rPr>
  </w:style>
  <w:style w:type="character" w:styleId="724" w:customStyle="1">
    <w:name w:val="Title Char"/>
    <w:basedOn w:val="680"/>
    <w:uiPriority w:val="10"/>
    <w:qFormat/>
    <w:rPr>
      <w:sz w:val="48"/>
      <w:szCs w:val="48"/>
    </w:rPr>
  </w:style>
  <w:style w:type="character" w:styleId="725" w:customStyle="1">
    <w:name w:val="Subtitle Char"/>
    <w:basedOn w:val="680"/>
    <w:uiPriority w:val="11"/>
    <w:qFormat/>
    <w:rPr>
      <w:sz w:val="24"/>
      <w:szCs w:val="24"/>
    </w:rPr>
  </w:style>
  <w:style w:type="character" w:styleId="726" w:customStyle="1">
    <w:name w:val="Quote Char"/>
    <w:uiPriority w:val="29"/>
    <w:qFormat/>
    <w:rPr>
      <w:i/>
    </w:rPr>
  </w:style>
  <w:style w:type="character" w:styleId="727" w:customStyle="1">
    <w:name w:val="Intense Quote Char"/>
    <w:uiPriority w:val="30"/>
    <w:qFormat/>
    <w:rPr>
      <w:i/>
    </w:rPr>
  </w:style>
  <w:style w:type="character" w:styleId="728" w:customStyle="1">
    <w:name w:val="Header Char"/>
    <w:basedOn w:val="680"/>
    <w:uiPriority w:val="99"/>
    <w:qFormat/>
  </w:style>
  <w:style w:type="character" w:styleId="729" w:customStyle="1">
    <w:name w:val="Caption Char"/>
    <w:uiPriority w:val="99"/>
    <w:qFormat/>
  </w:style>
  <w:style w:type="table" w:styleId="730"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2"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4"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8"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9" w:customStyle="1">
    <w:name w:val="Footnote Text Char"/>
    <w:uiPriority w:val="99"/>
    <w:qFormat/>
    <w:rPr>
      <w:sz w:val="18"/>
    </w:rPr>
  </w:style>
  <w:style w:type="character" w:styleId="750" w:customStyle="1">
    <w:name w:val="Endnote Text Char"/>
    <w:uiPriority w:val="99"/>
    <w:qFormat/>
    <w:rPr>
      <w:sz w:val="20"/>
    </w:rPr>
  </w:style>
  <w:style w:type="paragraph" w:styleId="751" w:customStyle="1">
    <w:name w:val="TOC Heading"/>
    <w:uiPriority w:val="39"/>
    <w:unhideWhenUsed/>
    <w:qFormat/>
    <w:rPr>
      <w:rFonts w:hint="default" w:ascii="Times New Roman" w:hAnsi="Times New Roman" w:eastAsia="宋体" w:cs="Times New Roman"/>
    </w:rPr>
  </w:style>
  <w:style w:type="character" w:styleId="752" w:customStyle="1">
    <w:name w:val="标题 1 字符1"/>
    <w:link w:val="671"/>
    <w:uiPriority w:val="9"/>
    <w:qFormat/>
    <w:rPr>
      <w:rFonts w:ascii="Arial" w:hAnsi="Arial" w:eastAsia="Arial" w:cs="Arial"/>
      <w:sz w:val="40"/>
      <w:szCs w:val="40"/>
    </w:rPr>
  </w:style>
  <w:style w:type="character" w:styleId="753" w:customStyle="1">
    <w:name w:val="标题 2 字符1"/>
    <w:link w:val="672"/>
    <w:uiPriority w:val="9"/>
    <w:qFormat/>
    <w:rPr>
      <w:rFonts w:ascii="Arial" w:hAnsi="Arial" w:eastAsia="Arial" w:cs="Arial"/>
      <w:sz w:val="34"/>
    </w:rPr>
  </w:style>
  <w:style w:type="character" w:styleId="754" w:customStyle="1">
    <w:name w:val="标题 5 字符1"/>
    <w:link w:val="675"/>
    <w:uiPriority w:val="9"/>
    <w:qFormat/>
    <w:rPr>
      <w:rFonts w:ascii="Arial" w:hAnsi="Arial" w:eastAsia="Arial" w:cs="Arial"/>
      <w:b/>
      <w:bCs/>
      <w:sz w:val="24"/>
      <w:szCs w:val="24"/>
    </w:rPr>
  </w:style>
  <w:style w:type="character" w:styleId="755" w:customStyle="1">
    <w:name w:val="标题 6 字符1"/>
    <w:link w:val="676"/>
    <w:uiPriority w:val="9"/>
    <w:qFormat/>
    <w:rPr>
      <w:rFonts w:ascii="Arial" w:hAnsi="Arial" w:eastAsia="Arial" w:cs="Arial"/>
      <w:b/>
      <w:bCs/>
      <w:sz w:val="22"/>
      <w:szCs w:val="22"/>
    </w:rPr>
  </w:style>
  <w:style w:type="character" w:styleId="756" w:customStyle="1">
    <w:name w:val="标题 7 字符1"/>
    <w:link w:val="677"/>
    <w:uiPriority w:val="9"/>
    <w:qFormat/>
    <w:rPr>
      <w:rFonts w:ascii="Arial" w:hAnsi="Arial" w:eastAsia="Arial" w:cs="Arial"/>
      <w:b/>
      <w:bCs/>
      <w:i/>
      <w:iCs/>
      <w:sz w:val="22"/>
      <w:szCs w:val="22"/>
    </w:rPr>
  </w:style>
  <w:style w:type="character" w:styleId="757" w:customStyle="1">
    <w:name w:val="标题 8 字符1"/>
    <w:link w:val="678"/>
    <w:uiPriority w:val="9"/>
    <w:qFormat/>
    <w:rPr>
      <w:rFonts w:ascii="Arial" w:hAnsi="Arial" w:eastAsia="Arial" w:cs="Arial"/>
      <w:i/>
      <w:iCs/>
      <w:sz w:val="22"/>
      <w:szCs w:val="22"/>
    </w:rPr>
  </w:style>
  <w:style w:type="character" w:styleId="758" w:customStyle="1">
    <w:name w:val="标题 9 字符1"/>
    <w:link w:val="679"/>
    <w:uiPriority w:val="9"/>
    <w:qFormat/>
    <w:rPr>
      <w:rFonts w:ascii="Arial" w:hAnsi="Arial" w:eastAsia="Arial" w:cs="Arial"/>
      <w:i/>
      <w:iCs/>
      <w:sz w:val="21"/>
      <w:szCs w:val="21"/>
    </w:rPr>
  </w:style>
  <w:style w:type="paragraph" w:styleId="759">
    <w:name w:val="List Paragraph"/>
    <w:basedOn w:val="670"/>
    <w:uiPriority w:val="34"/>
    <w:qFormat/>
    <w:pPr>
      <w:contextualSpacing/>
      <w:ind w:left="720"/>
    </w:pPr>
  </w:style>
  <w:style w:type="paragraph" w:styleId="760">
    <w:name w:val="No Spacing"/>
    <w:uiPriority w:val="1"/>
    <w:qFormat/>
    <w:rPr>
      <w:rFonts w:hint="default" w:ascii="Times New Roman" w:hAnsi="Times New Roman" w:eastAsia="宋体" w:cs="Times New Roman"/>
      <w:lang w:val="en-US" w:eastAsia="zh-CN" w:bidi="ar-SA"/>
    </w:rPr>
  </w:style>
  <w:style w:type="character" w:styleId="761" w:customStyle="1">
    <w:name w:val="标题 字符1"/>
    <w:link w:val="708"/>
    <w:uiPriority w:val="10"/>
    <w:qFormat/>
    <w:rPr>
      <w:sz w:val="48"/>
      <w:szCs w:val="48"/>
    </w:rPr>
  </w:style>
  <w:style w:type="character" w:styleId="762" w:customStyle="1">
    <w:name w:val="副标题 字符1"/>
    <w:link w:val="701"/>
    <w:uiPriority w:val="11"/>
    <w:qFormat/>
    <w:rPr>
      <w:sz w:val="24"/>
      <w:szCs w:val="24"/>
    </w:rPr>
  </w:style>
  <w:style w:type="paragraph" w:styleId="763">
    <w:name w:val="Quote"/>
    <w:basedOn w:val="670"/>
    <w:next w:val="670"/>
    <w:link w:val="764"/>
    <w:uiPriority w:val="29"/>
    <w:qFormat/>
    <w:pPr>
      <w:ind w:left="720" w:right="720"/>
    </w:pPr>
    <w:rPr>
      <w:i/>
    </w:rPr>
  </w:style>
  <w:style w:type="character" w:styleId="764" w:customStyle="1">
    <w:name w:val="引用 字符1"/>
    <w:link w:val="763"/>
    <w:uiPriority w:val="29"/>
    <w:qFormat/>
    <w:rPr>
      <w:i/>
    </w:rPr>
  </w:style>
  <w:style w:type="paragraph" w:styleId="765">
    <w:name w:val="Intense Quote"/>
    <w:basedOn w:val="670"/>
    <w:next w:val="670"/>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明显引用 字符1"/>
    <w:link w:val="765"/>
    <w:uiPriority w:val="30"/>
    <w:qFormat/>
    <w:rPr>
      <w:i/>
    </w:rPr>
  </w:style>
  <w:style w:type="character" w:styleId="767" w:customStyle="1">
    <w:name w:val="页眉 字符1"/>
    <w:link w:val="698"/>
    <w:uiPriority w:val="99"/>
    <w:qFormat/>
  </w:style>
  <w:style w:type="character" w:styleId="768" w:customStyle="1">
    <w:name w:val="页脚 字符1"/>
    <w:link w:val="696"/>
    <w:uiPriority w:val="99"/>
    <w:qFormat/>
  </w:style>
  <w:style w:type="character" w:styleId="769" w:customStyle="1">
    <w:name w:val="脚注文本 字符1"/>
    <w:link w:val="702"/>
    <w:uiPriority w:val="99"/>
    <w:qFormat/>
    <w:rPr>
      <w:sz w:val="18"/>
    </w:rPr>
  </w:style>
  <w:style w:type="character" w:styleId="770" w:customStyle="1">
    <w:name w:val="尾注文本 字符1"/>
    <w:link w:val="695"/>
    <w:uiPriority w:val="99"/>
    <w:qFormat/>
    <w:rPr>
      <w:sz w:val="20"/>
    </w:rPr>
  </w:style>
  <w:style w:type="paragraph" w:styleId="771" w:customStyle="1">
    <w:name w:val="标题 11"/>
    <w:basedOn w:val="670"/>
    <w:next w:val="670"/>
    <w:link w:val="784"/>
    <w:uiPriority w:val="9"/>
    <w:qFormat/>
    <w:pPr>
      <w:keepLines/>
      <w:keepNext/>
      <w:spacing w:before="480" w:after="200"/>
      <w:outlineLvl w:val="0"/>
    </w:pPr>
    <w:rPr>
      <w:rFonts w:ascii="Arial" w:hAnsi="Arial" w:eastAsia="Arial" w:cs="Arial"/>
      <w:sz w:val="40"/>
      <w:szCs w:val="40"/>
    </w:rPr>
  </w:style>
  <w:style w:type="paragraph" w:styleId="772" w:customStyle="1">
    <w:name w:val="标题 211"/>
    <w:basedOn w:val="670"/>
    <w:next w:val="670"/>
    <w:link w:val="785"/>
    <w:uiPriority w:val="9"/>
    <w:qFormat/>
    <w:pPr>
      <w:keepLines/>
      <w:keepNext/>
      <w:spacing w:before="360" w:after="200"/>
      <w:outlineLvl w:val="1"/>
    </w:pPr>
    <w:rPr>
      <w:rFonts w:ascii="Arial" w:hAnsi="Arial" w:eastAsia="Arial" w:cs="Arial"/>
      <w:sz w:val="34"/>
    </w:rPr>
  </w:style>
  <w:style w:type="paragraph" w:styleId="773" w:customStyle="1">
    <w:name w:val="标题 311"/>
    <w:basedOn w:val="670"/>
    <w:next w:val="670"/>
    <w:uiPriority w:val="99"/>
    <w:qFormat/>
    <w:pPr>
      <w:keepLines/>
      <w:keepNext/>
      <w:spacing w:before="260" w:after="260" w:line="416" w:lineRule="auto"/>
      <w:outlineLvl w:val="2"/>
    </w:pPr>
    <w:rPr>
      <w:rFonts w:ascii="Calibri" w:hAnsi="Calibri"/>
      <w:b/>
      <w:bCs/>
      <w:sz w:val="32"/>
      <w:szCs w:val="32"/>
    </w:rPr>
  </w:style>
  <w:style w:type="paragraph" w:styleId="774" w:customStyle="1">
    <w:name w:val="标题 41"/>
    <w:basedOn w:val="670"/>
    <w:next w:val="670"/>
    <w:uiPriority w:val="0"/>
    <w:qFormat/>
    <w:pPr>
      <w:keepNext/>
      <w:outlineLvl w:val="3"/>
    </w:pPr>
    <w:rPr>
      <w:sz w:val="28"/>
      <w:szCs w:val="20"/>
    </w:rPr>
  </w:style>
  <w:style w:type="paragraph" w:styleId="775" w:customStyle="1">
    <w:name w:val="标题 51"/>
    <w:basedOn w:val="670"/>
    <w:next w:val="670"/>
    <w:link w:val="786"/>
    <w:uiPriority w:val="9"/>
    <w:qFormat/>
    <w:pPr>
      <w:keepLines/>
      <w:keepNext/>
      <w:spacing w:before="320" w:after="200"/>
      <w:outlineLvl w:val="4"/>
    </w:pPr>
    <w:rPr>
      <w:rFonts w:ascii="Arial" w:hAnsi="Arial" w:eastAsia="Arial" w:cs="Arial"/>
      <w:b/>
      <w:bCs/>
      <w:sz w:val="24"/>
    </w:rPr>
  </w:style>
  <w:style w:type="paragraph" w:styleId="776" w:customStyle="1">
    <w:name w:val="标题 61"/>
    <w:basedOn w:val="670"/>
    <w:next w:val="670"/>
    <w:link w:val="787"/>
    <w:uiPriority w:val="9"/>
    <w:qFormat/>
    <w:pPr>
      <w:keepLines/>
      <w:keepNext/>
      <w:spacing w:before="320" w:after="200"/>
      <w:outlineLvl w:val="5"/>
    </w:pPr>
    <w:rPr>
      <w:rFonts w:ascii="Arial" w:hAnsi="Arial" w:eastAsia="Arial" w:cs="Arial"/>
      <w:b/>
      <w:bCs/>
      <w:sz w:val="22"/>
      <w:szCs w:val="22"/>
    </w:rPr>
  </w:style>
  <w:style w:type="paragraph" w:styleId="777" w:customStyle="1">
    <w:name w:val="标题 71"/>
    <w:basedOn w:val="670"/>
    <w:next w:val="670"/>
    <w:link w:val="788"/>
    <w:uiPriority w:val="9"/>
    <w:qFormat/>
    <w:pPr>
      <w:keepLines/>
      <w:keepNext/>
      <w:spacing w:before="320" w:after="200"/>
      <w:outlineLvl w:val="6"/>
    </w:pPr>
    <w:rPr>
      <w:rFonts w:ascii="Arial" w:hAnsi="Arial" w:eastAsia="Arial" w:cs="Arial"/>
      <w:b/>
      <w:bCs/>
      <w:i/>
      <w:iCs/>
      <w:sz w:val="22"/>
      <w:szCs w:val="22"/>
    </w:rPr>
  </w:style>
  <w:style w:type="paragraph" w:styleId="778" w:customStyle="1">
    <w:name w:val="标题 81"/>
    <w:basedOn w:val="670"/>
    <w:next w:val="670"/>
    <w:link w:val="789"/>
    <w:uiPriority w:val="9"/>
    <w:qFormat/>
    <w:pPr>
      <w:keepLines/>
      <w:keepNext/>
      <w:spacing w:before="320" w:after="200"/>
      <w:outlineLvl w:val="7"/>
    </w:pPr>
    <w:rPr>
      <w:rFonts w:ascii="Arial" w:hAnsi="Arial" w:eastAsia="Arial" w:cs="Arial"/>
      <w:i/>
      <w:iCs/>
      <w:sz w:val="22"/>
      <w:szCs w:val="22"/>
    </w:rPr>
  </w:style>
  <w:style w:type="paragraph" w:styleId="779" w:customStyle="1">
    <w:name w:val="标题 91"/>
    <w:basedOn w:val="670"/>
    <w:next w:val="670"/>
    <w:link w:val="790"/>
    <w:uiPriority w:val="9"/>
    <w:qFormat/>
    <w:pPr>
      <w:keepLines/>
      <w:keepNext/>
      <w:spacing w:before="320" w:after="200"/>
      <w:outlineLvl w:val="8"/>
    </w:pPr>
    <w:rPr>
      <w:rFonts w:ascii="Arial" w:hAnsi="Arial" w:eastAsia="Arial" w:cs="Arial"/>
      <w:i/>
      <w:iCs/>
      <w:szCs w:val="21"/>
    </w:rPr>
  </w:style>
  <w:style w:type="character" w:styleId="780" w:customStyle="1">
    <w:name w:val="默认段落字体11"/>
    <w:uiPriority w:val="1"/>
    <w:unhideWhenUsed/>
    <w:qFormat/>
  </w:style>
  <w:style w:type="table" w:styleId="781" w:customStyle="1">
    <w:name w:val="普通表格11"/>
    <w:uiPriority w:val="99"/>
    <w:unhideWhenUsed/>
    <w:qFormat/>
    <w:tblPr>
      <w:tblCellMar>
        <w:left w:w="0" w:type="dxa"/>
        <w:top w:w="0" w:type="dxa"/>
        <w:right w:w="0" w:type="dxa"/>
        <w:bottom w:w="0" w:type="dxa"/>
      </w:tblCellMar>
    </w:tblPr>
  </w:style>
  <w:style w:type="paragraph" w:styleId="782" w:customStyle="1">
    <w:name w:val="正文文本缩进12"/>
    <w:basedOn w:val="670"/>
    <w:next w:val="783"/>
    <w:uiPriority w:val="0"/>
    <w:unhideWhenUsed/>
    <w:qFormat/>
    <w:pPr>
      <w:ind w:left="420"/>
      <w:spacing w:after="120"/>
    </w:pPr>
    <w:rPr>
      <w:szCs w:val="20"/>
    </w:rPr>
  </w:style>
  <w:style w:type="paragraph" w:styleId="783" w:customStyle="1">
    <w:name w:val="寄信人地址11"/>
    <w:basedOn w:val="670"/>
    <w:uiPriority w:val="0"/>
    <w:qFormat/>
    <w:rPr>
      <w:rFonts w:ascii="Arial" w:hAnsi="Arial" w:eastAsia="楷体_GB2312"/>
      <w:sz w:val="26"/>
    </w:rPr>
  </w:style>
  <w:style w:type="character" w:styleId="784" w:customStyle="1">
    <w:name w:val="标题 1 字符"/>
    <w:link w:val="771"/>
    <w:uiPriority w:val="9"/>
    <w:qFormat/>
    <w:rPr>
      <w:rFonts w:ascii="Arial" w:hAnsi="Arial" w:eastAsia="Arial" w:cs="Arial"/>
      <w:sz w:val="40"/>
      <w:szCs w:val="40"/>
    </w:rPr>
  </w:style>
  <w:style w:type="character" w:styleId="785" w:customStyle="1">
    <w:name w:val="标题 2 字符"/>
    <w:link w:val="772"/>
    <w:uiPriority w:val="9"/>
    <w:qFormat/>
    <w:rPr>
      <w:rFonts w:ascii="Arial" w:hAnsi="Arial" w:eastAsia="Arial" w:cs="Arial"/>
      <w:sz w:val="34"/>
    </w:rPr>
  </w:style>
  <w:style w:type="character" w:styleId="786" w:customStyle="1">
    <w:name w:val="标题 5 字符"/>
    <w:link w:val="775"/>
    <w:uiPriority w:val="9"/>
    <w:qFormat/>
    <w:rPr>
      <w:rFonts w:ascii="Arial" w:hAnsi="Arial" w:eastAsia="Arial" w:cs="Arial"/>
      <w:b/>
      <w:bCs/>
      <w:sz w:val="24"/>
      <w:szCs w:val="24"/>
    </w:rPr>
  </w:style>
  <w:style w:type="character" w:styleId="787" w:customStyle="1">
    <w:name w:val="标题 6 字符"/>
    <w:link w:val="776"/>
    <w:uiPriority w:val="9"/>
    <w:qFormat/>
    <w:rPr>
      <w:rFonts w:ascii="Arial" w:hAnsi="Arial" w:eastAsia="Arial" w:cs="Arial"/>
      <w:b/>
      <w:bCs/>
      <w:sz w:val="22"/>
      <w:szCs w:val="22"/>
    </w:rPr>
  </w:style>
  <w:style w:type="character" w:styleId="788" w:customStyle="1">
    <w:name w:val="标题 7 字符"/>
    <w:link w:val="777"/>
    <w:uiPriority w:val="9"/>
    <w:qFormat/>
    <w:rPr>
      <w:rFonts w:ascii="Arial" w:hAnsi="Arial" w:eastAsia="Arial" w:cs="Arial"/>
      <w:b/>
      <w:bCs/>
      <w:i/>
      <w:iCs/>
      <w:sz w:val="22"/>
      <w:szCs w:val="22"/>
    </w:rPr>
  </w:style>
  <w:style w:type="character" w:styleId="789" w:customStyle="1">
    <w:name w:val="标题 8 字符"/>
    <w:link w:val="778"/>
    <w:uiPriority w:val="9"/>
    <w:qFormat/>
    <w:rPr>
      <w:rFonts w:ascii="Arial" w:hAnsi="Arial" w:eastAsia="Arial" w:cs="Arial"/>
      <w:i/>
      <w:iCs/>
      <w:sz w:val="22"/>
      <w:szCs w:val="22"/>
    </w:rPr>
  </w:style>
  <w:style w:type="character" w:styleId="790" w:customStyle="1">
    <w:name w:val="标题 9 字符"/>
    <w:link w:val="779"/>
    <w:uiPriority w:val="9"/>
    <w:qFormat/>
    <w:rPr>
      <w:rFonts w:ascii="Arial" w:hAnsi="Arial" w:eastAsia="Arial" w:cs="Arial"/>
      <w:i/>
      <w:iCs/>
      <w:sz w:val="21"/>
      <w:szCs w:val="21"/>
    </w:rPr>
  </w:style>
  <w:style w:type="paragraph" w:styleId="791" w:customStyle="1">
    <w:name w:val="目录 71"/>
    <w:basedOn w:val="670"/>
    <w:next w:val="670"/>
    <w:uiPriority w:val="39"/>
    <w:unhideWhenUsed/>
    <w:qFormat/>
    <w:pPr>
      <w:ind w:left="1701"/>
      <w:spacing w:after="57"/>
    </w:pPr>
  </w:style>
  <w:style w:type="paragraph" w:styleId="792" w:customStyle="1">
    <w:name w:val="题注1"/>
    <w:basedOn w:val="670"/>
    <w:next w:val="670"/>
    <w:uiPriority w:val="35"/>
    <w:qFormat/>
    <w:pPr>
      <w:spacing w:line="276" w:lineRule="auto"/>
    </w:pPr>
    <w:rPr>
      <w:b/>
      <w:bCs/>
      <w:color w:val="4f81bd"/>
      <w:sz w:val="18"/>
      <w:szCs w:val="18"/>
    </w:rPr>
  </w:style>
  <w:style w:type="paragraph" w:styleId="793" w:customStyle="1">
    <w:name w:val="批注文字11"/>
    <w:basedOn w:val="670"/>
    <w:link w:val="794"/>
    <w:uiPriority w:val="99"/>
    <w:unhideWhenUsed/>
    <w:qFormat/>
    <w:pPr>
      <w:jc w:val="left"/>
    </w:pPr>
  </w:style>
  <w:style w:type="character" w:styleId="794" w:customStyle="1">
    <w:name w:val="批注文字 字符"/>
    <w:link w:val="793"/>
    <w:uiPriority w:val="99"/>
    <w:qFormat/>
    <w:rPr>
      <w:sz w:val="21"/>
      <w:szCs w:val="24"/>
    </w:rPr>
  </w:style>
  <w:style w:type="paragraph" w:styleId="795" w:customStyle="1">
    <w:name w:val="目录 51"/>
    <w:basedOn w:val="670"/>
    <w:next w:val="670"/>
    <w:uiPriority w:val="39"/>
    <w:unhideWhenUsed/>
    <w:qFormat/>
    <w:pPr>
      <w:ind w:left="1134"/>
      <w:spacing w:after="57"/>
    </w:pPr>
  </w:style>
  <w:style w:type="paragraph" w:styleId="796" w:customStyle="1">
    <w:name w:val="目录 31"/>
    <w:basedOn w:val="670"/>
    <w:next w:val="670"/>
    <w:uiPriority w:val="39"/>
    <w:unhideWhenUsed/>
    <w:qFormat/>
    <w:pPr>
      <w:ind w:left="567"/>
      <w:spacing w:after="57"/>
    </w:pPr>
  </w:style>
  <w:style w:type="paragraph" w:styleId="797" w:customStyle="1">
    <w:name w:val="纯文本12"/>
    <w:basedOn w:val="670"/>
    <w:uiPriority w:val="0"/>
    <w:qFormat/>
    <w:rPr>
      <w:rFonts w:ascii="宋体" w:hAnsi="Courier New" w:eastAsia="楷体_GB2312"/>
      <w:sz w:val="26"/>
      <w:szCs w:val="20"/>
    </w:rPr>
  </w:style>
  <w:style w:type="paragraph" w:styleId="798" w:customStyle="1">
    <w:name w:val="目录 81"/>
    <w:basedOn w:val="670"/>
    <w:next w:val="670"/>
    <w:uiPriority w:val="39"/>
    <w:unhideWhenUsed/>
    <w:qFormat/>
    <w:pPr>
      <w:ind w:left="1984"/>
      <w:spacing w:after="57"/>
    </w:pPr>
  </w:style>
  <w:style w:type="paragraph" w:styleId="799" w:customStyle="1">
    <w:name w:val="尾注文本1"/>
    <w:basedOn w:val="670"/>
    <w:link w:val="800"/>
    <w:uiPriority w:val="99"/>
    <w:unhideWhenUsed/>
    <w:qFormat/>
    <w:rPr>
      <w:sz w:val="20"/>
    </w:rPr>
  </w:style>
  <w:style w:type="character" w:styleId="800" w:customStyle="1">
    <w:name w:val="尾注文本 字符"/>
    <w:link w:val="799"/>
    <w:uiPriority w:val="99"/>
    <w:qFormat/>
    <w:rPr>
      <w:sz w:val="20"/>
    </w:rPr>
  </w:style>
  <w:style w:type="paragraph" w:styleId="801" w:customStyle="1">
    <w:name w:val="页脚11"/>
    <w:basedOn w:val="670"/>
    <w:link w:val="826"/>
    <w:uiPriority w:val="99"/>
    <w:unhideWhenUsed/>
    <w:qFormat/>
    <w:pPr>
      <w:tabs>
        <w:tab w:val="center" w:pos="7143" w:leader="none"/>
        <w:tab w:val="right" w:pos="14287" w:leader="none"/>
      </w:tabs>
    </w:pPr>
  </w:style>
  <w:style w:type="character" w:styleId="802" w:customStyle="1">
    <w:name w:val="Footer Char"/>
    <w:uiPriority w:val="99"/>
    <w:qFormat/>
  </w:style>
  <w:style w:type="paragraph" w:styleId="803" w:customStyle="1">
    <w:name w:val="页眉11"/>
    <w:basedOn w:val="670"/>
    <w:link w:val="804"/>
    <w:uiPriority w:val="99"/>
    <w:unhideWhenUsed/>
    <w:qFormat/>
    <w:pPr>
      <w:tabs>
        <w:tab w:val="center" w:pos="7143" w:leader="none"/>
        <w:tab w:val="right" w:pos="14287" w:leader="none"/>
      </w:tabs>
    </w:pPr>
  </w:style>
  <w:style w:type="character" w:styleId="804" w:customStyle="1">
    <w:name w:val="页眉 字符"/>
    <w:link w:val="803"/>
    <w:uiPriority w:val="99"/>
    <w:qFormat/>
  </w:style>
  <w:style w:type="paragraph" w:styleId="805" w:customStyle="1">
    <w:name w:val="目录 111"/>
    <w:basedOn w:val="670"/>
    <w:next w:val="670"/>
    <w:uiPriority w:val="39"/>
    <w:unhideWhenUsed/>
    <w:qFormat/>
    <w:pPr>
      <w:spacing w:after="57"/>
    </w:pPr>
  </w:style>
  <w:style w:type="paragraph" w:styleId="806" w:customStyle="1">
    <w:name w:val="目录 41"/>
    <w:basedOn w:val="670"/>
    <w:next w:val="670"/>
    <w:uiPriority w:val="39"/>
    <w:unhideWhenUsed/>
    <w:qFormat/>
    <w:pPr>
      <w:ind w:left="850"/>
      <w:spacing w:after="57"/>
    </w:pPr>
  </w:style>
  <w:style w:type="paragraph" w:styleId="807" w:customStyle="1">
    <w:name w:val="副标题1"/>
    <w:basedOn w:val="670"/>
    <w:next w:val="670"/>
    <w:link w:val="808"/>
    <w:uiPriority w:val="11"/>
    <w:qFormat/>
    <w:pPr>
      <w:spacing w:before="200" w:after="200"/>
    </w:pPr>
    <w:rPr>
      <w:sz w:val="24"/>
    </w:rPr>
  </w:style>
  <w:style w:type="character" w:styleId="808" w:customStyle="1">
    <w:name w:val="副标题 字符"/>
    <w:link w:val="807"/>
    <w:uiPriority w:val="11"/>
    <w:qFormat/>
    <w:rPr>
      <w:sz w:val="24"/>
      <w:szCs w:val="24"/>
    </w:rPr>
  </w:style>
  <w:style w:type="paragraph" w:styleId="809" w:customStyle="1">
    <w:name w:val="脚注文本1"/>
    <w:basedOn w:val="670"/>
    <w:link w:val="810"/>
    <w:uiPriority w:val="99"/>
    <w:unhideWhenUsed/>
    <w:qFormat/>
    <w:pPr>
      <w:spacing w:after="40"/>
    </w:pPr>
    <w:rPr>
      <w:sz w:val="18"/>
    </w:rPr>
  </w:style>
  <w:style w:type="character" w:styleId="810" w:customStyle="1">
    <w:name w:val="脚注文本 字符"/>
    <w:link w:val="809"/>
    <w:uiPriority w:val="99"/>
    <w:qFormat/>
    <w:rPr>
      <w:sz w:val="18"/>
    </w:rPr>
  </w:style>
  <w:style w:type="paragraph" w:styleId="811" w:customStyle="1">
    <w:name w:val="目录 61"/>
    <w:basedOn w:val="670"/>
    <w:next w:val="670"/>
    <w:uiPriority w:val="39"/>
    <w:unhideWhenUsed/>
    <w:qFormat/>
    <w:pPr>
      <w:ind w:left="1417"/>
      <w:spacing w:after="57"/>
    </w:pPr>
  </w:style>
  <w:style w:type="paragraph" w:styleId="812" w:customStyle="1">
    <w:name w:val="图表目录1"/>
    <w:basedOn w:val="670"/>
    <w:next w:val="670"/>
    <w:uiPriority w:val="99"/>
    <w:unhideWhenUsed/>
    <w:qFormat/>
  </w:style>
  <w:style w:type="paragraph" w:styleId="813" w:customStyle="1">
    <w:name w:val="目录 21"/>
    <w:basedOn w:val="670"/>
    <w:next w:val="670"/>
    <w:uiPriority w:val="39"/>
    <w:unhideWhenUsed/>
    <w:qFormat/>
    <w:pPr>
      <w:ind w:left="283"/>
      <w:spacing w:after="57"/>
    </w:pPr>
  </w:style>
  <w:style w:type="paragraph" w:styleId="814" w:customStyle="1">
    <w:name w:val="目录 91"/>
    <w:basedOn w:val="670"/>
    <w:next w:val="670"/>
    <w:uiPriority w:val="39"/>
    <w:unhideWhenUsed/>
    <w:qFormat/>
    <w:pPr>
      <w:ind w:left="2268"/>
      <w:spacing w:after="57"/>
    </w:pPr>
  </w:style>
  <w:style w:type="paragraph" w:styleId="815" w:customStyle="1">
    <w:name w:val="标题1"/>
    <w:basedOn w:val="670"/>
    <w:next w:val="670"/>
    <w:link w:val="816"/>
    <w:uiPriority w:val="10"/>
    <w:qFormat/>
    <w:pPr>
      <w:contextualSpacing/>
      <w:spacing w:before="300" w:after="200"/>
    </w:pPr>
    <w:rPr>
      <w:sz w:val="48"/>
      <w:szCs w:val="48"/>
    </w:rPr>
  </w:style>
  <w:style w:type="character" w:styleId="816" w:customStyle="1">
    <w:name w:val="标题 字符"/>
    <w:link w:val="815"/>
    <w:uiPriority w:val="10"/>
    <w:qFormat/>
    <w:rPr>
      <w:sz w:val="48"/>
      <w:szCs w:val="48"/>
    </w:rPr>
  </w:style>
  <w:style w:type="paragraph" w:styleId="817" w:customStyle="1">
    <w:name w:val="批注主题1"/>
    <w:basedOn w:val="793"/>
    <w:next w:val="793"/>
    <w:link w:val="818"/>
    <w:uiPriority w:val="99"/>
    <w:unhideWhenUsed/>
    <w:qFormat/>
    <w:rPr>
      <w:b/>
      <w:bCs/>
    </w:rPr>
  </w:style>
  <w:style w:type="character" w:styleId="818" w:customStyle="1">
    <w:name w:val="批注主题 字符"/>
    <w:link w:val="817"/>
    <w:uiPriority w:val="99"/>
    <w:semiHidden/>
    <w:qFormat/>
    <w:rPr>
      <w:b/>
      <w:bCs/>
      <w:sz w:val="21"/>
      <w:szCs w:val="24"/>
    </w:rPr>
  </w:style>
  <w:style w:type="table" w:styleId="819" w:customStyle="1">
    <w:name w:val="网格型11"/>
    <w:uiPriority w:val="59"/>
    <w:qFormat/>
    <w:tblPr>
      <w:tblCellMar>
        <w:left w:w="0" w:type="dxa"/>
        <w:top w:w="0" w:type="dxa"/>
        <w:right w:w="0" w:type="dxa"/>
        <w:bottom w:w="0" w:type="dxa"/>
      </w:tblCellMar>
    </w:tblPr>
  </w:style>
  <w:style w:type="character" w:styleId="820" w:customStyle="1">
    <w:name w:val="要点11"/>
    <w:uiPriority w:val="0"/>
    <w:qFormat/>
    <w:rPr>
      <w:rFonts w:ascii="Calibri" w:hAnsi="Calibri" w:eastAsia="宋体" w:cs="Times New Roman"/>
      <w:b/>
    </w:rPr>
  </w:style>
  <w:style w:type="character" w:styleId="821" w:customStyle="1">
    <w:name w:val="尾注引用1"/>
    <w:uiPriority w:val="99"/>
    <w:unhideWhenUsed/>
    <w:qFormat/>
    <w:rPr>
      <w:vertAlign w:val="superscript"/>
    </w:rPr>
  </w:style>
  <w:style w:type="character" w:styleId="822" w:customStyle="1">
    <w:name w:val="超链接11"/>
    <w:uiPriority w:val="99"/>
    <w:unhideWhenUsed/>
    <w:qFormat/>
    <w:rPr>
      <w:color w:val="0000ff"/>
      <w:u w:val="single"/>
    </w:rPr>
  </w:style>
  <w:style w:type="character" w:styleId="823" w:customStyle="1">
    <w:name w:val="批注引用1"/>
    <w:uiPriority w:val="99"/>
    <w:unhideWhenUsed/>
    <w:qFormat/>
    <w:rPr>
      <w:sz w:val="21"/>
      <w:szCs w:val="21"/>
    </w:rPr>
  </w:style>
  <w:style w:type="character" w:styleId="824" w:customStyle="1">
    <w:name w:val="脚注引用1"/>
    <w:uiPriority w:val="99"/>
    <w:unhideWhenUsed/>
    <w:qFormat/>
    <w:rPr>
      <w:vertAlign w:val="superscript"/>
    </w:rPr>
  </w:style>
  <w:style w:type="character" w:styleId="825" w:customStyle="1">
    <w:name w:val="超链接1"/>
    <w:uiPriority w:val="99"/>
    <w:qFormat/>
    <w:rPr>
      <w:color w:val="0000ff"/>
      <w:u w:val="single"/>
    </w:rPr>
  </w:style>
  <w:style w:type="character" w:styleId="826" w:customStyle="1">
    <w:name w:val="页脚 字符"/>
    <w:link w:val="801"/>
    <w:uiPriority w:val="99"/>
    <w:qFormat/>
  </w:style>
  <w:style w:type="character" w:styleId="827" w:customStyle="1">
    <w:name w:val="Heading 3 Char"/>
    <w:uiPriority w:val="9"/>
    <w:qFormat/>
    <w:rPr>
      <w:rFonts w:ascii="Arial" w:hAnsi="Arial" w:eastAsia="Arial" w:cs="Arial"/>
      <w:sz w:val="30"/>
      <w:szCs w:val="30"/>
    </w:rPr>
  </w:style>
  <w:style w:type="character" w:styleId="828" w:customStyle="1">
    <w:name w:val="Heading 4 Char"/>
    <w:uiPriority w:val="9"/>
    <w:qFormat/>
    <w:rPr>
      <w:rFonts w:ascii="Arial" w:hAnsi="Arial" w:eastAsia="Arial" w:cs="Arial"/>
      <w:b/>
      <w:bCs/>
      <w:sz w:val="26"/>
      <w:szCs w:val="26"/>
    </w:rPr>
  </w:style>
  <w:style w:type="paragraph" w:styleId="829" w:customStyle="1">
    <w:name w:val="列表段落1"/>
    <w:basedOn w:val="670"/>
    <w:uiPriority w:val="34"/>
    <w:qFormat/>
    <w:pPr>
      <w:contextualSpacing/>
      <w:ind w:left="720"/>
    </w:pPr>
  </w:style>
  <w:style w:type="paragraph" w:styleId="830" w:customStyle="1">
    <w:name w:val="无间隔1"/>
    <w:uiPriority w:val="1"/>
    <w:qFormat/>
    <w:rPr>
      <w:rFonts w:hint="default" w:ascii="Times New Roman" w:hAnsi="Times New Roman" w:eastAsia="宋体" w:cs="Times New Roman"/>
      <w:lang w:val="en-US" w:eastAsia="zh-CN" w:bidi="ar-SA"/>
    </w:rPr>
  </w:style>
  <w:style w:type="paragraph" w:styleId="831" w:customStyle="1">
    <w:name w:val="引用1"/>
    <w:basedOn w:val="670"/>
    <w:next w:val="670"/>
    <w:link w:val="832"/>
    <w:uiPriority w:val="29"/>
    <w:qFormat/>
    <w:pPr>
      <w:ind w:left="720" w:right="720"/>
    </w:pPr>
    <w:rPr>
      <w:i/>
    </w:rPr>
  </w:style>
  <w:style w:type="character" w:styleId="832" w:customStyle="1">
    <w:name w:val="引用 字符"/>
    <w:link w:val="831"/>
    <w:uiPriority w:val="29"/>
    <w:qFormat/>
    <w:rPr>
      <w:i/>
    </w:rPr>
  </w:style>
  <w:style w:type="paragraph" w:styleId="833" w:customStyle="1">
    <w:name w:val="明显引用1"/>
    <w:basedOn w:val="670"/>
    <w:next w:val="670"/>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table" w:styleId="835" w:customStyle="1">
    <w:name w:val="Table Grid Light"/>
    <w:uiPriority w:val="59"/>
    <w:qFormat/>
    <w:tblPr>
      <w:tblCellMar>
        <w:left w:w="0" w:type="dxa"/>
        <w:top w:w="0" w:type="dxa"/>
        <w:right w:w="0" w:type="dxa"/>
        <w:bottom w:w="0" w:type="dxa"/>
      </w:tblCellMar>
    </w:tblPr>
  </w:style>
  <w:style w:type="table" w:styleId="836" w:customStyle="1">
    <w:name w:val="无格式表格 11"/>
    <w:uiPriority w:val="59"/>
    <w:qFormat/>
    <w:tblPr>
      <w:tblCellMar>
        <w:left w:w="0" w:type="dxa"/>
        <w:top w:w="0" w:type="dxa"/>
        <w:right w:w="0" w:type="dxa"/>
        <w:bottom w:w="0" w:type="dxa"/>
      </w:tblCellMar>
    </w:tblPr>
  </w:style>
  <w:style w:type="table" w:styleId="837" w:customStyle="1">
    <w:name w:val="无格式表格 21"/>
    <w:uiPriority w:val="59"/>
    <w:qFormat/>
    <w:tblPr>
      <w:tblCellMar>
        <w:left w:w="0" w:type="dxa"/>
        <w:top w:w="0" w:type="dxa"/>
        <w:right w:w="0" w:type="dxa"/>
        <w:bottom w:w="0" w:type="dxa"/>
      </w:tblCellMar>
    </w:tblPr>
  </w:style>
  <w:style w:type="table" w:styleId="838" w:customStyle="1">
    <w:name w:val="无格式表格 31"/>
    <w:uiPriority w:val="99"/>
    <w:qFormat/>
    <w:tblPr>
      <w:tblCellMar>
        <w:left w:w="0" w:type="dxa"/>
        <w:top w:w="0" w:type="dxa"/>
        <w:right w:w="0" w:type="dxa"/>
        <w:bottom w:w="0" w:type="dxa"/>
      </w:tblCellMar>
    </w:tblPr>
  </w:style>
  <w:style w:type="table" w:styleId="839" w:customStyle="1">
    <w:name w:val="无格式表格 41"/>
    <w:uiPriority w:val="99"/>
    <w:qFormat/>
    <w:tblPr>
      <w:tblCellMar>
        <w:left w:w="0" w:type="dxa"/>
        <w:top w:w="0" w:type="dxa"/>
        <w:right w:w="0" w:type="dxa"/>
        <w:bottom w:w="0" w:type="dxa"/>
      </w:tblCellMar>
    </w:tblPr>
  </w:style>
  <w:style w:type="table" w:styleId="840" w:customStyle="1">
    <w:name w:val="无格式表格 51"/>
    <w:uiPriority w:val="99"/>
    <w:qFormat/>
    <w:tblPr>
      <w:tblCellMar>
        <w:left w:w="0" w:type="dxa"/>
        <w:top w:w="0" w:type="dxa"/>
        <w:right w:w="0" w:type="dxa"/>
        <w:bottom w:w="0" w:type="dxa"/>
      </w:tblCellMar>
    </w:tblPr>
  </w:style>
  <w:style w:type="table" w:styleId="841" w:customStyle="1">
    <w:name w:val="网格表 1 浅色1"/>
    <w:uiPriority w:val="99"/>
    <w:qFormat/>
    <w:tblPr>
      <w:tblCellMar>
        <w:left w:w="0" w:type="dxa"/>
        <w:top w:w="0" w:type="dxa"/>
        <w:right w:w="0" w:type="dxa"/>
        <w:bottom w:w="0" w:type="dxa"/>
      </w:tblCellMar>
    </w:tblPr>
  </w:style>
  <w:style w:type="table" w:styleId="842" w:customStyle="1">
    <w:name w:val="Grid Table 1 Light - Accent 1"/>
    <w:uiPriority w:val="99"/>
    <w:qFormat/>
    <w:tblPr>
      <w:tblCellMar>
        <w:left w:w="0" w:type="dxa"/>
        <w:top w:w="0" w:type="dxa"/>
        <w:right w:w="0" w:type="dxa"/>
        <w:bottom w:w="0" w:type="dxa"/>
      </w:tblCellMar>
    </w:tblPr>
  </w:style>
  <w:style w:type="table" w:styleId="843" w:customStyle="1">
    <w:name w:val="Grid Table 1 Light - Accent 2"/>
    <w:uiPriority w:val="99"/>
    <w:qFormat/>
    <w:tblPr>
      <w:tblCellMar>
        <w:left w:w="0" w:type="dxa"/>
        <w:top w:w="0" w:type="dxa"/>
        <w:right w:w="0" w:type="dxa"/>
        <w:bottom w:w="0" w:type="dxa"/>
      </w:tblCellMar>
    </w:tblPr>
  </w:style>
  <w:style w:type="table" w:styleId="844" w:customStyle="1">
    <w:name w:val="Grid Table 1 Light - Accent 3"/>
    <w:uiPriority w:val="99"/>
    <w:qFormat/>
    <w:tblPr>
      <w:tblCellMar>
        <w:left w:w="0" w:type="dxa"/>
        <w:top w:w="0" w:type="dxa"/>
        <w:right w:w="0" w:type="dxa"/>
        <w:bottom w:w="0" w:type="dxa"/>
      </w:tblCellMar>
    </w:tblPr>
  </w:style>
  <w:style w:type="table" w:styleId="845" w:customStyle="1">
    <w:name w:val="Grid Table 1 Light - Accent 4"/>
    <w:uiPriority w:val="99"/>
    <w:qFormat/>
    <w:tblPr>
      <w:tblCellMar>
        <w:left w:w="0" w:type="dxa"/>
        <w:top w:w="0" w:type="dxa"/>
        <w:right w:w="0" w:type="dxa"/>
        <w:bottom w:w="0" w:type="dxa"/>
      </w:tblCellMar>
    </w:tblPr>
  </w:style>
  <w:style w:type="table" w:styleId="846" w:customStyle="1">
    <w:name w:val="Grid Table 1 Light - Accent 5"/>
    <w:uiPriority w:val="99"/>
    <w:qFormat/>
    <w:tblPr>
      <w:tblCellMar>
        <w:left w:w="0" w:type="dxa"/>
        <w:top w:w="0" w:type="dxa"/>
        <w:right w:w="0" w:type="dxa"/>
        <w:bottom w:w="0" w:type="dxa"/>
      </w:tblCellMar>
    </w:tblPr>
  </w:style>
  <w:style w:type="table" w:styleId="847" w:customStyle="1">
    <w:name w:val="Grid Table 1 Light - Accent 6"/>
    <w:uiPriority w:val="99"/>
    <w:qFormat/>
    <w:tblPr>
      <w:tblCellMar>
        <w:left w:w="0" w:type="dxa"/>
        <w:top w:w="0" w:type="dxa"/>
        <w:right w:w="0" w:type="dxa"/>
        <w:bottom w:w="0" w:type="dxa"/>
      </w:tblCellMar>
    </w:tblPr>
  </w:style>
  <w:style w:type="table" w:styleId="848" w:customStyle="1">
    <w:name w:val="网格表 21"/>
    <w:uiPriority w:val="99"/>
    <w:qFormat/>
    <w:tblPr>
      <w:tblCellMar>
        <w:left w:w="0" w:type="dxa"/>
        <w:top w:w="0" w:type="dxa"/>
        <w:right w:w="0" w:type="dxa"/>
        <w:bottom w:w="0" w:type="dxa"/>
      </w:tblCellMar>
    </w:tblPr>
  </w:style>
  <w:style w:type="table" w:styleId="849" w:customStyle="1">
    <w:name w:val="Grid Table 2 - Accent 1"/>
    <w:uiPriority w:val="99"/>
    <w:qFormat/>
    <w:tblPr>
      <w:tblCellMar>
        <w:left w:w="0" w:type="dxa"/>
        <w:top w:w="0" w:type="dxa"/>
        <w:right w:w="0" w:type="dxa"/>
        <w:bottom w:w="0" w:type="dxa"/>
      </w:tblCellMar>
    </w:tblPr>
  </w:style>
  <w:style w:type="table" w:styleId="850" w:customStyle="1">
    <w:name w:val="Grid Table 2 - Accent 2"/>
    <w:uiPriority w:val="99"/>
    <w:qFormat/>
    <w:tblPr>
      <w:tblCellMar>
        <w:left w:w="0" w:type="dxa"/>
        <w:top w:w="0" w:type="dxa"/>
        <w:right w:w="0" w:type="dxa"/>
        <w:bottom w:w="0" w:type="dxa"/>
      </w:tblCellMar>
    </w:tblPr>
  </w:style>
  <w:style w:type="table" w:styleId="851" w:customStyle="1">
    <w:name w:val="Grid Table 2 - Accent 3"/>
    <w:uiPriority w:val="99"/>
    <w:qFormat/>
    <w:tblPr>
      <w:tblCellMar>
        <w:left w:w="0" w:type="dxa"/>
        <w:top w:w="0" w:type="dxa"/>
        <w:right w:w="0" w:type="dxa"/>
        <w:bottom w:w="0" w:type="dxa"/>
      </w:tblCellMar>
    </w:tblPr>
  </w:style>
  <w:style w:type="table" w:styleId="852" w:customStyle="1">
    <w:name w:val="Grid Table 2 - Accent 4"/>
    <w:uiPriority w:val="99"/>
    <w:qFormat/>
    <w:tblPr>
      <w:tblCellMar>
        <w:left w:w="0" w:type="dxa"/>
        <w:top w:w="0" w:type="dxa"/>
        <w:right w:w="0" w:type="dxa"/>
        <w:bottom w:w="0" w:type="dxa"/>
      </w:tblCellMar>
    </w:tblPr>
  </w:style>
  <w:style w:type="table" w:styleId="853" w:customStyle="1">
    <w:name w:val="Grid Table 2 - Accent 5"/>
    <w:uiPriority w:val="99"/>
    <w:qFormat/>
    <w:tblPr>
      <w:tblCellMar>
        <w:left w:w="0" w:type="dxa"/>
        <w:top w:w="0" w:type="dxa"/>
        <w:right w:w="0" w:type="dxa"/>
        <w:bottom w:w="0" w:type="dxa"/>
      </w:tblCellMar>
    </w:tblPr>
  </w:style>
  <w:style w:type="table" w:styleId="854" w:customStyle="1">
    <w:name w:val="Grid Table 2 - Accent 6"/>
    <w:uiPriority w:val="99"/>
    <w:qFormat/>
    <w:tblPr>
      <w:tblCellMar>
        <w:left w:w="0" w:type="dxa"/>
        <w:top w:w="0" w:type="dxa"/>
        <w:right w:w="0" w:type="dxa"/>
        <w:bottom w:w="0" w:type="dxa"/>
      </w:tblCellMar>
    </w:tblPr>
  </w:style>
  <w:style w:type="table" w:styleId="855" w:customStyle="1">
    <w:name w:val="网格表 31"/>
    <w:uiPriority w:val="99"/>
    <w:qFormat/>
    <w:tblPr>
      <w:tblCellMar>
        <w:left w:w="0" w:type="dxa"/>
        <w:top w:w="0" w:type="dxa"/>
        <w:right w:w="0" w:type="dxa"/>
        <w:bottom w:w="0" w:type="dxa"/>
      </w:tblCellMar>
    </w:tblPr>
  </w:style>
  <w:style w:type="table" w:styleId="856" w:customStyle="1">
    <w:name w:val="Grid Table 3 - Accent 1"/>
    <w:uiPriority w:val="99"/>
    <w:qFormat/>
    <w:tblPr>
      <w:tblCellMar>
        <w:left w:w="0" w:type="dxa"/>
        <w:top w:w="0" w:type="dxa"/>
        <w:right w:w="0" w:type="dxa"/>
        <w:bottom w:w="0" w:type="dxa"/>
      </w:tblCellMar>
    </w:tblPr>
  </w:style>
  <w:style w:type="table" w:styleId="857" w:customStyle="1">
    <w:name w:val="Grid Table 3 - Accent 2"/>
    <w:uiPriority w:val="99"/>
    <w:qFormat/>
    <w:tblPr>
      <w:tblCellMar>
        <w:left w:w="0" w:type="dxa"/>
        <w:top w:w="0" w:type="dxa"/>
        <w:right w:w="0" w:type="dxa"/>
        <w:bottom w:w="0" w:type="dxa"/>
      </w:tblCellMar>
    </w:tblPr>
  </w:style>
  <w:style w:type="table" w:styleId="858" w:customStyle="1">
    <w:name w:val="Grid Table 3 - Accent 3"/>
    <w:uiPriority w:val="99"/>
    <w:qFormat/>
    <w:tblPr>
      <w:tblCellMar>
        <w:left w:w="0" w:type="dxa"/>
        <w:top w:w="0" w:type="dxa"/>
        <w:right w:w="0" w:type="dxa"/>
        <w:bottom w:w="0" w:type="dxa"/>
      </w:tblCellMar>
    </w:tblPr>
  </w:style>
  <w:style w:type="table" w:styleId="859" w:customStyle="1">
    <w:name w:val="Grid Table 3 - Accent 4"/>
    <w:uiPriority w:val="99"/>
    <w:qFormat/>
    <w:tblPr>
      <w:tblCellMar>
        <w:left w:w="0" w:type="dxa"/>
        <w:top w:w="0" w:type="dxa"/>
        <w:right w:w="0" w:type="dxa"/>
        <w:bottom w:w="0" w:type="dxa"/>
      </w:tblCellMar>
    </w:tblPr>
  </w:style>
  <w:style w:type="table" w:styleId="860" w:customStyle="1">
    <w:name w:val="Grid Table 3 - Accent 5"/>
    <w:uiPriority w:val="99"/>
    <w:qFormat/>
    <w:tblPr>
      <w:tblCellMar>
        <w:left w:w="0" w:type="dxa"/>
        <w:top w:w="0" w:type="dxa"/>
        <w:right w:w="0" w:type="dxa"/>
        <w:bottom w:w="0" w:type="dxa"/>
      </w:tblCellMar>
    </w:tblPr>
  </w:style>
  <w:style w:type="table" w:styleId="861" w:customStyle="1">
    <w:name w:val="Grid Table 3 - Accent 6"/>
    <w:uiPriority w:val="99"/>
    <w:qFormat/>
    <w:tblPr>
      <w:tblCellMar>
        <w:left w:w="0" w:type="dxa"/>
        <w:top w:w="0" w:type="dxa"/>
        <w:right w:w="0" w:type="dxa"/>
        <w:bottom w:w="0" w:type="dxa"/>
      </w:tblCellMar>
    </w:tblPr>
  </w:style>
  <w:style w:type="table" w:styleId="862" w:customStyle="1">
    <w:name w:val="网格表 41"/>
    <w:uiPriority w:val="59"/>
    <w:qFormat/>
    <w:tblPr>
      <w:tblCellMar>
        <w:left w:w="0" w:type="dxa"/>
        <w:top w:w="0" w:type="dxa"/>
        <w:right w:w="0" w:type="dxa"/>
        <w:bottom w:w="0" w:type="dxa"/>
      </w:tblCellMar>
    </w:tblPr>
  </w:style>
  <w:style w:type="table" w:styleId="863" w:customStyle="1">
    <w:name w:val="Grid Table 4 - Accent 1"/>
    <w:uiPriority w:val="59"/>
    <w:qFormat/>
    <w:tblPr>
      <w:tblCellMar>
        <w:left w:w="0" w:type="dxa"/>
        <w:top w:w="0" w:type="dxa"/>
        <w:right w:w="0" w:type="dxa"/>
        <w:bottom w:w="0" w:type="dxa"/>
      </w:tblCellMar>
    </w:tblPr>
  </w:style>
  <w:style w:type="table" w:styleId="864" w:customStyle="1">
    <w:name w:val="Grid Table 4 - Accent 2"/>
    <w:uiPriority w:val="59"/>
    <w:qFormat/>
    <w:tblPr>
      <w:tblCellMar>
        <w:left w:w="0" w:type="dxa"/>
        <w:top w:w="0" w:type="dxa"/>
        <w:right w:w="0" w:type="dxa"/>
        <w:bottom w:w="0" w:type="dxa"/>
      </w:tblCellMar>
    </w:tblPr>
  </w:style>
  <w:style w:type="table" w:styleId="865" w:customStyle="1">
    <w:name w:val="Grid Table 4 - Accent 3"/>
    <w:uiPriority w:val="59"/>
    <w:qFormat/>
    <w:tblPr>
      <w:tblCellMar>
        <w:left w:w="0" w:type="dxa"/>
        <w:top w:w="0" w:type="dxa"/>
        <w:right w:w="0" w:type="dxa"/>
        <w:bottom w:w="0" w:type="dxa"/>
      </w:tblCellMar>
    </w:tblPr>
  </w:style>
  <w:style w:type="table" w:styleId="866" w:customStyle="1">
    <w:name w:val="Grid Table 4 - Accent 4"/>
    <w:uiPriority w:val="59"/>
    <w:qFormat/>
    <w:tblPr>
      <w:tblCellMar>
        <w:left w:w="0" w:type="dxa"/>
        <w:top w:w="0" w:type="dxa"/>
        <w:right w:w="0" w:type="dxa"/>
        <w:bottom w:w="0" w:type="dxa"/>
      </w:tblCellMar>
    </w:tblPr>
  </w:style>
  <w:style w:type="table" w:styleId="867" w:customStyle="1">
    <w:name w:val="Grid Table 4 - Accent 5"/>
    <w:uiPriority w:val="59"/>
    <w:qFormat/>
    <w:tblPr>
      <w:tblCellMar>
        <w:left w:w="0" w:type="dxa"/>
        <w:top w:w="0" w:type="dxa"/>
        <w:right w:w="0" w:type="dxa"/>
        <w:bottom w:w="0" w:type="dxa"/>
      </w:tblCellMar>
    </w:tblPr>
  </w:style>
  <w:style w:type="table" w:styleId="868" w:customStyle="1">
    <w:name w:val="Grid Table 4 - Accent 6"/>
    <w:uiPriority w:val="59"/>
    <w:qFormat/>
    <w:tblPr>
      <w:tblCellMar>
        <w:left w:w="0" w:type="dxa"/>
        <w:top w:w="0" w:type="dxa"/>
        <w:right w:w="0" w:type="dxa"/>
        <w:bottom w:w="0" w:type="dxa"/>
      </w:tblCellMar>
    </w:tblPr>
  </w:style>
  <w:style w:type="table" w:styleId="869" w:customStyle="1">
    <w:name w:val="网格表 5 深色1"/>
    <w:uiPriority w:val="99"/>
    <w:qFormat/>
    <w:tblPr>
      <w:tblCellMar>
        <w:left w:w="0" w:type="dxa"/>
        <w:top w:w="0" w:type="dxa"/>
        <w:right w:w="0" w:type="dxa"/>
        <w:bottom w:w="0" w:type="dxa"/>
      </w:tblCellMar>
    </w:tblPr>
  </w:style>
  <w:style w:type="table" w:styleId="870" w:customStyle="1">
    <w:name w:val="Grid Table 5 Dark- Accent 1"/>
    <w:uiPriority w:val="99"/>
    <w:qFormat/>
    <w:tblPr>
      <w:tblCellMar>
        <w:left w:w="0" w:type="dxa"/>
        <w:top w:w="0" w:type="dxa"/>
        <w:right w:w="0" w:type="dxa"/>
        <w:bottom w:w="0" w:type="dxa"/>
      </w:tblCellMar>
    </w:tblPr>
  </w:style>
  <w:style w:type="table" w:styleId="871" w:customStyle="1">
    <w:name w:val="Grid Table 5 Dark - Accent 2"/>
    <w:uiPriority w:val="99"/>
    <w:qFormat/>
    <w:tblPr>
      <w:tblCellMar>
        <w:left w:w="0" w:type="dxa"/>
        <w:top w:w="0" w:type="dxa"/>
        <w:right w:w="0" w:type="dxa"/>
        <w:bottom w:w="0" w:type="dxa"/>
      </w:tblCellMar>
    </w:tblPr>
  </w:style>
  <w:style w:type="table" w:styleId="872" w:customStyle="1">
    <w:name w:val="Grid Table 5 Dark - Accent 3"/>
    <w:uiPriority w:val="99"/>
    <w:qFormat/>
    <w:tblPr>
      <w:tblCellMar>
        <w:left w:w="0" w:type="dxa"/>
        <w:top w:w="0" w:type="dxa"/>
        <w:right w:w="0" w:type="dxa"/>
        <w:bottom w:w="0" w:type="dxa"/>
      </w:tblCellMar>
    </w:tblPr>
  </w:style>
  <w:style w:type="table" w:styleId="873" w:customStyle="1">
    <w:name w:val="Grid Table 5 Dark- Accent 4"/>
    <w:uiPriority w:val="99"/>
    <w:qFormat/>
    <w:tblPr>
      <w:tblCellMar>
        <w:left w:w="0" w:type="dxa"/>
        <w:top w:w="0" w:type="dxa"/>
        <w:right w:w="0" w:type="dxa"/>
        <w:bottom w:w="0" w:type="dxa"/>
      </w:tblCellMar>
    </w:tblPr>
  </w:style>
  <w:style w:type="table" w:styleId="874" w:customStyle="1">
    <w:name w:val="Grid Table 5 Dark - Accent 5"/>
    <w:uiPriority w:val="99"/>
    <w:qFormat/>
    <w:tblPr>
      <w:tblCellMar>
        <w:left w:w="0" w:type="dxa"/>
        <w:top w:w="0" w:type="dxa"/>
        <w:right w:w="0" w:type="dxa"/>
        <w:bottom w:w="0" w:type="dxa"/>
      </w:tblCellMar>
    </w:tblPr>
  </w:style>
  <w:style w:type="table" w:styleId="875" w:customStyle="1">
    <w:name w:val="Grid Table 5 Dark - Accent 6"/>
    <w:uiPriority w:val="99"/>
    <w:qFormat/>
    <w:tblPr>
      <w:tblCellMar>
        <w:left w:w="0" w:type="dxa"/>
        <w:top w:w="0" w:type="dxa"/>
        <w:right w:w="0" w:type="dxa"/>
        <w:bottom w:w="0" w:type="dxa"/>
      </w:tblCellMar>
    </w:tblPr>
  </w:style>
  <w:style w:type="table" w:styleId="876" w:customStyle="1">
    <w:name w:val="网格表 6 彩色1"/>
    <w:uiPriority w:val="99"/>
    <w:qFormat/>
    <w:tblPr>
      <w:tblCellMar>
        <w:left w:w="0" w:type="dxa"/>
        <w:top w:w="0" w:type="dxa"/>
        <w:right w:w="0" w:type="dxa"/>
        <w:bottom w:w="0" w:type="dxa"/>
      </w:tblCellMar>
    </w:tblPr>
  </w:style>
  <w:style w:type="table" w:styleId="877" w:customStyle="1">
    <w:name w:val="Grid Table 6 Colorful - Accent 1"/>
    <w:uiPriority w:val="99"/>
    <w:qFormat/>
    <w:tblPr>
      <w:tblCellMar>
        <w:left w:w="0" w:type="dxa"/>
        <w:top w:w="0" w:type="dxa"/>
        <w:right w:w="0" w:type="dxa"/>
        <w:bottom w:w="0" w:type="dxa"/>
      </w:tblCellMar>
    </w:tblPr>
  </w:style>
  <w:style w:type="table" w:styleId="878" w:customStyle="1">
    <w:name w:val="Grid Table 6 Colorful - Accent 2"/>
    <w:uiPriority w:val="99"/>
    <w:qFormat/>
    <w:tblPr>
      <w:tblCellMar>
        <w:left w:w="0" w:type="dxa"/>
        <w:top w:w="0" w:type="dxa"/>
        <w:right w:w="0" w:type="dxa"/>
        <w:bottom w:w="0" w:type="dxa"/>
      </w:tblCellMar>
    </w:tblPr>
  </w:style>
  <w:style w:type="table" w:styleId="879" w:customStyle="1">
    <w:name w:val="Grid Table 6 Colorful - Accent 3"/>
    <w:uiPriority w:val="99"/>
    <w:qFormat/>
    <w:tblPr>
      <w:tblCellMar>
        <w:left w:w="0" w:type="dxa"/>
        <w:top w:w="0" w:type="dxa"/>
        <w:right w:w="0" w:type="dxa"/>
        <w:bottom w:w="0" w:type="dxa"/>
      </w:tblCellMar>
    </w:tblPr>
  </w:style>
  <w:style w:type="table" w:styleId="880" w:customStyle="1">
    <w:name w:val="Grid Table 6 Colorful - Accent 4"/>
    <w:uiPriority w:val="99"/>
    <w:qFormat/>
    <w:tblPr>
      <w:tblCellMar>
        <w:left w:w="0" w:type="dxa"/>
        <w:top w:w="0" w:type="dxa"/>
        <w:right w:w="0" w:type="dxa"/>
        <w:bottom w:w="0" w:type="dxa"/>
      </w:tblCellMar>
    </w:tblPr>
  </w:style>
  <w:style w:type="table" w:styleId="881" w:customStyle="1">
    <w:name w:val="Grid Table 6 Colorful - Accent 5"/>
    <w:uiPriority w:val="99"/>
    <w:qFormat/>
    <w:tblPr>
      <w:tblCellMar>
        <w:left w:w="0" w:type="dxa"/>
        <w:top w:w="0" w:type="dxa"/>
        <w:right w:w="0" w:type="dxa"/>
        <w:bottom w:w="0" w:type="dxa"/>
      </w:tblCellMar>
    </w:tblPr>
  </w:style>
  <w:style w:type="table" w:styleId="882" w:customStyle="1">
    <w:name w:val="Grid Table 6 Colorful - Accent 6"/>
    <w:uiPriority w:val="99"/>
    <w:qFormat/>
    <w:tblPr>
      <w:tblCellMar>
        <w:left w:w="0" w:type="dxa"/>
        <w:top w:w="0" w:type="dxa"/>
        <w:right w:w="0" w:type="dxa"/>
        <w:bottom w:w="0" w:type="dxa"/>
      </w:tblCellMar>
    </w:tblPr>
  </w:style>
  <w:style w:type="table" w:styleId="883" w:customStyle="1">
    <w:name w:val="网格表 7 彩色1"/>
    <w:uiPriority w:val="99"/>
    <w:qFormat/>
    <w:tblPr>
      <w:tblCellMar>
        <w:left w:w="0" w:type="dxa"/>
        <w:top w:w="0" w:type="dxa"/>
        <w:right w:w="0" w:type="dxa"/>
        <w:bottom w:w="0" w:type="dxa"/>
      </w:tblCellMar>
    </w:tblPr>
  </w:style>
  <w:style w:type="table" w:styleId="884" w:customStyle="1">
    <w:name w:val="Grid Table 7 Colorful - Accent 1"/>
    <w:uiPriority w:val="99"/>
    <w:qFormat/>
    <w:tblPr>
      <w:tblCellMar>
        <w:left w:w="0" w:type="dxa"/>
        <w:top w:w="0" w:type="dxa"/>
        <w:right w:w="0" w:type="dxa"/>
        <w:bottom w:w="0" w:type="dxa"/>
      </w:tblCellMar>
    </w:tblPr>
  </w:style>
  <w:style w:type="table" w:styleId="885" w:customStyle="1">
    <w:name w:val="Grid Table 7 Colorful - Accent 2"/>
    <w:uiPriority w:val="99"/>
    <w:qFormat/>
    <w:tblPr>
      <w:tblCellMar>
        <w:left w:w="0" w:type="dxa"/>
        <w:top w:w="0" w:type="dxa"/>
        <w:right w:w="0" w:type="dxa"/>
        <w:bottom w:w="0" w:type="dxa"/>
      </w:tblCellMar>
    </w:tblPr>
  </w:style>
  <w:style w:type="table" w:styleId="886" w:customStyle="1">
    <w:name w:val="Grid Table 7 Colorful - Accent 3"/>
    <w:uiPriority w:val="99"/>
    <w:qFormat/>
    <w:tblPr>
      <w:tblCellMar>
        <w:left w:w="0" w:type="dxa"/>
        <w:top w:w="0" w:type="dxa"/>
        <w:right w:w="0" w:type="dxa"/>
        <w:bottom w:w="0" w:type="dxa"/>
      </w:tblCellMar>
    </w:tblPr>
  </w:style>
  <w:style w:type="table" w:styleId="887" w:customStyle="1">
    <w:name w:val="Grid Table 7 Colorful - Accent 4"/>
    <w:uiPriority w:val="99"/>
    <w:qFormat/>
    <w:tblPr>
      <w:tblCellMar>
        <w:left w:w="0" w:type="dxa"/>
        <w:top w:w="0" w:type="dxa"/>
        <w:right w:w="0" w:type="dxa"/>
        <w:bottom w:w="0" w:type="dxa"/>
      </w:tblCellMar>
    </w:tblPr>
  </w:style>
  <w:style w:type="table" w:styleId="888" w:customStyle="1">
    <w:name w:val="Grid Table 7 Colorful - Accent 5"/>
    <w:uiPriority w:val="99"/>
    <w:qFormat/>
    <w:tblPr>
      <w:tblCellMar>
        <w:left w:w="0" w:type="dxa"/>
        <w:top w:w="0" w:type="dxa"/>
        <w:right w:w="0" w:type="dxa"/>
        <w:bottom w:w="0" w:type="dxa"/>
      </w:tblCellMar>
    </w:tblPr>
  </w:style>
  <w:style w:type="table" w:styleId="889" w:customStyle="1">
    <w:name w:val="Grid Table 7 Colorful - Accent 6"/>
    <w:uiPriority w:val="99"/>
    <w:qFormat/>
    <w:tblPr>
      <w:tblCellMar>
        <w:left w:w="0" w:type="dxa"/>
        <w:top w:w="0" w:type="dxa"/>
        <w:right w:w="0" w:type="dxa"/>
        <w:bottom w:w="0" w:type="dxa"/>
      </w:tblCellMar>
    </w:tblPr>
  </w:style>
  <w:style w:type="table" w:styleId="890" w:customStyle="1">
    <w:name w:val="清单表 1 浅色1"/>
    <w:uiPriority w:val="99"/>
    <w:qFormat/>
    <w:tblPr>
      <w:tblCellMar>
        <w:left w:w="0" w:type="dxa"/>
        <w:top w:w="0" w:type="dxa"/>
        <w:right w:w="0" w:type="dxa"/>
        <w:bottom w:w="0" w:type="dxa"/>
      </w:tblCellMar>
    </w:tblPr>
  </w:style>
  <w:style w:type="table" w:styleId="891" w:customStyle="1">
    <w:name w:val="List Table 1 Light - Accent 1"/>
    <w:uiPriority w:val="99"/>
    <w:qFormat/>
    <w:tblPr>
      <w:tblCellMar>
        <w:left w:w="0" w:type="dxa"/>
        <w:top w:w="0" w:type="dxa"/>
        <w:right w:w="0" w:type="dxa"/>
        <w:bottom w:w="0" w:type="dxa"/>
      </w:tblCellMar>
    </w:tblPr>
  </w:style>
  <w:style w:type="table" w:styleId="892" w:customStyle="1">
    <w:name w:val="List Table 1 Light - Accent 2"/>
    <w:uiPriority w:val="99"/>
    <w:qFormat/>
    <w:tblPr>
      <w:tblCellMar>
        <w:left w:w="0" w:type="dxa"/>
        <w:top w:w="0" w:type="dxa"/>
        <w:right w:w="0" w:type="dxa"/>
        <w:bottom w:w="0" w:type="dxa"/>
      </w:tblCellMar>
    </w:tblPr>
  </w:style>
  <w:style w:type="table" w:styleId="893" w:customStyle="1">
    <w:name w:val="List Table 1 Light - Accent 3"/>
    <w:uiPriority w:val="99"/>
    <w:qFormat/>
    <w:tblPr>
      <w:tblCellMar>
        <w:left w:w="0" w:type="dxa"/>
        <w:top w:w="0" w:type="dxa"/>
        <w:right w:w="0" w:type="dxa"/>
        <w:bottom w:w="0" w:type="dxa"/>
      </w:tblCellMar>
    </w:tblPr>
  </w:style>
  <w:style w:type="table" w:styleId="894" w:customStyle="1">
    <w:name w:val="List Table 1 Light - Accent 4"/>
    <w:uiPriority w:val="99"/>
    <w:qFormat/>
    <w:tblPr>
      <w:tblCellMar>
        <w:left w:w="0" w:type="dxa"/>
        <w:top w:w="0" w:type="dxa"/>
        <w:right w:w="0" w:type="dxa"/>
        <w:bottom w:w="0" w:type="dxa"/>
      </w:tblCellMar>
    </w:tblPr>
  </w:style>
  <w:style w:type="table" w:styleId="895" w:customStyle="1">
    <w:name w:val="List Table 1 Light - Accent 5"/>
    <w:uiPriority w:val="99"/>
    <w:qFormat/>
    <w:tblPr>
      <w:tblCellMar>
        <w:left w:w="0" w:type="dxa"/>
        <w:top w:w="0" w:type="dxa"/>
        <w:right w:w="0" w:type="dxa"/>
        <w:bottom w:w="0" w:type="dxa"/>
      </w:tblCellMar>
    </w:tblPr>
  </w:style>
  <w:style w:type="table" w:styleId="896" w:customStyle="1">
    <w:name w:val="List Table 1 Light - Accent 6"/>
    <w:uiPriority w:val="99"/>
    <w:qFormat/>
    <w:tblPr>
      <w:tblCellMar>
        <w:left w:w="0" w:type="dxa"/>
        <w:top w:w="0" w:type="dxa"/>
        <w:right w:w="0" w:type="dxa"/>
        <w:bottom w:w="0" w:type="dxa"/>
      </w:tblCellMar>
    </w:tblPr>
  </w:style>
  <w:style w:type="table" w:styleId="897" w:customStyle="1">
    <w:name w:val="清单表 21"/>
    <w:uiPriority w:val="99"/>
    <w:qFormat/>
    <w:tblPr>
      <w:tblCellMar>
        <w:left w:w="0" w:type="dxa"/>
        <w:top w:w="0" w:type="dxa"/>
        <w:right w:w="0" w:type="dxa"/>
        <w:bottom w:w="0" w:type="dxa"/>
      </w:tblCellMar>
    </w:tblPr>
  </w:style>
  <w:style w:type="table" w:styleId="898" w:customStyle="1">
    <w:name w:val="List Table 2 - Accent 1"/>
    <w:uiPriority w:val="99"/>
    <w:qFormat/>
    <w:tblPr>
      <w:tblCellMar>
        <w:left w:w="0" w:type="dxa"/>
        <w:top w:w="0" w:type="dxa"/>
        <w:right w:w="0" w:type="dxa"/>
        <w:bottom w:w="0" w:type="dxa"/>
      </w:tblCellMar>
    </w:tblPr>
  </w:style>
  <w:style w:type="table" w:styleId="899" w:customStyle="1">
    <w:name w:val="List Table 2 - Accent 2"/>
    <w:uiPriority w:val="99"/>
    <w:qFormat/>
    <w:tblPr>
      <w:tblCellMar>
        <w:left w:w="0" w:type="dxa"/>
        <w:top w:w="0" w:type="dxa"/>
        <w:right w:w="0" w:type="dxa"/>
        <w:bottom w:w="0" w:type="dxa"/>
      </w:tblCellMar>
    </w:tblPr>
  </w:style>
  <w:style w:type="table" w:styleId="900" w:customStyle="1">
    <w:name w:val="List Table 2 - Accent 3"/>
    <w:uiPriority w:val="99"/>
    <w:qFormat/>
    <w:tblPr>
      <w:tblCellMar>
        <w:left w:w="0" w:type="dxa"/>
        <w:top w:w="0" w:type="dxa"/>
        <w:right w:w="0" w:type="dxa"/>
        <w:bottom w:w="0" w:type="dxa"/>
      </w:tblCellMar>
    </w:tblPr>
  </w:style>
  <w:style w:type="table" w:styleId="901" w:customStyle="1">
    <w:name w:val="List Table 2 - Accent 4"/>
    <w:uiPriority w:val="99"/>
    <w:qFormat/>
    <w:tblPr>
      <w:tblCellMar>
        <w:left w:w="0" w:type="dxa"/>
        <w:top w:w="0" w:type="dxa"/>
        <w:right w:w="0" w:type="dxa"/>
        <w:bottom w:w="0" w:type="dxa"/>
      </w:tblCellMar>
    </w:tblPr>
  </w:style>
  <w:style w:type="table" w:styleId="902" w:customStyle="1">
    <w:name w:val="List Table 2 - Accent 5"/>
    <w:uiPriority w:val="99"/>
    <w:qFormat/>
    <w:tblPr>
      <w:tblCellMar>
        <w:left w:w="0" w:type="dxa"/>
        <w:top w:w="0" w:type="dxa"/>
        <w:right w:w="0" w:type="dxa"/>
        <w:bottom w:w="0" w:type="dxa"/>
      </w:tblCellMar>
    </w:tblPr>
  </w:style>
  <w:style w:type="table" w:styleId="903" w:customStyle="1">
    <w:name w:val="List Table 2 - Accent 6"/>
    <w:uiPriority w:val="99"/>
    <w:qFormat/>
    <w:tblPr>
      <w:tblCellMar>
        <w:left w:w="0" w:type="dxa"/>
        <w:top w:w="0" w:type="dxa"/>
        <w:right w:w="0" w:type="dxa"/>
        <w:bottom w:w="0" w:type="dxa"/>
      </w:tblCellMar>
    </w:tblPr>
  </w:style>
  <w:style w:type="table" w:styleId="904" w:customStyle="1">
    <w:name w:val="清单表 31"/>
    <w:uiPriority w:val="99"/>
    <w:qFormat/>
    <w:tblPr>
      <w:tblCellMar>
        <w:left w:w="0" w:type="dxa"/>
        <w:top w:w="0" w:type="dxa"/>
        <w:right w:w="0" w:type="dxa"/>
        <w:bottom w:w="0" w:type="dxa"/>
      </w:tblCellMar>
    </w:tblPr>
  </w:style>
  <w:style w:type="table" w:styleId="905" w:customStyle="1">
    <w:name w:val="List Table 3 - Accent 1"/>
    <w:uiPriority w:val="99"/>
    <w:qFormat/>
    <w:tblPr>
      <w:tblCellMar>
        <w:left w:w="0" w:type="dxa"/>
        <w:top w:w="0" w:type="dxa"/>
        <w:right w:w="0" w:type="dxa"/>
        <w:bottom w:w="0" w:type="dxa"/>
      </w:tblCellMar>
    </w:tblPr>
  </w:style>
  <w:style w:type="table" w:styleId="906" w:customStyle="1">
    <w:name w:val="List Table 3 - Accent 2"/>
    <w:uiPriority w:val="99"/>
    <w:qFormat/>
    <w:tblPr>
      <w:tblCellMar>
        <w:left w:w="0" w:type="dxa"/>
        <w:top w:w="0" w:type="dxa"/>
        <w:right w:w="0" w:type="dxa"/>
        <w:bottom w:w="0" w:type="dxa"/>
      </w:tblCellMar>
    </w:tblPr>
  </w:style>
  <w:style w:type="table" w:styleId="907" w:customStyle="1">
    <w:name w:val="List Table 3 - Accent 3"/>
    <w:uiPriority w:val="99"/>
    <w:qFormat/>
    <w:tblPr>
      <w:tblCellMar>
        <w:left w:w="0" w:type="dxa"/>
        <w:top w:w="0" w:type="dxa"/>
        <w:right w:w="0" w:type="dxa"/>
        <w:bottom w:w="0" w:type="dxa"/>
      </w:tblCellMar>
    </w:tblPr>
  </w:style>
  <w:style w:type="table" w:styleId="908" w:customStyle="1">
    <w:name w:val="List Table 3 - Accent 4"/>
    <w:uiPriority w:val="99"/>
    <w:qFormat/>
    <w:tblPr>
      <w:tblCellMar>
        <w:left w:w="0" w:type="dxa"/>
        <w:top w:w="0" w:type="dxa"/>
        <w:right w:w="0" w:type="dxa"/>
        <w:bottom w:w="0" w:type="dxa"/>
      </w:tblCellMar>
    </w:tblPr>
  </w:style>
  <w:style w:type="table" w:styleId="909" w:customStyle="1">
    <w:name w:val="List Table 3 - Accent 5"/>
    <w:uiPriority w:val="99"/>
    <w:qFormat/>
    <w:tblPr>
      <w:tblCellMar>
        <w:left w:w="0" w:type="dxa"/>
        <w:top w:w="0" w:type="dxa"/>
        <w:right w:w="0" w:type="dxa"/>
        <w:bottom w:w="0" w:type="dxa"/>
      </w:tblCellMar>
    </w:tblPr>
  </w:style>
  <w:style w:type="table" w:styleId="910" w:customStyle="1">
    <w:name w:val="List Table 3 - Accent 6"/>
    <w:uiPriority w:val="99"/>
    <w:qFormat/>
    <w:tblPr>
      <w:tblCellMar>
        <w:left w:w="0" w:type="dxa"/>
        <w:top w:w="0" w:type="dxa"/>
        <w:right w:w="0" w:type="dxa"/>
        <w:bottom w:w="0" w:type="dxa"/>
      </w:tblCellMar>
    </w:tblPr>
  </w:style>
  <w:style w:type="table" w:styleId="911" w:customStyle="1">
    <w:name w:val="清单表 41"/>
    <w:uiPriority w:val="99"/>
    <w:qFormat/>
    <w:tblPr>
      <w:tblCellMar>
        <w:left w:w="0" w:type="dxa"/>
        <w:top w:w="0" w:type="dxa"/>
        <w:right w:w="0" w:type="dxa"/>
        <w:bottom w:w="0" w:type="dxa"/>
      </w:tblCellMar>
    </w:tblPr>
  </w:style>
  <w:style w:type="table" w:styleId="912" w:customStyle="1">
    <w:name w:val="List Table 4 - Accent 1"/>
    <w:uiPriority w:val="99"/>
    <w:qFormat/>
    <w:tblPr>
      <w:tblCellMar>
        <w:left w:w="0" w:type="dxa"/>
        <w:top w:w="0" w:type="dxa"/>
        <w:right w:w="0" w:type="dxa"/>
        <w:bottom w:w="0" w:type="dxa"/>
      </w:tblCellMar>
    </w:tblPr>
  </w:style>
  <w:style w:type="table" w:styleId="913" w:customStyle="1">
    <w:name w:val="List Table 4 - Accent 2"/>
    <w:uiPriority w:val="99"/>
    <w:qFormat/>
    <w:tblPr>
      <w:tblCellMar>
        <w:left w:w="0" w:type="dxa"/>
        <w:top w:w="0" w:type="dxa"/>
        <w:right w:w="0" w:type="dxa"/>
        <w:bottom w:w="0" w:type="dxa"/>
      </w:tblCellMar>
    </w:tblPr>
  </w:style>
  <w:style w:type="table" w:styleId="914" w:customStyle="1">
    <w:name w:val="List Table 4 - Accent 3"/>
    <w:uiPriority w:val="99"/>
    <w:qFormat/>
    <w:tblPr>
      <w:tblCellMar>
        <w:left w:w="0" w:type="dxa"/>
        <w:top w:w="0" w:type="dxa"/>
        <w:right w:w="0" w:type="dxa"/>
        <w:bottom w:w="0" w:type="dxa"/>
      </w:tblCellMar>
    </w:tblPr>
  </w:style>
  <w:style w:type="table" w:styleId="915" w:customStyle="1">
    <w:name w:val="List Table 4 - Accent 4"/>
    <w:uiPriority w:val="99"/>
    <w:qFormat/>
    <w:tblPr>
      <w:tblCellMar>
        <w:left w:w="0" w:type="dxa"/>
        <w:top w:w="0" w:type="dxa"/>
        <w:right w:w="0" w:type="dxa"/>
        <w:bottom w:w="0" w:type="dxa"/>
      </w:tblCellMar>
    </w:tblPr>
  </w:style>
  <w:style w:type="table" w:styleId="916" w:customStyle="1">
    <w:name w:val="List Table 4 - Accent 5"/>
    <w:uiPriority w:val="99"/>
    <w:qFormat/>
    <w:tblPr>
      <w:tblCellMar>
        <w:left w:w="0" w:type="dxa"/>
        <w:top w:w="0" w:type="dxa"/>
        <w:right w:w="0" w:type="dxa"/>
        <w:bottom w:w="0" w:type="dxa"/>
      </w:tblCellMar>
    </w:tblPr>
  </w:style>
  <w:style w:type="table" w:styleId="917" w:customStyle="1">
    <w:name w:val="List Table 4 - Accent 6"/>
    <w:uiPriority w:val="99"/>
    <w:qFormat/>
    <w:tblPr>
      <w:tblCellMar>
        <w:left w:w="0" w:type="dxa"/>
        <w:top w:w="0" w:type="dxa"/>
        <w:right w:w="0" w:type="dxa"/>
        <w:bottom w:w="0" w:type="dxa"/>
      </w:tblCellMar>
    </w:tblPr>
  </w:style>
  <w:style w:type="table" w:styleId="918" w:customStyle="1">
    <w:name w:val="清单表 5 深色1"/>
    <w:uiPriority w:val="99"/>
    <w:qFormat/>
    <w:tblPr>
      <w:tblCellMar>
        <w:left w:w="0" w:type="dxa"/>
        <w:top w:w="0" w:type="dxa"/>
        <w:right w:w="0" w:type="dxa"/>
        <w:bottom w:w="0" w:type="dxa"/>
      </w:tblCellMar>
    </w:tblPr>
  </w:style>
  <w:style w:type="table" w:styleId="919" w:customStyle="1">
    <w:name w:val="List Table 5 Dark - Accent 1"/>
    <w:uiPriority w:val="99"/>
    <w:qFormat/>
    <w:tblPr>
      <w:tblCellMar>
        <w:left w:w="0" w:type="dxa"/>
        <w:top w:w="0" w:type="dxa"/>
        <w:right w:w="0" w:type="dxa"/>
        <w:bottom w:w="0" w:type="dxa"/>
      </w:tblCellMar>
    </w:tblPr>
  </w:style>
  <w:style w:type="table" w:styleId="920" w:customStyle="1">
    <w:name w:val="List Table 5 Dark - Accent 2"/>
    <w:uiPriority w:val="99"/>
    <w:qFormat/>
    <w:tblPr>
      <w:tblCellMar>
        <w:left w:w="0" w:type="dxa"/>
        <w:top w:w="0" w:type="dxa"/>
        <w:right w:w="0" w:type="dxa"/>
        <w:bottom w:w="0" w:type="dxa"/>
      </w:tblCellMar>
    </w:tblPr>
  </w:style>
  <w:style w:type="table" w:styleId="921" w:customStyle="1">
    <w:name w:val="List Table 5 Dark - Accent 3"/>
    <w:uiPriority w:val="99"/>
    <w:qFormat/>
    <w:tblPr>
      <w:tblCellMar>
        <w:left w:w="0" w:type="dxa"/>
        <w:top w:w="0" w:type="dxa"/>
        <w:right w:w="0" w:type="dxa"/>
        <w:bottom w:w="0" w:type="dxa"/>
      </w:tblCellMar>
    </w:tblPr>
  </w:style>
  <w:style w:type="table" w:styleId="922" w:customStyle="1">
    <w:name w:val="List Table 5 Dark - Accent 4"/>
    <w:uiPriority w:val="99"/>
    <w:qFormat/>
    <w:tblPr>
      <w:tblCellMar>
        <w:left w:w="0" w:type="dxa"/>
        <w:top w:w="0" w:type="dxa"/>
        <w:right w:w="0" w:type="dxa"/>
        <w:bottom w:w="0" w:type="dxa"/>
      </w:tblCellMar>
    </w:tblPr>
  </w:style>
  <w:style w:type="table" w:styleId="923" w:customStyle="1">
    <w:name w:val="List Table 5 Dark - Accent 5"/>
    <w:uiPriority w:val="99"/>
    <w:qFormat/>
    <w:tblPr>
      <w:tblCellMar>
        <w:left w:w="0" w:type="dxa"/>
        <w:top w:w="0" w:type="dxa"/>
        <w:right w:w="0" w:type="dxa"/>
        <w:bottom w:w="0" w:type="dxa"/>
      </w:tblCellMar>
    </w:tblPr>
  </w:style>
  <w:style w:type="table" w:styleId="924" w:customStyle="1">
    <w:name w:val="List Table 5 Dark - Accent 6"/>
    <w:uiPriority w:val="99"/>
    <w:qFormat/>
    <w:tblPr>
      <w:tblCellMar>
        <w:left w:w="0" w:type="dxa"/>
        <w:top w:w="0" w:type="dxa"/>
        <w:right w:w="0" w:type="dxa"/>
        <w:bottom w:w="0" w:type="dxa"/>
      </w:tblCellMar>
    </w:tblPr>
  </w:style>
  <w:style w:type="table" w:styleId="925" w:customStyle="1">
    <w:name w:val="清单表 6 彩色1"/>
    <w:uiPriority w:val="99"/>
    <w:qFormat/>
    <w:tblPr>
      <w:tblCellMar>
        <w:left w:w="0" w:type="dxa"/>
        <w:top w:w="0" w:type="dxa"/>
        <w:right w:w="0" w:type="dxa"/>
        <w:bottom w:w="0" w:type="dxa"/>
      </w:tblCellMar>
    </w:tblPr>
  </w:style>
  <w:style w:type="table" w:styleId="926" w:customStyle="1">
    <w:name w:val="List Table 6 Colorful - Accent 1"/>
    <w:uiPriority w:val="99"/>
    <w:qFormat/>
    <w:tblPr>
      <w:tblCellMar>
        <w:left w:w="0" w:type="dxa"/>
        <w:top w:w="0" w:type="dxa"/>
        <w:right w:w="0" w:type="dxa"/>
        <w:bottom w:w="0" w:type="dxa"/>
      </w:tblCellMar>
    </w:tblPr>
  </w:style>
  <w:style w:type="table" w:styleId="927" w:customStyle="1">
    <w:name w:val="List Table 6 Colorful - Accent 2"/>
    <w:uiPriority w:val="99"/>
    <w:qFormat/>
    <w:tblPr>
      <w:tblCellMar>
        <w:left w:w="0" w:type="dxa"/>
        <w:top w:w="0" w:type="dxa"/>
        <w:right w:w="0" w:type="dxa"/>
        <w:bottom w:w="0" w:type="dxa"/>
      </w:tblCellMar>
    </w:tblPr>
  </w:style>
  <w:style w:type="table" w:styleId="928" w:customStyle="1">
    <w:name w:val="List Table 6 Colorful - Accent 3"/>
    <w:uiPriority w:val="99"/>
    <w:qFormat/>
    <w:tblPr>
      <w:tblCellMar>
        <w:left w:w="0" w:type="dxa"/>
        <w:top w:w="0" w:type="dxa"/>
        <w:right w:w="0" w:type="dxa"/>
        <w:bottom w:w="0" w:type="dxa"/>
      </w:tblCellMar>
    </w:tblPr>
  </w:style>
  <w:style w:type="table" w:styleId="929" w:customStyle="1">
    <w:name w:val="List Table 6 Colorful - Accent 4"/>
    <w:uiPriority w:val="99"/>
    <w:qFormat/>
    <w:tblPr>
      <w:tblCellMar>
        <w:left w:w="0" w:type="dxa"/>
        <w:top w:w="0" w:type="dxa"/>
        <w:right w:w="0" w:type="dxa"/>
        <w:bottom w:w="0" w:type="dxa"/>
      </w:tblCellMar>
    </w:tblPr>
  </w:style>
  <w:style w:type="table" w:styleId="930" w:customStyle="1">
    <w:name w:val="List Table 6 Colorful - Accent 5"/>
    <w:uiPriority w:val="99"/>
    <w:qFormat/>
    <w:tblPr>
      <w:tblCellMar>
        <w:left w:w="0" w:type="dxa"/>
        <w:top w:w="0" w:type="dxa"/>
        <w:right w:w="0" w:type="dxa"/>
        <w:bottom w:w="0" w:type="dxa"/>
      </w:tblCellMar>
    </w:tblPr>
  </w:style>
  <w:style w:type="table" w:styleId="931" w:customStyle="1">
    <w:name w:val="List Table 6 Colorful - Accent 6"/>
    <w:uiPriority w:val="99"/>
    <w:qFormat/>
    <w:tblPr>
      <w:tblCellMar>
        <w:left w:w="0" w:type="dxa"/>
        <w:top w:w="0" w:type="dxa"/>
        <w:right w:w="0" w:type="dxa"/>
        <w:bottom w:w="0" w:type="dxa"/>
      </w:tblCellMar>
    </w:tblPr>
  </w:style>
  <w:style w:type="table" w:styleId="932" w:customStyle="1">
    <w:name w:val="清单表 7 彩色1"/>
    <w:uiPriority w:val="99"/>
    <w:qFormat/>
    <w:tblPr>
      <w:tblCellMar>
        <w:left w:w="0" w:type="dxa"/>
        <w:top w:w="0" w:type="dxa"/>
        <w:right w:w="0" w:type="dxa"/>
        <w:bottom w:w="0" w:type="dxa"/>
      </w:tblCellMar>
    </w:tblPr>
  </w:style>
  <w:style w:type="table" w:styleId="933" w:customStyle="1">
    <w:name w:val="List Table 7 Colorful - Accent 1"/>
    <w:uiPriority w:val="99"/>
    <w:qFormat/>
    <w:tblPr>
      <w:tblCellMar>
        <w:left w:w="0" w:type="dxa"/>
        <w:top w:w="0" w:type="dxa"/>
        <w:right w:w="0" w:type="dxa"/>
        <w:bottom w:w="0" w:type="dxa"/>
      </w:tblCellMar>
    </w:tblPr>
  </w:style>
  <w:style w:type="table" w:styleId="934" w:customStyle="1">
    <w:name w:val="List Table 7 Colorful - Accent 2"/>
    <w:uiPriority w:val="99"/>
    <w:qFormat/>
    <w:tblPr>
      <w:tblCellMar>
        <w:left w:w="0" w:type="dxa"/>
        <w:top w:w="0" w:type="dxa"/>
        <w:right w:w="0" w:type="dxa"/>
        <w:bottom w:w="0" w:type="dxa"/>
      </w:tblCellMar>
    </w:tblPr>
  </w:style>
  <w:style w:type="table" w:styleId="935" w:customStyle="1">
    <w:name w:val="List Table 7 Colorful - Accent 3"/>
    <w:uiPriority w:val="99"/>
    <w:qFormat/>
    <w:tblPr>
      <w:tblCellMar>
        <w:left w:w="0" w:type="dxa"/>
        <w:top w:w="0" w:type="dxa"/>
        <w:right w:w="0" w:type="dxa"/>
        <w:bottom w:w="0" w:type="dxa"/>
      </w:tblCellMar>
    </w:tblPr>
  </w:style>
  <w:style w:type="table" w:styleId="936" w:customStyle="1">
    <w:name w:val="List Table 7 Colorful - Accent 4"/>
    <w:uiPriority w:val="99"/>
    <w:qFormat/>
    <w:tblPr>
      <w:tblCellMar>
        <w:left w:w="0" w:type="dxa"/>
        <w:top w:w="0" w:type="dxa"/>
        <w:right w:w="0" w:type="dxa"/>
        <w:bottom w:w="0" w:type="dxa"/>
      </w:tblCellMar>
    </w:tblPr>
  </w:style>
  <w:style w:type="table" w:styleId="937" w:customStyle="1">
    <w:name w:val="List Table 7 Colorful - Accent 5"/>
    <w:uiPriority w:val="99"/>
    <w:qFormat/>
    <w:tblPr>
      <w:tblCellMar>
        <w:left w:w="0" w:type="dxa"/>
        <w:top w:w="0" w:type="dxa"/>
        <w:right w:w="0" w:type="dxa"/>
        <w:bottom w:w="0" w:type="dxa"/>
      </w:tblCellMar>
    </w:tblPr>
  </w:style>
  <w:style w:type="table" w:styleId="938" w:customStyle="1">
    <w:name w:val="List Table 7 Colorful - Accent 6"/>
    <w:uiPriority w:val="99"/>
    <w:qFormat/>
    <w:tblPr>
      <w:tblCellMar>
        <w:left w:w="0" w:type="dxa"/>
        <w:top w:w="0" w:type="dxa"/>
        <w:right w:w="0" w:type="dxa"/>
        <w:bottom w:w="0" w:type="dxa"/>
      </w:tblCellMar>
    </w:tblPr>
  </w:style>
  <w:style w:type="table" w:styleId="939" w:customStyle="1">
    <w:name w:val="Lined - Accent"/>
    <w:uiPriority w:val="99"/>
    <w:qFormat/>
    <w:rPr>
      <w:color w:val="404040"/>
    </w:rPr>
    <w:tblPr>
      <w:tblCellMar>
        <w:left w:w="0" w:type="dxa"/>
        <w:top w:w="0" w:type="dxa"/>
        <w:right w:w="0" w:type="dxa"/>
        <w:bottom w:w="0" w:type="dxa"/>
      </w:tblCellMar>
    </w:tblPr>
  </w:style>
  <w:style w:type="table" w:styleId="940" w:customStyle="1">
    <w:name w:val="Lined - Accent 1"/>
    <w:uiPriority w:val="99"/>
    <w:qFormat/>
    <w:rPr>
      <w:color w:val="404040"/>
    </w:rPr>
    <w:tblPr>
      <w:tblCellMar>
        <w:left w:w="0" w:type="dxa"/>
        <w:top w:w="0" w:type="dxa"/>
        <w:right w:w="0" w:type="dxa"/>
        <w:bottom w:w="0" w:type="dxa"/>
      </w:tblCellMar>
    </w:tblPr>
  </w:style>
  <w:style w:type="table" w:styleId="941" w:customStyle="1">
    <w:name w:val="Lined - Accent 2"/>
    <w:uiPriority w:val="99"/>
    <w:qFormat/>
    <w:rPr>
      <w:color w:val="404040"/>
    </w:rPr>
    <w:tblPr>
      <w:tblCellMar>
        <w:left w:w="0" w:type="dxa"/>
        <w:top w:w="0" w:type="dxa"/>
        <w:right w:w="0" w:type="dxa"/>
        <w:bottom w:w="0" w:type="dxa"/>
      </w:tblCellMar>
    </w:tblPr>
  </w:style>
  <w:style w:type="table" w:styleId="942" w:customStyle="1">
    <w:name w:val="Lined - Accent 3"/>
    <w:uiPriority w:val="99"/>
    <w:qFormat/>
    <w:rPr>
      <w:color w:val="404040"/>
    </w:rPr>
    <w:tblPr>
      <w:tblCellMar>
        <w:left w:w="0" w:type="dxa"/>
        <w:top w:w="0" w:type="dxa"/>
        <w:right w:w="0" w:type="dxa"/>
        <w:bottom w:w="0" w:type="dxa"/>
      </w:tblCellMar>
    </w:tblPr>
  </w:style>
  <w:style w:type="table" w:styleId="943" w:customStyle="1">
    <w:name w:val="Lined - Accent 4"/>
    <w:uiPriority w:val="99"/>
    <w:qFormat/>
    <w:rPr>
      <w:color w:val="404040"/>
    </w:rPr>
    <w:tblPr>
      <w:tblCellMar>
        <w:left w:w="0" w:type="dxa"/>
        <w:top w:w="0" w:type="dxa"/>
        <w:right w:w="0" w:type="dxa"/>
        <w:bottom w:w="0" w:type="dxa"/>
      </w:tblCellMar>
    </w:tblPr>
  </w:style>
  <w:style w:type="table" w:styleId="944" w:customStyle="1">
    <w:name w:val="Lined - Accent 5"/>
    <w:uiPriority w:val="99"/>
    <w:qFormat/>
    <w:rPr>
      <w:color w:val="404040"/>
    </w:rPr>
    <w:tblPr>
      <w:tblCellMar>
        <w:left w:w="0" w:type="dxa"/>
        <w:top w:w="0" w:type="dxa"/>
        <w:right w:w="0" w:type="dxa"/>
        <w:bottom w:w="0" w:type="dxa"/>
      </w:tblCellMar>
    </w:tblPr>
  </w:style>
  <w:style w:type="table" w:styleId="945" w:customStyle="1">
    <w:name w:val="Lined - Accent 6"/>
    <w:uiPriority w:val="99"/>
    <w:qFormat/>
    <w:rPr>
      <w:color w:val="404040"/>
    </w:rPr>
    <w:tblPr>
      <w:tblCellMar>
        <w:left w:w="0" w:type="dxa"/>
        <w:top w:w="0" w:type="dxa"/>
        <w:right w:w="0" w:type="dxa"/>
        <w:bottom w:w="0" w:type="dxa"/>
      </w:tblCellMar>
    </w:tblPr>
  </w:style>
  <w:style w:type="table" w:styleId="946" w:customStyle="1">
    <w:name w:val="Bordered &amp; Lined - Accent"/>
    <w:uiPriority w:val="99"/>
    <w:qFormat/>
    <w:rPr>
      <w:color w:val="404040"/>
    </w:rPr>
    <w:tblPr>
      <w:tblCellMar>
        <w:left w:w="0" w:type="dxa"/>
        <w:top w:w="0" w:type="dxa"/>
        <w:right w:w="0" w:type="dxa"/>
        <w:bottom w:w="0" w:type="dxa"/>
      </w:tblCellMar>
    </w:tblPr>
  </w:style>
  <w:style w:type="table" w:styleId="947" w:customStyle="1">
    <w:name w:val="Bordered &amp; Lined - Accent 1"/>
    <w:uiPriority w:val="99"/>
    <w:qFormat/>
    <w:rPr>
      <w:color w:val="404040"/>
    </w:rPr>
    <w:tblPr>
      <w:tblCellMar>
        <w:left w:w="0" w:type="dxa"/>
        <w:top w:w="0" w:type="dxa"/>
        <w:right w:w="0" w:type="dxa"/>
        <w:bottom w:w="0" w:type="dxa"/>
      </w:tblCellMar>
    </w:tblPr>
  </w:style>
  <w:style w:type="table" w:styleId="948" w:customStyle="1">
    <w:name w:val="Bordered &amp; Lined - Accent 2"/>
    <w:uiPriority w:val="99"/>
    <w:qFormat/>
    <w:rPr>
      <w:color w:val="404040"/>
    </w:rPr>
    <w:tblPr>
      <w:tblCellMar>
        <w:left w:w="0" w:type="dxa"/>
        <w:top w:w="0" w:type="dxa"/>
        <w:right w:w="0" w:type="dxa"/>
        <w:bottom w:w="0" w:type="dxa"/>
      </w:tblCellMar>
    </w:tblPr>
  </w:style>
  <w:style w:type="table" w:styleId="949" w:customStyle="1">
    <w:name w:val="Bordered &amp; Lined - Accent 3"/>
    <w:uiPriority w:val="99"/>
    <w:qFormat/>
    <w:rPr>
      <w:color w:val="404040"/>
    </w:rPr>
    <w:tblPr>
      <w:tblCellMar>
        <w:left w:w="0" w:type="dxa"/>
        <w:top w:w="0" w:type="dxa"/>
        <w:right w:w="0" w:type="dxa"/>
        <w:bottom w:w="0" w:type="dxa"/>
      </w:tblCellMar>
    </w:tblPr>
  </w:style>
  <w:style w:type="table" w:styleId="950" w:customStyle="1">
    <w:name w:val="Bordered &amp; Lined - Accent 4"/>
    <w:uiPriority w:val="99"/>
    <w:qFormat/>
    <w:rPr>
      <w:color w:val="404040"/>
    </w:rPr>
    <w:tblPr>
      <w:tblCellMar>
        <w:left w:w="0" w:type="dxa"/>
        <w:top w:w="0" w:type="dxa"/>
        <w:right w:w="0" w:type="dxa"/>
        <w:bottom w:w="0" w:type="dxa"/>
      </w:tblCellMar>
    </w:tblPr>
  </w:style>
  <w:style w:type="table" w:styleId="951" w:customStyle="1">
    <w:name w:val="Bordered &amp; Lined - Accent 5"/>
    <w:uiPriority w:val="99"/>
    <w:qFormat/>
    <w:rPr>
      <w:color w:val="404040"/>
    </w:rPr>
    <w:tblPr>
      <w:tblCellMar>
        <w:left w:w="0" w:type="dxa"/>
        <w:top w:w="0" w:type="dxa"/>
        <w:right w:w="0" w:type="dxa"/>
        <w:bottom w:w="0" w:type="dxa"/>
      </w:tblCellMar>
    </w:tblPr>
  </w:style>
  <w:style w:type="table" w:styleId="952" w:customStyle="1">
    <w:name w:val="Bordered &amp; Lined - Accent 6"/>
    <w:uiPriority w:val="99"/>
    <w:qFormat/>
    <w:rPr>
      <w:color w:val="404040"/>
    </w:rPr>
    <w:tblPr>
      <w:tblCellMar>
        <w:left w:w="0" w:type="dxa"/>
        <w:top w:w="0" w:type="dxa"/>
        <w:right w:w="0" w:type="dxa"/>
        <w:bottom w:w="0" w:type="dxa"/>
      </w:tblCellMar>
    </w:tblPr>
  </w:style>
  <w:style w:type="table" w:styleId="953" w:customStyle="1">
    <w:name w:val="Bordered"/>
    <w:uiPriority w:val="99"/>
    <w:qFormat/>
    <w:tblPr>
      <w:tblCellMar>
        <w:left w:w="0" w:type="dxa"/>
        <w:top w:w="0" w:type="dxa"/>
        <w:right w:w="0" w:type="dxa"/>
        <w:bottom w:w="0" w:type="dxa"/>
      </w:tblCellMar>
    </w:tblPr>
  </w:style>
  <w:style w:type="table" w:styleId="954" w:customStyle="1">
    <w:name w:val="Bordered - Accent 1"/>
    <w:uiPriority w:val="99"/>
    <w:qFormat/>
    <w:tblPr>
      <w:tblCellMar>
        <w:left w:w="0" w:type="dxa"/>
        <w:top w:w="0" w:type="dxa"/>
        <w:right w:w="0" w:type="dxa"/>
        <w:bottom w:w="0" w:type="dxa"/>
      </w:tblCellMar>
    </w:tblPr>
  </w:style>
  <w:style w:type="table" w:styleId="955" w:customStyle="1">
    <w:name w:val="Bordered - Accent 2"/>
    <w:uiPriority w:val="99"/>
    <w:qFormat/>
    <w:tblPr>
      <w:tblCellMar>
        <w:left w:w="0" w:type="dxa"/>
        <w:top w:w="0" w:type="dxa"/>
        <w:right w:w="0" w:type="dxa"/>
        <w:bottom w:w="0" w:type="dxa"/>
      </w:tblCellMar>
    </w:tblPr>
  </w:style>
  <w:style w:type="table" w:styleId="956" w:customStyle="1">
    <w:name w:val="Bordered - Accent 3"/>
    <w:uiPriority w:val="99"/>
    <w:qFormat/>
    <w:tblPr>
      <w:tblCellMar>
        <w:left w:w="0" w:type="dxa"/>
        <w:top w:w="0" w:type="dxa"/>
        <w:right w:w="0" w:type="dxa"/>
        <w:bottom w:w="0" w:type="dxa"/>
      </w:tblCellMar>
    </w:tblPr>
  </w:style>
  <w:style w:type="table" w:styleId="957" w:customStyle="1">
    <w:name w:val="Bordered - Accent 4"/>
    <w:uiPriority w:val="99"/>
    <w:qFormat/>
    <w:tblPr>
      <w:tblCellMar>
        <w:left w:w="0" w:type="dxa"/>
        <w:top w:w="0" w:type="dxa"/>
        <w:right w:w="0" w:type="dxa"/>
        <w:bottom w:w="0" w:type="dxa"/>
      </w:tblCellMar>
    </w:tblPr>
  </w:style>
  <w:style w:type="table" w:styleId="958" w:customStyle="1">
    <w:name w:val="Bordered - Accent 5"/>
    <w:uiPriority w:val="99"/>
    <w:qFormat/>
    <w:tblPr>
      <w:tblCellMar>
        <w:left w:w="0" w:type="dxa"/>
        <w:top w:w="0" w:type="dxa"/>
        <w:right w:w="0" w:type="dxa"/>
        <w:bottom w:w="0" w:type="dxa"/>
      </w:tblCellMar>
    </w:tblPr>
  </w:style>
  <w:style w:type="table" w:styleId="959" w:customStyle="1">
    <w:name w:val="Bordered - Accent 6"/>
    <w:uiPriority w:val="99"/>
    <w:qFormat/>
    <w:tblPr>
      <w:tblCellMar>
        <w:left w:w="0" w:type="dxa"/>
        <w:top w:w="0" w:type="dxa"/>
        <w:right w:w="0" w:type="dxa"/>
        <w:bottom w:w="0" w:type="dxa"/>
      </w:tblCellMar>
    </w:tblPr>
  </w:style>
  <w:style w:type="paragraph" w:styleId="960" w:customStyle="1">
    <w:name w:val="TOC 标题1"/>
    <w:uiPriority w:val="39"/>
    <w:unhideWhenUsed/>
    <w:qFormat/>
    <w:rPr>
      <w:rFonts w:hint="default" w:ascii="Times New Roman" w:hAnsi="Times New Roman" w:eastAsia="宋体" w:cs="Times New Roman"/>
      <w:lang w:val="en-US" w:eastAsia="zh-CN" w:bidi="ar-SA"/>
    </w:rPr>
  </w:style>
  <w:style w:type="paragraph" w:styleId="961" w:customStyle="1">
    <w:name w:val="标题 21"/>
    <w:basedOn w:val="670"/>
    <w:next w:val="670"/>
    <w:uiPriority w:val="0"/>
    <w:unhideWhenUsed/>
    <w:qFormat/>
    <w:pPr>
      <w:jc w:val="left"/>
      <w:spacing w:before="100" w:beforeAutospacing="1" w:after="100" w:afterAutospacing="1"/>
      <w:outlineLvl w:val="1"/>
    </w:pPr>
    <w:rPr>
      <w:rFonts w:hint="eastAsia" w:ascii="宋体" w:hAnsi="宋体"/>
      <w:b/>
      <w:bCs/>
      <w:sz w:val="36"/>
      <w:szCs w:val="36"/>
    </w:rPr>
  </w:style>
  <w:style w:type="paragraph" w:styleId="962" w:customStyle="1">
    <w:name w:val="标题 31"/>
    <w:basedOn w:val="670"/>
    <w:next w:val="670"/>
    <w:uiPriority w:val="0"/>
    <w:qFormat/>
    <w:pPr>
      <w:jc w:val="center"/>
      <w:keepLines/>
      <w:keepNext/>
      <w:outlineLvl w:val="2"/>
    </w:pPr>
    <w:rPr>
      <w:rFonts w:eastAsia="楷体_GB2312"/>
      <w:b/>
      <w:sz w:val="32"/>
      <w:szCs w:val="20"/>
    </w:rPr>
  </w:style>
  <w:style w:type="character" w:styleId="963" w:customStyle="1">
    <w:name w:val="默认段落字体1"/>
    <w:uiPriority w:val="0"/>
    <w:semiHidden/>
    <w:qFormat/>
  </w:style>
  <w:style w:type="table" w:styleId="964" w:customStyle="1">
    <w:name w:val="普通表格1"/>
    <w:uiPriority w:val="0"/>
    <w:semiHidden/>
    <w:qFormat/>
    <w:tblPr>
      <w:tblCellMar>
        <w:left w:w="0" w:type="dxa"/>
        <w:top w:w="0" w:type="dxa"/>
        <w:right w:w="0" w:type="dxa"/>
        <w:bottom w:w="0" w:type="dxa"/>
      </w:tblCellMar>
    </w:tblPr>
  </w:style>
  <w:style w:type="paragraph" w:styleId="965" w:customStyle="1">
    <w:name w:val="正文缩进1"/>
    <w:basedOn w:val="670"/>
    <w:next w:val="670"/>
    <w:uiPriority w:val="0"/>
    <w:qFormat/>
    <w:pPr>
      <w:ind w:firstLine="420"/>
    </w:pPr>
    <w:rPr>
      <w:szCs w:val="20"/>
    </w:rPr>
  </w:style>
  <w:style w:type="paragraph" w:styleId="966" w:customStyle="1">
    <w:name w:val="批注文字1"/>
    <w:basedOn w:val="670"/>
    <w:uiPriority w:val="0"/>
    <w:qFormat/>
    <w:pPr>
      <w:jc w:val="left"/>
    </w:pPr>
  </w:style>
  <w:style w:type="paragraph" w:styleId="967" w:customStyle="1">
    <w:name w:val="正文文本11"/>
    <w:basedOn w:val="670"/>
    <w:uiPriority w:val="0"/>
    <w:qFormat/>
    <w:pPr>
      <w:spacing w:after="120"/>
    </w:pPr>
  </w:style>
  <w:style w:type="paragraph" w:styleId="968" w:customStyle="1">
    <w:name w:val="正文文本缩进11"/>
    <w:basedOn w:val="670"/>
    <w:next w:val="969"/>
    <w:uiPriority w:val="0"/>
    <w:qFormat/>
    <w:pPr>
      <w:ind w:left="420"/>
      <w:spacing w:after="120"/>
    </w:pPr>
  </w:style>
  <w:style w:type="paragraph" w:styleId="969" w:customStyle="1">
    <w:name w:val="寄信人地址1"/>
    <w:basedOn w:val="670"/>
    <w:uiPriority w:val="0"/>
    <w:qFormat/>
    <w:rPr>
      <w:rFonts w:ascii="Arial" w:hAnsi="Arial" w:eastAsia="楷体_GB2312"/>
      <w:sz w:val="26"/>
      <w:szCs w:val="20"/>
    </w:rPr>
  </w:style>
  <w:style w:type="paragraph" w:styleId="970" w:customStyle="1">
    <w:name w:val="文本块1"/>
    <w:basedOn w:val="670"/>
    <w:uiPriority w:val="0"/>
    <w:qFormat/>
    <w:pPr>
      <w:ind w:left="630" w:right="-609" w:firstLine="420"/>
      <w:spacing w:line="360" w:lineRule="auto"/>
    </w:pPr>
    <w:rPr>
      <w:rFonts w:hint="eastAsia" w:ascii="仿宋_GB2312" w:eastAsia="仿宋_GB2312"/>
      <w:szCs w:val="20"/>
    </w:rPr>
  </w:style>
  <w:style w:type="paragraph" w:styleId="971" w:customStyle="1">
    <w:name w:val="纯文本11"/>
    <w:basedOn w:val="670"/>
    <w:uiPriority w:val="0"/>
    <w:qFormat/>
    <w:pPr>
      <w:jc w:val="left"/>
      <w:widowControl/>
    </w:pPr>
    <w:rPr>
      <w:rFonts w:ascii="宋体" w:hAnsi="Courier New" w:eastAsia="楷体_GB2312"/>
      <w:sz w:val="26"/>
    </w:rPr>
  </w:style>
  <w:style w:type="paragraph" w:styleId="972" w:customStyle="1">
    <w:name w:val="批注框文本1"/>
    <w:basedOn w:val="670"/>
    <w:link w:val="973"/>
    <w:uiPriority w:val="0"/>
    <w:qFormat/>
    <w:rPr>
      <w:sz w:val="18"/>
      <w:szCs w:val="18"/>
    </w:rPr>
  </w:style>
  <w:style w:type="character" w:styleId="973" w:customStyle="1">
    <w:name w:val="批注框文本 字符"/>
    <w:link w:val="972"/>
    <w:uiPriority w:val="0"/>
    <w:qFormat/>
    <w:rPr>
      <w:sz w:val="18"/>
      <w:szCs w:val="18"/>
    </w:rPr>
  </w:style>
  <w:style w:type="paragraph" w:styleId="974" w:customStyle="1">
    <w:name w:val="页脚1"/>
    <w:basedOn w:val="670"/>
    <w:uiPriority w:val="0"/>
    <w:qFormat/>
    <w:pPr>
      <w:jc w:val="left"/>
      <w:tabs>
        <w:tab w:val="center" w:pos="4153" w:leader="none"/>
        <w:tab w:val="right" w:pos="8306" w:leader="none"/>
      </w:tabs>
    </w:pPr>
    <w:rPr>
      <w:sz w:val="18"/>
      <w:szCs w:val="18"/>
    </w:rPr>
  </w:style>
  <w:style w:type="paragraph" w:styleId="975" w:customStyle="1">
    <w:name w:val="页眉1"/>
    <w:basedOn w:val="67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76" w:customStyle="1">
    <w:name w:val="目录 11"/>
    <w:basedOn w:val="670"/>
    <w:next w:val="670"/>
    <w:uiPriority w:val="0"/>
    <w:qFormat/>
    <w:pPr>
      <w:jc w:val="left"/>
    </w:pPr>
    <w:rPr>
      <w:sz w:val="24"/>
    </w:rPr>
  </w:style>
  <w:style w:type="paragraph" w:styleId="977" w:customStyle="1">
    <w:name w:val="正文文本缩进 311"/>
    <w:basedOn w:val="670"/>
    <w:uiPriority w:val="0"/>
    <w:qFormat/>
    <w:pPr>
      <w:ind w:firstLine="480"/>
      <w:jc w:val="left"/>
      <w:spacing w:line="440" w:lineRule="atLeast"/>
    </w:pPr>
    <w:rPr>
      <w:sz w:val="24"/>
    </w:rPr>
  </w:style>
  <w:style w:type="paragraph" w:styleId="978" w:customStyle="1">
    <w:name w:val="普通(网站)1"/>
    <w:basedOn w:val="670"/>
    <w:uiPriority w:val="99"/>
    <w:qFormat/>
    <w:pPr>
      <w:jc w:val="left"/>
      <w:spacing w:beforeAutospacing="1" w:afterAutospacing="1"/>
    </w:pPr>
    <w:rPr>
      <w:sz w:val="24"/>
    </w:rPr>
  </w:style>
  <w:style w:type="table" w:styleId="979" w:customStyle="1">
    <w:name w:val="网格型1"/>
    <w:basedOn w:val="964"/>
    <w:uiPriority w:val="59"/>
    <w:qFormat/>
    <w:tblPr/>
  </w:style>
  <w:style w:type="character" w:styleId="980" w:customStyle="1">
    <w:name w:val="要点1"/>
    <w:uiPriority w:val="0"/>
    <w:qFormat/>
    <w:rPr>
      <w:rFonts w:ascii="Calibri" w:hAnsi="Calibri" w:eastAsia="宋体" w:cs="Times New Roman"/>
      <w:b/>
    </w:rPr>
  </w:style>
  <w:style w:type="character" w:styleId="981" w:customStyle="1">
    <w:name w:val="页码1"/>
    <w:uiPriority w:val="0"/>
    <w:qFormat/>
  </w:style>
  <w:style w:type="character" w:styleId="982" w:customStyle="1">
    <w:name w:val="强调1"/>
    <w:uiPriority w:val="0"/>
    <w:qFormat/>
    <w:rPr>
      <w:i/>
    </w:rPr>
  </w:style>
  <w:style w:type="paragraph" w:styleId="983" w:customStyle="1">
    <w:name w:val="正文文本缩进1"/>
    <w:basedOn w:val="670"/>
    <w:next w:val="670"/>
    <w:uiPriority w:val="0"/>
    <w:qFormat/>
    <w:pPr>
      <w:ind w:left="420"/>
      <w:spacing w:after="120"/>
    </w:pPr>
  </w:style>
  <w:style w:type="paragraph" w:styleId="984" w:customStyle="1">
    <w:name w:val="正文首行缩进 21"/>
    <w:basedOn w:val="983"/>
    <w:uiPriority w:val="0"/>
    <w:qFormat/>
    <w:pPr>
      <w:ind w:firstLine="420"/>
    </w:pPr>
    <w:rPr>
      <w:rFonts w:eastAsia="楷体_GB2312"/>
      <w:sz w:val="28"/>
    </w:rPr>
  </w:style>
  <w:style w:type="paragraph" w:styleId="985" w:customStyle="1">
    <w:name w:val="段"/>
    <w:next w:val="67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86" w:customStyle="1">
    <w:name w:val="纯文本1"/>
    <w:basedOn w:val="670"/>
    <w:uiPriority w:val="0"/>
    <w:qFormat/>
    <w:rPr>
      <w:rFonts w:hint="eastAsia" w:ascii="宋体" w:hAnsi="Courier New" w:eastAsia="楷体_GB2312"/>
      <w:sz w:val="28"/>
      <w:szCs w:val="20"/>
    </w:rPr>
  </w:style>
  <w:style w:type="paragraph" w:styleId="987" w:customStyle="1">
    <w:name w:val="纯文本2"/>
    <w:basedOn w:val="670"/>
    <w:uiPriority w:val="0"/>
    <w:qFormat/>
    <w:rPr>
      <w:rFonts w:ascii="宋体" w:hAnsi="Courier New"/>
    </w:rPr>
  </w:style>
  <w:style w:type="paragraph" w:styleId="988" w:customStyle="1">
    <w:name w:val="纯文本4"/>
    <w:basedOn w:val="670"/>
    <w:uiPriority w:val="0"/>
    <w:qFormat/>
    <w:rPr>
      <w:rFonts w:ascii="宋体" w:hAnsi="Courier New" w:eastAsia="楷体_GB2312"/>
      <w:sz w:val="26"/>
      <w:szCs w:val="20"/>
    </w:rPr>
  </w:style>
  <w:style w:type="paragraph" w:styleId="989" w:customStyle="1">
    <w:name w:val="Plain Text1"/>
    <w:basedOn w:val="670"/>
    <w:uiPriority w:val="99"/>
    <w:qFormat/>
    <w:rPr>
      <w:rFonts w:hint="eastAsia" w:ascii="宋体" w:hAnsi="Courier New" w:eastAsia="楷体_GB2312"/>
      <w:sz w:val="28"/>
      <w:szCs w:val="20"/>
    </w:rPr>
  </w:style>
  <w:style w:type="paragraph" w:styleId="990" w:customStyle="1">
    <w:name w:val="纯文本111"/>
    <w:basedOn w:val="670"/>
    <w:uiPriority w:val="0"/>
    <w:qFormat/>
    <w:rPr>
      <w:rFonts w:ascii="宋体" w:hAnsi="Courier New"/>
    </w:rPr>
  </w:style>
  <w:style w:type="paragraph" w:styleId="991" w:customStyle="1">
    <w:name w:val="列出段落"/>
    <w:basedOn w:val="670"/>
    <w:uiPriority w:val="99"/>
    <w:qFormat/>
    <w:pPr>
      <w:ind w:firstLine="420"/>
    </w:pPr>
  </w:style>
  <w:style w:type="paragraph" w:styleId="992" w:customStyle="1">
    <w:name w:val="首行缩进"/>
    <w:basedOn w:val="670"/>
    <w:uiPriority w:val="0"/>
    <w:qFormat/>
    <w:pPr>
      <w:ind w:firstLine="480"/>
    </w:pPr>
    <w:rPr>
      <w:rFonts w:eastAsia="楷体_GB2312"/>
      <w:sz w:val="26"/>
      <w:lang w:val="zh-CN"/>
    </w:rPr>
  </w:style>
  <w:style w:type="paragraph" w:styleId="993" w:customStyle="1">
    <w:name w:val="正文_3"/>
    <w:uiPriority w:val="0"/>
    <w:qFormat/>
    <w:pPr>
      <w:ind w:firstLine="420"/>
      <w:jc w:val="both"/>
      <w:spacing w:line="360" w:lineRule="auto"/>
      <w:widowControl w:val="off"/>
    </w:pPr>
    <w:rPr>
      <w:rFonts w:hint="default" w:ascii="Calibri" w:hAnsi="Calibri" w:eastAsia="宋体" w:cs="Times New Roman"/>
      <w:sz w:val="21"/>
      <w:szCs w:val="22"/>
      <w:lang w:val="en-US" w:eastAsia="zh-CN" w:bidi="ar-SA"/>
    </w:rPr>
  </w:style>
  <w:style w:type="paragraph" w:styleId="994" w:customStyle="1">
    <w:name w:val="正文空2格  1."/>
    <w:basedOn w:val="670"/>
    <w:uiPriority w:val="0"/>
    <w:qFormat/>
    <w:pPr>
      <w:ind w:firstLine="480"/>
      <w:spacing w:line="360" w:lineRule="auto"/>
    </w:pPr>
    <w:rPr>
      <w:rFonts w:hint="eastAsia" w:ascii="宋体" w:eastAsia="仿宋"/>
      <w:sz w:val="28"/>
      <w:szCs w:val="20"/>
    </w:rPr>
  </w:style>
  <w:style w:type="paragraph" w:styleId="995" w:customStyle="1">
    <w:name w:val="正文6_0"/>
    <w:uiPriority w:val="0"/>
    <w:qFormat/>
    <w:pPr>
      <w:ind w:firstLine="562"/>
      <w:spacing w:line="440" w:lineRule="exact"/>
      <w:widowControl w:val="off"/>
    </w:pPr>
    <w:rPr>
      <w:rFonts w:hint="default" w:ascii="宋体" w:hAnsi="宋体" w:eastAsia="宋体" w:cs="Times New Roman"/>
      <w:b/>
      <w:sz w:val="28"/>
      <w:szCs w:val="24"/>
      <w:lang w:val="en-US" w:eastAsia="zh-CN" w:bidi="ar-SA"/>
    </w:rPr>
  </w:style>
  <w:style w:type="paragraph" w:styleId="996" w:customStyle="1">
    <w:name w:val="Andy_3级"/>
    <w:basedOn w:val="670"/>
    <w:uiPriority w:val="0"/>
    <w:qFormat/>
    <w:pPr>
      <w:ind w:left="1274" w:hanging="750"/>
      <w:spacing w:line="360" w:lineRule="auto"/>
      <w:tabs>
        <w:tab w:val="left" w:pos="1274" w:leader="none"/>
      </w:tabs>
    </w:pPr>
    <w:rPr>
      <w:rFonts w:ascii="@楷体_GB2312" w:hAnsi="@楷体_GB2312" w:eastAsia="@楷体_GB2312"/>
      <w:szCs w:val="20"/>
    </w:rPr>
  </w:style>
  <w:style w:type="paragraph" w:styleId="997" w:customStyle="1">
    <w:name w:val="Andy_正文"/>
    <w:basedOn w:val="670"/>
    <w:uiPriority w:val="0"/>
    <w:qFormat/>
    <w:pPr>
      <w:ind w:firstLine="480"/>
      <w:spacing w:line="360" w:lineRule="auto"/>
    </w:pPr>
    <w:rPr>
      <w:rFonts w:ascii="@楷体_GB2312" w:hAnsi="@楷体_GB2312" w:eastAsia="@楷体_GB2312"/>
    </w:rPr>
  </w:style>
  <w:style w:type="paragraph" w:styleId="998" w:customStyle="1">
    <w:name w:val="正文文本1"/>
    <w:basedOn w:val="670"/>
    <w:next w:val="670"/>
    <w:uiPriority w:val="0"/>
    <w:qFormat/>
    <w:pPr>
      <w:jc w:val="left"/>
      <w:spacing w:line="360" w:lineRule="auto"/>
      <w:widowControl/>
    </w:pPr>
    <w:rPr>
      <w:sz w:val="24"/>
    </w:rPr>
  </w:style>
  <w:style w:type="paragraph" w:styleId="999" w:customStyle="1">
    <w:name w:val="正文文本缩进 31"/>
    <w:basedOn w:val="670"/>
    <w:uiPriority w:val="0"/>
    <w:qFormat/>
    <w:pPr>
      <w:ind w:firstLine="480"/>
      <w:jc w:val="left"/>
      <w:spacing w:line="440" w:lineRule="atLeast"/>
    </w:pPr>
    <w:rPr>
      <w:sz w:val="24"/>
    </w:rPr>
  </w:style>
  <w:style w:type="paragraph" w:styleId="1000" w:customStyle="1">
    <w:name w:val="正文1"/>
    <w:basedOn w:val="670"/>
    <w:next w:val="670"/>
    <w:uiPriority w:val="0"/>
    <w:qFormat/>
    <w:pPr>
      <w:ind w:left="420" w:firstLine="527"/>
      <w:spacing w:before="120" w:line="360" w:lineRule="auto"/>
    </w:pPr>
    <w:rPr>
      <w:rFonts w:ascii="宋体" w:hAnsi="宋体"/>
    </w:rPr>
  </w:style>
  <w:style w:type="paragraph" w:styleId="1001"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02" w:customStyle="1">
    <w:name w:val="Table Text"/>
    <w:basedOn w:val="670"/>
    <w:uiPriority w:val="0"/>
    <w:semiHidden/>
    <w:qFormat/>
    <w:rPr>
      <w:rFonts w:ascii="宋体" w:hAnsi="宋体" w:cs="宋体"/>
      <w:szCs w:val="21"/>
      <w:lang w:eastAsia="en-US"/>
    </w:rPr>
  </w:style>
  <w:style w:type="table" w:styleId="1003" w:customStyle="1">
    <w:name w:val="Table Normal"/>
    <w:uiPriority w:val="0"/>
    <w:semiHidden/>
    <w:unhideWhenUsed/>
    <w:qFormat/>
    <w:tblPr>
      <w:tblCellMar>
        <w:left w:w="0" w:type="dxa"/>
        <w:top w:w="0" w:type="dxa"/>
        <w:right w:w="0" w:type="dxa"/>
        <w:bottom w:w="0" w:type="dxa"/>
      </w:tblCellMar>
    </w:tblPr>
  </w:style>
  <w:style w:type="paragraph" w:styleId="1004" w:customStyle="1">
    <w:name w:val="字元5"/>
    <w:basedOn w:val="670"/>
    <w:uiPriority w:val="0"/>
    <w:qFormat/>
    <w:rPr>
      <w:rFonts w:ascii="宋体" w:hAnsi="宋体"/>
      <w:szCs w:val="20"/>
      <w:lang w:eastAsia="en-US"/>
    </w:rPr>
  </w:style>
  <w:style w:type="character" w:styleId="1005" w:customStyle="1">
    <w:name w:val="批注文字 字符1"/>
    <w:basedOn w:val="680"/>
    <w:link w:val="687"/>
    <w:uiPriority w:val="99"/>
    <w:semiHidden/>
    <w:qFormat/>
    <w:rPr>
      <w:sz w:val="21"/>
      <w:szCs w:val="24"/>
    </w:rPr>
  </w:style>
  <w:style w:type="character" w:styleId="1006" w:customStyle="1">
    <w:name w:val="批注主题 字符1"/>
    <w:basedOn w:val="1005"/>
    <w:link w:val="709"/>
    <w:uiPriority w:val="99"/>
    <w:semiHidden/>
    <w:qFormat/>
    <w:rPr>
      <w:b/>
      <w:bCs/>
      <w:sz w:val="21"/>
      <w:szCs w:val="24"/>
    </w:rPr>
  </w:style>
  <w:style w:type="character" w:styleId="1007" w:customStyle="1">
    <w:name w:val="日期 字符"/>
    <w:basedOn w:val="680"/>
    <w:link w:val="694"/>
    <w:uiPriority w:val="0"/>
    <w:qFormat/>
    <w:rPr>
      <w:sz w:val="36"/>
    </w:rPr>
  </w:style>
  <w:style w:type="paragraph" w:styleId="1008"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09" w:customStyle="1">
    <w:name w:val="表格"/>
    <w:basedOn w:val="670"/>
    <w:uiPriority w:val="0"/>
    <w:qFormat/>
    <w:rPr>
      <w:rFonts w:eastAsia="仿宋_GB2312"/>
      <w:sz w:val="24"/>
      <w:szCs w:val="24"/>
    </w:rPr>
  </w:style>
  <w:style w:type="paragraph" w:styleId="1010" w:customStyle="1">
    <w:name w:val="Plain Text"/>
    <w:basedOn w:val="670"/>
    <w:uiPriority w:val="0"/>
    <w:qFormat/>
    <w:rPr>
      <w:rFonts w:ascii="宋体" w:hAnsi="Courier New" w:eastAsia="宋体" w:cs="Times New Roman"/>
      <w:sz w:val="28"/>
    </w:rPr>
  </w:style>
  <w:style w:type="paragraph" w:styleId="1011" w:customStyle="1">
    <w:name w:val="纯文本3"/>
    <w:basedOn w:val="670"/>
    <w:uiPriority w:val="0"/>
    <w:qFormat/>
    <w:rPr>
      <w:rFonts w:ascii="宋体" w:hAnsi="Courier New"/>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dc:creator>
  <cp:lastModifiedBy>帅菊丽</cp:lastModifiedBy>
  <cp:revision>17</cp:revision>
  <dcterms:created xsi:type="dcterms:W3CDTF">2025-03-26T09:10:00Z</dcterms:created>
  <dcterms:modified xsi:type="dcterms:W3CDTF">2026-04-01T02:55:59Z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eyJoZGlkIjoiMWI4MzhiMGM3NDQwODY2MDczMWU0ODViODQwZDQ3ZTMiLCJ1c2VySWQiOiIzMjU1MzMzNzgifQ==</vt:lpwstr>
  </property>
  <property fmtid="{D5CDD505-2E9C-101B-9397-08002B2CF9AE}" pid="3" name="KSOProductBuildVer">
    <vt:lpwstr>2052-12.1.0.25225</vt:lpwstr>
  </property>
  <property fmtid="{D5CDD505-2E9C-101B-9397-08002B2CF9AE}" pid="4" name="ICV">
    <vt:lpwstr>BE0BB086CFD6445F8617CDA9032E8540_13</vt:lpwstr>
  </property>
</Properties>
</file>