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bookmarkStart w:id="91" w:name="_GoBack"/>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2"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项目编号：JSZC-320583-SZYE-T2026-0010 </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高新区综合行政执法局环卫安保服务</w:t>
      </w:r>
      <w:r/>
    </w:p>
    <w:p>
      <w:pPr>
        <w:ind w:firstLine="1400"/>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昆山高新技术产业开发区管理委员会</w:t>
      </w:r>
      <w:r/>
    </w:p>
    <w:p>
      <w:pPr>
        <w:ind w:firstLine="140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（昆山高新技术产业开发区综合行政执法局）</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04</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even" r:id="rId1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68"/>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94"/>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94"/>
          <w:rFonts w:hint="eastAsia"/>
          <w:color w:val="auto"/>
          <w:highlight w:val="none"/>
        </w:rPr>
        <w:t xml:space="preserve">第二章</w:t>
      </w:r>
      <w:r>
        <w:rPr>
          <w:rStyle w:val="794"/>
          <w:color w:val="auto"/>
          <w:highlight w:val="none"/>
        </w:rPr>
        <w:t xml:space="preserve"> </w:t>
      </w:r>
      <w:r>
        <w:rPr>
          <w:rStyle w:val="794"/>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94"/>
          <w:rFonts w:hint="eastAsia"/>
          <w:color w:val="auto"/>
          <w:highlight w:val="none"/>
        </w:rPr>
        <w:t xml:space="preserve">第三章</w:t>
      </w:r>
      <w:r>
        <w:rPr>
          <w:rStyle w:val="794"/>
          <w:color w:val="auto"/>
          <w:highlight w:val="none"/>
        </w:rPr>
        <w:t xml:space="preserve"> </w:t>
      </w:r>
      <w:r>
        <w:rPr>
          <w:rStyle w:val="794"/>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94"/>
          <w:rFonts w:hint="eastAsia"/>
          <w:color w:val="auto"/>
          <w:highlight w:val="none"/>
        </w:rPr>
        <w:t xml:space="preserve">第四章</w:t>
      </w:r>
      <w:r>
        <w:rPr>
          <w:rStyle w:val="794"/>
          <w:color w:val="auto"/>
          <w:highlight w:val="none"/>
        </w:rPr>
        <w:t xml:space="preserve"> </w:t>
      </w:r>
      <w:r>
        <w:rPr>
          <w:rStyle w:val="794"/>
          <w:rFonts w:hint="eastAsia"/>
          <w:color w:val="auto"/>
          <w:highlight w:val="none"/>
        </w:rPr>
        <w:t xml:space="preserve">竞争性谈判程序</w:t>
      </w:r>
      <w:r>
        <w:rPr>
          <w:color w:val="auto"/>
          <w:highlight w:val="none"/>
        </w:rPr>
        <w:tab/>
      </w:r>
      <w:r>
        <w:rPr>
          <w:color w:val="auto"/>
          <w:highlight w:val="none"/>
        </w:rPr>
        <w:fldChar w:fldCharType="begin"/>
      </w:r>
      <w:r>
        <w:rPr>
          <w:color w:val="auto"/>
          <w:highlight w:val="none"/>
        </w:rPr>
        <w:instrText xml:space="preserve"> PAGEREF _Toc166488921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94"/>
          <w:rFonts w:hint="eastAsia"/>
          <w:color w:val="auto"/>
          <w:highlight w:val="none"/>
        </w:rPr>
        <w:t xml:space="preserve">第五章</w:t>
      </w:r>
      <w:r>
        <w:rPr>
          <w:rStyle w:val="794"/>
          <w:color w:val="auto"/>
          <w:highlight w:val="none"/>
        </w:rPr>
        <w:t xml:space="preserve"> </w:t>
      </w:r>
      <w:r>
        <w:rPr>
          <w:rStyle w:val="794"/>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94"/>
          <w:rFonts w:hint="eastAsia"/>
          <w:color w:val="auto"/>
          <w:highlight w:val="none"/>
        </w:rPr>
        <w:t xml:space="preserve">第六章</w:t>
      </w:r>
      <w:r>
        <w:rPr>
          <w:rStyle w:val="794"/>
          <w:color w:val="auto"/>
          <w:highlight w:val="none"/>
        </w:rPr>
        <w:t xml:space="preserve"> </w:t>
      </w:r>
      <w:r>
        <w:rPr>
          <w:rStyle w:val="794"/>
          <w:rFonts w:hint="eastAsia"/>
          <w:color w:val="auto"/>
          <w:highlight w:val="none"/>
        </w:rPr>
        <w:t xml:space="preserve">评审方法</w:t>
      </w:r>
      <w:r>
        <w:rPr>
          <w:color w:val="auto"/>
          <w:highlight w:val="none"/>
        </w:rPr>
        <w:tab/>
      </w:r>
      <w:r>
        <w:rPr>
          <w:color w:val="auto"/>
          <w:highlight w:val="none"/>
        </w:rPr>
        <w:fldChar w:fldCharType="begin"/>
      </w:r>
      <w:r>
        <w:rPr>
          <w:color w:val="auto"/>
          <w:highlight w:val="none"/>
        </w:rPr>
        <w:instrText xml:space="preserve"> PAGEREF _Toc166488923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94"/>
          <w:rFonts w:hint="eastAsia"/>
          <w:color w:val="auto"/>
          <w:highlight w:val="none"/>
        </w:rPr>
        <w:t xml:space="preserve">第七章</w:t>
      </w:r>
      <w:r>
        <w:rPr>
          <w:rStyle w:val="794"/>
          <w:color w:val="auto"/>
          <w:highlight w:val="none"/>
        </w:rPr>
        <w:t xml:space="preserve"> </w:t>
      </w:r>
      <w:r>
        <w:rPr>
          <w:rStyle w:val="794"/>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768"/>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70"/>
          <w:color w:val="auto"/>
          <w:sz w:val="32"/>
          <w:szCs w:val="32"/>
          <w:highlight w:val="none"/>
        </w:rPr>
      </w:pPr>
      <w:r>
        <w:rPr>
          <w:color w:val="auto"/>
          <w:highlight w:val="none"/>
        </w:rPr>
        <w:br w:type="page" w:clear="all"/>
      </w:r>
      <w:r/>
    </w:p>
    <w:p>
      <w:pPr>
        <w:pStyle w:val="734"/>
        <w:jc w:val="center"/>
        <w:spacing w:line="240" w:lineRule="auto"/>
        <w:rPr>
          <w:color w:val="auto"/>
          <w:highlight w:val="none"/>
        </w:rPr>
      </w:pPr>
      <w:r/>
      <w:bookmarkStart w:id="2" w:name="_Toc166488918"/>
      <w:r>
        <w:rPr>
          <w:rStyle w:val="1070"/>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668"/>
      <w:r/>
      <w:bookmarkStart w:id="4" w:name="_Toc477184527"/>
      <w:r/>
      <w:bookmarkStart w:id="5" w:name="_Toc477184528"/>
      <w:r/>
      <w:bookmarkStart w:id="6" w:name="_Toc477184669"/>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昆山高新技术产业开发区管理委员会（昆山高新技术产业开发区综合行政执法局）</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高新区综合行政执法局环卫安保服务</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1.项目编号：JSZC-320583-SZYE-T2026-0010；</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高新区综合行政执法局环卫安保服务</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壹佰贰拾玖万叁仟肆佰零柒元壹角整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1293407.10</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高新区综合行政执法局环卫安保服务</w:t>
      </w:r>
      <w:r>
        <w:rPr>
          <w:rFonts w:hint="eastAsia" w:ascii="宋体" w:hAnsi="宋体"/>
          <w:color w:val="auto"/>
          <w:szCs w:val="21"/>
          <w:highlight w:val="none"/>
        </w:rPr>
        <w:t xml:space="preserve">，具体内容详见招标文件；</w:t>
      </w:r>
      <w:r/>
    </w:p>
    <w:p>
      <w:pPr>
        <w:ind w:firstLine="420"/>
        <w:spacing w:line="360" w:lineRule="auto"/>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5.服务期限：</w:t>
      </w:r>
      <w:r>
        <w:rPr>
          <w:rFonts w:hint="eastAsia" w:ascii="宋体" w:hAnsi="宋体" w:eastAsia="宋体" w:cs="宋体"/>
          <w:color w:val="auto"/>
          <w:szCs w:val="21"/>
          <w:highlight w:val="none"/>
          <w:lang w:val="en-US" w:eastAsia="zh-CN"/>
        </w:rPr>
        <w:t xml:space="preserve">1年</w:t>
      </w:r>
      <w:r/>
    </w:p>
    <w:p>
      <w:pPr>
        <w:ind w:right="178" w:firstLine="420"/>
        <w:spacing w:line="360" w:lineRule="auto"/>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6.最高限价：无。</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rPr>
          <w:rFonts w:hint="eastAsia" w:ascii="宋体" w:hAnsi="宋体"/>
          <w:b/>
          <w:bCs/>
          <w:color w:val="auto"/>
          <w:szCs w:val="21"/>
          <w:highlight w:val="none"/>
          <w:lang w:val="en-US" w:eastAsia="zh-CN"/>
        </w:rPr>
        <w:t xml:space="preserve">投标人具有经公安部门批准的有效期内的保安服务许可证。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auto"/>
          <w:highlight w:val="none"/>
        </w:rPr>
        <w:t xml:space="preserve">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04</w:t>
      </w:r>
      <w:r>
        <w:rPr>
          <w:rFonts w:hint="eastAsia" w:ascii="宋体" w:hAnsi="宋体"/>
          <w:color w:val="auto"/>
          <w:highlight w:val="none"/>
        </w:rPr>
        <w:t xml:space="preserve">月</w:t>
      </w:r>
      <w:r>
        <w:rPr>
          <w:rFonts w:hint="eastAsia" w:ascii="宋体" w:hAnsi="宋体"/>
          <w:color w:val="auto"/>
          <w:highlight w:val="none"/>
          <w:lang w:val="en-US" w:eastAsia="zh-CN"/>
        </w:rPr>
        <w:t xml:space="preserve">10</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04</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04</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w:t>
      </w:r>
      <w:r>
        <w:rPr>
          <w:rFonts w:hint="eastAsia" w:ascii="宋体" w:hAnsi="宋体" w:cs="宋体"/>
          <w:bCs/>
          <w:color w:val="auto"/>
          <w:szCs w:val="21"/>
          <w:highlight w:val="none"/>
          <w:lang w:val="en-US" w:eastAsia="zh-CN"/>
        </w:rPr>
        <w:t xml:space="preserve">录</w:t>
      </w:r>
      <w:r>
        <w:rPr>
          <w:rFonts w:hint="eastAsia" w:ascii="宋体" w:hAnsi="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eastAsia="zh-CN"/>
        </w:rPr>
        <w:t xml:space="preserve">昆山高新技术产业开发区管理委员会</w:t>
      </w:r>
      <w:r/>
    </w:p>
    <w:p>
      <w:pPr>
        <w:ind w:right="-315" w:firstLine="147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（昆山高新技术产业开发区综合行政执法局）</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bCs/>
          <w:color w:val="auto"/>
          <w:sz w:val="21"/>
          <w:szCs w:val="21"/>
          <w:highlight w:val="none"/>
        </w:rPr>
        <w:t xml:space="preserve">昆山市前进西路1899号</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孙丽</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0512-57790050</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姜晓明</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04</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02</w:t>
      </w:r>
      <w:r>
        <w:rPr>
          <w:rFonts w:ascii="宋体" w:hAnsi="宋体"/>
          <w:color w:val="auto"/>
          <w:szCs w:val="22"/>
          <w:highlight w:val="none"/>
        </w:rPr>
        <w:t xml:space="preserve">日</w:t>
      </w:r>
      <w:r/>
    </w:p>
    <w:p>
      <w:pPr>
        <w:rPr>
          <w:rStyle w:val="1070"/>
          <w:color w:val="auto"/>
          <w:sz w:val="32"/>
          <w:szCs w:val="32"/>
          <w:highlight w:val="none"/>
        </w:rPr>
      </w:pPr>
      <w:r>
        <w:rPr>
          <w:color w:val="auto"/>
          <w:sz w:val="32"/>
          <w:szCs w:val="32"/>
          <w:highlight w:val="none"/>
        </w:rPr>
      </w:r>
      <w:r/>
    </w:p>
    <w:p>
      <w:pPr>
        <w:pStyle w:val="734"/>
        <w:jc w:val="center"/>
        <w:spacing w:line="240" w:lineRule="auto"/>
        <w:rPr>
          <w:rStyle w:val="1070"/>
          <w:b/>
          <w:bCs/>
          <w:color w:val="auto"/>
          <w:sz w:val="32"/>
          <w:szCs w:val="32"/>
          <w:highlight w:val="none"/>
        </w:rPr>
      </w:pPr>
      <w:r/>
      <w:bookmarkStart w:id="9" w:name="_Toc166488919"/>
      <w:r>
        <w:rPr>
          <w:rStyle w:val="1070"/>
          <w:rFonts w:hint="eastAsia"/>
          <w:b/>
          <w:bCs/>
          <w:color w:val="auto"/>
          <w:sz w:val="32"/>
          <w:szCs w:val="32"/>
          <w:highlight w:val="none"/>
        </w:rPr>
        <w:t xml:space="preserve">第二章</w:t>
      </w:r>
      <w:bookmarkEnd w:id="3"/>
      <w:r/>
      <w:bookmarkEnd w:id="4"/>
      <w:r/>
      <w:bookmarkEnd w:id="5"/>
      <w:r/>
      <w:bookmarkEnd w:id="6"/>
      <w:r>
        <w:rPr>
          <w:rStyle w:val="1070"/>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供应商对本项目的报价应包括完成本项工作所需的</w:t>
      </w:r>
      <w:r>
        <w:rPr>
          <w:rFonts w:hint="eastAsia" w:ascii="宋体" w:hAnsi="宋体" w:cs="宋体"/>
          <w:color w:val="auto"/>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46"/>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6"/>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招标文件要求的其他相关证明材料（人员</w:t>
      </w:r>
      <w:r>
        <w:rPr>
          <w:rFonts w:hint="eastAsia" w:ascii="宋体" w:hAnsi="宋体" w:cs="Arial"/>
          <w:color w:val="auto"/>
          <w:szCs w:val="21"/>
          <w:highlight w:val="none"/>
          <w:lang w:val="en-US" w:eastAsia="zh-CN"/>
        </w:rPr>
        <w:t xml:space="preserve">配置、</w:t>
      </w:r>
      <w:r>
        <w:rPr>
          <w:rFonts w:hint="eastAsia" w:ascii="宋体" w:hAnsi="宋体" w:cs="Arial"/>
          <w:color w:val="auto"/>
          <w:szCs w:val="21"/>
          <w:highlight w:val="none"/>
        </w:rPr>
        <w:t xml:space="preserve">业绩等）。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46"/>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color w:val="auto"/>
          <w:szCs w:val="21"/>
          <w:highlight w:val="none"/>
          <w:lang w:val="en-US" w:eastAsia="zh-CN"/>
        </w:rPr>
        <w:t xml:space="preserve">信</w:t>
      </w:r>
      <w:r>
        <w:rPr>
          <w:rFonts w:hint="eastAsia" w:ascii="宋体" w:hAnsi="宋体"/>
          <w:color w:val="auto"/>
          <w:szCs w:val="21"/>
          <w:highlight w:val="none"/>
        </w:rPr>
        <w:t xml:space="preserve">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6"/>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6"/>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70"/>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rPr>
          <w:rStyle w:val="1070"/>
          <w:rFonts w:hint="eastAsia"/>
          <w:b/>
          <w:bCs/>
          <w:color w:val="auto"/>
          <w:sz w:val="32"/>
          <w:szCs w:val="32"/>
          <w:highlight w:val="none"/>
        </w:rPr>
      </w:pPr>
      <w:r>
        <w:rPr>
          <w:rStyle w:val="1070"/>
          <w:rFonts w:hint="eastAsia"/>
          <w:b/>
          <w:bCs/>
          <w:color w:val="auto"/>
          <w:sz w:val="32"/>
          <w:szCs w:val="32"/>
          <w:highlight w:val="none"/>
        </w:rPr>
        <w:br w:type="page" w:clear="all"/>
      </w:r>
      <w:r/>
    </w:p>
    <w:p>
      <w:pPr>
        <w:pStyle w:val="734"/>
        <w:jc w:val="center"/>
        <w:spacing w:line="240" w:lineRule="auto"/>
        <w:rPr>
          <w:rStyle w:val="1070"/>
          <w:b/>
          <w:bCs/>
          <w:color w:val="auto"/>
          <w:sz w:val="32"/>
          <w:szCs w:val="32"/>
          <w:highlight w:val="none"/>
        </w:rPr>
      </w:pPr>
      <w:r>
        <w:rPr>
          <w:rStyle w:val="1070"/>
          <w:rFonts w:hint="eastAsia"/>
          <w:b/>
          <w:bCs/>
          <w:color w:val="auto"/>
          <w:sz w:val="32"/>
          <w:szCs w:val="32"/>
          <w:highlight w:val="none"/>
        </w:rPr>
        <w:t xml:space="preserve">第三章 响应内容</w:t>
      </w:r>
      <w:bookmarkEnd w:id="10"/>
      <w:r/>
      <w:r/>
    </w:p>
    <w:p>
      <w:pPr>
        <w:ind w:firstLine="422"/>
        <w:spacing w:line="360" w:lineRule="auto"/>
        <w:rPr>
          <w:rFonts w:hint="eastAsia" w:ascii="宋体" w:hAnsi="宋体" w:eastAsia="宋体" w:cs="Times New Roman"/>
          <w:b/>
          <w:color w:val="auto"/>
          <w:szCs w:val="21"/>
          <w:highlight w:val="none"/>
        </w:rPr>
      </w:pPr>
      <w:r/>
      <w:bookmarkStart w:id="11" w:name="_Toc166488921"/>
      <w:r/>
      <w:bookmarkStart w:id="12" w:name="_Toc477184672"/>
      <w:r/>
      <w:bookmarkStart w:id="13" w:name="_Toc477184531"/>
      <w:r>
        <w:rPr>
          <w:rFonts w:hint="eastAsia" w:ascii="宋体" w:hAnsi="宋体" w:eastAsia="宋体" w:cs="Times New Roman"/>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项目编号：JSZC-320583-SZYE-T2026-0010</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高新区综合行政执法局环卫安保服务</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服务期限：1年。</w:t>
      </w:r>
      <w:r/>
    </w:p>
    <w:p>
      <w:pPr>
        <w:ind w:firstLine="422"/>
        <w:keepLines w:val="0"/>
        <w:keepNext w:val="0"/>
        <w:pageBreakBefore w:val="0"/>
        <w:spacing w:line="360" w:lineRule="auto"/>
        <w:widowControl/>
        <w:rPr>
          <w:rFonts w:hint="eastAsia"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rPr>
        <w:t xml:space="preserve">二、</w:t>
      </w:r>
      <w:r>
        <w:rPr>
          <w:rFonts w:hint="eastAsia" w:cs="Times New Roman"/>
          <w:b/>
          <w:bCs/>
          <w:color w:val="auto"/>
          <w:szCs w:val="21"/>
          <w:highlight w:val="none"/>
          <w:lang w:val="en-US" w:eastAsia="zh-CN"/>
        </w:rPr>
        <w:t xml:space="preserve">采购内容及要求：</w:t>
      </w:r>
      <w:r/>
    </w:p>
    <w:p>
      <w:pPr>
        <w:ind w:firstLine="422"/>
        <w:keepLines w:val="0"/>
        <w:keepNext w:val="0"/>
        <w:pageBreakBefore w:val="0"/>
        <w:spacing w:line="360" w:lineRule="auto"/>
        <w:widowControl/>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（一）岗位配置及要求</w:t>
      </w:r>
      <w:r/>
    </w:p>
    <w:tbl>
      <w:tblPr>
        <w:tblStyle w:val="744"/>
        <w:tblW w:w="55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6"/>
        <w:gridCol w:w="828"/>
        <w:gridCol w:w="504"/>
        <w:gridCol w:w="519"/>
        <w:gridCol w:w="1131"/>
        <w:gridCol w:w="1729"/>
        <w:gridCol w:w="3265"/>
        <w:gridCol w:w="1019"/>
      </w:tblGrid>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color w:val="auto"/>
                <w:sz w:val="21"/>
                <w:szCs w:val="21"/>
                <w:highlight w:val="none"/>
                <w:lang w:val="en-US" w:eastAsia="zh-CN"/>
              </w:rPr>
              <w:t xml:space="preserve">工作</w:t>
            </w:r>
            <w:r>
              <w:rPr>
                <w:rFonts w:hint="eastAsia" w:ascii="宋体" w:hAnsi="宋体" w:cs="宋体"/>
                <w:b/>
                <w:color w:val="auto"/>
                <w:sz w:val="21"/>
                <w:szCs w:val="21"/>
                <w:highlight w:val="none"/>
              </w:rPr>
              <w:t xml:space="preserve">时间</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岗位职责</w:t>
            </w:r>
            <w:r/>
          </w:p>
        </w:tc>
        <w:tc>
          <w:tcPr>
            <w:shd w:val="clear" w:color="auto" w:fill="auto"/>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具 备 条 件</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Times New Roman"/>
                <w:b/>
                <w:bCs/>
                <w:color w:val="auto"/>
                <w:sz w:val="21"/>
                <w:szCs w:val="21"/>
                <w:highlight w:val="none"/>
              </w:rPr>
              <w:t xml:space="preserve">（不限于以下要求）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每周不少于2次夜查，5天8小时</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负责与招标人进行沟通协调，根据招标人要求对项目进行统筹管理等相关工作。</w:t>
            </w:r>
            <w:r/>
          </w:p>
        </w:tc>
        <w:tc>
          <w:tcPr>
            <w:shd w:val="clear" w:color="auto" w:fill="auto"/>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rPr>
                <w:rFonts w:hint="eastAsia" w:ascii="宋体" w:hAnsi="宋体" w:cs="宋体"/>
                <w:color w:val="auto"/>
                <w:sz w:val="21"/>
                <w:szCs w:val="21"/>
                <w:highlight w:val="none"/>
                <w:lang w:bidi="ar"/>
              </w:rPr>
              <w:t xml:space="preserve">年龄要求：</w:t>
            </w:r>
            <w:r>
              <w:rPr>
                <w:rFonts w:hint="eastAsia" w:ascii="宋体" w:hAnsi="宋体" w:eastAsia="宋体" w:cs="Times New Roman"/>
                <w:color w:val="auto"/>
                <w:sz w:val="21"/>
                <w:szCs w:val="21"/>
                <w:highlight w:val="none"/>
              </w:rPr>
              <w:t xml:space="preserve">非超龄人员</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Cs w:val="21"/>
                <w:highlight w:val="none"/>
              </w:rPr>
              <w:t xml:space="preserve">身高1.65米以上。</w:t>
            </w:r>
            <w:r>
              <w:rPr>
                <w:rFonts w:hint="eastAsia" w:ascii="宋体" w:hAnsi="宋体" w:eastAsia="宋体" w:cs="Times New Roman"/>
                <w:color w:val="auto"/>
                <w:szCs w:val="21"/>
                <w:highlight w:val="none"/>
              </w:rPr>
              <w:br/>
            </w:r>
            <w:r>
              <w:rPr>
                <w:rFonts w:hint="eastAsia" w:ascii="宋体" w:hAnsi="宋体" w:cs="宋体"/>
                <w:color w:val="auto"/>
                <w:sz w:val="21"/>
                <w:szCs w:val="21"/>
                <w:highlight w:val="none"/>
                <w:lang w:val="en-US" w:eastAsia="zh-CN" w:bidi="ar"/>
              </w:rPr>
              <w:t xml:space="preserve">2.具有</w:t>
            </w:r>
            <w:r>
              <w:rPr>
                <w:rFonts w:hint="eastAsia" w:ascii="宋体" w:hAnsi="宋体" w:eastAsia="宋体" w:cs="宋体"/>
                <w:b w:val="0"/>
                <w:bCs w:val="0"/>
                <w:color w:val="auto"/>
                <w:szCs w:val="21"/>
                <w:highlight w:val="none"/>
              </w:rPr>
              <w:t xml:space="preserve">高级保安员证、应急救援员证</w:t>
            </w:r>
            <w:r>
              <w:rPr>
                <w:rFonts w:hint="eastAsia" w:ascii="宋体" w:hAnsi="宋体" w:eastAsia="宋体" w:cs="宋体"/>
                <w:b/>
                <w:bCs/>
                <w:color w:val="auto"/>
                <w:szCs w:val="21"/>
                <w:highlight w:val="none"/>
              </w:rPr>
              <w:t xml:space="preserve">（响应文件中须提供身份证扫描件、相关有效证书扫描件、国家职业资格网截图、投标人近期为其缴纳社保的证明）；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left"/>
              <w:keepLines w:val="0"/>
              <w:keepNext w:val="0"/>
              <w:pageBreakBefore w:val="0"/>
              <w:spacing w:line="360" w:lineRule="auto"/>
              <w:rPr>
                <w:rFonts w:hint="default" w:ascii="宋体" w:hAnsi="宋体" w:eastAsia="宋体" w:cs="宋体"/>
                <w:b w:val="0"/>
                <w:bCs w:val="0"/>
                <w:color w:val="auto"/>
                <w:szCs w:val="21"/>
                <w:highlight w:val="none"/>
              </w:rPr>
            </w:pPr>
            <w:r>
              <w:rPr>
                <w:rFonts w:hint="default" w:ascii="宋体" w:hAnsi="宋体" w:eastAsia="宋体" w:cs="宋体"/>
                <w:b w:val="0"/>
                <w:bCs w:val="0"/>
                <w:color w:val="auto"/>
                <w:szCs w:val="21"/>
                <w:highlight w:val="none"/>
              </w:rPr>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保安员1</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Times New Roman"/>
                <w:color w:val="auto"/>
                <w:sz w:val="21"/>
                <w:szCs w:val="21"/>
                <w:highlight w:val="none"/>
              </w:rPr>
              <w:t xml:space="preserve">24小时</w:t>
            </w:r>
            <w:r>
              <w:rPr>
                <w:rFonts w:hint="eastAsia" w:ascii="宋体" w:hAnsi="宋体" w:eastAsia="宋体" w:cs="Times New Roman"/>
                <w:color w:val="auto"/>
                <w:sz w:val="21"/>
                <w:szCs w:val="21"/>
                <w:highlight w:val="none"/>
                <w:lang w:val="en-US" w:eastAsia="zh-CN"/>
              </w:rPr>
              <w:t xml:space="preserve">制</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bidi="ar"/>
              </w:rPr>
              <w:t xml:space="preserve">填埋场看护</w:t>
            </w:r>
            <w:r/>
          </w:p>
        </w:tc>
        <w:tc>
          <w:tcPr>
            <w:shd w:val="clear" w:color="auto" w:fill="auto"/>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numPr>
                <w:ilvl w:val="0"/>
                <w:numId w:val="0"/>
              </w:numPr>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1.</w:t>
            </w:r>
            <w:r>
              <w:rPr>
                <w:rFonts w:hint="eastAsia" w:ascii="宋体" w:hAnsi="宋体" w:cs="宋体"/>
                <w:color w:val="auto"/>
                <w:sz w:val="21"/>
                <w:szCs w:val="21"/>
                <w:highlight w:val="none"/>
                <w:lang w:bidi="ar"/>
              </w:rPr>
              <w:t xml:space="preserve">年龄要求：</w:t>
            </w:r>
            <w:r>
              <w:rPr>
                <w:rFonts w:hint="eastAsia" w:ascii="宋体" w:hAnsi="宋体" w:eastAsia="宋体" w:cs="Times New Roman"/>
                <w:color w:val="auto"/>
                <w:sz w:val="21"/>
                <w:szCs w:val="21"/>
                <w:highlight w:val="none"/>
              </w:rPr>
              <w:t xml:space="preserve">非超龄人员</w:t>
            </w:r>
            <w:r>
              <w:rPr>
                <w:rFonts w:hint="eastAsia" w:ascii="宋体" w:hAnsi="宋体" w:eastAsia="宋体" w:cs="Times New Roman"/>
                <w:color w:val="auto"/>
                <w:szCs w:val="21"/>
                <w:highlight w:val="none"/>
              </w:rPr>
              <w:t xml:space="preserve">。</w:t>
            </w:r>
            <w:r>
              <w:rPr>
                <w:rFonts w:hint="eastAsia" w:ascii="宋体" w:hAnsi="宋体" w:cs="宋体"/>
                <w:color w:val="auto"/>
                <w:sz w:val="21"/>
                <w:szCs w:val="21"/>
                <w:highlight w:val="none"/>
                <w:lang w:bidi="ar"/>
              </w:rPr>
              <w:br w:type="textWrapping" w:clear="all"/>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其他要求：具有保安员证</w:t>
            </w:r>
            <w:r>
              <w:rPr>
                <w:rFonts w:hint="eastAsia" w:ascii="宋体" w:hAnsi="宋体" w:eastAsia="宋体" w:cs="宋体"/>
                <w:b/>
                <w:color w:val="auto"/>
                <w:szCs w:val="21"/>
                <w:highlight w:val="none"/>
              </w:rPr>
              <w:t xml:space="preserve">（响应文件中须提供保安员证书扫描件</w:t>
            </w:r>
            <w:r>
              <w:rPr>
                <w:rFonts w:hint="eastAsia" w:ascii="宋体" w:hAnsi="宋体" w:eastAsia="宋体" w:cs="宋体"/>
                <w:b/>
                <w:bCs/>
                <w:color w:val="auto"/>
                <w:szCs w:val="21"/>
                <w:highlight w:val="none"/>
              </w:rPr>
              <w:t xml:space="preserve">）</w:t>
            </w:r>
            <w:r>
              <w:rPr>
                <w:rFonts w:hint="eastAsia" w:ascii="宋体" w:hAnsi="宋体" w:cs="宋体"/>
                <w:color w:val="auto"/>
                <w:sz w:val="21"/>
                <w:szCs w:val="21"/>
                <w:highlight w:val="none"/>
                <w:lang w:bidi="ar"/>
              </w:rPr>
              <w:t xml:space="preserve">，</w:t>
            </w:r>
            <w:r>
              <w:rPr>
                <w:rFonts w:hint="eastAsia" w:ascii="宋体" w:hAnsi="宋体" w:eastAsia="宋体" w:cs="Times New Roman"/>
                <w:color w:val="auto"/>
                <w:szCs w:val="21"/>
                <w:highlight w:val="none"/>
              </w:rPr>
              <w:t xml:space="preserve">身高1.65米以上</w:t>
            </w:r>
            <w:r>
              <w:rPr>
                <w:rFonts w:hint="eastAsia" w:ascii="宋体" w:hAnsi="宋体" w:cs="Times New Roman"/>
                <w:color w:val="auto"/>
                <w:szCs w:val="21"/>
                <w:highlight w:val="none"/>
                <w:lang w:eastAsia="zh-CN"/>
              </w:rPr>
              <w:t xml:space="preserve">，</w:t>
            </w:r>
            <w:r>
              <w:rPr>
                <w:rFonts w:hint="eastAsia" w:ascii="宋体" w:hAnsi="宋体" w:cs="宋体"/>
                <w:color w:val="auto"/>
                <w:sz w:val="21"/>
                <w:szCs w:val="21"/>
                <w:highlight w:val="none"/>
                <w:lang w:bidi="ar"/>
              </w:rPr>
              <w:t xml:space="preserve">身体健康，接受过正规专业训练，五官端正，思想品德良好，初中及以上学历。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保安员2</w:t>
            </w:r>
            <w:r/>
          </w:p>
        </w:tc>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numPr>
                <w:ilvl w:val="0"/>
                <w:numId w:val="0"/>
              </w:num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Times New Roman"/>
                <w:color w:val="auto"/>
                <w:sz w:val="21"/>
                <w:szCs w:val="21"/>
                <w:highlight w:val="none"/>
              </w:rPr>
              <w:t xml:space="preserve">24小时</w:t>
            </w:r>
            <w:r>
              <w:rPr>
                <w:rFonts w:hint="eastAsia" w:ascii="宋体" w:hAnsi="宋体" w:eastAsia="宋体" w:cs="Times New Roman"/>
                <w:color w:val="auto"/>
                <w:sz w:val="21"/>
                <w:szCs w:val="21"/>
                <w:highlight w:val="none"/>
                <w:lang w:val="en-US" w:eastAsia="zh-CN"/>
              </w:rPr>
              <w:t xml:space="preserve">制</w:t>
            </w:r>
            <w:r/>
          </w:p>
        </w:tc>
        <w:tc>
          <w:tcPr>
            <w:shd w:val="clear" w:color="auto" w:fill="auto"/>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Times New Roman"/>
                <w:color w:val="auto"/>
                <w:sz w:val="21"/>
                <w:szCs w:val="21"/>
                <w:highlight w:val="none"/>
                <w:lang w:val="en-US" w:eastAsia="zh-CN"/>
              </w:rPr>
              <w:t xml:space="preserve">负责服务区域内公共秩序维护工作、车辆管理工作、突发事件处理及预防安全隐患工作、车辆人员进出登记工作、驾驶员岗前酒测工作等</w:t>
            </w:r>
            <w:r/>
          </w:p>
        </w:tc>
        <w:tc>
          <w:tcPr>
            <w:shd w:val="clear" w:color="auto" w:fill="auto"/>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numPr>
                <w:ilvl w:val="0"/>
                <w:numId w:val="0"/>
              </w:numPr>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年龄要求:</w:t>
            </w:r>
            <w:r>
              <w:rPr>
                <w:rFonts w:hint="eastAsia" w:ascii="宋体" w:hAnsi="宋体" w:cs="宋体"/>
                <w:color w:val="auto"/>
                <w:sz w:val="21"/>
                <w:szCs w:val="21"/>
                <w:highlight w:val="none"/>
                <w:lang w:bidi="ar"/>
              </w:rPr>
              <w:t xml:space="preserve">65周岁以下</w:t>
            </w:r>
            <w:r>
              <w:rPr>
                <w:rFonts w:hint="eastAsia" w:ascii="宋体" w:hAnsi="宋体" w:eastAsia="宋体" w:cs="Times New Roman"/>
                <w:color w:val="auto"/>
                <w:szCs w:val="21"/>
                <w:highlight w:val="none"/>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其他要求:</w:t>
            </w:r>
            <w:r>
              <w:rPr>
                <w:rFonts w:hint="eastAsia" w:ascii="宋体" w:hAnsi="宋体" w:cs="宋体"/>
                <w:color w:val="auto"/>
                <w:sz w:val="21"/>
                <w:szCs w:val="21"/>
                <w:highlight w:val="none"/>
                <w:lang w:bidi="ar"/>
              </w:rPr>
              <w:t xml:space="preserve">具有保安员证</w:t>
            </w:r>
            <w:r>
              <w:rPr>
                <w:rFonts w:hint="eastAsia" w:ascii="宋体" w:hAnsi="宋体" w:eastAsia="宋体" w:cs="宋体"/>
                <w:b/>
                <w:color w:val="auto"/>
                <w:szCs w:val="21"/>
                <w:highlight w:val="none"/>
              </w:rPr>
              <w:t xml:space="preserve">（响应文件中须提供保安员证书扫描件）</w:t>
            </w:r>
            <w:r>
              <w:rPr>
                <w:rFonts w:hint="eastAsia" w:ascii="宋体" w:hAnsi="宋体" w:cs="宋体"/>
                <w:color w:val="auto"/>
                <w:sz w:val="21"/>
                <w:szCs w:val="21"/>
                <w:highlight w:val="none"/>
                <w:lang w:bidi="ar"/>
              </w:rPr>
              <w:t xml:space="preserve">，</w:t>
            </w:r>
            <w:r>
              <w:rPr>
                <w:rFonts w:hint="eastAsia" w:ascii="宋体" w:hAnsi="宋体" w:eastAsia="宋体" w:cs="Times New Roman"/>
                <w:color w:val="auto"/>
                <w:szCs w:val="21"/>
                <w:highlight w:val="none"/>
              </w:rPr>
              <w:t xml:space="preserve">身高1.65米以上</w:t>
            </w:r>
            <w:r>
              <w:rPr>
                <w:rFonts w:hint="eastAsia" w:ascii="宋体" w:hAnsi="宋体" w:cs="Times New Roman"/>
                <w:color w:val="auto"/>
                <w:szCs w:val="21"/>
                <w:highlight w:val="none"/>
                <w:lang w:eastAsia="zh-CN"/>
              </w:rPr>
              <w:t xml:space="preserve">，</w:t>
            </w:r>
            <w:r>
              <w:rPr>
                <w:rFonts w:hint="eastAsia" w:ascii="宋体" w:hAnsi="宋体" w:cs="宋体"/>
                <w:color w:val="auto"/>
                <w:sz w:val="21"/>
                <w:szCs w:val="21"/>
                <w:highlight w:val="none"/>
                <w:lang w:bidi="ar"/>
              </w:rPr>
              <w:t xml:space="preserve">身体健康，接受过正规专业训练，五官端正，思想品德良好，初中及以上学历。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numPr>
          <w:ilvl w:val="0"/>
          <w:numId w:val="0"/>
        </w:numPr>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numPr>
          <w:ilvl w:val="0"/>
          <w:numId w:val="0"/>
        </w:numPr>
        <w:jc w:val="left"/>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工作要求</w:t>
      </w:r>
      <w:r/>
    </w:p>
    <w:p>
      <w:pPr>
        <w:ind w:firstLine="422"/>
        <w:jc w:val="left"/>
        <w:keepLines w:val="0"/>
        <w:keepNext w:val="0"/>
        <w:pageBreakBefore w:val="0"/>
        <w:spacing w:line="360" w:lineRule="auto"/>
        <w:widowControl w:val="off"/>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安保工作内容及要求</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①组织实施服务区域内公共秩序维护监督及车辆管理工作以及处理突发事件、预防安全隐患发生；</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②监控岗、监控室做好技防工作，遇突发事件及时上报处理；</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③在车辆出入口等设立固定岗</w:t>
      </w:r>
      <w:r>
        <w:rPr>
          <w:rFonts w:hint="eastAsia" w:ascii="宋体" w:hAnsi="宋体" w:cs="宋体"/>
          <w:color w:val="auto"/>
          <w:szCs w:val="21"/>
          <w:highlight w:val="none"/>
          <w:lang w:val="en-US" w:eastAsia="zh-CN"/>
        </w:rPr>
        <w:t xml:space="preserve">位</w:t>
      </w:r>
      <w:r>
        <w:rPr>
          <w:rFonts w:hint="eastAsia" w:ascii="宋体" w:hAnsi="宋体" w:eastAsia="宋体" w:cs="宋体"/>
          <w:color w:val="auto"/>
          <w:szCs w:val="21"/>
          <w:highlight w:val="none"/>
        </w:rPr>
        <w:t xml:space="preserve">，对进入区内车辆、人流进出排查控制并做好相关登记工作，对安全重要部位进行定岗防范；</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④防止、消除安全及火灾隐患，巡查安全状态，保证无安全盲点，指挥交通疏导等；</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⑤设立安全机动岗位作为安全快速支援力量，应付处理突发事件，检查各岗位的状况；</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⑥巡逻岗认真巡视服务区域内的交通情况，严禁任何有碍公共秩序的活动和行为，配合安保队长实施现场秩序维护工作以及夜间楼层巡检工作；</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⑦发生偷盗案件要积极协助处理，保护现场，快速报案，协助堵截犯罪嫌疑人；</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⑧严密巡查，根据制定巡逻路线图，按规定路线和时间实行24小时巡逻守卫制度；</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⑨完善服务区域内安全技防管理工作，合理利用安保设备设施，配合人防确保安全；</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⑩重点区域重点管理，加强对各重点区域的防范工作；</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⑪按要求做好日常安全管理工作记录及交接班记录；</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⑫明确各安全岗职责和安全责任区域，确保日间和夜间的安全管理；</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⑬遇非常气候时，注意防风、防水等问题，做好防护宣传，检查并关好门窗，检查室外广告牌的稳固情况，检查排污沟渠是否顺畅。</w:t>
      </w:r>
      <w:r/>
    </w:p>
    <w:p>
      <w:pPr>
        <w:ind w:firstLine="420"/>
        <w:jc w:val="left"/>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消防工作内容及要求</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①根据服务区域平面建立消防疏散图、防火责任制，制定消防作战方案、救护措施、定期检查各类消防设施，明确防火档案制度及消防员职责；</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②服务区域内各消防设施每周定期派专人检查，以确保完好无损；</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③每年不少于二次组织员工进行防火演习，熟悉掌握各种消防器材和设施的使用方法，提高对火警的应急处置能力；</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④各岗位人员在日常工作中均应注意巡视，保持警惕；</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⑤监控中心需严密注视各区域情况，一有情况，立即汇报处理；</w:t>
      </w:r>
      <w:r/>
    </w:p>
    <w:p>
      <w:pPr>
        <w:ind w:firstLine="420"/>
        <w:jc w:val="left"/>
        <w:spacing w:line="360" w:lineRule="auto"/>
        <w:rPr>
          <w:rFonts w:hint="default" w:ascii="宋体" w:hAnsi="宋体" w:eastAsia="宋体" w:cs="宋体"/>
          <w:color w:val="auto"/>
          <w:highlight w:val="none"/>
        </w:rPr>
      </w:pPr>
      <w:r>
        <w:rPr>
          <w:rFonts w:hint="eastAsia" w:ascii="宋体" w:hAnsi="宋体" w:eastAsia="宋体" w:cs="宋体"/>
          <w:color w:val="auto"/>
          <w:szCs w:val="21"/>
          <w:highlight w:val="none"/>
        </w:rPr>
        <w:t xml:space="preserve">⑥针对各种可能的紧急突发事件，拟定相应的应急措施和程序，建立快速反应、快速支援的安全体系。</w:t>
      </w:r>
      <w:r/>
    </w:p>
    <w:p>
      <w:pPr>
        <w:numPr>
          <w:ilvl w:val="0"/>
          <w:numId w:val="0"/>
        </w:numPr>
        <w:ind w:firstLine="422"/>
        <w:jc w:val="left"/>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其他工作要求</w:t>
      </w:r>
      <w:r/>
    </w:p>
    <w:p>
      <w:pPr>
        <w:numPr>
          <w:ilvl w:val="0"/>
          <w:numId w:val="12"/>
        </w:num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做好台账记录，每月按时上报；</w:t>
      </w:r>
      <w:r/>
    </w:p>
    <w:p>
      <w:pPr>
        <w:ind w:firstLine="420"/>
        <w:jc w:val="left"/>
        <w:spacing w:line="36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（2）每月定期组织服务人员进行教育培训及相关例会工作，以提升服务品质；</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如需调整已在履行义务的服务人员，须征得招标人许可，服务人员上岗必须身着统一的服装，佩戴统一的标志符号，服装、标志符号和证件的设计、制作，按招标人要求执行；</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（4）配合招标人做好重要会议或重要活动安排（包括节假日）期间的相关工作；</w:t>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（5）项目所需的工作装备及易耗品等由</w:t>
      </w:r>
      <w:r>
        <w:rPr>
          <w:rFonts w:hint="eastAsia" w:ascii="宋体" w:hAnsi="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负责提供（如项目需要，</w:t>
      </w:r>
      <w:r>
        <w:rPr>
          <w:rFonts w:hint="eastAsia" w:ascii="宋体" w:hAnsi="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须提供笔记本电脑等办公用具）。</w:t>
      </w:r>
      <w:r/>
    </w:p>
    <w:p>
      <w:pPr>
        <w:ind w:firstLine="422"/>
        <w:jc w:val="left"/>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（6）全部工作人员应服从招标人的工作调度安排。</w:t>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三、其他要求</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投标总报价应包括但不限于耗材、服装、设备、工具、各种税费、人工工资、加班费、保险、津贴、体检费、管理费、利润、税金、政策性文件规定及服务要求包含的所有风险、责任等各项应有费用。投标报价在合同实施期间不因市场变化因素而变动，除非合同另有约定或经双方协商同意，投标人不得再要求追加任何费用。</w:t>
      </w:r>
      <w:r/>
    </w:p>
    <w:p>
      <w:pPr>
        <w:ind w:firstLine="420"/>
        <w:spacing w:line="360" w:lineRule="auto"/>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bCs/>
          <w:color w:val="auto"/>
          <w:szCs w:val="21"/>
          <w:highlight w:val="none"/>
        </w:rPr>
        <w:t xml:space="preserve">投标人必须响应本章节及合同文本的全部要求，否则为无效标，如果其中某些条款不响应时，应在偏离表中逐条列出，未列出的视同响应。</w:t>
      </w:r>
      <w:r/>
    </w:p>
    <w:p>
      <w:pPr>
        <w:ind w:left="0" w:firstLine="420"/>
        <w:jc w:val="both"/>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eastAsia="zh-CN" w:bidi="ar-SA"/>
        </w:rPr>
        <w:t xml:space="preserve">必须给所聘人员按照国家及昆山市的有关规定支付工资、交纳社保等, 当政策性文件规定进行调整，</w:t>
      </w:r>
      <w:r>
        <w:rPr>
          <w:rFonts w:hint="eastAsia" w:ascii="宋体" w:hAnsi="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eastAsia="zh-CN" w:bidi="ar-SA"/>
        </w:rPr>
        <w:t xml:space="preserve">必须无条件进行调整，其风险由</w:t>
      </w:r>
      <w:r>
        <w:rPr>
          <w:rFonts w:hint="eastAsia" w:ascii="宋体" w:hAnsi="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eastAsia="zh-CN" w:bidi="ar-SA"/>
        </w:rPr>
        <w:t xml:space="preserve">自行承担。</w:t>
      </w:r>
      <w:r/>
    </w:p>
    <w:p>
      <w:pPr>
        <w:ind w:left="0" w:firstLine="420"/>
        <w:jc w:val="both"/>
        <w:spacing w:after="0" w:line="360" w:lineRule="auto"/>
        <w:widowControl w:val="off"/>
        <w:rPr>
          <w:rFonts w:hint="default" w:ascii="宋体" w:hAnsi="宋体" w:eastAsia="宋体" w:cs="宋体"/>
          <w:b/>
          <w:color w:val="auto"/>
          <w:szCs w:val="21"/>
          <w:highlight w:val="none"/>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cs="宋体"/>
          <w:b w:val="0"/>
          <w:bCs/>
          <w:color w:val="auto"/>
          <w:szCs w:val="21"/>
          <w:highlight w:val="none"/>
          <w:lang w:val="en-US" w:eastAsia="zh-CN"/>
        </w:rPr>
        <w:t xml:space="preserve">投</w:t>
      </w:r>
      <w:r>
        <w:rPr>
          <w:rFonts w:hint="eastAsia" w:ascii="宋体" w:hAnsi="宋体" w:eastAsia="宋体" w:cs="宋体"/>
          <w:b w:val="0"/>
          <w:bCs/>
          <w:color w:val="auto"/>
          <w:szCs w:val="21"/>
          <w:highlight w:val="none"/>
        </w:rPr>
        <w:t xml:space="preserve">标人为本单位的从业人员购买团体意外险或雇主责任险（</w:t>
      </w:r>
      <w:r>
        <w:rPr>
          <w:rFonts w:hint="eastAsia" w:ascii="宋体" w:hAnsi="宋体" w:eastAsia="宋体" w:cs="宋体"/>
          <w:b w:val="0"/>
          <w:bCs/>
          <w:color w:val="auto"/>
          <w:szCs w:val="21"/>
          <w:highlight w:val="none"/>
        </w:rPr>
        <w:t xml:space="preserve">保额≥</w:t>
      </w:r>
      <w:r>
        <w:rPr>
          <w:rFonts w:hint="eastAsia" w:ascii="宋体" w:hAnsi="宋体" w:cs="宋体"/>
          <w:b w:val="0"/>
          <w:bCs/>
          <w:color w:val="auto"/>
          <w:szCs w:val="21"/>
          <w:highlight w:val="none"/>
          <w:lang w:val="en-US" w:eastAsia="zh-CN"/>
        </w:rPr>
        <w:t xml:space="preserve">100</w:t>
      </w:r>
      <w:r>
        <w:rPr>
          <w:rFonts w:hint="eastAsia" w:ascii="宋体" w:hAnsi="宋体" w:eastAsia="宋体" w:cs="宋体"/>
          <w:b w:val="0"/>
          <w:bCs/>
          <w:color w:val="auto"/>
          <w:szCs w:val="21"/>
          <w:highlight w:val="none"/>
        </w:rPr>
        <w:t xml:space="preserve">万</w:t>
      </w:r>
      <w:r>
        <w:rPr>
          <w:rFonts w:hint="eastAsia" w:ascii="宋体" w:hAnsi="宋体" w:eastAsia="宋体" w:cs="宋体"/>
          <w:b w:val="0"/>
          <w:bCs/>
          <w:color w:val="auto"/>
          <w:szCs w:val="21"/>
          <w:highlight w:val="none"/>
        </w:rPr>
        <w:t xml:space="preserve">）</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提供保险公司出具的证明材料扫描件</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w:t>
      </w:r>
      <w:r/>
    </w:p>
    <w:p>
      <w:pPr>
        <w:ind w:left="420"/>
        <w:jc w:val="both"/>
        <w:spacing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、付款方式：详见第五章合同文本。</w:t>
      </w:r>
      <w:r/>
    </w:p>
    <w:p>
      <w:pPr>
        <w:ind w:left="420"/>
        <w:jc w:val="both"/>
        <w:spacing w:after="0" w:line="360" w:lineRule="auto"/>
        <w:widowControl w:val="off"/>
        <w:rPr>
          <w:rFonts w:hint="eastAsia" w:cs="Times New Roman"/>
          <w:b/>
          <w:bCs/>
          <w:color w:val="auto"/>
          <w:szCs w:val="21"/>
          <w:highlight w:val="none"/>
          <w:lang w:val="en-US" w:eastAsia="zh-CN"/>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、凡涉及招标文件的补充说明和修改，均以苏州市政府采购网上发布的公告为准。</w:t>
      </w:r>
      <w:r/>
    </w:p>
    <w:p>
      <w:pPr>
        <w:ind w:firstLine="422"/>
        <w:keepLines w:val="0"/>
        <w:keepNext w:val="0"/>
        <w:pageBreakBefore w:val="0"/>
        <w:spacing w:line="360" w:lineRule="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r>
      <w:r/>
    </w:p>
    <w:p>
      <w:pPr>
        <w:rPr>
          <w:rStyle w:val="1070"/>
          <w:rFonts w:hint="eastAsia"/>
          <w:b/>
          <w:bCs/>
          <w:color w:val="auto"/>
          <w:sz w:val="32"/>
          <w:szCs w:val="32"/>
          <w:highlight w:val="none"/>
        </w:rPr>
      </w:pPr>
      <w:r>
        <w:rPr>
          <w:rStyle w:val="1070"/>
          <w:rFonts w:hint="eastAsia"/>
          <w:b/>
          <w:bCs/>
          <w:color w:val="auto"/>
          <w:sz w:val="32"/>
          <w:szCs w:val="32"/>
          <w:highlight w:val="none"/>
        </w:rPr>
        <w:br w:type="page" w:clear="all"/>
      </w:r>
      <w:r/>
    </w:p>
    <w:p>
      <w:pPr>
        <w:pStyle w:val="734"/>
        <w:jc w:val="center"/>
        <w:spacing w:line="240" w:lineRule="auto"/>
        <w:rPr>
          <w:rStyle w:val="1070"/>
          <w:b/>
          <w:bCs/>
          <w:color w:val="auto"/>
          <w:sz w:val="32"/>
          <w:szCs w:val="32"/>
          <w:highlight w:val="none"/>
        </w:rPr>
      </w:pPr>
      <w:r>
        <w:rPr>
          <w:rStyle w:val="1070"/>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63"/>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63"/>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6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6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70"/>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70"/>
          <w:b w:val="0"/>
          <w:bCs w:val="0"/>
          <w:color w:val="auto"/>
          <w:sz w:val="32"/>
          <w:szCs w:val="32"/>
          <w:highlight w:val="none"/>
        </w:rPr>
        <w:br w:type="page" w:clear="all"/>
      </w:r>
      <w:bookmarkEnd w:id="12"/>
      <w:r/>
      <w:bookmarkEnd w:id="13"/>
      <w:r/>
      <w:r/>
    </w:p>
    <w:p>
      <w:pPr>
        <w:pStyle w:val="734"/>
        <w:jc w:val="center"/>
        <w:spacing w:line="240" w:lineRule="auto"/>
        <w:rPr>
          <w:rStyle w:val="1070"/>
          <w:b/>
          <w:bCs/>
          <w:color w:val="auto"/>
          <w:sz w:val="32"/>
          <w:szCs w:val="32"/>
          <w:highlight w:val="none"/>
        </w:rPr>
      </w:pPr>
      <w:r/>
      <w:bookmarkStart w:id="14" w:name="_Toc166488922"/>
      <w:r>
        <w:rPr>
          <w:rStyle w:val="1070"/>
          <w:rFonts w:hint="eastAsia"/>
          <w:b/>
          <w:bCs/>
          <w:color w:val="auto"/>
          <w:sz w:val="32"/>
          <w:szCs w:val="32"/>
          <w:highlight w:val="none"/>
        </w:rPr>
        <w:t xml:space="preserve">第五章 合同条款</w:t>
      </w:r>
      <w:bookmarkEnd w:id="14"/>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采购单位（以下简称甲方）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供应单位（以下简称乙方）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bookmarkStart w:id="15" w:name="_Toc13889378"/>
      <w:r/>
      <w:bookmarkStart w:id="16" w:name="_Toc13642118"/>
      <w:r/>
      <w:bookmarkStart w:id="17" w:name="_Toc166488923"/>
      <w:r/>
      <w:bookmarkEnd w:id="15"/>
      <w:r/>
      <w:bookmarkEnd w:id="16"/>
      <w:r/>
      <w:r/>
    </w:p>
    <w:p>
      <w:pPr>
        <w:ind w:firstLine="420"/>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为明确甲方和乙方购销过程中的权利、义务和经济责任，双方遵循平等、自愿、公平和诚实信用原则，经友好协商，同意按照下面的条款和条件订立本合同，以资共同遵守。</w:t>
      </w:r>
      <w:r/>
    </w:p>
    <w:p>
      <w:pPr>
        <w:ind w:firstLine="422"/>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一、合同内容</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1、项目名称：高新区综合行政执法局环卫</w:t>
      </w:r>
      <w:r>
        <w:rPr>
          <w:rFonts w:hint="eastAsia" w:ascii="宋体" w:hAnsi="宋体" w:cs="宋体"/>
          <w:color w:val="auto"/>
          <w:sz w:val="21"/>
          <w:szCs w:val="21"/>
          <w:highlight w:val="none"/>
          <w:lang w:val="en-US" w:eastAsia="zh-CN" w:bidi="ar-SA"/>
        </w:rPr>
        <w:t xml:space="preserve">安保</w:t>
      </w:r>
      <w:r>
        <w:rPr>
          <w:rFonts w:hint="eastAsia" w:ascii="宋体" w:hAnsi="宋体" w:eastAsia="宋体" w:cs="宋体"/>
          <w:color w:val="auto"/>
          <w:sz w:val="21"/>
          <w:szCs w:val="21"/>
          <w:highlight w:val="none"/>
          <w:lang w:val="en-US" w:eastAsia="zh-CN" w:bidi="ar-SA"/>
        </w:rPr>
        <w:t xml:space="preserve">服务</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2、项目编号：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3、服务内容：详见招标文件及乙方投标文件。</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4、服务时间：一年，以实际服务时间为准。如因甲方上级部门要求或相关政策要求甲方须提前终止合同的，乙方须无条件服从，且甲方不承担相应赔偿责任，费用按实结算。</w:t>
      </w:r>
      <w:r/>
    </w:p>
    <w:p>
      <w:pPr>
        <w:ind w:firstLine="422"/>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二、合同金额及付款</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1、合同金额为：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该费用包括但不限于耗材、服装、设备、工具、各种税费、人工工资、加班费、保险、津贴、体检费、管理费、利润、税金、政策性文件规定及服务要求包含的所有风险、责任等各项应有费用。合同金额在合同实施期间不因市场变化因素而变动，除非合同另有约定或经双方协商同意，乙方不得再要求追加任何费用。</w:t>
      </w:r>
      <w:r/>
    </w:p>
    <w:p>
      <w:pPr>
        <w:ind w:firstLine="48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2、综合单价：</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 xml:space="preserve">元/月，如人数有增减的，按实结算。</w:t>
      </w:r>
      <w:r/>
    </w:p>
    <w:p>
      <w:pPr>
        <w:ind w:firstLine="48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3、服务期限如有调整，服务费用按实结算。</w:t>
      </w:r>
      <w:r/>
    </w:p>
    <w:p>
      <w:pPr>
        <w:ind w:firstLine="481"/>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4、付款方式：根据考核结果按月结算，考核办法详见合同后附件。</w:t>
      </w:r>
      <w:r/>
    </w:p>
    <w:p>
      <w:pPr>
        <w:ind w:firstLine="481"/>
        <w:jc w:val="both"/>
        <w:spacing w:line="360" w:lineRule="auto"/>
        <w:widowControl w:val="off"/>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注：</w:t>
      </w:r>
      <w:r/>
    </w:p>
    <w:p>
      <w:pPr>
        <w:numPr>
          <w:ilvl w:val="0"/>
          <w:numId w:val="13"/>
        </w:numPr>
        <w:ind w:firstLine="481"/>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甲方实行月度考核，考核结果与实际付款金额直接挂钩，考核满分为100分</w:t>
      </w:r>
      <w:r>
        <w:rPr>
          <w:rFonts w:hint="eastAsia" w:ascii="宋体" w:hAnsi="宋体" w:cs="宋体"/>
          <w:color w:val="auto"/>
          <w:spacing w:val="6"/>
          <w:sz w:val="21"/>
          <w:szCs w:val="21"/>
          <w:highlight w:val="none"/>
          <w:lang w:eastAsia="zh-CN"/>
        </w:rPr>
        <w:t xml:space="preserve">；</w:t>
      </w:r>
      <w:r/>
    </w:p>
    <w:p>
      <w:pPr>
        <w:numPr>
          <w:ilvl w:val="0"/>
          <w:numId w:val="13"/>
        </w:numPr>
        <w:ind w:firstLine="481"/>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10"/>
          <w:sz w:val="21"/>
          <w:szCs w:val="21"/>
          <w:highlight w:val="none"/>
          <w:lang w:eastAsia="zh-CN"/>
        </w:rPr>
        <w:t xml:space="preserve">月度考核每扣1分，扣除当月服务费100</w:t>
      </w:r>
      <w:r>
        <w:rPr>
          <w:rFonts w:hint="eastAsia" w:ascii="宋体" w:hAnsi="宋体" w:cs="宋体"/>
          <w:b w:val="0"/>
          <w:bCs w:val="0"/>
          <w:color w:val="auto"/>
          <w:spacing w:val="10"/>
          <w:sz w:val="21"/>
          <w:szCs w:val="21"/>
          <w:highlight w:val="none"/>
          <w:lang w:val="en-US" w:eastAsia="zh-CN"/>
        </w:rPr>
        <w:t xml:space="preserve">0</w:t>
      </w:r>
      <w:r>
        <w:rPr>
          <w:rFonts w:hint="eastAsia" w:ascii="宋体" w:hAnsi="宋体" w:eastAsia="宋体" w:cs="宋体"/>
          <w:b w:val="0"/>
          <w:bCs w:val="0"/>
          <w:color w:val="auto"/>
          <w:spacing w:val="10"/>
          <w:sz w:val="21"/>
          <w:szCs w:val="21"/>
          <w:highlight w:val="none"/>
          <w:lang w:eastAsia="zh-CN"/>
        </w:rPr>
        <w:t xml:space="preserve">元，扣完即止</w:t>
      </w:r>
      <w:r>
        <w:rPr>
          <w:rFonts w:hint="eastAsia" w:ascii="宋体" w:hAnsi="宋体" w:cs="宋体"/>
          <w:b w:val="0"/>
          <w:bCs w:val="0"/>
          <w:color w:val="auto"/>
          <w:spacing w:val="10"/>
          <w:sz w:val="21"/>
          <w:szCs w:val="21"/>
          <w:highlight w:val="none"/>
          <w:lang w:eastAsia="zh-CN"/>
        </w:rPr>
        <w:t xml:space="preserve">；</w:t>
      </w:r>
      <w:r/>
    </w:p>
    <w:p>
      <w:pPr>
        <w:numPr>
          <w:ilvl w:val="0"/>
          <w:numId w:val="13"/>
        </w:numPr>
        <w:ind w:firstLine="481"/>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6"/>
          <w:sz w:val="21"/>
          <w:szCs w:val="21"/>
          <w:highlight w:val="none"/>
          <w:lang w:eastAsia="zh-CN"/>
        </w:rPr>
        <w:t xml:space="preserve">服务期内，若乙方月度考核得分低于65分的情况累计出现两次，甲方有权解除本合同。</w:t>
      </w:r>
      <w:r/>
    </w:p>
    <w:p>
      <w:pPr>
        <w:numPr>
          <w:ilvl w:val="0"/>
          <w:numId w:val="14"/>
        </w:numPr>
        <w:ind w:firstLine="4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甲方每次付款前，乙方须开具等额发票，否则甲方有权延迟付款。</w:t>
      </w:r>
      <w:r/>
    </w:p>
    <w:p>
      <w:pPr>
        <w:numPr>
          <w:ilvl w:val="0"/>
          <w:numId w:val="0"/>
        </w:numPr>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   </w:t>
      </w:r>
      <w:r>
        <w:rPr>
          <w:rFonts w:hint="eastAsia" w:ascii="宋体" w:hAnsi="宋体" w:cs="宋体"/>
          <w:b/>
          <w:bCs w:val="0"/>
          <w:color w:val="auto"/>
          <w:sz w:val="21"/>
          <w:szCs w:val="21"/>
          <w:highlight w:val="none"/>
          <w:lang w:val="en-US" w:eastAsia="zh-CN" w:bidi="ar-SA"/>
        </w:rPr>
        <w:t xml:space="preserve"> </w:t>
      </w:r>
      <w:r>
        <w:rPr>
          <w:rFonts w:hint="eastAsia" w:ascii="宋体" w:hAnsi="宋体" w:cs="宋体"/>
          <w:b/>
          <w:bCs w:val="0"/>
          <w:color w:val="auto"/>
          <w:szCs w:val="21"/>
          <w:highlight w:val="none"/>
          <w:lang w:val="en-US" w:eastAsia="zh-CN"/>
        </w:rPr>
        <w:t xml:space="preserve">三</w:t>
      </w:r>
      <w:r>
        <w:rPr>
          <w:rFonts w:hint="eastAsia" w:ascii="宋体" w:hAnsi="宋体" w:cs="宋体"/>
          <w:b/>
          <w:bCs w:val="0"/>
          <w:color w:val="auto"/>
          <w:szCs w:val="21"/>
          <w:highlight w:val="none"/>
        </w:rPr>
        <w:t xml:space="preserve">、履约保证金：</w:t>
      </w:r>
      <w:r>
        <w:rPr>
          <w:rFonts w:hint="eastAsia" w:ascii="宋体" w:hAnsi="宋体" w:cs="宋体"/>
          <w:color w:val="auto"/>
          <w:szCs w:val="21"/>
          <w:highlight w:val="none"/>
        </w:rPr>
        <w:t xml:space="preserve">乙方缴纳中标金额的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%作为履约保证金，金额为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，合同签订前缴纳至甲方指定的银行账户，履约保证金在项目履约完成后一个月内无息退回。</w:t>
      </w:r>
      <w:r/>
    </w:p>
    <w:p>
      <w:pPr>
        <w:ind w:firstLine="481"/>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三、甲方的权利与义务</w:t>
      </w:r>
      <w:r/>
    </w:p>
    <w:p>
      <w:pPr>
        <w:ind w:firstLine="48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1、甲方有权要求并监督乙方提供合格的保安服务。</w:t>
      </w:r>
      <w:r/>
    </w:p>
    <w:p>
      <w:pPr>
        <w:ind w:firstLine="48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2、因乙方过错或违反合同约定事项给甲方造成名誉损失和经济损失的，甲方有权要求乙方赔偿。</w:t>
      </w:r>
      <w:r/>
    </w:p>
    <w:p>
      <w:pPr>
        <w:ind w:firstLine="48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3、甲方应按时支付服务费用。</w:t>
      </w:r>
      <w:r/>
    </w:p>
    <w:p>
      <w:pPr>
        <w:ind w:firstLine="4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4、甲方应指定专人作为联系人予以协调乙方日常工作，加强与乙方沟通，交流情况，互通信息，并提供必要的协助。</w:t>
      </w:r>
      <w:r/>
    </w:p>
    <w:p>
      <w:pPr>
        <w:ind w:firstLine="481"/>
        <w:jc w:val="both"/>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5、定期组织对乙方服务质量的考核、收集意见和建议，根据考核结果对乙方进行扣款，并将结果通报乙方。</w:t>
      </w:r>
      <w:r/>
    </w:p>
    <w:p>
      <w:pPr>
        <w:ind w:firstLine="481"/>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四、乙方的权利与义务</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1、乙方自觉接受甲方管理，遵守甲方的一切规章制度，文明上岗，提供符合甲方要求的安保服务。</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2、乙方应指定项目负责人对项目进行统一管理，与甲方进行沟通，并根据甲方要求调整服务要求及标准。</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3、如甲方认为乙方工作人员不能胜任本职工作的，乙方应及时调整。乙方如需调整已在履行职责的工作人员，须征得甲方同意。</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4、乙方应定期对员工进行岗位职责和安全教育，加强岗位责任考核。因乙方管理不当、违规操作发生安全事故对甲方造成损失的，乙方需承担相应的赔偿责任。</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5、乙方工作人员在岗履行职责期间（包括上下班途中）发生的一切安全事故，均由乙方负责处理并承担经济和道义上的责任，甲方不承担任何责任。</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6、乙方在服务过程中应当做到安全文明工作，为工作人员提供必要的劳动保护条件，为工作人员办理人身安全保险，合同期内若发生安全事故均由乙方负责承担。</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7、乙方必须按照国家有关规定聘用人员并支付薪资报酬。</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8、乙方应具备处理各类突发情况的能力，建立各类应急预案，乙方采取各类应急预案所产生的费用由乙方承担。</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9、建立各类管理规章制度，制定年、季度、月度服务计划并整理档案资料，每月定期向甲方进行书面报告。</w:t>
      </w:r>
      <w:r/>
    </w:p>
    <w:p>
      <w:pPr>
        <w:ind w:firstLine="422"/>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10、主动积极地接受甲方和有关部门的检查考核，并按其提出意见及时进行整改。</w:t>
      </w:r>
      <w:r/>
    </w:p>
    <w:p>
      <w:pPr>
        <w:ind w:firstLine="422"/>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五、合同的解除和转让</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1、甲方和乙方协商一致，可以解除合同。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2、有下列情况之一，合同一方可以解除合同：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（1）因合同一方违约导致合同不能履行，另一方有权解除合同。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（2）乙方有下列情形的，甲方有权解除合同：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①未按甲方要求时间进场，延时10个工作日以上的，甲方有权解除合同。</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②履行合同过程中发生重大安全作业事故、拖欠员工资等重大违规现象。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③群众投诉或遭新闻媒体曝光等反映经査属实，累计三次。</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④未经甲方允许，将合同的全部或部分内容转让或分包。</w:t>
      </w:r>
      <w:r/>
    </w:p>
    <w:p>
      <w:pPr>
        <w:ind w:firstLine="422"/>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六、违约责任</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服务标准不符合项目要求）导致甲方解除合同的，乙方应向甲方支付合同价款总额5%的违约金，如造成甲方损失超过违约金的，超出部分由乙方继续承担赔偿责任。 </w:t>
      </w:r>
      <w:r/>
    </w:p>
    <w:p>
      <w:pPr>
        <w:ind w:firstLine="422"/>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七、不可抗力事件处理</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1、在合同有效期内，任何一方因不可抗力事件导致不能履行合同，则合同履行期可延长，其延长期与不可抗力影响期相同。</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2、不可抗力事件发生后，应立即通知对方，并寄送有关权威机构出具的证明。</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3、不可抗力事件延续120天以上，双方应通过友好协商，确定是否继续履行合同。</w:t>
      </w:r>
      <w:r/>
    </w:p>
    <w:p>
      <w:pPr>
        <w:ind w:firstLine="422"/>
        <w:jc w:val="both"/>
        <w:spacing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八、合同生效及其它</w:t>
      </w:r>
      <w:r/>
    </w:p>
    <w:p>
      <w:pPr>
        <w:ind w:left="479"/>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1、合同经双方法定代表人或授权委托代表人签字并加盖单位公章后生效。</w:t>
      </w:r>
      <w:r/>
    </w:p>
    <w:p>
      <w:pPr>
        <w:ind w:hanging="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2、本合同正本一式四份，具有同等法律效力，甲方、乙方各执二份。</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3、招标文件、中标的投标文件、中标通知书、</w:t>
      </w:r>
      <w:r>
        <w:rPr>
          <w:rFonts w:hint="eastAsia" w:ascii="宋体" w:hAnsi="宋体" w:cs="宋体"/>
          <w:color w:val="auto"/>
          <w:sz w:val="21"/>
          <w:szCs w:val="21"/>
          <w:highlight w:val="none"/>
          <w:lang w:val="en-US" w:eastAsia="zh-CN" w:bidi="ar-SA"/>
        </w:rPr>
        <w:t xml:space="preserve">成交单位</w:t>
      </w:r>
      <w:r>
        <w:rPr>
          <w:rFonts w:hint="eastAsia" w:ascii="宋体" w:hAnsi="宋体" w:eastAsia="宋体" w:cs="宋体"/>
          <w:color w:val="auto"/>
          <w:sz w:val="21"/>
          <w:szCs w:val="21"/>
          <w:highlight w:val="none"/>
          <w:lang w:val="en-US" w:eastAsia="zh-CN" w:bidi="ar-SA"/>
        </w:rPr>
        <w:t xml:space="preserve">在招标过程中的澄清和承诺等、合同附件、补充协议（如有）均为本合同不可缺少的组成部分。</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4、本合同未尽事宜，遵照《中华人民共和国民法典》和《中华人民共和国政府采购法》等有关法律法规规定执行。    </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5、双方在签订、履行合同中所发生的一切争议，应通过友好协商解决。如协商不成，由甲方住所地人民法院管辖。</w:t>
      </w:r>
      <w:r/>
    </w:p>
    <w:p>
      <w:pPr>
        <w:ind w:firstLine="420"/>
        <w:jc w:val="both"/>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420"/>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ind w:firstLine="420"/>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法定代表人（或授权代表）：             法定代表人（或授权代表）：                    </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日期：                                 日期：</w:t>
      </w:r>
      <w:r/>
    </w:p>
    <w:p>
      <w:pPr>
        <w:ind w:firstLine="420"/>
        <w:keepLines w:val="0"/>
        <w:keepNext w:val="0"/>
        <w:pageBreakBefore w:val="0"/>
        <w:spacing w:line="360" w:lineRule="auto"/>
        <w:widowControl w:val="off"/>
        <w:rPr>
          <w:rStyle w:val="1070"/>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rPr>
          <w:rStyle w:val="1070"/>
          <w:rFonts w:hint="eastAsia" w:ascii="Times New Roman" w:hAnsi="Times New Roman"/>
          <w:b/>
          <w:bCs/>
          <w:color w:val="auto"/>
          <w:sz w:val="32"/>
          <w:szCs w:val="32"/>
          <w:highlight w:val="none"/>
        </w:rPr>
      </w:pPr>
      <w:r>
        <w:rPr>
          <w:rStyle w:val="1070"/>
          <w:rFonts w:hint="eastAsia" w:ascii="Times New Roman" w:hAnsi="Times New Roman"/>
          <w:b/>
          <w:bCs/>
          <w:color w:val="auto"/>
          <w:sz w:val="32"/>
          <w:szCs w:val="32"/>
          <w:highlight w:val="none"/>
        </w:rPr>
        <w:br w:type="page" w:clear="all"/>
      </w:r>
      <w:r/>
    </w:p>
    <w:p>
      <w:pPr>
        <w:keepLines w:val="0"/>
        <w:keepNext w:val="0"/>
        <w:pageBreakBefore w:val="0"/>
        <w:spacing w:line="360" w:lineRule="auto"/>
        <w:widowControl w:val="off"/>
        <w:rPr>
          <w:rFonts w:hint="default" w:ascii="宋体" w:hAnsi="宋体" w:eastAsia="宋体" w:cs="宋体"/>
          <w:color w:val="auto"/>
          <w:sz w:val="20"/>
          <w:szCs w:val="20"/>
          <w:highlight w:val="none"/>
          <w:lang w:eastAsia="en-US"/>
        </w:rPr>
      </w:pPr>
      <w:r>
        <w:rPr>
          <w:rStyle w:val="1070"/>
          <w:rFonts w:hint="eastAsia"/>
          <w:b/>
          <w:bCs/>
          <w:color w:val="auto"/>
          <w:sz w:val="21"/>
          <w:szCs w:val="21"/>
          <w:highlight w:val="none"/>
          <w:lang w:val="en-US"/>
        </w:rPr>
        <w:t xml:space="preserve">附件：</w:t>
      </w:r>
      <w:r>
        <w:rPr>
          <w:rFonts w:ascii="宋体" w:hAnsi="宋体" w:eastAsia="宋体" w:cs="宋体"/>
          <w:b/>
          <w:bCs/>
          <w:color w:val="auto"/>
          <w:spacing w:val="4"/>
          <w:sz w:val="21"/>
          <w:szCs w:val="21"/>
          <w:highlight w:val="none"/>
        </w:rPr>
        <w:t xml:space="preserve">考核办法(甲方可根据项目具体情况调整)</w:t>
      </w:r>
      <w:r/>
    </w:p>
    <w:p>
      <w:pPr>
        <w:jc w:val="left"/>
        <w:spacing w:before="85" w:line="219" w:lineRule="auto"/>
        <w:widowControl/>
        <w:rPr>
          <w:rFonts w:hint="eastAsia" w:ascii="Arial" w:hAnsi="Arial" w:eastAsia="宋体" w:cs="Arial"/>
          <w:color w:val="auto"/>
          <w:sz w:val="21"/>
          <w:szCs w:val="21"/>
          <w:highlight w:val="none"/>
          <w:lang w:eastAsia="zh-CN"/>
        </w:rPr>
      </w:pPr>
      <w:r>
        <w:rPr>
          <w:rFonts w:hint="eastAsia" w:ascii="宋体" w:hAnsi="宋体" w:eastAsia="宋体" w:cs="宋体"/>
          <w:color w:val="auto"/>
          <w:spacing w:val="4"/>
          <w:sz w:val="21"/>
          <w:szCs w:val="21"/>
          <w:highlight w:val="none"/>
          <w:lang w:val="en-US" w:eastAsia="zh-CN"/>
        </w:rPr>
        <w:t xml:space="preserve">1.</w:t>
      </w:r>
      <w:r>
        <w:rPr>
          <w:rFonts w:hint="eastAsia" w:ascii="宋体" w:hAnsi="宋体" w:eastAsia="宋体" w:cs="宋体"/>
          <w:color w:val="auto"/>
          <w:spacing w:val="4"/>
          <w:sz w:val="21"/>
          <w:szCs w:val="21"/>
          <w:highlight w:val="none"/>
          <w:lang w:eastAsia="zh-CN"/>
        </w:rPr>
        <w:t xml:space="preserve">甲方每月对乙方的服务工作开展考核，乙方</w:t>
      </w:r>
      <w:r>
        <w:rPr>
          <w:rFonts w:hint="eastAsia" w:ascii="宋体" w:hAnsi="宋体" w:eastAsia="宋体" w:cs="宋体"/>
          <w:color w:val="auto"/>
          <w:spacing w:val="3"/>
          <w:sz w:val="21"/>
          <w:szCs w:val="21"/>
          <w:highlight w:val="none"/>
          <w:lang w:eastAsia="zh-CN"/>
        </w:rPr>
        <w:t xml:space="preserve">需积极配合。</w:t>
      </w:r>
      <w:r/>
    </w:p>
    <w:p>
      <w:pPr>
        <w:jc w:val="left"/>
        <w:spacing w:before="122" w:line="219" w:lineRule="auto"/>
        <w:widowControl/>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2.甲方将考核中发现的问题及时通知乙方，乙方须立即整改，并在月度抽查考核得分表上签字确认。</w:t>
      </w:r>
      <w:r/>
    </w:p>
    <w:p>
      <w:pPr>
        <w:jc w:val="left"/>
        <w:spacing w:before="122" w:line="219" w:lineRule="auto"/>
        <w:widowControl/>
        <w:rPr>
          <w:rFonts w:hint="eastAsia" w:ascii="Arial" w:hAnsi="Arial" w:eastAsia="宋体" w:cs="Arial"/>
          <w:color w:val="auto"/>
          <w:sz w:val="21"/>
          <w:szCs w:val="21"/>
          <w:highlight w:val="none"/>
          <w:lang w:eastAsia="zh-CN"/>
        </w:rPr>
      </w:pP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lang w:eastAsia="zh-CN"/>
        </w:rPr>
        <w:t xml:space="preserve">若乙方对考核得分有异议，需在3个工作日内与甲方共同核实并确认。</w:t>
      </w:r>
      <w:r/>
    </w:p>
    <w:tbl>
      <w:tblPr>
        <w:tblStyle w:val="1166"/>
        <w:tblW w:w="53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9"/>
        <w:gridCol w:w="3135"/>
        <w:gridCol w:w="3860"/>
        <w:gridCol w:w="500"/>
        <w:gridCol w:w="844"/>
      </w:tblGrid>
      <w:tr>
        <w:trPr>
          <w:jc w:val="center"/>
          <w:trHeight w:val="502"/>
          <w:tblHeader/>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en-US"/>
              </w:rPr>
              <w:t xml:space="preserve">序号</w:t>
            </w:r>
            <w:r/>
          </w:p>
        </w:tc>
        <w:tc>
          <w:tcPr>
            <w:tcMar>
              <w:left w:w="-1" w:type="dxa"/>
              <w:top w:w="-1" w:type="dxa"/>
              <w:right w:w="-1" w:type="dxa"/>
              <w:bottom w:w="-1" w:type="dxa"/>
            </w:tcMar>
            <w:tcW w:w="1775" w:type="pct"/>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en-US"/>
              </w:rPr>
              <w:t xml:space="preserve">服务质量标准</w:t>
            </w:r>
            <w:r/>
          </w:p>
        </w:tc>
        <w:tc>
          <w:tcPr>
            <w:tcMar>
              <w:left w:w="-1" w:type="dxa"/>
              <w:top w:w="-1" w:type="dxa"/>
              <w:right w:w="-1" w:type="dxa"/>
              <w:bottom w:w="-1" w:type="dxa"/>
            </w:tcMar>
            <w:tcW w:w="2185" w:type="pct"/>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en-US"/>
              </w:rPr>
              <w:t xml:space="preserve">监管考评标准</w:t>
            </w:r>
            <w:r/>
          </w:p>
        </w:tc>
        <w:tc>
          <w:tcPr>
            <w:tcMar>
              <w:left w:w="-1" w:type="dxa"/>
              <w:top w:w="-1" w:type="dxa"/>
              <w:right w:w="-1" w:type="dxa"/>
              <w:bottom w:w="-1" w:type="dxa"/>
            </w:tcMar>
            <w:tcW w:w="2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分值</w:t>
            </w:r>
            <w:r/>
          </w:p>
        </w:tc>
        <w:tc>
          <w:tcPr>
            <w:tcMar>
              <w:left w:w="-1" w:type="dxa"/>
              <w:top w:w="-1" w:type="dxa"/>
              <w:right w:w="-1" w:type="dxa"/>
              <w:bottom w:w="-1" w:type="dxa"/>
            </w:tcMar>
            <w:tcW w:w="4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备注</w:t>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一</w:t>
            </w:r>
            <w:r/>
          </w:p>
        </w:tc>
        <w:tc>
          <w:tcPr>
            <w:tcMar>
              <w:left w:w="-1" w:type="dxa"/>
              <w:top w:w="-1" w:type="dxa"/>
              <w:right w:w="-1" w:type="dxa"/>
              <w:bottom w:w="-1" w:type="dxa"/>
            </w:tcMar>
            <w:tcW w:w="177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严格执勤，落实岗位责任制。</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结合服务区域特点制定安防措施及各项管理制度、规定、突发事件的应急处置方案，确保无治安和刑事案件发生，安全稳定；</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无火灾等安全生产事故发生。</w:t>
            </w:r>
            <w:r/>
          </w:p>
        </w:tc>
        <w:tc>
          <w:tcPr>
            <w:tcMar>
              <w:left w:w="-1" w:type="dxa"/>
              <w:top w:w="-1" w:type="dxa"/>
              <w:right w:w="-1" w:type="dxa"/>
              <w:bottom w:w="-1" w:type="dxa"/>
            </w:tcMar>
            <w:tcW w:w="218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制度、措施、方案不健全每项扣1分；</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执勤期间不按规定履行职责有脱岗、串岗、打闹、看书报、电视、收听广播、玩手机游戏，每人每次每项扣1分； </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打瞌睡、睡觉、脱岗半小时以上，每人每次每项扣3分</w:t>
            </w:r>
            <w:r>
              <w:rPr>
                <w:rFonts w:hint="eastAsia" w:ascii="宋体" w:hAnsi="宋体" w:cs="宋体"/>
                <w:color w:val="auto"/>
                <w:sz w:val="20"/>
                <w:szCs w:val="20"/>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val="en-US" w:eastAsia="en-US"/>
              </w:rPr>
              <w:t xml:space="preserve">执勤期间饮酒的，发现一次扣5分，岗位人员由单位调整相关岗位。</w:t>
            </w:r>
            <w:r/>
          </w:p>
        </w:tc>
        <w:tc>
          <w:tcPr>
            <w:tcMar>
              <w:left w:w="-1" w:type="dxa"/>
              <w:top w:w="-1" w:type="dxa"/>
              <w:right w:w="-1" w:type="dxa"/>
              <w:bottom w:w="-1" w:type="dxa"/>
            </w:tcMar>
            <w:tcW w:w="283"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Mar>
              <w:left w:w="-1" w:type="dxa"/>
              <w:top w:w="-1" w:type="dxa"/>
              <w:right w:w="-1" w:type="dxa"/>
              <w:bottom w:w="-1" w:type="dxa"/>
            </w:tcMar>
            <w:tcW w:w="478"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二</w:t>
            </w:r>
            <w:r/>
          </w:p>
        </w:tc>
        <w:tc>
          <w:tcPr>
            <w:tcMar>
              <w:left w:w="-1" w:type="dxa"/>
              <w:top w:w="-1" w:type="dxa"/>
              <w:right w:w="-1" w:type="dxa"/>
              <w:bottom w:w="-1" w:type="dxa"/>
            </w:tcMar>
            <w:tcW w:w="177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实行24小时值班及巡逻制度；</w:t>
            </w:r>
            <w:r/>
          </w:p>
          <w:p>
            <w:pPr>
              <w:numPr>
                <w:ilvl w:val="0"/>
                <w:numId w:val="0"/>
              </w:num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保安员按规定着装和佩戴装备，熟悉环境，文明执勤、言语规范、训练有素</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en-US"/>
              </w:rPr>
              <w:t xml:space="preserve">认真履行职责</w:t>
            </w:r>
            <w:r>
              <w:rPr>
                <w:rFonts w:hint="eastAsia" w:ascii="宋体" w:hAnsi="宋体" w:cs="宋体"/>
                <w:color w:val="auto"/>
                <w:sz w:val="20"/>
                <w:szCs w:val="20"/>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不能与外来人员发生矛盾和冲突。</w:t>
            </w:r>
            <w:r/>
          </w:p>
        </w:tc>
        <w:tc>
          <w:tcPr>
            <w:tcMar>
              <w:left w:w="-1" w:type="dxa"/>
              <w:top w:w="-1" w:type="dxa"/>
              <w:right w:w="-1" w:type="dxa"/>
              <w:bottom w:w="-1" w:type="dxa"/>
            </w:tcMar>
            <w:tcW w:w="218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着装不整、不礼貌(或被投诉)每次扣0.5分</w:t>
            </w:r>
            <w:r>
              <w:rPr>
                <w:rFonts w:hint="eastAsia" w:ascii="宋体" w:hAnsi="宋体" w:cs="宋体"/>
                <w:color w:val="auto"/>
                <w:sz w:val="20"/>
                <w:szCs w:val="20"/>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被上级机关通报的，每次扣1分；</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值班及巡逻记录不全或不规范扣0.5分。</w:t>
            </w:r>
            <w:r/>
          </w:p>
        </w:tc>
        <w:tc>
          <w:tcPr>
            <w:tcMar>
              <w:left w:w="-1" w:type="dxa"/>
              <w:top w:w="-1" w:type="dxa"/>
              <w:right w:w="-1" w:type="dxa"/>
              <w:bottom w:w="-1" w:type="dxa"/>
            </w:tcMar>
            <w:tcW w:w="283"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Mar>
              <w:left w:w="-1" w:type="dxa"/>
              <w:top w:w="-1" w:type="dxa"/>
              <w:right w:w="-1" w:type="dxa"/>
              <w:bottom w:w="-1" w:type="dxa"/>
            </w:tcMar>
            <w:tcW w:w="478"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三</w:t>
            </w:r>
            <w:r/>
          </w:p>
        </w:tc>
        <w:tc>
          <w:tcPr>
            <w:tcMar>
              <w:left w:w="-1" w:type="dxa"/>
              <w:top w:w="-1" w:type="dxa"/>
              <w:right w:w="-1" w:type="dxa"/>
              <w:bottom w:w="-1" w:type="dxa"/>
            </w:tcMar>
            <w:tcW w:w="177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t xml:space="preserve">根据服务合同定岗定人，门岗要严格检查出入的车辆、人员，按照来访规定进 行管理，严禁无关车辆、人员进入。</w:t>
            </w:r>
            <w:r/>
          </w:p>
        </w:tc>
        <w:tc>
          <w:tcPr>
            <w:tcMar>
              <w:left w:w="-1" w:type="dxa"/>
              <w:top w:w="-1" w:type="dxa"/>
              <w:right w:w="-1" w:type="dxa"/>
              <w:bottom w:w="-1" w:type="dxa"/>
            </w:tcMar>
            <w:tcW w:w="218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不按合同定岗、定人缺1人次扣5分；</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提供虚假花名册的</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en-US"/>
              </w:rPr>
              <w:t xml:space="preserve">一次扣5分；</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门岗不按规定进行人员、车 辆出入检查的扣1分，若在来访时间内秩序混乱扣 1分。</w:t>
            </w:r>
            <w:r/>
          </w:p>
        </w:tc>
        <w:tc>
          <w:tcPr>
            <w:tcMar>
              <w:left w:w="-1" w:type="dxa"/>
              <w:top w:w="-1" w:type="dxa"/>
              <w:right w:w="-1" w:type="dxa"/>
              <w:bottom w:w="-1" w:type="dxa"/>
            </w:tcMar>
            <w:tcW w:w="283"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Mar>
              <w:left w:w="-1" w:type="dxa"/>
              <w:top w:w="-1" w:type="dxa"/>
              <w:right w:w="-1" w:type="dxa"/>
              <w:bottom w:w="-1" w:type="dxa"/>
            </w:tcMar>
            <w:tcW w:w="478"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四</w:t>
            </w:r>
            <w:r/>
          </w:p>
        </w:tc>
        <w:tc>
          <w:tcPr>
            <w:tcMar>
              <w:left w:w="-1" w:type="dxa"/>
              <w:top w:w="-1" w:type="dxa"/>
              <w:right w:w="-1" w:type="dxa"/>
              <w:bottom w:w="-1" w:type="dxa"/>
            </w:tcMar>
            <w:tcW w:w="177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严格执行安防措施及安全巡查制度，防 偷盗、防破坏、防火灾、防诈骗、防治 安灾害等；</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严格遵守闭路电视监控室各 项管理规定及节假日值班制度，没有招 标人批准任何人不得查看监控录像资料；</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发现安全隐患要立刻逐级上报至招 标人。</w:t>
            </w:r>
            <w:r/>
          </w:p>
        </w:tc>
        <w:tc>
          <w:tcPr>
            <w:tcMar>
              <w:left w:w="-1" w:type="dxa"/>
              <w:top w:w="-1" w:type="dxa"/>
              <w:right w:w="-1" w:type="dxa"/>
              <w:bottom w:w="-1" w:type="dxa"/>
            </w:tcMar>
            <w:tcW w:w="218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发现问题不及时报告扣2—5分；</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办公用品、公共物品失窃每次酌情扣5-10分并照价赔偿；</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en-US"/>
              </w:rPr>
              <w:t xml:space="preserve">违反监控室管理各项规定扣5分</w:t>
            </w:r>
            <w:r>
              <w:rPr>
                <w:rFonts w:hint="eastAsia" w:ascii="宋体" w:hAnsi="宋体" w:cs="宋体"/>
                <w:color w:val="auto"/>
                <w:sz w:val="20"/>
                <w:szCs w:val="20"/>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val="en-US" w:eastAsia="en-US"/>
              </w:rPr>
              <w:t xml:space="preserve">抢险救灾、有效发现并扑灭火警加5分；</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val="en-US" w:eastAsia="en-US"/>
              </w:rPr>
              <w:t xml:space="preserve">妥善处理重大恶性治安事件加3—5分； </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lang w:val="en-US" w:eastAsia="en-US"/>
              </w:rPr>
              <w:t xml:space="preserve">主动发现抓获小偷每次加3分；</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lang w:val="en-US" w:eastAsia="en-US"/>
              </w:rPr>
              <w:t xml:space="preserve">抓获小偷团伙每次酌情加5—10分。</w:t>
            </w:r>
            <w:r/>
          </w:p>
        </w:tc>
        <w:tc>
          <w:tcPr>
            <w:tcMar>
              <w:left w:w="-1" w:type="dxa"/>
              <w:top w:w="-1" w:type="dxa"/>
              <w:right w:w="-1" w:type="dxa"/>
              <w:bottom w:w="-1" w:type="dxa"/>
            </w:tcMar>
            <w:tcW w:w="283"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c>
          <w:tcPr>
            <w:tcMar>
              <w:left w:w="-1" w:type="dxa"/>
              <w:top w:w="-1" w:type="dxa"/>
              <w:right w:w="-1" w:type="dxa"/>
              <w:bottom w:w="-1" w:type="dxa"/>
            </w:tcMar>
            <w:tcW w:w="478"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五</w:t>
            </w:r>
            <w:r/>
          </w:p>
        </w:tc>
        <w:tc>
          <w:tcPr>
            <w:tcMar>
              <w:left w:w="-1" w:type="dxa"/>
              <w:top w:w="-1" w:type="dxa"/>
              <w:right w:w="-1" w:type="dxa"/>
              <w:bottom w:w="-1" w:type="dxa"/>
            </w:tcMar>
            <w:tcW w:w="177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t xml:space="preserve">做好重大活动、会议、检查的接待保卫 工作，建立各级安全警戒方案，确保安 全稳定，圆满完成交代的其他任务。</w:t>
            </w:r>
            <w:r/>
          </w:p>
        </w:tc>
        <w:tc>
          <w:tcPr>
            <w:tcMar>
              <w:left w:w="-1" w:type="dxa"/>
              <w:top w:w="-1" w:type="dxa"/>
              <w:right w:w="-1" w:type="dxa"/>
              <w:bottom w:w="-1" w:type="dxa"/>
            </w:tcMar>
            <w:tcW w:w="2185"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达不到安全要求无工作方案每次扣1分；</w:t>
            </w:r>
            <w:r/>
          </w:p>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大型活动加班每次加3-5分。</w:t>
            </w:r>
            <w:r/>
          </w:p>
        </w:tc>
        <w:tc>
          <w:tcPr>
            <w:tcMar>
              <w:left w:w="-1" w:type="dxa"/>
              <w:top w:w="-1" w:type="dxa"/>
              <w:right w:w="-1" w:type="dxa"/>
              <w:bottom w:w="-1" w:type="dxa"/>
            </w:tcMar>
            <w:tcW w:w="283"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c>
          <w:tcPr>
            <w:tcMar>
              <w:left w:w="-1" w:type="dxa"/>
              <w:top w:w="-1" w:type="dxa"/>
              <w:right w:w="-1" w:type="dxa"/>
              <w:bottom w:w="-1" w:type="dxa"/>
            </w:tcMar>
            <w:tcW w:w="478"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六</w:t>
            </w:r>
            <w:r/>
          </w:p>
        </w:tc>
        <w:tc>
          <w:tcPr>
            <w:tcMar>
              <w:left w:w="-1" w:type="dxa"/>
              <w:top w:w="-1" w:type="dxa"/>
              <w:right w:w="-1" w:type="dxa"/>
              <w:bottom w:w="-1" w:type="dxa"/>
            </w:tcMar>
            <w:tcW w:w="177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t xml:space="preserve">严禁一切黄赌毒行为，禁止使用加热类电器和乱接拉电线，严禁损害招标人利 益。</w:t>
            </w:r>
            <w:r/>
          </w:p>
        </w:tc>
        <w:tc>
          <w:tcPr>
            <w:tcMar>
              <w:left w:w="-1" w:type="dxa"/>
              <w:top w:w="-1" w:type="dxa"/>
              <w:right w:w="-1" w:type="dxa"/>
              <w:bottom w:w="-1" w:type="dxa"/>
            </w:tcMar>
            <w:tcW w:w="2185"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en-US"/>
              </w:rPr>
              <w:t xml:space="preserve">发现黄、赌、毒行为或损害招标人利益行为的，视情节轻重每人扣2—5分，严重者调离岗位并扣5分以上</w:t>
            </w:r>
            <w:r>
              <w:rPr>
                <w:rFonts w:hint="eastAsia" w:ascii="宋体" w:hAnsi="宋体" w:cs="宋体"/>
                <w:color w:val="auto"/>
                <w:sz w:val="20"/>
                <w:szCs w:val="20"/>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en-US"/>
              </w:rPr>
              <w:t xml:space="preserve">使用加热类电器和私自乱接拉电线，发现一次扣2分。</w:t>
            </w:r>
            <w:r/>
          </w:p>
        </w:tc>
        <w:tc>
          <w:tcPr>
            <w:tcMar>
              <w:left w:w="-1" w:type="dxa"/>
              <w:top w:w="-1" w:type="dxa"/>
              <w:right w:w="-1" w:type="dxa"/>
              <w:bottom w:w="-1" w:type="dxa"/>
            </w:tcMar>
            <w:tcW w:w="283"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Mar>
              <w:left w:w="-1" w:type="dxa"/>
              <w:top w:w="-1" w:type="dxa"/>
              <w:right w:w="-1" w:type="dxa"/>
              <w:bottom w:w="-1" w:type="dxa"/>
            </w:tcMar>
            <w:tcW w:w="478" w:type="pct"/>
            <w:vAlign w:val="center"/>
            <w:textDirection w:val="lrTb"/>
            <w:noWrap w:val="false"/>
          </w:tcPr>
          <w:p>
            <w:pPr>
              <w:keepLines w:val="0"/>
              <w:keepNext w:val="0"/>
              <w:pageBreakBefore w:val="0"/>
              <w:spacing w:line="240" w:lineRule="auto"/>
              <w:widowControl w:val="off"/>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r>
      <w:tr>
        <w:trPr>
          <w:jc w:val="center"/>
          <w:trHeight w:val="0"/>
        </w:trPr>
        <w:tc>
          <w:tcPr>
            <w:tcMar>
              <w:left w:w="-1" w:type="dxa"/>
              <w:top w:w="-1" w:type="dxa"/>
              <w:right w:w="-1" w:type="dxa"/>
              <w:bottom w:w="-1" w:type="dxa"/>
            </w:tcMar>
            <w:tcW w:w="27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七</w:t>
            </w:r>
            <w:r/>
          </w:p>
        </w:tc>
        <w:tc>
          <w:tcPr>
            <w:tcMar>
              <w:left w:w="-1" w:type="dxa"/>
              <w:top w:w="-1" w:type="dxa"/>
              <w:right w:w="-1" w:type="dxa"/>
              <w:bottom w:w="-1" w:type="dxa"/>
            </w:tcMar>
            <w:tcW w:w="177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t xml:space="preserve">规范台账管理，每月上交月度的岗位巡 逻记录情况表、值班情况表、每月安全 台账等。</w:t>
            </w:r>
            <w:r/>
          </w:p>
        </w:tc>
        <w:tc>
          <w:tcPr>
            <w:tcMar>
              <w:left w:w="-1" w:type="dxa"/>
              <w:top w:w="-1" w:type="dxa"/>
              <w:right w:w="-1" w:type="dxa"/>
              <w:bottom w:w="-1" w:type="dxa"/>
            </w:tcMar>
            <w:tcW w:w="218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t xml:space="preserve">未及时提供每月上交月度的岗位巡逻记录情况表</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en-US"/>
              </w:rPr>
              <w:t xml:space="preserve">值班情况表、每月安全台账，每项每次扣1分。</w:t>
            </w:r>
            <w:r/>
          </w:p>
        </w:tc>
        <w:tc>
          <w:tcPr>
            <w:tcMar>
              <w:left w:w="-1" w:type="dxa"/>
              <w:top w:w="-1" w:type="dxa"/>
              <w:right w:w="-1" w:type="dxa"/>
              <w:bottom w:w="-1" w:type="dxa"/>
            </w:tcMar>
            <w:tcW w:w="2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c>
          <w:tcPr>
            <w:tcMar>
              <w:left w:w="-1" w:type="dxa"/>
              <w:top w:w="-1" w:type="dxa"/>
              <w:right w:w="-1" w:type="dxa"/>
              <w:bottom w:w="-1" w:type="dxa"/>
            </w:tcMar>
            <w:tcW w:w="47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0"/>
                <w:szCs w:val="20"/>
                <w:highlight w:val="none"/>
                <w:lang w:val="en-US" w:eastAsia="en-US"/>
              </w:rPr>
            </w:pPr>
            <w:r>
              <w:rPr>
                <w:rFonts w:hint="eastAsia" w:ascii="宋体" w:hAnsi="宋体" w:eastAsia="宋体" w:cs="宋体"/>
                <w:color w:val="auto"/>
                <w:sz w:val="20"/>
                <w:szCs w:val="20"/>
                <w:highlight w:val="none"/>
                <w:lang w:val="en-US" w:eastAsia="en-US"/>
              </w:rPr>
            </w:r>
            <w:r/>
          </w:p>
        </w:tc>
      </w:tr>
    </w:tbl>
    <w:p>
      <w:pPr>
        <w:ind w:firstLine="420"/>
        <w:keepLines w:val="0"/>
        <w:keepNext w:val="0"/>
        <w:pageBreakBefore w:val="0"/>
        <w:spacing w:line="240" w:lineRule="auto"/>
        <w:widowControl w:val="off"/>
        <w:rPr>
          <w:rStyle w:val="1070"/>
          <w:rFonts w:hint="eastAsia" w:ascii="Times New Roman" w:hAnsi="Times New Roman"/>
          <w:b/>
          <w:bCs/>
          <w:color w:val="auto"/>
          <w:sz w:val="32"/>
          <w:szCs w:val="32"/>
          <w:highlight w:val="none"/>
        </w:rPr>
      </w:pPr>
      <w:r>
        <w:rPr>
          <w:rFonts w:hint="eastAsia" w:ascii="宋体" w:hAnsi="宋体" w:eastAsia="宋体" w:cs="宋体"/>
          <w:color w:val="auto"/>
          <w:sz w:val="20"/>
          <w:szCs w:val="20"/>
          <w:highlight w:val="none"/>
        </w:rPr>
        <w:br w:type="page" w:clear="all"/>
      </w:r>
      <w:r/>
    </w:p>
    <w:p>
      <w:pPr>
        <w:pStyle w:val="734"/>
        <w:jc w:val="center"/>
        <w:spacing w:line="240" w:lineRule="auto"/>
        <w:tabs>
          <w:tab w:val="left" w:pos="2754" w:leader="none"/>
          <w:tab w:val="center" w:pos="4215" w:leader="none"/>
        </w:tabs>
        <w:rPr>
          <w:rStyle w:val="1070"/>
          <w:rFonts w:ascii="Times New Roman" w:hAnsi="Times New Roman"/>
          <w:b/>
          <w:bCs/>
          <w:color w:val="auto"/>
          <w:sz w:val="32"/>
          <w:szCs w:val="32"/>
          <w:highlight w:val="none"/>
        </w:rPr>
      </w:pPr>
      <w:r>
        <w:rPr>
          <w:rStyle w:val="1070"/>
          <w:rFonts w:hint="eastAsia" w:ascii="Times New Roman" w:hAnsi="Times New Roman"/>
          <w:b/>
          <w:bCs/>
          <w:color w:val="auto"/>
          <w:sz w:val="32"/>
          <w:szCs w:val="32"/>
          <w:highlight w:val="none"/>
        </w:rPr>
        <w:t xml:space="preserve">第六章 评审方法</w:t>
      </w:r>
      <w:bookmarkEnd w:id="17"/>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二、采购政策</w:t>
      </w:r>
      <w:r/>
    </w:p>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（六）异常低价审查</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1.投标（响应）报价低于全部通过符合性审查供应商投标（响应）报价平均值65%的，即投标（响应）报价&lt;全部通过符合性审查供应商投标（响应）报价平均值×65%；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2.投标（响应）报价低于通过符合性审查的次低报价供应商投标（响应）报价65%的，即投标（响应）报价&lt;通过符合性审查的次低报价供应商投标（响应）报价×65%；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3.投标（响应）报价低于采购项目最高限价65%的，即投标（响应）报价&lt;采购项目最高限价×65%；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b/>
          <w:color w:val="auto"/>
          <w:szCs w:val="21"/>
          <w:highlight w:val="none"/>
        </w:rPr>
      </w:pPr>
      <w:r>
        <w:rPr>
          <w:rFonts w:hint="eastAsia"/>
          <w:b/>
          <w:color w:val="auto"/>
          <w:szCs w:val="21"/>
          <w:highlight w:val="none"/>
        </w:rPr>
        <w:t xml:space="preserve">二、评审内容：</w:t>
      </w:r>
      <w:r/>
    </w:p>
    <w:tbl>
      <w:tblPr>
        <w:tblStyle w:val="744"/>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18"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工期</w:t>
            </w:r>
            <w:r>
              <w:rPr>
                <w:rFonts w:hint="eastAsia" w:ascii="宋体" w:hAnsi="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18"/>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footerReference w:type="default" r:id="rId11"/>
          <w:footnotePr/>
          <w:endnotePr/>
          <w:type w:val="nextPage"/>
          <w:pgSz w:w="11906" w:h="16838" w:orient="portrait"/>
          <w:pgMar w:top="1440" w:right="1797" w:bottom="1440" w:left="1797" w:header="851" w:footer="992" w:gutter="0"/>
          <w:pgNumType w:start="1"/>
          <w:cols w:num="1" w:sep="0" w:space="425" w:equalWidth="1"/>
          <w:docGrid w:linePitch="360"/>
        </w:sectPr>
      </w:pPr>
      <w:r>
        <w:rPr>
          <w:color w:val="auto"/>
          <w:highlight w:val="none"/>
        </w:rPr>
      </w:r>
      <w:r/>
    </w:p>
    <w:p>
      <w:pPr>
        <w:pStyle w:val="734"/>
        <w:jc w:val="center"/>
        <w:spacing w:line="240" w:lineRule="auto"/>
        <w:rPr>
          <w:rStyle w:val="1070"/>
          <w:b/>
          <w:bCs w:val="0"/>
          <w:color w:val="auto"/>
          <w:sz w:val="32"/>
          <w:szCs w:val="32"/>
          <w:highlight w:val="none"/>
        </w:rPr>
      </w:pPr>
      <w:r/>
      <w:bookmarkStart w:id="19" w:name="_Toc166488924"/>
      <w:r>
        <w:rPr>
          <w:rStyle w:val="1070"/>
          <w:rFonts w:hint="eastAsia"/>
          <w:b/>
          <w:bCs w:val="0"/>
          <w:color w:val="auto"/>
          <w:sz w:val="32"/>
          <w:szCs w:val="32"/>
          <w:highlight w:val="none"/>
        </w:rPr>
        <w:t xml:space="preserve">第七章 附件</w:t>
      </w:r>
      <w:bookmarkEnd w:id="19"/>
      <w:r/>
      <w:bookmarkStart w:id="20" w:name="gpcItem_SubmitDocStruct"/>
      <w:r/>
      <w:bookmarkEnd w:id="20"/>
      <w:r/>
      <w:r/>
    </w:p>
    <w:p>
      <w:pPr>
        <w:pStyle w:val="746"/>
        <w:ind w:firstLine="0"/>
        <w:spacing w:line="360" w:lineRule="auto"/>
        <w:rPr>
          <w:rFonts w:ascii="宋体" w:hAnsi="宋体" w:eastAsia="宋体"/>
          <w:b/>
          <w:color w:val="auto"/>
          <w:sz w:val="28"/>
          <w:szCs w:val="28"/>
          <w:highlight w:val="none"/>
        </w:rPr>
      </w:pPr>
      <w:r/>
      <w:bookmarkStart w:id="21" w:name="gpcItem_tenderStruct2"/>
      <w:r>
        <w:rPr>
          <w:rFonts w:hint="eastAsia" w:ascii="宋体" w:hAnsi="宋体" w:eastAsia="宋体"/>
          <w:b/>
          <w:color w:val="auto"/>
          <w:sz w:val="28"/>
          <w:szCs w:val="28"/>
          <w:highlight w:val="none"/>
        </w:rPr>
        <w:t xml:space="preserve">响应文档结构表</w:t>
      </w:r>
      <w:r/>
    </w:p>
    <w:tbl>
      <w:tblPr>
        <w:tblStyle w:val="744"/>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46"/>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6"/>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6"/>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21"/>
            <w:r/>
            <w:r/>
          </w:p>
        </w:tc>
      </w:tr>
    </w:tbl>
    <w:p>
      <w:pPr>
        <w:pStyle w:val="746"/>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46"/>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35"/>
        <w:rPr>
          <w:rFonts w:ascii="宋体" w:hAnsi="宋体" w:eastAsia="宋体"/>
          <w:color w:val="auto"/>
          <w:sz w:val="24"/>
          <w:szCs w:val="24"/>
          <w:highlight w:val="none"/>
        </w:rPr>
      </w:pPr>
      <w:r/>
      <w:bookmarkStart w:id="22" w:name="_Toc500143975"/>
      <w:r/>
      <w:bookmarkStart w:id="23" w:name="_Ref10712456"/>
      <w:r/>
      <w:bookmarkStart w:id="24" w:name="_Ref499899149"/>
      <w:r/>
      <w:bookmarkStart w:id="25" w:name="_Toc519686649"/>
      <w:r/>
      <w:bookmarkStart w:id="26" w:name="_Ref15302730"/>
      <w:r/>
      <w:bookmarkStart w:id="27" w:name="_Toc166487075"/>
      <w:r/>
      <w:bookmarkStart w:id="28" w:name="_Toc166488925"/>
      <w:r/>
      <w:bookmarkStart w:id="29" w:name="_Toc130478801"/>
      <w:r/>
      <w:bookmarkStart w:id="30" w:name="_Toc98785116"/>
      <w:r/>
      <w:bookmarkStart w:id="31" w:name="_Ref477865927"/>
      <w:r>
        <w:rPr>
          <w:rFonts w:ascii="宋体" w:hAnsi="宋体" w:eastAsia="宋体"/>
          <w:color w:val="auto"/>
          <w:sz w:val="24"/>
          <w:szCs w:val="24"/>
          <w:highlight w:val="none"/>
        </w:rPr>
        <w:t xml:space="preserve">附件1：</w:t>
      </w:r>
      <w:bookmarkEnd w:id="22"/>
      <w:r/>
      <w:bookmarkEnd w:id="23"/>
      <w:r/>
      <w:bookmarkEnd w:id="24"/>
      <w:r/>
      <w:bookmarkEnd w:id="25"/>
      <w:r>
        <w:rPr>
          <w:rFonts w:ascii="宋体" w:hAnsi="宋体" w:eastAsia="宋体"/>
          <w:color w:val="auto"/>
          <w:sz w:val="24"/>
          <w:szCs w:val="24"/>
          <w:highlight w:val="none"/>
        </w:rPr>
        <w:t xml:space="preserve">供应商情况表</w:t>
      </w:r>
      <w:bookmarkEnd w:id="26"/>
      <w:r/>
      <w:bookmarkEnd w:id="27"/>
      <w:r/>
      <w:bookmarkEnd w:id="28"/>
      <w:r/>
      <w:bookmarkEnd w:id="29"/>
      <w:r/>
      <w:bookmarkEnd w:id="30"/>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4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46"/>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46"/>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46"/>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46"/>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46"/>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43"/>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31"/>
      <w:r/>
      <w:r/>
    </w:p>
    <w:p>
      <w:pPr>
        <w:rPr>
          <w:color w:val="auto"/>
          <w:highlight w:val="none"/>
        </w:rPr>
      </w:pPr>
      <w:r/>
      <w:bookmarkStart w:id="32" w:name="_Toc519686651"/>
      <w:r/>
      <w:bookmarkStart w:id="33" w:name="_Ref507166820"/>
      <w:r/>
      <w:bookmarkStart w:id="34" w:name="_Ref15302737"/>
      <w:r/>
      <w:bookmarkStart w:id="35" w:name="_Ref477865930"/>
      <w:r/>
      <w:bookmarkStart w:id="36" w:name="_Toc500143977"/>
      <w:r/>
      <w:bookmarkStart w:id="37" w:name="_Ref376770270"/>
      <w:r/>
      <w:r/>
    </w:p>
    <w:p>
      <w:pPr>
        <w:pStyle w:val="735"/>
        <w:rPr>
          <w:rFonts w:ascii="宋体" w:hAnsi="宋体" w:eastAsia="宋体"/>
          <w:color w:val="auto"/>
          <w:sz w:val="24"/>
          <w:szCs w:val="24"/>
          <w:highlight w:val="none"/>
        </w:rPr>
      </w:pPr>
      <w:r/>
      <w:bookmarkStart w:id="38" w:name="_Toc130478802"/>
      <w:r/>
      <w:bookmarkStart w:id="39" w:name="_Toc166488926"/>
      <w:r/>
      <w:bookmarkStart w:id="40" w:name="_Toc166487076"/>
      <w:r/>
      <w:bookmarkStart w:id="41" w:name="_Ref33617519"/>
      <w:r/>
      <w:bookmarkStart w:id="42" w:name="_Toc98785117"/>
      <w:r>
        <w:rPr>
          <w:rFonts w:ascii="宋体" w:hAnsi="宋体" w:eastAsia="宋体"/>
          <w:color w:val="auto"/>
          <w:sz w:val="24"/>
          <w:szCs w:val="24"/>
          <w:highlight w:val="none"/>
        </w:rPr>
        <w:t xml:space="preserve">附件2：</w:t>
      </w:r>
      <w:bookmarkEnd w:id="32"/>
      <w:r/>
      <w:bookmarkEnd w:id="33"/>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34"/>
      <w:r/>
      <w:bookmarkEnd w:id="38"/>
      <w:r/>
      <w:bookmarkEnd w:id="39"/>
      <w:r/>
      <w:bookmarkEnd w:id="40"/>
      <w:r/>
      <w:bookmarkEnd w:id="41"/>
      <w:r/>
      <w:bookmarkEnd w:id="4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highlight w:val="none"/>
          <w:lang w:val="en-US" w:eastAsia="zh-CN"/>
        </w:rPr>
        <w:t xml:space="preserve">投标人</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35"/>
      <w:r/>
      <w:bookmarkEnd w:id="36"/>
      <w:r/>
      <w:bookmarkEnd w:id="37"/>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3" w:name="_Toc130478803"/>
      <w:r/>
      <w:bookmarkStart w:id="44" w:name="_Toc98785119"/>
      <w:r/>
      <w:bookmarkStart w:id="45" w:name="_Ref33617527"/>
      <w:r>
        <w:rPr>
          <w:rFonts w:ascii="宋体" w:hAnsi="宋体"/>
          <w:color w:val="auto"/>
          <w:sz w:val="24"/>
          <w:highlight w:val="none"/>
        </w:rPr>
        <w:br w:type="page" w:clear="all"/>
      </w:r>
      <w:bookmarkEnd w:id="43"/>
      <w:r/>
      <w:bookmarkEnd w:id="44"/>
      <w:r/>
      <w:bookmarkEnd w:id="45"/>
      <w:r/>
      <w:r/>
    </w:p>
    <w:p>
      <w:pPr>
        <w:pStyle w:val="735"/>
        <w:rPr>
          <w:rFonts w:ascii="宋体" w:hAnsi="宋体" w:eastAsia="宋体"/>
          <w:color w:val="auto"/>
          <w:sz w:val="24"/>
          <w:szCs w:val="24"/>
          <w:highlight w:val="none"/>
        </w:rPr>
      </w:pPr>
      <w:r/>
      <w:bookmarkStart w:id="46" w:name="_Toc166487077"/>
      <w:r/>
      <w:bookmarkStart w:id="47"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46"/>
      <w:r/>
      <w:bookmarkEnd w:id="47"/>
      <w:r/>
      <w:r/>
    </w:p>
    <w:p>
      <w:pPr>
        <w:ind w:firstLine="420"/>
        <w:jc w:val="left"/>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本项目所属行业为：租赁和商务服务业。</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Times New Roman"/>
          <w:color w:val="auto"/>
          <w:sz w:val="21"/>
          <w:szCs w:val="21"/>
          <w:highlight w:val="none"/>
          <w:lang w:val="en-US" w:eastAsia="zh-CN" w:bidi="ar-SA"/>
        </w:rPr>
        <w:t xml:space="preserve"> </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pStyle w:val="1143"/>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lang w:val="en-US" w:eastAsia="zh-CN"/>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8" w:name="_Ref33617531"/>
      <w:r/>
      <w:bookmarkStart w:id="49" w:name="_Toc98785120"/>
      <w:r/>
      <w:bookmarkStart w:id="50" w:name="_Toc130478804"/>
      <w:r>
        <w:rPr>
          <w:rFonts w:ascii="宋体" w:hAnsi="宋体"/>
          <w:color w:val="auto"/>
          <w:sz w:val="24"/>
          <w:highlight w:val="none"/>
        </w:rPr>
        <w:br w:type="page" w:clear="all"/>
      </w:r>
      <w:r/>
    </w:p>
    <w:p>
      <w:pPr>
        <w:pStyle w:val="735"/>
        <w:rPr>
          <w:rFonts w:ascii="宋体" w:hAnsi="宋体" w:eastAsia="宋体"/>
          <w:color w:val="auto"/>
          <w:sz w:val="24"/>
          <w:szCs w:val="24"/>
          <w:highlight w:val="none"/>
        </w:rPr>
      </w:pPr>
      <w:r/>
      <w:bookmarkStart w:id="51" w:name="_Toc166488928"/>
      <w:r/>
      <w:bookmarkStart w:id="52" w:name="_Toc16648707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48"/>
      <w:r/>
      <w:bookmarkEnd w:id="49"/>
      <w:r/>
      <w:bookmarkEnd w:id="50"/>
      <w:r/>
      <w:bookmarkEnd w:id="51"/>
      <w:r/>
      <w:bookmarkEnd w:id="52"/>
      <w:r/>
      <w:r/>
    </w:p>
    <w:p>
      <w:pPr>
        <w:pStyle w:val="1141"/>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41"/>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41"/>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39"/>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35"/>
        <w:rPr>
          <w:rFonts w:ascii="宋体" w:hAnsi="宋体" w:eastAsia="宋体"/>
          <w:color w:val="auto"/>
          <w:sz w:val="24"/>
          <w:szCs w:val="24"/>
          <w:highlight w:val="none"/>
        </w:rPr>
      </w:pPr>
      <w:r/>
      <w:bookmarkStart w:id="53" w:name="_Toc98785121"/>
      <w:r/>
      <w:bookmarkStart w:id="54" w:name="_Toc166488929"/>
      <w:r/>
      <w:bookmarkStart w:id="55" w:name="_Toc130478805"/>
      <w:r/>
      <w:bookmarkStart w:id="56" w:name="_Ref33617535"/>
      <w:r/>
      <w:bookmarkStart w:id="57" w:name="_Toc16648707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53"/>
      <w:r/>
      <w:bookmarkEnd w:id="54"/>
      <w:r/>
      <w:bookmarkEnd w:id="55"/>
      <w:r/>
      <w:bookmarkEnd w:id="56"/>
      <w:r/>
      <w:bookmarkEnd w:id="57"/>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8" w:name="_Ref376770274"/>
      <w:r/>
      <w:bookmarkStart w:id="59" w:name="_Toc500143978"/>
      <w:r/>
      <w:bookmarkStart w:id="60" w:name="_Toc519686653"/>
      <w:r/>
      <w:bookmarkStart w:id="61" w:name="_Ref15302750"/>
      <w:r/>
      <w:bookmarkStart w:id="62" w:name="_Toc98785122"/>
      <w:r/>
      <w:bookmarkStart w:id="63" w:name="_Toc130478806"/>
      <w:r>
        <w:rPr>
          <w:rFonts w:ascii="宋体" w:hAnsi="宋体"/>
          <w:color w:val="auto"/>
          <w:sz w:val="24"/>
          <w:highlight w:val="none"/>
        </w:rPr>
        <w:br w:type="page" w:clear="all"/>
      </w:r>
      <w:r/>
    </w:p>
    <w:p>
      <w:pPr>
        <w:pStyle w:val="735"/>
        <w:rPr>
          <w:rFonts w:ascii="宋体" w:hAnsi="宋体" w:eastAsia="宋体"/>
          <w:color w:val="auto"/>
          <w:sz w:val="24"/>
          <w:szCs w:val="24"/>
          <w:highlight w:val="none"/>
        </w:rPr>
      </w:pPr>
      <w:r/>
      <w:bookmarkStart w:id="64" w:name="_Toc166488930"/>
      <w:r/>
      <w:bookmarkStart w:id="65" w:name="_Toc16648708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58"/>
      <w:r/>
      <w:bookmarkEnd w:id="59"/>
      <w:r/>
      <w:bookmarkEnd w:id="60"/>
      <w:r>
        <w:rPr>
          <w:rFonts w:ascii="宋体" w:hAnsi="宋体" w:eastAsia="宋体"/>
          <w:color w:val="auto"/>
          <w:sz w:val="24"/>
          <w:szCs w:val="24"/>
          <w:highlight w:val="none"/>
        </w:rPr>
        <w:t xml:space="preserve">开标一览表</w:t>
      </w:r>
      <w:bookmarkEnd w:id="61"/>
      <w:r/>
      <w:bookmarkEnd w:id="62"/>
      <w:r/>
      <w:bookmarkEnd w:id="63"/>
      <w:r/>
      <w:bookmarkEnd w:id="64"/>
      <w:r/>
      <w:bookmarkEnd w:id="65"/>
      <w:r/>
      <w:r/>
    </w:p>
    <w:p>
      <w:pPr>
        <w:jc w:val="center"/>
        <w:rPr>
          <w:b/>
          <w:color w:val="auto"/>
          <w:highlight w:val="none"/>
        </w:rPr>
      </w:pPr>
      <w:r>
        <w:rPr>
          <w:b/>
          <w:color w:val="auto"/>
          <w:highlight w:val="none"/>
        </w:rPr>
      </w:r>
      <w:r/>
    </w:p>
    <w:p>
      <w:pPr>
        <w:jc w:val="center"/>
        <w:rPr>
          <w:b/>
          <w:color w:val="auto"/>
          <w:highlight w:val="none"/>
        </w:rPr>
      </w:pPr>
      <w:r/>
      <w:bookmarkStart w:id="66" w:name="_Ref477865934"/>
      <w:r/>
      <w:bookmarkStart w:id="67" w:name="_Toc500143979"/>
      <w:r/>
      <w:bookmarkStart w:id="68" w:name="_Toc519686654"/>
      <w:r/>
      <w:bookmarkStart w:id="69" w:name="_Ref15304724"/>
      <w:r>
        <w:rPr>
          <w:rFonts w:hint="eastAsia"/>
          <w:b/>
          <w:color w:val="auto"/>
          <w:highlight w:val="none"/>
        </w:rPr>
        <w:t xml:space="preserve">开标一览表</w:t>
      </w:r>
      <w:r/>
    </w:p>
    <w:p>
      <w:pPr>
        <w:jc w:val="center"/>
        <w:rPr>
          <w:b/>
          <w:color w:val="auto"/>
          <w:highlight w:val="none"/>
        </w:rPr>
      </w:pPr>
      <w:r>
        <w:rPr>
          <w:b/>
          <w:color w:val="auto"/>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744"/>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3"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4"/>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4"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4"/>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14"/>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6"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14"/>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keepLines w:val="0"/>
        <w:keepNext w:val="0"/>
        <w:spacing w:beforeAutospacing="1" w:afterAutospacing="1"/>
        <w:widowControl/>
        <w:rPr>
          <w:rFonts w:hint="eastAsia" w:ascii="宋体" w:hAnsi="宋体" w:eastAsia="宋体" w:cs="宋体"/>
          <w:b/>
          <w:bCs/>
          <w:i w:val="0"/>
          <w:iCs/>
          <w:color w:val="auto"/>
          <w:sz w:val="21"/>
          <w:szCs w:val="21"/>
          <w:highlight w:val="none"/>
          <w:u w:val="none"/>
          <w:lang w:val="en-US" w:eastAsia="zh-CN" w:bidi="ar-SA"/>
        </w:rPr>
        <w:suppressLineNumbers w:val="0"/>
      </w:pPr>
      <w:r>
        <w:rPr>
          <w:rFonts w:hint="eastAsia" w:ascii="宋体" w:hAnsi="宋体" w:eastAsia="宋体" w:cs="宋体"/>
          <w:b/>
          <w:bCs/>
          <w:i w:val="0"/>
          <w:iCs/>
          <w:color w:val="auto"/>
          <w:sz w:val="21"/>
          <w:szCs w:val="21"/>
          <w:highlight w:val="none"/>
          <w:u w:val="none"/>
          <w:lang w:val="en-US" w:eastAsia="zh-CN" w:bidi="ar-SA"/>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《开标一览表》投标报价格与《投标报价表》中投标总报价须一致，不一致为无效标。</w:t>
      </w:r>
      <w:r/>
    </w:p>
    <w:p>
      <w:pPr>
        <w:pStyle w:val="735"/>
        <w:rPr>
          <w:rFonts w:ascii="宋体" w:hAnsi="宋体" w:eastAsia="宋体"/>
          <w:color w:val="auto"/>
          <w:sz w:val="24"/>
          <w:szCs w:val="24"/>
          <w:highlight w:val="none"/>
        </w:rPr>
      </w:pPr>
      <w:r>
        <w:rPr>
          <w:rFonts w:ascii="宋体" w:hAnsi="宋体" w:eastAsia="宋体"/>
          <w:color w:val="auto"/>
          <w:sz w:val="24"/>
          <w:szCs w:val="24"/>
          <w:highlight w:val="none"/>
        </w:rPr>
        <w:br w:type="column"/>
      </w:r>
      <w:bookmarkStart w:id="70" w:name="_Toc166488931"/>
      <w:r/>
      <w:bookmarkStart w:id="71" w:name="_Toc98785123"/>
      <w:r/>
      <w:bookmarkStart w:id="72" w:name="_Toc130478807"/>
      <w:r/>
      <w:bookmarkStart w:id="73" w:name="_Toc16648708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66"/>
      <w:r/>
      <w:bookmarkEnd w:id="67"/>
      <w:r/>
      <w:bookmarkEnd w:id="68"/>
      <w:r>
        <w:rPr>
          <w:rFonts w:ascii="宋体" w:hAnsi="宋体" w:eastAsia="宋体"/>
          <w:color w:val="auto"/>
          <w:sz w:val="24"/>
          <w:szCs w:val="24"/>
          <w:highlight w:val="none"/>
        </w:rPr>
        <w:t xml:space="preserve">报价分析表</w:t>
      </w:r>
      <w:bookmarkEnd w:id="69"/>
      <w:r/>
      <w:bookmarkEnd w:id="70"/>
      <w:r/>
      <w:bookmarkEnd w:id="71"/>
      <w:r/>
      <w:bookmarkEnd w:id="72"/>
      <w:r/>
      <w:bookmarkEnd w:id="73"/>
      <w:r/>
      <w:r/>
    </w:p>
    <w:p>
      <w:pPr>
        <w:pStyle w:val="1027"/>
        <w:spacing w:line="360" w:lineRule="auto"/>
        <w:rPr>
          <w:rFonts w:hAnsi="宋体" w:eastAsia="宋体"/>
          <w:b/>
          <w:color w:val="auto"/>
          <w:sz w:val="24"/>
          <w:highlight w:val="none"/>
        </w:rPr>
      </w:pPr>
      <w:r>
        <w:rPr>
          <w:rFonts w:hAnsi="宋体" w:eastAsia="宋体"/>
          <w:b/>
          <w:color w:val="auto"/>
          <w:sz w:val="24"/>
          <w:highlight w:val="none"/>
        </w:rPr>
      </w:r>
      <w:r/>
    </w:p>
    <w:p>
      <w:pPr>
        <w:pStyle w:val="1027"/>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tbl>
      <w:tblPr>
        <w:tblStyle w:val="7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50"/>
        <w:gridCol w:w="1061"/>
        <w:gridCol w:w="1566"/>
        <w:gridCol w:w="2794"/>
        <w:gridCol w:w="861"/>
      </w:tblGrid>
      <w:tr>
        <w:trPr>
          <w:cantSplit/>
          <w:jc w:val="center"/>
          <w:trHeight w:val="50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黑体" w:hAnsi="黑体" w:eastAsia="宋体" w:cs="Times New Roman"/>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w:t>
            </w:r>
            <w:r>
              <w:rPr>
                <w:rFonts w:hint="default" w:ascii="宋体" w:hAnsi="宋体" w:eastAsia="宋体" w:cs="Times New Roman"/>
                <w:color w:val="auto"/>
                <w:szCs w:val="21"/>
                <w:highlight w:val="none"/>
              </w:rPr>
              <w:t xml:space="preserve">单价</w:t>
            </w:r>
            <w:r/>
          </w:p>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 w:val="21"/>
                <w:szCs w:val="21"/>
                <w:highlight w:val="none"/>
              </w:rPr>
              <w:t xml:space="preserve">（元/人*月）</w:t>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黑体" w:hAnsi="黑体" w:eastAsia="宋体" w:cs="Times New Roman"/>
                <w:color w:val="auto"/>
                <w:szCs w:val="21"/>
                <w:highlight w:val="none"/>
              </w:rPr>
            </w:pPr>
            <w:r>
              <w:rPr>
                <w:rFonts w:hint="eastAsia" w:ascii="黑体" w:hAnsi="黑体" w:eastAsia="宋体" w:cs="Times New Roman"/>
                <w:color w:val="auto"/>
                <w:szCs w:val="21"/>
                <w:highlight w:val="none"/>
              </w:rPr>
              <w:t xml:space="preserve">小计（元）</w:t>
            </w:r>
            <w:r/>
          </w:p>
          <w:p>
            <w:pPr>
              <w:spacing w:line="400" w:lineRule="exact"/>
              <w:rPr>
                <w:rFonts w:hint="default" w:ascii="宋体" w:hAnsi="宋体" w:eastAsia="宋体" w:cs="Times New Roman"/>
                <w:color w:val="auto"/>
                <w:szCs w:val="21"/>
                <w:highlight w:val="none"/>
              </w:rPr>
            </w:pPr>
            <w:r>
              <w:rPr>
                <w:rFonts w:hint="default" w:ascii="黑体" w:hAnsi="黑体" w:eastAsia="宋体" w:cs="Times New Roman"/>
                <w:color w:val="auto"/>
                <w:szCs w:val="21"/>
                <w:highlight w:val="none"/>
              </w:rPr>
              <w:t xml:space="preserve">（</w:t>
            </w:r>
            <w:r>
              <w:rPr>
                <w:rFonts w:hint="eastAsia" w:ascii="黑体" w:hAnsi="黑体" w:eastAsia="宋体" w:cs="Times New Roman"/>
                <w:color w:val="auto"/>
                <w:szCs w:val="21"/>
                <w:highlight w:val="none"/>
              </w:rPr>
              <w:t xml:space="preserve">人</w:t>
            </w:r>
            <w:r>
              <w:rPr>
                <w:rFonts w:hint="default" w:ascii="黑体" w:hAnsi="黑体" w:eastAsia="宋体" w:cs="Times New Roman"/>
                <w:color w:val="auto"/>
                <w:szCs w:val="21"/>
                <w:highlight w:val="none"/>
              </w:rPr>
              <w:t xml:space="preserve">数×综合单价</w:t>
            </w:r>
            <w:r>
              <w:rPr>
                <w:rFonts w:hint="eastAsia" w:ascii="黑体" w:hAnsi="黑体" w:eastAsia="宋体" w:cs="Times New Roman"/>
                <w:color w:val="auto"/>
                <w:szCs w:val="21"/>
                <w:highlight w:val="none"/>
              </w:rPr>
              <w:t xml:space="preserve">*个月</w:t>
            </w:r>
            <w:r>
              <w:rPr>
                <w:rFonts w:hint="default" w:ascii="黑体" w:hAnsi="黑体" w:eastAsia="宋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cantSplit/>
          <w:jc w:val="center"/>
          <w:trHeight w:val="357"/>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default" w:ascii="宋体" w:hAnsi="宋体" w:eastAsia="宋体" w:cs="Times New Roman"/>
                <w:color w:val="auto"/>
                <w:szCs w:val="21"/>
                <w:highlight w:val="none"/>
              </w:rPr>
            </w:pPr>
            <w:r>
              <w:rPr>
                <w:rFonts w:hint="eastAsia" w:ascii="Arial" w:hAnsi="Arial" w:eastAsia="宋体" w:cs="Arial"/>
                <w:color w:val="auto"/>
                <w:spacing w:val="20"/>
                <w:szCs w:val="21"/>
                <w:highlight w:val="none"/>
                <w:lang w:val="en-US" w:eastAsia="zh-CN"/>
              </w:rPr>
              <w:t xml:space="preserve">最终</w:t>
            </w:r>
            <w:r>
              <w:rPr>
                <w:rFonts w:hint="default" w:ascii="Arial" w:hAnsi="Arial" w:eastAsia="宋体" w:cs="Arial"/>
                <w:color w:val="auto"/>
                <w:spacing w:val="20"/>
                <w:szCs w:val="21"/>
                <w:highlight w:val="none"/>
              </w:rPr>
              <w:t xml:space="preserve">报价（人民币大写）：</w:t>
            </w:r>
            <w:r>
              <w:rPr>
                <w:rFonts w:hint="eastAsia" w:ascii="Arial" w:hAnsi="Arial" w:eastAsia="宋体" w:cs="Arial"/>
                <w:color w:val="auto"/>
                <w:spacing w:val="20"/>
                <w:szCs w:val="21"/>
                <w:highlight w:val="none"/>
              </w:rPr>
              <w:t xml:space="preserve">                  </w:t>
            </w:r>
            <w:r>
              <w:rPr>
                <w:rFonts w:hint="default" w:ascii="Arial" w:hAnsi="Arial" w:eastAsia="宋体" w:cs="Arial"/>
                <w:color w:val="auto"/>
                <w:spacing w:val="20"/>
                <w:szCs w:val="21"/>
                <w:highlight w:val="none"/>
              </w:rPr>
              <w:t xml:space="preserve">￥：</w:t>
            </w:r>
            <w:r/>
          </w:p>
        </w:tc>
      </w:tr>
    </w:tbl>
    <w:p>
      <w:pPr>
        <w:pStyle w:val="1027"/>
        <w:jc w:val="both"/>
        <w:spacing w:line="360" w:lineRule="auto"/>
        <w:rPr>
          <w:rFonts w:hAnsi="宋体" w:eastAsia="宋体"/>
          <w:color w:val="auto"/>
          <w:sz w:val="24"/>
          <w:highlight w:val="none"/>
        </w:rPr>
      </w:pPr>
      <w:r>
        <w:rPr>
          <w:rFonts w:hAnsi="宋体" w:eastAsia="宋体"/>
          <w:color w:val="auto"/>
          <w:sz w:val="24"/>
          <w:highlight w:val="none"/>
        </w:rPr>
      </w:r>
      <w:r/>
    </w:p>
    <w:p>
      <w:pPr>
        <w:rPr>
          <w:rFonts w:ascii="宋体" w:hAnsi="宋体"/>
          <w:color w:val="auto"/>
          <w:sz w:val="24"/>
          <w:highlight w:val="none"/>
        </w:rPr>
      </w:pPr>
      <w:r/>
      <w:bookmarkStart w:id="74" w:name="_Toc519686655"/>
      <w:r/>
      <w:bookmarkStart w:id="75" w:name="_Ref477865937"/>
      <w:r/>
      <w:bookmarkStart w:id="76" w:name="_Ref15304731"/>
      <w:r/>
      <w:bookmarkStart w:id="77" w:name="_Toc500143980"/>
      <w:r/>
      <w:bookmarkStart w:id="78" w:name="_Ref33617553"/>
      <w:r>
        <w:rPr>
          <w:rFonts w:ascii="宋体" w:hAnsi="宋体"/>
          <w:color w:val="auto"/>
          <w:sz w:val="24"/>
          <w:highlight w:val="none"/>
        </w:rPr>
        <w:br w:type="page" w:clear="all"/>
      </w:r>
      <w:r/>
    </w:p>
    <w:p>
      <w:pPr>
        <w:jc w:val="left"/>
        <w:widowControl/>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一</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保安队长</w:t>
      </w:r>
      <w:r/>
    </w:p>
    <w:tbl>
      <w:tblPr>
        <w:tblStyle w:val="744"/>
        <w:tblW w:w="520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7"/>
        <w:gridCol w:w="1757"/>
        <w:gridCol w:w="1651"/>
        <w:gridCol w:w="4718"/>
      </w:tblGrid>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明细条目</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tbRlV"/>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（保安队长）岗位</w:t>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五项社会保险</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每年至少一次</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每年4个月</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加班补助及津贴</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含平时、周末加班补助、岗位津贴等</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服装及装备费用</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服装、装备、工具、劳保用品等</w:t>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管理费、利润</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税金</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rPr>
          <w:rFonts w:hint="eastAsia" w:ascii="宋体" w:hAnsi="宋体"/>
          <w:color w:val="auto"/>
          <w:sz w:val="24"/>
          <w:highlight w:val="none"/>
          <w:lang w:eastAsia="zh-CN"/>
        </w:rPr>
      </w:pPr>
      <w:r>
        <w:rPr>
          <w:rFonts w:hint="eastAsia" w:ascii="宋体" w:hAnsi="宋体"/>
          <w:color w:val="auto"/>
          <w:sz w:val="24"/>
          <w:highlight w:val="none"/>
          <w:lang w:eastAsia="zh-CN"/>
        </w:rPr>
        <w:br w:type="page" w:clear="all"/>
      </w:r>
      <w:r/>
    </w:p>
    <w:p>
      <w:pPr>
        <w:jc w:val="left"/>
        <w:widowControl/>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保安员</w:t>
      </w:r>
      <w:r/>
    </w:p>
    <w:tbl>
      <w:tblPr>
        <w:tblStyle w:val="744"/>
        <w:tblW w:w="876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2025"/>
        <w:gridCol w:w="1800"/>
        <w:gridCol w:w="3965"/>
      </w:tblGrid>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明细条目</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tbRlV"/>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（保安）岗位</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五项社会保险</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每年至少一次</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意外险</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每年4个月</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加班补助及津贴</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含平时、周末加班补助，夜班补助等</w:t>
            </w:r>
            <w:r/>
          </w:p>
        </w:tc>
      </w:tr>
      <w:tr>
        <w:trP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服装及装备费用</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服装、装备、工具、劳保用品等</w:t>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管理费、利润</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税金</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80" w:hRule="exact"/>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注：1、</w:t>
      </w:r>
      <w:r>
        <w:rPr>
          <w:rFonts w:ascii="Arial" w:hAnsi="Arial" w:eastAsia="宋体" w:cs="Arial"/>
          <w:color w:val="auto"/>
          <w:highlight w:val="none"/>
        </w:rPr>
        <w:t xml:space="preserve">各投标单位可参照上述格式自制《投标报价分析表》投标</w:t>
      </w:r>
      <w:r>
        <w:rPr>
          <w:rFonts w:hint="eastAsia" w:ascii="Arial" w:hAnsi="Arial" w:eastAsia="宋体" w:cs="Arial"/>
          <w:color w:val="auto"/>
          <w:highlight w:val="none"/>
        </w:rPr>
        <w:t xml:space="preserve">，本表格未列出的费用明细各投标单位可根据实际情况自行添加</w:t>
      </w:r>
      <w:r>
        <w:rPr>
          <w:rFonts w:hint="eastAsia" w:ascii="Times New Roman" w:hAnsi="Times New Roman" w:eastAsia="宋体" w:cs="Times New Roman"/>
          <w:color w:val="auto"/>
          <w:szCs w:val="21"/>
          <w:highlight w:val="none"/>
        </w:rPr>
        <w:t xml:space="preserve">。</w:t>
      </w:r>
      <w:r/>
    </w:p>
    <w:p>
      <w:pPr>
        <w:numPr>
          <w:ilvl w:val="0"/>
          <w:numId w:val="15"/>
        </w:numPr>
        <w:ind w:firstLine="420"/>
        <w:spacing w:line="360" w:lineRule="auto"/>
        <w:rPr>
          <w:rFonts w:ascii="宋体" w:hAnsi="宋体" w:eastAsia="宋体" w:cs="Times New Roman"/>
          <w:color w:val="auto"/>
          <w:szCs w:val="21"/>
          <w:highlight w:val="none"/>
        </w:rPr>
      </w:pPr>
      <w:r>
        <w:rPr>
          <w:rFonts w:hint="eastAsia" w:ascii="宋体" w:hAnsi="Courier New" w:eastAsia="宋体" w:cs="Times New Roman"/>
          <w:color w:val="auto"/>
          <w:szCs w:val="21"/>
          <w:highlight w:val="none"/>
        </w:rPr>
        <w:t xml:space="preserve">以上费用包括但不限于耗材、服装、设备、工具、各种税费、人工工资、加班费、保险、津贴、体检费、管理费、利润、税金、政策性文件规定及服务要求包含的所有风险、责任等各项应有费用，除本合同约定由甲方支付的价款外，甲方不再需向乙方支付其他任何费用</w:t>
      </w:r>
      <w:r>
        <w:rPr>
          <w:rFonts w:ascii="宋体" w:hAnsi="宋体" w:eastAsia="宋体" w:cs="Times New Roman"/>
          <w:color w:val="auto"/>
          <w:szCs w:val="21"/>
          <w:highlight w:val="none"/>
        </w:rPr>
        <w:t xml:space="preserve">。</w:t>
      </w:r>
      <w:r/>
    </w:p>
    <w:p>
      <w:pPr>
        <w:ind w:firstLine="420"/>
        <w:jc w:val="left"/>
        <w:spacing w:line="360" w:lineRule="auto"/>
        <w:rPr>
          <w:rFonts w:ascii="宋体" w:hAnsi="Courier New" w:eastAsia="宋体" w:cs="Times New Roman"/>
          <w:color w:val="auto"/>
          <w:szCs w:val="21"/>
          <w:highlight w:val="none"/>
        </w:rPr>
      </w:pPr>
      <w:r>
        <w:rPr>
          <w:rFonts w:hint="eastAsia" w:ascii="宋体" w:hAnsi="Courier New" w:eastAsia="宋体" w:cs="Times New Roman"/>
          <w:color w:val="auto"/>
          <w:szCs w:val="21"/>
          <w:highlight w:val="none"/>
        </w:rPr>
        <w:t xml:space="preserve">3、如有需要说明的事项，请在备注中列明。</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法定代表人或授权委托人</w:t>
      </w:r>
      <w:r>
        <w:rPr>
          <w:rFonts w:ascii="宋体" w:hAnsi="宋体" w:eastAsia="宋体" w:cs="Times New Roman"/>
          <w:color w:val="auto"/>
          <w:szCs w:val="21"/>
          <w:highlight w:val="none"/>
        </w:rPr>
        <w:t xml:space="preserve">：（签字或盖章）</w:t>
      </w:r>
      <w:r/>
    </w:p>
    <w:p>
      <w:pPr>
        <w:rPr>
          <w:rFonts w:ascii="宋体" w:hAnsi="宋体"/>
          <w:b/>
          <w:bCs/>
          <w:color w:val="auto"/>
          <w:sz w:val="24"/>
          <w:highlight w:val="none"/>
        </w:rPr>
      </w:pPr>
      <w:r>
        <w:rPr>
          <w:rFonts w:ascii="Times New Roman" w:hAnsi="Times New Roman" w:eastAsia="宋体" w:cs="Times New Roman"/>
          <w:color w:val="auto"/>
          <w:highlight w:val="none"/>
        </w:rPr>
        <w:t xml:space="preserve">日期：         年     月    日</w:t>
      </w:r>
      <w:r/>
    </w:p>
    <w:p>
      <w:pPr>
        <w:pStyle w:val="735"/>
        <w:rPr>
          <w:rFonts w:ascii="宋体" w:hAnsi="宋体" w:eastAsia="宋体"/>
          <w:color w:val="auto"/>
          <w:sz w:val="24"/>
          <w:szCs w:val="24"/>
          <w:highlight w:val="none"/>
        </w:rPr>
      </w:pPr>
      <w:r/>
      <w:bookmarkStart w:id="79" w:name="_Toc166487082"/>
      <w:r/>
      <w:bookmarkStart w:id="80" w:name="_Toc166488932"/>
      <w:r/>
      <w:bookmarkStart w:id="81" w:name="_Toc130478808"/>
      <w:r/>
      <w:bookmarkStart w:id="82" w:name="_Toc98785124"/>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74"/>
      <w:r/>
      <w:bookmarkEnd w:id="75"/>
      <w:r/>
      <w:bookmarkEnd w:id="76"/>
      <w:r/>
      <w:bookmarkEnd w:id="77"/>
      <w:r>
        <w:rPr>
          <w:rFonts w:hint="eastAsia" w:ascii="宋体" w:hAnsi="宋体" w:eastAsia="宋体"/>
          <w:color w:val="auto"/>
          <w:sz w:val="24"/>
          <w:szCs w:val="24"/>
          <w:highlight w:val="none"/>
        </w:rPr>
        <w:t xml:space="preserve">相关业绩一览表</w:t>
      </w:r>
      <w:bookmarkEnd w:id="79"/>
      <w:r/>
      <w:bookmarkEnd w:id="80"/>
      <w:r/>
      <w:r/>
    </w:p>
    <w:p>
      <w:pPr>
        <w:pStyle w:val="1134"/>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744"/>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法定代表人或授权委托人</w:t>
      </w:r>
      <w:r>
        <w:rPr>
          <w:rFonts w:ascii="宋体" w:hAnsi="宋体" w:eastAsia="宋体" w:cs="Times New Roman"/>
          <w:color w:val="auto"/>
          <w:szCs w:val="21"/>
          <w:highlight w:val="none"/>
        </w:rPr>
        <w:t xml:space="preserve">：（签字或盖章）</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bookmarkStart w:id="83" w:name="_Toc166488933"/>
      <w:r/>
      <w:bookmarkStart w:id="84" w:name="_Toc166487083"/>
      <w:r>
        <w:rPr>
          <w:rFonts w:hint="eastAsia" w:ascii="宋体" w:hAnsi="宋体" w:eastAsia="宋体"/>
          <w:color w:val="auto"/>
          <w:sz w:val="24"/>
          <w:szCs w:val="24"/>
          <w:highlight w:val="none"/>
        </w:rPr>
        <w:t xml:space="preserve">附件9：</w:t>
      </w:r>
      <w:bookmarkEnd w:id="83"/>
      <w:r/>
      <w:bookmarkEnd w:id="84"/>
      <w:r>
        <w:rPr>
          <w:rFonts w:hint="eastAsia" w:ascii="宋体" w:hAnsi="宋体" w:eastAsia="宋体"/>
          <w:color w:val="auto"/>
          <w:sz w:val="24"/>
          <w:szCs w:val="24"/>
          <w:highlight w:val="none"/>
          <w:lang w:val="en-US" w:eastAsia="zh-CN"/>
        </w:rPr>
        <w:t xml:space="preserve">拟投入人员一览表</w:t>
      </w:r>
      <w:r/>
    </w:p>
    <w:p>
      <w:pPr>
        <w:pStyle w:val="1134"/>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744"/>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35"/>
        <w:rPr>
          <w:rFonts w:ascii="宋体" w:hAnsi="宋体" w:eastAsia="宋体"/>
          <w:color w:val="auto"/>
          <w:sz w:val="24"/>
          <w:szCs w:val="24"/>
          <w:highlight w:val="none"/>
        </w:rPr>
      </w:pPr>
      <w:r/>
      <w:bookmarkStart w:id="85" w:name="_Toc166487085"/>
      <w:r/>
      <w:bookmarkStart w:id="86" w:name="_Toc166488935"/>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偏离表（技术、商务）</w:t>
      </w:r>
      <w:bookmarkEnd w:id="78"/>
      <w:r/>
      <w:bookmarkEnd w:id="81"/>
      <w:r/>
      <w:bookmarkEnd w:id="82"/>
      <w:r/>
      <w:bookmarkEnd w:id="85"/>
      <w:r/>
      <w:bookmarkEnd w:id="86"/>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服务内容</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6"/>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lang w:val="en-US" w:eastAsia="zh-CN"/>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8"/>
        <w:ind w:left="-210" w:right="-210"/>
        <w:jc w:val="right"/>
        <w:spacing w:line="360" w:lineRule="auto"/>
        <w:rPr>
          <w:rFonts w:hint="default" w:hAnsi="宋体" w:eastAsia="宋体"/>
          <w:color w:val="auto"/>
          <w:sz w:val="21"/>
          <w:szCs w:val="21"/>
          <w:highlight w:val="none"/>
        </w:rPr>
      </w:pPr>
      <w:r>
        <w:rPr>
          <w:rFonts w:hint="eastAsia" w:hAnsi="宋体" w:eastAsia="宋体"/>
          <w:color w:val="auto"/>
          <w:sz w:val="21"/>
          <w:szCs w:val="21"/>
          <w:highlight w:val="none"/>
        </w:rPr>
        <w:t xml:space="preserve">法定代表人或授权委托人</w:t>
      </w:r>
      <w:r>
        <w:rPr>
          <w:rFonts w:hAnsi="宋体" w:eastAsia="宋体"/>
          <w:color w:val="auto"/>
          <w:sz w:val="21"/>
          <w:szCs w:val="21"/>
          <w:highlight w:val="none"/>
        </w:rPr>
        <w:t xml:space="preserve">：（签字或盖章）</w:t>
      </w:r>
      <w:r/>
    </w:p>
    <w:p>
      <w:pPr>
        <w:pStyle w:val="113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138"/>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6"/>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3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w:t>
      </w:r>
      <w:r>
        <w:rPr>
          <w:rFonts w:hint="eastAsia" w:hAnsi="宋体" w:eastAsia="宋体"/>
          <w:color w:val="auto"/>
          <w:sz w:val="21"/>
          <w:szCs w:val="21"/>
          <w:highlight w:val="none"/>
          <w:lang w:val="en-US" w:eastAsia="zh-CN"/>
        </w:rPr>
        <w:t xml:space="preserve">授权委托人</w:t>
      </w:r>
      <w:r>
        <w:rPr>
          <w:rFonts w:hAnsi="宋体" w:eastAsia="宋体"/>
          <w:color w:val="auto"/>
          <w:sz w:val="21"/>
          <w:szCs w:val="21"/>
          <w:highlight w:val="none"/>
        </w:rPr>
        <w:t xml:space="preserve">：（签字或盖章）</w:t>
      </w:r>
      <w:r/>
    </w:p>
    <w:p>
      <w:pPr>
        <w:pStyle w:val="113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138"/>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35"/>
        <w:rPr>
          <w:rFonts w:ascii="宋体" w:hAnsi="宋体" w:eastAsia="宋体"/>
          <w:color w:val="auto"/>
          <w:sz w:val="24"/>
          <w:szCs w:val="24"/>
          <w:highlight w:val="none"/>
        </w:rPr>
      </w:pPr>
      <w:r/>
      <w:bookmarkStart w:id="87" w:name="_Toc166487086"/>
      <w:r/>
      <w:bookmarkStart w:id="88" w:name="_Toc16648893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87"/>
      <w:r/>
      <w:bookmarkEnd w:id="88"/>
      <w:r/>
      <w:r/>
    </w:p>
    <w:p>
      <w:pPr>
        <w:pStyle w:val="746"/>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46"/>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6"/>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46"/>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right="105" w:firstLine="0"/>
        <w:jc w:val="right"/>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20"/>
        <w:spacing w:line="360" w:lineRule="auto"/>
        <w:rPr>
          <w:rFonts w:ascii="宋体" w:hAnsi="宋体" w:cs="宋体"/>
          <w:color w:val="auto"/>
          <w:szCs w:val="21"/>
          <w:highlight w:val="none"/>
        </w:rPr>
      </w:pPr>
      <w:r>
        <w:rPr>
          <w:rFonts w:hint="eastAsia" w:ascii="Times New Roman" w:hAnsi="Times New Roman" w:eastAsia="宋体" w:cs="Times New Roman"/>
          <w:color w:val="auto"/>
          <w:highlight w:val="none"/>
        </w:rPr>
        <w:t xml:space="preserve">投标人</w:t>
      </w:r>
      <w:r>
        <w:rPr>
          <w:rFonts w:hint="eastAsia" w:ascii="宋体" w:hAnsi="宋体" w:cs="宋体"/>
          <w:color w:val="auto"/>
          <w:szCs w:val="21"/>
          <w:highlight w:val="none"/>
          <w:lang w:val="zh-CN"/>
        </w:rPr>
        <w:t xml:space="preserve">：（单位盖章）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35"/>
        <w:rPr>
          <w:rFonts w:ascii="宋体" w:hAnsi="宋体" w:eastAsia="宋体"/>
          <w:color w:val="auto"/>
          <w:sz w:val="24"/>
          <w:szCs w:val="24"/>
          <w:highlight w:val="none"/>
        </w:rPr>
      </w:pPr>
      <w:r/>
      <w:bookmarkStart w:id="89" w:name="_Toc166488937"/>
      <w:r/>
      <w:bookmarkStart w:id="90" w:name="_Toc16648708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89"/>
      <w:r/>
      <w:bookmarkEnd w:id="90"/>
      <w:r/>
      <w:r/>
    </w:p>
    <w:p>
      <w:pPr>
        <w:pStyle w:val="746"/>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bookmarkEnd w:id="91"/>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91"/>
      </w:rPr>
      <w:framePr w:wrap="around" w:vAnchor="text" w:hAnchor="margin" w:xAlign="center" w:y="1"/>
    </w:pPr>
    <w:r>
      <w:rPr>
        <w:rStyle w:val="791"/>
      </w:rPr>
      <w:fldChar w:fldCharType="begin"/>
    </w:r>
    <w:r>
      <w:rPr>
        <w:rStyle w:val="791"/>
      </w:rPr>
      <w:instrText xml:space="preserve">PAGE  </w:instrText>
    </w:r>
    <w:r>
      <w:rPr>
        <w:rStyle w:val="791"/>
      </w:rPr>
      <w:fldChar w:fldCharType="end"/>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left" w:pos="1604" w:leader="none"/>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2</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pPr>
    <w:r>
      <w:rPr>
        <w:rFonts w:hint="eastAsia"/>
        <w:lang w:eastAsia="zh-CN"/>
      </w:rPr>
      <w:t xml:space="preserve">JSZC-320583-SZYE-T2026-0010</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2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00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0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0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4"/>
      <w:isLgl w:val="false"/>
      <w:suff w:val="tab"/>
      <w:lvlText w:val="%1．"/>
      <w:lvlJc w:val="left"/>
      <w:pPr>
        <w:ind w:left="720" w:hanging="720"/>
        <w:tabs>
          <w:tab w:val="left" w:pos="720" w:leader="none"/>
        </w:tabs>
      </w:pPr>
      <w:rPr>
        <w:rFonts w:hint="eastAsia"/>
      </w:rPr>
    </w:lvl>
    <w:lvl w:ilvl="1">
      <w:start w:val="1"/>
      <w:numFmt w:val="lowerLetter"/>
      <w:pStyle w:val="112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8"/>
      <w:isLgl w:val="false"/>
      <w:suff w:val="tab"/>
      <w:lvlText w:val="%5)"/>
      <w:lvlJc w:val="left"/>
      <w:pPr>
        <w:ind w:left="2100" w:hanging="420"/>
        <w:tabs>
          <w:tab w:val="left" w:pos="2100" w:leader="none"/>
        </w:tabs>
      </w:pPr>
    </w:lvl>
    <w:lvl w:ilvl="5">
      <w:start w:val="1"/>
      <w:numFmt w:val="lowerRoman"/>
      <w:pStyle w:val="739"/>
      <w:isLgl w:val="false"/>
      <w:suff w:val="tab"/>
      <w:lvlText w:val="%6."/>
      <w:lvlJc w:val="right"/>
      <w:pPr>
        <w:ind w:left="2520" w:hanging="420"/>
        <w:tabs>
          <w:tab w:val="left" w:pos="2520" w:leader="none"/>
        </w:tabs>
      </w:pPr>
    </w:lvl>
    <w:lvl w:ilvl="6">
      <w:start w:val="1"/>
      <w:numFmt w:val="decimal"/>
      <w:pStyle w:val="74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2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japaneseCounting"/>
      <w:pStyle w:val="108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11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0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1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3"/>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1"/>
  </w:num>
  <w:num w:numId="13">
    <w:abstractNumId w:val="5"/>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link w:val="965"/>
    <w:uiPriority w:val="0"/>
    <w:qFormat/>
    <w:pPr>
      <w:keepLines/>
      <w:keepNext/>
      <w:spacing w:before="340" w:after="330" w:line="578" w:lineRule="auto"/>
      <w:outlineLvl w:val="0"/>
    </w:pPr>
    <w:rPr>
      <w:rFonts w:ascii="Calibri" w:hAnsi="Calibri"/>
      <w:b/>
      <w:bCs/>
      <w:sz w:val="44"/>
      <w:szCs w:val="44"/>
    </w:rPr>
  </w:style>
  <w:style w:type="paragraph" w:styleId="735">
    <w:name w:val="Heading 2"/>
    <w:basedOn w:val="733"/>
    <w:next w:val="733"/>
    <w:link w:val="966"/>
    <w:uiPriority w:val="0"/>
    <w:qFormat/>
    <w:pPr>
      <w:keepLines/>
      <w:keepNext/>
      <w:spacing w:before="260" w:after="260" w:line="416" w:lineRule="auto"/>
      <w:outlineLvl w:val="1"/>
    </w:pPr>
    <w:rPr>
      <w:rFonts w:ascii="Arial" w:hAnsi="Arial" w:eastAsia="黑体"/>
      <w:b/>
      <w:bCs/>
      <w:sz w:val="32"/>
      <w:szCs w:val="32"/>
    </w:rPr>
  </w:style>
  <w:style w:type="paragraph" w:styleId="736">
    <w:name w:val="Heading 3"/>
    <w:basedOn w:val="733"/>
    <w:next w:val="733"/>
    <w:link w:val="967"/>
    <w:uiPriority w:val="0"/>
    <w:qFormat/>
    <w:pPr>
      <w:keepLines/>
      <w:keepNext/>
      <w:spacing w:before="260" w:after="260" w:line="416" w:lineRule="auto"/>
      <w:outlineLvl w:val="2"/>
    </w:pPr>
    <w:rPr>
      <w:rFonts w:ascii="Calibri" w:hAnsi="Calibri"/>
      <w:b/>
      <w:bCs/>
      <w:sz w:val="32"/>
      <w:szCs w:val="32"/>
    </w:rPr>
  </w:style>
  <w:style w:type="paragraph" w:styleId="737">
    <w:name w:val="Heading 4"/>
    <w:basedOn w:val="733"/>
    <w:next w:val="733"/>
    <w:link w:val="968"/>
    <w:uiPriority w:val="0"/>
    <w:qFormat/>
    <w:pPr>
      <w:keepLines/>
      <w:keepNext/>
      <w:spacing w:before="280" w:after="290" w:line="374" w:lineRule="auto"/>
      <w:outlineLvl w:val="3"/>
    </w:pPr>
    <w:rPr>
      <w:rFonts w:ascii="Arial" w:hAnsi="Arial" w:eastAsia="黑体"/>
      <w:b/>
      <w:sz w:val="28"/>
      <w:szCs w:val="20"/>
    </w:rPr>
  </w:style>
  <w:style w:type="paragraph" w:styleId="738">
    <w:name w:val="Heading 5"/>
    <w:basedOn w:val="733"/>
    <w:next w:val="733"/>
    <w:link w:val="969"/>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9">
    <w:name w:val="Heading 6"/>
    <w:basedOn w:val="733"/>
    <w:next w:val="733"/>
    <w:link w:val="970"/>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0">
    <w:name w:val="Heading 7"/>
    <w:basedOn w:val="733"/>
    <w:next w:val="733"/>
    <w:link w:val="971"/>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1">
    <w:name w:val="Heading 8"/>
    <w:basedOn w:val="733"/>
    <w:next w:val="733"/>
    <w:link w:val="97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2">
    <w:name w:val="Heading 9"/>
    <w:basedOn w:val="733"/>
    <w:next w:val="733"/>
    <w:link w:val="97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0"/>
    <w:qFormat/>
    <w:pPr>
      <w:ind w:left="1440"/>
      <w:jc w:val="left"/>
      <w:spacing w:line="360" w:lineRule="auto"/>
    </w:pPr>
    <w:rPr>
      <w:rFonts w:ascii="Calibri" w:hAnsi="Calibri" w:cs="Calibri"/>
      <w:sz w:val="18"/>
      <w:szCs w:val="18"/>
    </w:rPr>
  </w:style>
  <w:style w:type="paragraph" w:styleId="746">
    <w:name w:val="Normal Indent"/>
    <w:basedOn w:val="733"/>
    <w:link w:val="974"/>
    <w:uiPriority w:val="0"/>
    <w:qFormat/>
    <w:pPr>
      <w:ind w:firstLine="420"/>
      <w:jc w:val="left"/>
    </w:pPr>
    <w:rPr>
      <w:rFonts w:ascii="Calibri" w:hAnsi="Calibri" w:eastAsia="楷体_GB2312"/>
      <w:sz w:val="24"/>
      <w:szCs w:val="20"/>
    </w:rPr>
  </w:style>
  <w:style w:type="paragraph" w:styleId="747">
    <w:name w:val="Caption"/>
    <w:basedOn w:val="733"/>
    <w:next w:val="733"/>
    <w:uiPriority w:val="0"/>
    <w:qFormat/>
    <w:pPr>
      <w:ind w:left="640" w:hanging="640"/>
      <w:jc w:val="center"/>
    </w:pPr>
    <w:rPr>
      <w:rFonts w:ascii="BankGothic Lt BT" w:hAnsi="BankGothic Lt BT" w:cs="Arial"/>
      <w:sz w:val="32"/>
    </w:rPr>
  </w:style>
  <w:style w:type="paragraph" w:styleId="748">
    <w:name w:val="Document Map"/>
    <w:basedOn w:val="733"/>
    <w:uiPriority w:val="0"/>
    <w:semiHidden/>
    <w:qFormat/>
    <w:pPr>
      <w:shd w:val="clear" w:color="auto" w:fill="000080"/>
    </w:pPr>
    <w:rPr>
      <w:szCs w:val="20"/>
    </w:rPr>
  </w:style>
  <w:style w:type="paragraph" w:styleId="749">
    <w:name w:val="annotation text"/>
    <w:basedOn w:val="733"/>
    <w:link w:val="1142"/>
    <w:uiPriority w:val="0"/>
    <w:semiHidden/>
    <w:unhideWhenUsed/>
    <w:qFormat/>
    <w:pPr>
      <w:jc w:val="left"/>
    </w:pPr>
  </w:style>
  <w:style w:type="paragraph" w:styleId="750">
    <w:name w:val="Salutation"/>
    <w:basedOn w:val="733"/>
    <w:next w:val="733"/>
    <w:uiPriority w:val="0"/>
    <w:qFormat/>
    <w:rPr>
      <w:rFonts w:ascii="宋体" w:hAnsi="宋体"/>
      <w:spacing w:val="20"/>
      <w:sz w:val="24"/>
      <w:szCs w:val="22"/>
      <w:lang w:eastAsia="en-US" w:bidi="en-US"/>
    </w:rPr>
  </w:style>
  <w:style w:type="paragraph" w:styleId="751">
    <w:name w:val="Body Text 3"/>
    <w:basedOn w:val="733"/>
    <w:uiPriority w:val="0"/>
    <w:qFormat/>
    <w:pPr>
      <w:ind w:firstLine="250"/>
      <w:spacing w:after="120" w:line="300" w:lineRule="auto"/>
    </w:pPr>
    <w:rPr>
      <w:sz w:val="16"/>
      <w:szCs w:val="16"/>
    </w:rPr>
  </w:style>
  <w:style w:type="paragraph" w:styleId="752">
    <w:name w:val="Closing"/>
    <w:basedOn w:val="733"/>
    <w:uiPriority w:val="0"/>
    <w:qFormat/>
    <w:pPr>
      <w:ind w:left="100"/>
    </w:pPr>
    <w:rPr>
      <w:rFonts w:ascii="宋体" w:hAnsi="宋体"/>
      <w:spacing w:val="20"/>
      <w:sz w:val="24"/>
      <w:szCs w:val="22"/>
      <w:lang w:eastAsia="en-US" w:bidi="en-US"/>
    </w:rPr>
  </w:style>
  <w:style w:type="paragraph" w:styleId="753">
    <w:name w:val="Body Text"/>
    <w:basedOn w:val="733"/>
    <w:link w:val="975"/>
    <w:uiPriority w:val="0"/>
    <w:qFormat/>
    <w:pPr>
      <w:tabs>
        <w:tab w:val="left" w:pos="5250" w:leader="none"/>
      </w:tabs>
    </w:pPr>
    <w:rPr>
      <w:rFonts w:ascii="Calibri" w:hAnsi="Calibri"/>
      <w:sz w:val="28"/>
    </w:rPr>
  </w:style>
  <w:style w:type="paragraph" w:styleId="754">
    <w:name w:val="Body Text Indent"/>
    <w:basedOn w:val="733"/>
    <w:link w:val="976"/>
    <w:uiPriority w:val="0"/>
    <w:qFormat/>
    <w:pPr>
      <w:ind w:left="570"/>
      <w:spacing w:line="520" w:lineRule="exact"/>
    </w:pPr>
    <w:rPr>
      <w:rFonts w:ascii="方正仿宋简体" w:hAnsi="创艺简仿宋" w:eastAsia="方正仿宋简体"/>
      <w:sz w:val="24"/>
      <w:szCs w:val="20"/>
    </w:rPr>
  </w:style>
  <w:style w:type="paragraph" w:styleId="755">
    <w:name w:val="List 2"/>
    <w:basedOn w:val="733"/>
    <w:uiPriority w:val="0"/>
    <w:qFormat/>
    <w:pPr>
      <w:ind w:left="100" w:hanging="200"/>
    </w:pPr>
    <w:rPr>
      <w:lang w:eastAsia="en-US" w:bidi="en-US"/>
    </w:rPr>
  </w:style>
  <w:style w:type="paragraph" w:styleId="756">
    <w:name w:val="Block Text"/>
    <w:basedOn w:val="733"/>
    <w:uiPriority w:val="0"/>
    <w:qFormat/>
    <w:pPr>
      <w:ind w:left="113" w:right="113"/>
      <w:jc w:val="center"/>
    </w:pPr>
    <w:rPr>
      <w:rFonts w:ascii="仿宋_GB2312" w:eastAsia="仿宋_GB2312"/>
      <w:b/>
      <w:szCs w:val="20"/>
    </w:rPr>
  </w:style>
  <w:style w:type="paragraph" w:styleId="757">
    <w:name w:val="List Bullet 2"/>
    <w:basedOn w:val="733"/>
    <w:uiPriority w:val="0"/>
    <w:qFormat/>
    <w:pPr>
      <w:ind w:left="780" w:hanging="360"/>
      <w:tabs>
        <w:tab w:val="left" w:pos="780" w:leader="none"/>
      </w:tabs>
      <w:outlineLvl w:val="0"/>
    </w:pPr>
    <w:rPr>
      <w:color w:val="0000ff"/>
      <w:sz w:val="24"/>
      <w:szCs w:val="20"/>
    </w:rPr>
  </w:style>
  <w:style w:type="paragraph" w:styleId="758">
    <w:name w:val="toc 5"/>
    <w:basedOn w:val="733"/>
    <w:next w:val="733"/>
    <w:uiPriority w:val="0"/>
    <w:qFormat/>
    <w:pPr>
      <w:ind w:left="960"/>
      <w:jc w:val="left"/>
      <w:spacing w:line="360" w:lineRule="auto"/>
    </w:pPr>
    <w:rPr>
      <w:rFonts w:ascii="Calibri" w:hAnsi="Calibri" w:cs="Calibri"/>
      <w:sz w:val="18"/>
      <w:szCs w:val="18"/>
    </w:rPr>
  </w:style>
  <w:style w:type="paragraph" w:styleId="759">
    <w:name w:val="toc 3"/>
    <w:basedOn w:val="733"/>
    <w:next w:val="733"/>
    <w:uiPriority w:val="39"/>
    <w:qFormat/>
    <w:pPr>
      <w:ind w:left="840"/>
    </w:pPr>
  </w:style>
  <w:style w:type="paragraph" w:styleId="760">
    <w:name w:val="Plain Text"/>
    <w:basedOn w:val="733"/>
    <w:link w:val="977"/>
    <w:uiPriority w:val="0"/>
    <w:qFormat/>
    <w:rPr>
      <w:rFonts w:ascii="宋体" w:hAnsi="Courier New" w:eastAsia="楷体_GB2312"/>
      <w:sz w:val="28"/>
      <w:szCs w:val="20"/>
    </w:rPr>
  </w:style>
  <w:style w:type="paragraph" w:styleId="761">
    <w:name w:val="toc 8"/>
    <w:basedOn w:val="733"/>
    <w:next w:val="733"/>
    <w:uiPriority w:val="0"/>
    <w:qFormat/>
    <w:pPr>
      <w:ind w:left="1680"/>
      <w:jc w:val="left"/>
      <w:spacing w:line="360" w:lineRule="auto"/>
    </w:pPr>
    <w:rPr>
      <w:rFonts w:ascii="Calibri" w:hAnsi="Calibri" w:cs="Calibri"/>
      <w:sz w:val="18"/>
      <w:szCs w:val="18"/>
    </w:rPr>
  </w:style>
  <w:style w:type="paragraph" w:styleId="762">
    <w:name w:val="Date"/>
    <w:basedOn w:val="733"/>
    <w:next w:val="733"/>
    <w:link w:val="978"/>
    <w:uiPriority w:val="0"/>
    <w:qFormat/>
    <w:pPr>
      <w:ind w:left="100"/>
    </w:pPr>
    <w:rPr>
      <w:rFonts w:ascii="Calibri" w:hAnsi="Calibri"/>
      <w:sz w:val="28"/>
    </w:rPr>
  </w:style>
  <w:style w:type="paragraph" w:styleId="763">
    <w:name w:val="Body Text Indent 2"/>
    <w:basedOn w:val="733"/>
    <w:uiPriority w:val="0"/>
    <w:qFormat/>
    <w:pPr>
      <w:ind w:firstLine="570"/>
      <w:spacing w:line="520" w:lineRule="exact"/>
    </w:pPr>
    <w:rPr>
      <w:rFonts w:ascii="方正仿宋简体" w:hAnsi="创艺简仿宋" w:eastAsia="方正仿宋简体"/>
      <w:bCs/>
      <w:sz w:val="24"/>
      <w:szCs w:val="20"/>
    </w:rPr>
  </w:style>
  <w:style w:type="paragraph" w:styleId="764">
    <w:name w:val="endnote text"/>
    <w:basedOn w:val="733"/>
    <w:link w:val="963"/>
    <w:uiPriority w:val="99"/>
    <w:semiHidden/>
    <w:unhideWhenUsed/>
    <w:qFormat/>
    <w:rPr>
      <w:sz w:val="20"/>
    </w:rPr>
  </w:style>
  <w:style w:type="paragraph" w:styleId="765">
    <w:name w:val="Balloon Text"/>
    <w:basedOn w:val="733"/>
    <w:uiPriority w:val="0"/>
    <w:semiHidden/>
    <w:qFormat/>
    <w:rPr>
      <w:sz w:val="18"/>
      <w:szCs w:val="18"/>
    </w:rPr>
  </w:style>
  <w:style w:type="paragraph" w:styleId="766">
    <w:name w:val="Footer"/>
    <w:basedOn w:val="733"/>
    <w:link w:val="836"/>
    <w:uiPriority w:val="0"/>
    <w:qFormat/>
    <w:pPr>
      <w:jc w:val="left"/>
      <w:tabs>
        <w:tab w:val="center" w:pos="4153" w:leader="none"/>
        <w:tab w:val="right" w:pos="8306" w:leader="none"/>
      </w:tabs>
    </w:pPr>
    <w:rPr>
      <w:sz w:val="18"/>
      <w:szCs w:val="18"/>
    </w:rPr>
  </w:style>
  <w:style w:type="paragraph" w:styleId="767">
    <w:name w:val="Header"/>
    <w:basedOn w:val="733"/>
    <w:link w:val="97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8">
    <w:name w:val="toc 1"/>
    <w:basedOn w:val="733"/>
    <w:next w:val="733"/>
    <w:uiPriority w:val="39"/>
    <w:qFormat/>
    <w:rPr>
      <w:sz w:val="30"/>
    </w:rPr>
  </w:style>
  <w:style w:type="paragraph" w:styleId="769">
    <w:name w:val="toc 4"/>
    <w:basedOn w:val="733"/>
    <w:next w:val="733"/>
    <w:uiPriority w:val="0"/>
    <w:qFormat/>
    <w:pPr>
      <w:ind w:left="720"/>
      <w:jc w:val="left"/>
      <w:spacing w:line="360" w:lineRule="auto"/>
    </w:pPr>
    <w:rPr>
      <w:rFonts w:ascii="Calibri" w:hAnsi="Calibri" w:cs="Calibri"/>
      <w:sz w:val="18"/>
      <w:szCs w:val="18"/>
    </w:rPr>
  </w:style>
  <w:style w:type="paragraph" w:styleId="770">
    <w:name w:val="index heading"/>
    <w:basedOn w:val="733"/>
    <w:next w:val="771"/>
    <w:uiPriority w:val="0"/>
    <w:semiHidden/>
    <w:qFormat/>
    <w:pPr>
      <w:jc w:val="left"/>
      <w:spacing w:after="200" w:line="276" w:lineRule="auto"/>
      <w:widowControl/>
    </w:pPr>
    <w:rPr>
      <w:rFonts w:ascii="Arial" w:hAnsi="Arial" w:cs="Arial"/>
      <w:b/>
      <w:bCs/>
      <w:sz w:val="22"/>
      <w:szCs w:val="22"/>
      <w:lang w:eastAsia="en-US" w:bidi="en-US"/>
    </w:rPr>
  </w:style>
  <w:style w:type="paragraph" w:styleId="771">
    <w:name w:val="index 1"/>
    <w:basedOn w:val="733"/>
    <w:next w:val="733"/>
    <w:uiPriority w:val="0"/>
    <w:qFormat/>
    <w:rPr>
      <w:b/>
      <w:bCs/>
    </w:rPr>
  </w:style>
  <w:style w:type="paragraph" w:styleId="772">
    <w:name w:val="Subtitle"/>
    <w:basedOn w:val="733"/>
    <w:next w:val="733"/>
    <w:link w:val="980"/>
    <w:uiPriority w:val="0"/>
    <w:qFormat/>
    <w:pPr>
      <w:jc w:val="left"/>
      <w:spacing w:after="200" w:line="276" w:lineRule="auto"/>
      <w:widowControl/>
    </w:pPr>
    <w:rPr>
      <w:rFonts w:ascii="Calibri" w:hAnsi="Calibri"/>
    </w:rPr>
  </w:style>
  <w:style w:type="paragraph" w:styleId="773">
    <w:name w:val="List"/>
    <w:basedOn w:val="733"/>
    <w:uiPriority w:val="0"/>
    <w:qFormat/>
    <w:pPr>
      <w:ind w:left="420" w:hanging="420"/>
    </w:pPr>
    <w:rPr>
      <w:szCs w:val="20"/>
    </w:rPr>
  </w:style>
  <w:style w:type="paragraph" w:styleId="774">
    <w:name w:val="footnote text"/>
    <w:basedOn w:val="733"/>
    <w:link w:val="962"/>
    <w:uiPriority w:val="99"/>
    <w:semiHidden/>
    <w:unhideWhenUsed/>
    <w:qFormat/>
    <w:pPr>
      <w:spacing w:after="40"/>
    </w:pPr>
    <w:rPr>
      <w:sz w:val="18"/>
    </w:rPr>
  </w:style>
  <w:style w:type="paragraph" w:styleId="775">
    <w:name w:val="toc 6"/>
    <w:basedOn w:val="733"/>
    <w:next w:val="733"/>
    <w:uiPriority w:val="0"/>
    <w:qFormat/>
    <w:pPr>
      <w:ind w:left="2100"/>
    </w:pPr>
  </w:style>
  <w:style w:type="paragraph" w:styleId="776">
    <w:name w:val="Body Text Indent 3"/>
    <w:basedOn w:val="733"/>
    <w:uiPriority w:val="0"/>
    <w:qFormat/>
    <w:pPr>
      <w:ind w:left="659"/>
      <w:spacing w:line="360" w:lineRule="auto"/>
    </w:pPr>
    <w:rPr>
      <w:rFonts w:ascii="宋体" w:hAnsi="宋体"/>
      <w:sz w:val="24"/>
    </w:rPr>
  </w:style>
  <w:style w:type="paragraph" w:styleId="777">
    <w:name w:val="table of figures"/>
    <w:basedOn w:val="733"/>
    <w:next w:val="733"/>
    <w:uiPriority w:val="99"/>
    <w:unhideWhenUsed/>
    <w:qFormat/>
  </w:style>
  <w:style w:type="paragraph" w:styleId="778">
    <w:name w:val="toc 2"/>
    <w:basedOn w:val="733"/>
    <w:next w:val="733"/>
    <w:uiPriority w:val="39"/>
    <w:qFormat/>
    <w:pPr>
      <w:ind w:left="420"/>
    </w:pPr>
  </w:style>
  <w:style w:type="paragraph" w:styleId="779">
    <w:name w:val="toc 9"/>
    <w:basedOn w:val="733"/>
    <w:next w:val="733"/>
    <w:uiPriority w:val="0"/>
    <w:qFormat/>
    <w:pPr>
      <w:ind w:left="1920"/>
      <w:jc w:val="left"/>
      <w:spacing w:line="360" w:lineRule="auto"/>
    </w:pPr>
    <w:rPr>
      <w:rFonts w:ascii="Calibri" w:hAnsi="Calibri" w:cs="Calibri"/>
      <w:sz w:val="18"/>
      <w:szCs w:val="18"/>
    </w:rPr>
  </w:style>
  <w:style w:type="paragraph" w:styleId="780">
    <w:name w:val="Body Text 2"/>
    <w:basedOn w:val="733"/>
    <w:uiPriority w:val="0"/>
    <w:qFormat/>
    <w:pPr>
      <w:spacing w:after="120" w:line="480" w:lineRule="auto"/>
    </w:pPr>
  </w:style>
  <w:style w:type="paragraph" w:styleId="781">
    <w:name w:val="List Continue 2"/>
    <w:basedOn w:val="733"/>
    <w:uiPriority w:val="0"/>
    <w:qFormat/>
    <w:pPr>
      <w:ind w:left="840"/>
      <w:spacing w:after="120"/>
    </w:pPr>
    <w:rPr>
      <w:lang w:eastAsia="en-US" w:bidi="en-US"/>
    </w:rPr>
  </w:style>
  <w:style w:type="paragraph" w:styleId="782">
    <w:name w:val="Normal (Web)"/>
    <w:basedOn w:val="733"/>
    <w:uiPriority w:val="0"/>
    <w:semiHidden/>
    <w:unhideWhenUsed/>
    <w:qFormat/>
    <w:pPr>
      <w:jc w:val="left"/>
      <w:spacing w:before="100" w:beforeAutospacing="1" w:after="100" w:afterAutospacing="1"/>
      <w:widowControl/>
    </w:pPr>
    <w:rPr>
      <w:rFonts w:ascii="宋体" w:hAnsi="宋体" w:cs="宋体"/>
      <w:sz w:val="24"/>
    </w:rPr>
  </w:style>
  <w:style w:type="paragraph" w:styleId="783">
    <w:name w:val="Title"/>
    <w:basedOn w:val="733"/>
    <w:next w:val="733"/>
    <w:link w:val="830"/>
    <w:uiPriority w:val="0"/>
    <w:qFormat/>
    <w:pPr>
      <w:contextualSpacing/>
      <w:jc w:val="left"/>
      <w:spacing w:after="300"/>
      <w:widowControl/>
    </w:pPr>
    <w:rPr>
      <w:rFonts w:ascii="Cambria" w:hAnsi="Cambria"/>
      <w:smallCaps/>
      <w:sz w:val="52"/>
      <w:szCs w:val="52"/>
      <w:lang w:eastAsia="en-US" w:bidi="en-US"/>
    </w:rPr>
  </w:style>
  <w:style w:type="paragraph" w:styleId="784">
    <w:name w:val="annotation subject"/>
    <w:basedOn w:val="749"/>
    <w:next w:val="749"/>
    <w:link w:val="1145"/>
    <w:uiPriority w:val="0"/>
    <w:semiHidden/>
    <w:unhideWhenUsed/>
    <w:qFormat/>
    <w:rPr>
      <w:b/>
      <w:bCs/>
    </w:rPr>
  </w:style>
  <w:style w:type="paragraph" w:styleId="785">
    <w:name w:val="Body Text First Indent"/>
    <w:next w:val="786"/>
    <w:link w:val="981"/>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86" w:customStyle="1">
    <w:name w:val="样式 正文首行缩进 + 首行缩进:  1 字符"/>
    <w:basedOn w:val="733"/>
    <w:next w:val="767"/>
    <w:uiPriority w:val="0"/>
    <w:qFormat/>
    <w:pPr>
      <w:ind w:firstLine="200"/>
      <w:jc w:val="left"/>
      <w:spacing w:after="40" w:line="276" w:lineRule="auto"/>
      <w:widowControl/>
    </w:pPr>
    <w:rPr>
      <w:rFonts w:ascii="Cambria" w:hAnsi="Cambria"/>
      <w:sz w:val="22"/>
      <w:szCs w:val="20"/>
      <w:lang w:eastAsia="en-US" w:bidi="en-US"/>
    </w:rPr>
  </w:style>
  <w:style w:type="table" w:styleId="787">
    <w:name w:val="Table Grid"/>
    <w:basedOn w:val="7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Theme"/>
    <w:basedOn w:val="7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22"/>
    <w:qFormat/>
    <w:rPr>
      <w:b/>
      <w:bCs/>
    </w:rPr>
  </w:style>
  <w:style w:type="character" w:styleId="790">
    <w:name w:val="endnote reference"/>
    <w:basedOn w:val="743"/>
    <w:uiPriority w:val="99"/>
    <w:semiHidden/>
    <w:unhideWhenUsed/>
    <w:qFormat/>
    <w:rPr>
      <w:vertAlign w:val="superscript"/>
    </w:rPr>
  </w:style>
  <w:style w:type="character" w:styleId="791">
    <w:name w:val="page number"/>
    <w:basedOn w:val="743"/>
    <w:uiPriority w:val="0"/>
    <w:qFormat/>
  </w:style>
  <w:style w:type="character" w:styleId="792">
    <w:name w:val="FollowedHyperlink"/>
    <w:uiPriority w:val="99"/>
    <w:qFormat/>
    <w:rPr>
      <w:color w:val="800080"/>
      <w:u w:val="single"/>
    </w:rPr>
  </w:style>
  <w:style w:type="character" w:styleId="793">
    <w:name w:val="Emphasis"/>
    <w:basedOn w:val="743"/>
    <w:uiPriority w:val="0"/>
    <w:qFormat/>
  </w:style>
  <w:style w:type="character" w:styleId="794">
    <w:name w:val="Hyperlink"/>
    <w:uiPriority w:val="99"/>
    <w:qFormat/>
    <w:rPr>
      <w:color w:val="0000ff"/>
      <w:u w:val="single"/>
    </w:rPr>
  </w:style>
  <w:style w:type="character" w:styleId="795">
    <w:name w:val="annotation reference"/>
    <w:basedOn w:val="743"/>
    <w:uiPriority w:val="0"/>
    <w:semiHidden/>
    <w:unhideWhenUsed/>
    <w:qFormat/>
    <w:rPr>
      <w:sz w:val="21"/>
      <w:szCs w:val="21"/>
    </w:rPr>
  </w:style>
  <w:style w:type="character" w:styleId="796">
    <w:name w:val="footnote reference"/>
    <w:basedOn w:val="743"/>
    <w:uiPriority w:val="99"/>
    <w:unhideWhenUsed/>
    <w:qFormat/>
    <w:rPr>
      <w:vertAlign w:val="superscript"/>
    </w:rPr>
  </w:style>
  <w:style w:type="table" w:styleId="797"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Title Char"/>
    <w:basedOn w:val="743"/>
    <w:uiPriority w:val="10"/>
    <w:qFormat/>
    <w:rPr>
      <w:sz w:val="48"/>
      <w:szCs w:val="48"/>
    </w:rPr>
  </w:style>
  <w:style w:type="character" w:styleId="818" w:customStyle="1">
    <w:name w:val="Caption Char"/>
    <w:uiPriority w:val="99"/>
    <w:qFormat/>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标题1"/>
    <w:uiPriority w:val="39"/>
    <w:unhideWhenUsed/>
    <w:qFormat/>
    <w:rPr>
      <w:rFonts w:hint="default" w:ascii="Calibri" w:hAnsi="Calibri" w:eastAsia="宋体" w:cs="Times New Roman"/>
      <w:lang w:val="en-US" w:eastAsia="zh-CN" w:bidi="ar-SA"/>
    </w:rPr>
  </w:style>
  <w:style w:type="character" w:styleId="822" w:customStyle="1">
    <w:name w:val="Heading 1 Char"/>
    <w:basedOn w:val="743"/>
    <w:uiPriority w:val="9"/>
    <w:qFormat/>
    <w:rPr>
      <w:rFonts w:ascii="Arial" w:hAnsi="Arial" w:eastAsia="Arial" w:cs="Arial"/>
      <w:sz w:val="40"/>
      <w:szCs w:val="40"/>
    </w:rPr>
  </w:style>
  <w:style w:type="character" w:styleId="823" w:customStyle="1">
    <w:name w:val="Heading 2 Char"/>
    <w:basedOn w:val="743"/>
    <w:uiPriority w:val="9"/>
    <w:qFormat/>
    <w:rPr>
      <w:rFonts w:ascii="Arial" w:hAnsi="Arial" w:eastAsia="Arial" w:cs="Arial"/>
      <w:sz w:val="34"/>
    </w:rPr>
  </w:style>
  <w:style w:type="character" w:styleId="824" w:customStyle="1">
    <w:name w:val="Heading 4 Char"/>
    <w:basedOn w:val="743"/>
    <w:uiPriority w:val="9"/>
    <w:qFormat/>
    <w:rPr>
      <w:rFonts w:ascii="Arial" w:hAnsi="Arial" w:eastAsia="Arial" w:cs="Arial"/>
      <w:b/>
      <w:bCs/>
      <w:sz w:val="26"/>
      <w:szCs w:val="26"/>
    </w:rPr>
  </w:style>
  <w:style w:type="character" w:styleId="825" w:customStyle="1">
    <w:name w:val="Heading 5 Char"/>
    <w:basedOn w:val="743"/>
    <w:uiPriority w:val="9"/>
    <w:qFormat/>
    <w:rPr>
      <w:rFonts w:ascii="Arial" w:hAnsi="Arial" w:eastAsia="Arial" w:cs="Arial"/>
      <w:b/>
      <w:bCs/>
      <w:sz w:val="24"/>
      <w:szCs w:val="24"/>
    </w:rPr>
  </w:style>
  <w:style w:type="character" w:styleId="826" w:customStyle="1">
    <w:name w:val="Heading 6 Char"/>
    <w:basedOn w:val="743"/>
    <w:uiPriority w:val="9"/>
    <w:qFormat/>
    <w:rPr>
      <w:rFonts w:ascii="Arial" w:hAnsi="Arial" w:eastAsia="Arial" w:cs="Arial"/>
      <w:b/>
      <w:bCs/>
      <w:sz w:val="22"/>
      <w:szCs w:val="22"/>
    </w:rPr>
  </w:style>
  <w:style w:type="character" w:styleId="827" w:customStyle="1">
    <w:name w:val="Heading 7 Char"/>
    <w:basedOn w:val="743"/>
    <w:uiPriority w:val="9"/>
    <w:qFormat/>
    <w:rPr>
      <w:rFonts w:ascii="Arial" w:hAnsi="Arial" w:eastAsia="Arial" w:cs="Arial"/>
      <w:b/>
      <w:bCs/>
      <w:i/>
      <w:iCs/>
      <w:sz w:val="22"/>
      <w:szCs w:val="22"/>
    </w:rPr>
  </w:style>
  <w:style w:type="character" w:styleId="828" w:customStyle="1">
    <w:name w:val="Heading 8 Char"/>
    <w:basedOn w:val="743"/>
    <w:uiPriority w:val="9"/>
    <w:qFormat/>
    <w:rPr>
      <w:rFonts w:ascii="Arial" w:hAnsi="Arial" w:eastAsia="Arial" w:cs="Arial"/>
      <w:i/>
      <w:iCs/>
      <w:sz w:val="22"/>
      <w:szCs w:val="22"/>
    </w:rPr>
  </w:style>
  <w:style w:type="character" w:styleId="829" w:customStyle="1">
    <w:name w:val="Heading 9 Char"/>
    <w:basedOn w:val="743"/>
    <w:uiPriority w:val="9"/>
    <w:qFormat/>
    <w:rPr>
      <w:rFonts w:ascii="Arial" w:hAnsi="Arial" w:eastAsia="Arial" w:cs="Arial"/>
      <w:i/>
      <w:iCs/>
      <w:sz w:val="21"/>
      <w:szCs w:val="21"/>
    </w:rPr>
  </w:style>
  <w:style w:type="character" w:styleId="830" w:customStyle="1">
    <w:name w:val="标题 字符"/>
    <w:basedOn w:val="743"/>
    <w:link w:val="783"/>
    <w:uiPriority w:val="10"/>
    <w:qFormat/>
    <w:rPr>
      <w:sz w:val="48"/>
      <w:szCs w:val="48"/>
    </w:rPr>
  </w:style>
  <w:style w:type="character" w:styleId="831" w:customStyle="1">
    <w:name w:val="Subtitle Char"/>
    <w:basedOn w:val="743"/>
    <w:uiPriority w:val="11"/>
    <w:qFormat/>
    <w:rPr>
      <w:sz w:val="24"/>
      <w:szCs w:val="24"/>
    </w:rPr>
  </w:style>
  <w:style w:type="character" w:styleId="832" w:customStyle="1">
    <w:name w:val="Quote Char"/>
    <w:uiPriority w:val="29"/>
    <w:qFormat/>
    <w:rPr>
      <w:i/>
    </w:rPr>
  </w:style>
  <w:style w:type="character" w:styleId="833" w:customStyle="1">
    <w:name w:val="Intense Quote Char"/>
    <w:uiPriority w:val="30"/>
    <w:qFormat/>
    <w:rPr>
      <w:i/>
    </w:rPr>
  </w:style>
  <w:style w:type="character" w:styleId="834" w:customStyle="1">
    <w:name w:val="Header Char"/>
    <w:basedOn w:val="743"/>
    <w:uiPriority w:val="99"/>
    <w:qFormat/>
  </w:style>
  <w:style w:type="character" w:styleId="835" w:customStyle="1">
    <w:name w:val="Footer Char"/>
    <w:basedOn w:val="743"/>
    <w:uiPriority w:val="99"/>
    <w:qFormat/>
  </w:style>
  <w:style w:type="character" w:styleId="836" w:customStyle="1">
    <w:name w:val="页脚 字符"/>
    <w:link w:val="766"/>
    <w:uiPriority w:val="99"/>
    <w:qFormat/>
  </w:style>
  <w:style w:type="table" w:styleId="837"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无格式表格 1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网格表 31"/>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6" w:customStyle="1">
    <w:name w:val="Grid Table 4 - Accent 2"/>
    <w:basedOn w:val="7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7" w:customStyle="1">
    <w:name w:val="Grid Table 4 - Accent 3"/>
    <w:basedOn w:val="7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8" w:customStyle="1">
    <w:name w:val="Grid Table 4 - Accent 4"/>
    <w:basedOn w:val="7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9" w:customStyle="1">
    <w:name w:val="Grid Table 4 - Accent 5"/>
    <w:basedOn w:val="7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0" w:customStyle="1">
    <w:name w:val="Grid Table 4 - Accent 6"/>
    <w:basedOn w:val="7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1" w:customStyle="1">
    <w:name w:val="网格表 5 深色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3" w:customStyle="1">
    <w:name w:val="Grid Table 5 Dark - Accent 2"/>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4"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5"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6"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7"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8" w:customStyle="1">
    <w:name w:val="网格表 6 彩色1"/>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2" w:customStyle="1">
    <w:name w:val="Grid Table 6 Colorful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4" w:customStyle="1">
    <w:name w:val="Grid Table 6 Colorful - Accent 6"/>
    <w:basedOn w:val="7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网格表 7 彩色1"/>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清单表 21"/>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1" w:customStyle="1">
    <w:name w:val="List Table 2 - Accent 2"/>
    <w:basedOn w:val="7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2" w:customStyle="1">
    <w:name w:val="List Table 2 - Accent 3"/>
    <w:basedOn w:val="7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3" w:customStyle="1">
    <w:name w:val="List Table 2 - Accent 4"/>
    <w:basedOn w:val="7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4" w:customStyle="1">
    <w:name w:val="List Table 2 - Accent 5"/>
    <w:basedOn w:val="7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5" w:customStyle="1">
    <w:name w:val="List Table 2 - Accent 6"/>
    <w:basedOn w:val="7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6" w:customStyle="1">
    <w:name w:val="清单表 3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8" w:customStyle="1">
    <w:name w:val="List Table 3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3" w:customStyle="1">
    <w:name w:val="清单表 41"/>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4 - Accent 2"/>
    <w:basedOn w:val="7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6" w:customStyle="1">
    <w:name w:val="List Table 4 - Accent 3"/>
    <w:basedOn w:val="7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7" w:customStyle="1">
    <w:name w:val="List Table 4 - Accent 4"/>
    <w:basedOn w:val="7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8" w:customStyle="1">
    <w:name w:val="List Table 4 - Accent 5"/>
    <w:basedOn w:val="7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9" w:customStyle="1">
    <w:name w:val="List Table 4 - Accent 6"/>
    <w:basedOn w:val="7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0" w:customStyle="1">
    <w:name w:val="清单表 5 深色1"/>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7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9" w:customStyle="1">
    <w:name w:val="List Table 6 Colorful - Accent 2"/>
    <w:basedOn w:val="7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0" w:customStyle="1">
    <w:name w:val="List Table 6 Colorful - Accent 3"/>
    <w:basedOn w:val="7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1" w:customStyle="1">
    <w:name w:val="List Table 6 Colorful - Accent 4"/>
    <w:basedOn w:val="7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2" w:customStyle="1">
    <w:name w:val="List Table 6 Colorful - Accent 5"/>
    <w:basedOn w:val="7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3" w:customStyle="1">
    <w:name w:val="List Table 6 Colorful - Accent 6"/>
    <w:basedOn w:val="7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4" w:customStyle="1">
    <w:name w:val="清单表 7 彩色1"/>
    <w:basedOn w:val="7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3" w:customStyle="1">
    <w:name w:val="Lined - Accent 2"/>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4" w:customStyle="1">
    <w:name w:val="Lined - Accent 3"/>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Lined - Accent 4"/>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6" w:customStyle="1">
    <w:name w:val="Lined - Accent 5"/>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Lined - Accent 6"/>
    <w:basedOn w:val="7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0" w:customStyle="1">
    <w:name w:val="Bordered &amp; Lined - Accent 2"/>
    <w:basedOn w:val="7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Bordered &amp; Lined - Accent 3"/>
    <w:basedOn w:val="7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Bordered &amp; Lined - Accent 4"/>
    <w:basedOn w:val="7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Bordered &amp; Lined - Accent 5"/>
    <w:basedOn w:val="7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Bordered &amp; Lined - Accent 6"/>
    <w:basedOn w:val="7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7" w:customStyle="1">
    <w:name w:val="Bordered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8" w:customStyle="1">
    <w:name w:val="Bordered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9" w:customStyle="1">
    <w:name w:val="Bordered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0" w:customStyle="1">
    <w:name w:val="Bordered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1" w:customStyle="1">
    <w:name w:val="Bordered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2" w:customStyle="1">
    <w:name w:val="脚注文本 字符"/>
    <w:link w:val="774"/>
    <w:uiPriority w:val="99"/>
    <w:qFormat/>
    <w:rPr>
      <w:sz w:val="18"/>
    </w:rPr>
  </w:style>
  <w:style w:type="character" w:styleId="963" w:customStyle="1">
    <w:name w:val="尾注文本 字符"/>
    <w:link w:val="764"/>
    <w:uiPriority w:val="99"/>
    <w:qFormat/>
    <w:rPr>
      <w:sz w:val="20"/>
    </w:rPr>
  </w:style>
  <w:style w:type="paragraph" w:styleId="964" w:customStyle="1">
    <w:name w:val="TOC 标题111"/>
    <w:uiPriority w:val="39"/>
    <w:unhideWhenUsed/>
    <w:qFormat/>
    <w:rPr>
      <w:rFonts w:hint="default" w:ascii="Calibri" w:hAnsi="Calibri" w:eastAsia="宋体" w:cs="Times New Roman"/>
      <w:lang w:val="en-US" w:eastAsia="zh-CN" w:bidi="ar-SA"/>
    </w:rPr>
  </w:style>
  <w:style w:type="character" w:styleId="965" w:customStyle="1">
    <w:name w:val="标题 1 字符"/>
    <w:link w:val="734"/>
    <w:uiPriority w:val="0"/>
    <w:qFormat/>
    <w:rPr>
      <w:rFonts w:ascii="Calibri" w:hAnsi="Calibri" w:eastAsia="宋体"/>
      <w:b/>
      <w:bCs/>
      <w:sz w:val="44"/>
      <w:szCs w:val="44"/>
      <w:lang w:val="en-US" w:eastAsia="zh-CN" w:bidi="ar-SA"/>
    </w:rPr>
  </w:style>
  <w:style w:type="character" w:styleId="966" w:customStyle="1">
    <w:name w:val="标题 2 字符1"/>
    <w:link w:val="735"/>
    <w:uiPriority w:val="0"/>
    <w:qFormat/>
    <w:rPr>
      <w:rFonts w:ascii="Arial" w:hAnsi="Arial" w:eastAsia="黑体"/>
      <w:b/>
      <w:bCs/>
      <w:sz w:val="32"/>
      <w:szCs w:val="32"/>
      <w:lang w:val="en-US" w:eastAsia="zh-CN" w:bidi="ar-SA"/>
    </w:rPr>
  </w:style>
  <w:style w:type="character" w:styleId="967" w:customStyle="1">
    <w:name w:val="标题 3 字符"/>
    <w:link w:val="736"/>
    <w:uiPriority w:val="0"/>
    <w:qFormat/>
    <w:rPr>
      <w:rFonts w:eastAsia="宋体"/>
      <w:b/>
      <w:bCs/>
      <w:sz w:val="32"/>
      <w:szCs w:val="32"/>
      <w:lang w:val="en-US" w:eastAsia="zh-CN" w:bidi="ar-SA"/>
    </w:rPr>
  </w:style>
  <w:style w:type="character" w:styleId="968" w:customStyle="1">
    <w:name w:val="标题 4 字符"/>
    <w:link w:val="737"/>
    <w:uiPriority w:val="0"/>
    <w:qFormat/>
    <w:rPr>
      <w:rFonts w:ascii="Arial" w:hAnsi="Arial" w:eastAsia="黑体"/>
      <w:b/>
      <w:sz w:val="28"/>
      <w:lang w:val="en-US" w:eastAsia="zh-CN" w:bidi="ar-SA"/>
    </w:rPr>
  </w:style>
  <w:style w:type="character" w:styleId="969" w:customStyle="1">
    <w:name w:val="标题 5 字符"/>
    <w:link w:val="738"/>
    <w:uiPriority w:val="0"/>
    <w:qFormat/>
    <w:rPr>
      <w:rFonts w:eastAsia="宋体"/>
      <w:b/>
      <w:sz w:val="24"/>
      <w:lang w:val="en-US" w:eastAsia="zh-CN" w:bidi="ar-SA"/>
    </w:rPr>
  </w:style>
  <w:style w:type="character" w:styleId="970" w:customStyle="1">
    <w:name w:val="标题 6 字符"/>
    <w:link w:val="739"/>
    <w:uiPriority w:val="0"/>
    <w:qFormat/>
    <w:rPr>
      <w:rFonts w:eastAsia="宋体"/>
      <w:b/>
      <w:sz w:val="24"/>
      <w:lang w:val="en-US" w:eastAsia="zh-CN" w:bidi="ar-SA"/>
    </w:rPr>
  </w:style>
  <w:style w:type="character" w:styleId="971" w:customStyle="1">
    <w:name w:val="标题 7 字符"/>
    <w:link w:val="740"/>
    <w:uiPriority w:val="0"/>
    <w:qFormat/>
    <w:rPr>
      <w:rFonts w:eastAsia="宋体"/>
      <w:b/>
      <w:sz w:val="24"/>
      <w:lang w:val="en-US" w:eastAsia="zh-CN" w:bidi="ar-SA"/>
    </w:rPr>
  </w:style>
  <w:style w:type="character" w:styleId="972" w:customStyle="1">
    <w:name w:val="标题 8 字符"/>
    <w:link w:val="741"/>
    <w:uiPriority w:val="0"/>
    <w:qFormat/>
    <w:rPr>
      <w:rFonts w:ascii="Arial" w:hAnsi="Arial" w:eastAsia="黑体"/>
      <w:sz w:val="24"/>
      <w:szCs w:val="24"/>
      <w:lang w:val="en-US" w:eastAsia="zh-CN" w:bidi="ar-SA"/>
    </w:rPr>
  </w:style>
  <w:style w:type="character" w:styleId="973" w:customStyle="1">
    <w:name w:val="标题 9 字符"/>
    <w:link w:val="742"/>
    <w:uiPriority w:val="0"/>
    <w:qFormat/>
    <w:rPr>
      <w:rFonts w:ascii="Arial" w:hAnsi="Arial" w:eastAsia="黑体"/>
      <w:sz w:val="21"/>
      <w:szCs w:val="21"/>
      <w:lang w:val="en-US" w:eastAsia="zh-CN" w:bidi="ar-SA"/>
    </w:rPr>
  </w:style>
  <w:style w:type="character" w:styleId="974" w:customStyle="1">
    <w:name w:val="正文缩进 字符1"/>
    <w:link w:val="746"/>
    <w:uiPriority w:val="0"/>
    <w:qFormat/>
    <w:rPr>
      <w:rFonts w:eastAsia="楷体_GB2312"/>
      <w:sz w:val="24"/>
      <w:lang w:val="en-US" w:eastAsia="zh-CN" w:bidi="ar-SA"/>
    </w:rPr>
  </w:style>
  <w:style w:type="character" w:styleId="975" w:customStyle="1">
    <w:name w:val="正文文本 字符"/>
    <w:link w:val="753"/>
    <w:uiPriority w:val="0"/>
    <w:semiHidden/>
    <w:qFormat/>
    <w:rPr>
      <w:rFonts w:eastAsia="宋体"/>
      <w:sz w:val="28"/>
      <w:szCs w:val="24"/>
      <w:lang w:val="en-US" w:eastAsia="zh-CN" w:bidi="ar-SA"/>
    </w:rPr>
  </w:style>
  <w:style w:type="character" w:styleId="976" w:customStyle="1">
    <w:name w:val="正文文本缩进 字符"/>
    <w:link w:val="754"/>
    <w:uiPriority w:val="0"/>
    <w:qFormat/>
    <w:rPr>
      <w:rFonts w:ascii="方正仿宋简体" w:hAnsi="创艺简仿宋" w:eastAsia="方正仿宋简体"/>
      <w:sz w:val="24"/>
    </w:rPr>
  </w:style>
  <w:style w:type="character" w:styleId="977" w:customStyle="1">
    <w:name w:val="纯文本 字符"/>
    <w:link w:val="760"/>
    <w:uiPriority w:val="0"/>
    <w:qFormat/>
    <w:rPr>
      <w:rFonts w:ascii="宋体" w:hAnsi="Courier New" w:eastAsia="楷体_GB2312"/>
      <w:sz w:val="28"/>
      <w:lang w:val="en-US" w:eastAsia="zh-CN" w:bidi="ar-SA"/>
    </w:rPr>
  </w:style>
  <w:style w:type="character" w:styleId="978" w:customStyle="1">
    <w:name w:val="日期 字符"/>
    <w:link w:val="762"/>
    <w:uiPriority w:val="0"/>
    <w:qFormat/>
    <w:rPr>
      <w:sz w:val="28"/>
      <w:szCs w:val="24"/>
    </w:rPr>
  </w:style>
  <w:style w:type="character" w:styleId="979" w:customStyle="1">
    <w:name w:val="页眉 字符"/>
    <w:link w:val="767"/>
    <w:uiPriority w:val="0"/>
    <w:semiHidden/>
    <w:qFormat/>
    <w:rPr>
      <w:rFonts w:eastAsia="宋体"/>
      <w:sz w:val="18"/>
      <w:szCs w:val="18"/>
      <w:lang w:val="en-US" w:eastAsia="zh-CN" w:bidi="ar-SA"/>
    </w:rPr>
  </w:style>
  <w:style w:type="character" w:styleId="980" w:customStyle="1">
    <w:name w:val="副标题 字符"/>
    <w:link w:val="772"/>
    <w:uiPriority w:val="0"/>
    <w:qFormat/>
    <w:rPr>
      <w:rFonts w:eastAsia="宋体"/>
      <w:sz w:val="21"/>
      <w:szCs w:val="24"/>
      <w:lang w:val="en-US" w:eastAsia="zh-CN" w:bidi="ar-SA"/>
    </w:rPr>
  </w:style>
  <w:style w:type="character" w:styleId="981" w:customStyle="1">
    <w:name w:val="正文文本首行缩进 字符"/>
    <w:link w:val="785"/>
    <w:uiPriority w:val="0"/>
    <w:semiHidden/>
    <w:qFormat/>
    <w:rPr>
      <w:rFonts w:ascii="Cambria" w:hAnsi="Cambria"/>
      <w:sz w:val="21"/>
      <w:szCs w:val="24"/>
      <w:lang w:val="en-US" w:eastAsia="zh-CN" w:bidi="ar-SA"/>
    </w:rPr>
  </w:style>
  <w:style w:type="table" w:styleId="982" w:customStyle="1">
    <w:name w:val="浅色网格 - 强调文字颜色 61"/>
    <w:basedOn w:val="74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83" w:customStyle="1">
    <w:name w:val="彩色底纹 - 强调文字颜色 51"/>
    <w:basedOn w:val="74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84" w:customStyle="1">
    <w:name w:val="彩色列表 - 强调文字颜色 41"/>
    <w:basedOn w:val="74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85" w:customStyle="1">
    <w:name w:val="pa-0"/>
    <w:basedOn w:val="733"/>
    <w:uiPriority w:val="0"/>
    <w:qFormat/>
    <w:pPr>
      <w:jc w:val="center"/>
      <w:spacing w:line="320" w:lineRule="atLeast"/>
      <w:widowControl/>
    </w:pPr>
    <w:rPr>
      <w:rFonts w:ascii="宋体" w:hAnsi="宋体" w:cs="宋体"/>
      <w:sz w:val="24"/>
    </w:rPr>
  </w:style>
  <w:style w:type="paragraph" w:styleId="986" w:customStyle="1">
    <w:name w:val="pa-1"/>
    <w:basedOn w:val="733"/>
    <w:uiPriority w:val="0"/>
    <w:qFormat/>
    <w:pPr>
      <w:ind w:firstLine="540"/>
      <w:spacing w:line="360" w:lineRule="atLeast"/>
      <w:widowControl/>
    </w:pPr>
    <w:rPr>
      <w:rFonts w:ascii="宋体" w:hAnsi="宋体" w:cs="宋体"/>
      <w:sz w:val="24"/>
    </w:rPr>
  </w:style>
  <w:style w:type="paragraph" w:styleId="987" w:customStyle="1">
    <w:name w:val="pa-2"/>
    <w:basedOn w:val="733"/>
    <w:uiPriority w:val="0"/>
    <w:qFormat/>
    <w:pPr>
      <w:ind w:firstLine="480"/>
      <w:spacing w:line="280" w:lineRule="atLeast"/>
      <w:widowControl/>
    </w:pPr>
    <w:rPr>
      <w:rFonts w:ascii="宋体" w:hAnsi="宋体" w:cs="宋体"/>
      <w:sz w:val="24"/>
    </w:rPr>
  </w:style>
  <w:style w:type="paragraph" w:styleId="988" w:customStyle="1">
    <w:name w:val="pa-3"/>
    <w:basedOn w:val="733"/>
    <w:uiPriority w:val="0"/>
    <w:qFormat/>
    <w:pPr>
      <w:ind w:firstLine="480"/>
      <w:spacing w:line="360" w:lineRule="atLeast"/>
      <w:widowControl/>
    </w:pPr>
    <w:rPr>
      <w:rFonts w:ascii="宋体" w:hAnsi="宋体" w:cs="宋体"/>
      <w:sz w:val="24"/>
    </w:rPr>
  </w:style>
  <w:style w:type="paragraph" w:styleId="989" w:customStyle="1">
    <w:name w:val="pa-4"/>
    <w:basedOn w:val="733"/>
    <w:uiPriority w:val="0"/>
    <w:qFormat/>
    <w:pPr>
      <w:spacing w:line="360" w:lineRule="atLeast"/>
      <w:widowControl/>
    </w:pPr>
    <w:rPr>
      <w:rFonts w:ascii="宋体" w:hAnsi="宋体" w:cs="宋体"/>
      <w:sz w:val="24"/>
    </w:rPr>
  </w:style>
  <w:style w:type="paragraph" w:styleId="990" w:customStyle="1">
    <w:name w:val="pa-5"/>
    <w:basedOn w:val="733"/>
    <w:uiPriority w:val="0"/>
    <w:qFormat/>
    <w:pPr>
      <w:spacing w:line="280" w:lineRule="atLeast"/>
      <w:widowControl/>
    </w:pPr>
    <w:rPr>
      <w:rFonts w:ascii="宋体" w:hAnsi="宋体" w:cs="宋体"/>
      <w:sz w:val="24"/>
    </w:rPr>
  </w:style>
  <w:style w:type="character" w:styleId="991" w:customStyle="1">
    <w:name w:val="ca-01"/>
    <w:uiPriority w:val="0"/>
    <w:qFormat/>
    <w:rPr>
      <w:rFonts w:hint="eastAsia" w:ascii="黑体" w:eastAsia="黑体"/>
      <w:sz w:val="28"/>
      <w:szCs w:val="28"/>
    </w:rPr>
  </w:style>
  <w:style w:type="character" w:styleId="992" w:customStyle="1">
    <w:name w:val="ca-11"/>
    <w:uiPriority w:val="0"/>
    <w:qFormat/>
    <w:rPr>
      <w:rFonts w:hint="eastAsia" w:ascii="宋体" w:hAnsi="宋体" w:eastAsia="宋体"/>
      <w:sz w:val="24"/>
      <w:szCs w:val="24"/>
    </w:rPr>
  </w:style>
  <w:style w:type="character" w:styleId="993" w:customStyle="1">
    <w:name w:val="ca-21"/>
    <w:uiPriority w:val="0"/>
    <w:qFormat/>
    <w:rPr>
      <w:rFonts w:hint="eastAsia" w:ascii="宋体" w:hAnsi="宋体" w:eastAsia="宋体"/>
      <w:b/>
      <w:bCs/>
      <w:color w:val="000000"/>
      <w:spacing w:val="-20"/>
      <w:sz w:val="24"/>
      <w:szCs w:val="24"/>
    </w:rPr>
  </w:style>
  <w:style w:type="paragraph" w:styleId="994" w:customStyle="1">
    <w:name w:val="Char"/>
    <w:basedOn w:val="733"/>
    <w:uiPriority w:val="0"/>
    <w:qFormat/>
    <w:pPr>
      <w:numPr>
        <w:ilvl w:val="0"/>
        <w:numId w:val="1"/>
      </w:numPr>
    </w:pPr>
    <w:rPr>
      <w:sz w:val="24"/>
    </w:rPr>
  </w:style>
  <w:style w:type="paragraph" w:styleId="995" w:customStyle="1">
    <w:name w:val="Char2"/>
    <w:basedOn w:val="733"/>
    <w:uiPriority w:val="0"/>
    <w:qFormat/>
    <w:rPr>
      <w:rFonts w:ascii="Tahoma" w:hAnsi="Tahoma"/>
      <w:sz w:val="24"/>
      <w:szCs w:val="20"/>
    </w:rPr>
  </w:style>
  <w:style w:type="character" w:styleId="996" w:customStyle="1">
    <w:name w:val="正文（首行缩进两字） Char1"/>
    <w:uiPriority w:val="0"/>
    <w:qFormat/>
    <w:rPr>
      <w:rFonts w:eastAsia="宋体"/>
      <w:sz w:val="21"/>
      <w:szCs w:val="24"/>
      <w:lang w:val="en-US" w:eastAsia="zh-CN" w:bidi="ar-SA"/>
    </w:rPr>
  </w:style>
  <w:style w:type="paragraph" w:styleId="997" w:customStyle="1">
    <w:name w:val="Char Char"/>
    <w:basedOn w:val="733"/>
    <w:uiPriority w:val="0"/>
    <w:qFormat/>
    <w:rPr>
      <w:rFonts w:ascii="Tahoma" w:hAnsi="Tahoma"/>
      <w:sz w:val="24"/>
      <w:szCs w:val="20"/>
    </w:rPr>
  </w:style>
  <w:style w:type="paragraph" w:styleId="998" w:customStyle="1">
    <w:name w:val="默认段落字体 Para Char Char Char Char"/>
    <w:basedOn w:val="733"/>
    <w:uiPriority w:val="0"/>
    <w:qFormat/>
  </w:style>
  <w:style w:type="paragraph" w:styleId="999" w:customStyle="1">
    <w:name w:val="默认段落字体 Para Char Char"/>
    <w:basedOn w:val="733"/>
    <w:uiPriority w:val="0"/>
    <w:qFormat/>
  </w:style>
  <w:style w:type="paragraph" w:styleId="1000" w:customStyle="1">
    <w:name w:val="金保标题1"/>
    <w:basedOn w:val="734"/>
    <w:next w:val="733"/>
    <w:uiPriority w:val="0"/>
    <w:qFormat/>
    <w:pPr>
      <w:numPr>
        <w:ilvl w:val="0"/>
        <w:numId w:val="2"/>
      </w:numPr>
      <w:jc w:val="center"/>
      <w:pageBreakBefore/>
      <w:spacing w:line="240" w:lineRule="auto"/>
    </w:pPr>
    <w:rPr>
      <w:rFonts w:ascii="黑体" w:hAnsi="Tahoma" w:eastAsia="黑体"/>
      <w:sz w:val="32"/>
      <w:szCs w:val="32"/>
    </w:rPr>
  </w:style>
  <w:style w:type="paragraph" w:styleId="1001" w:customStyle="1">
    <w:name w:val="标题2"/>
    <w:basedOn w:val="735"/>
    <w:next w:val="733"/>
    <w:link w:val="1002"/>
    <w:uiPriority w:val="0"/>
    <w:qFormat/>
    <w:pPr>
      <w:numPr>
        <w:ilvl w:val="1"/>
        <w:numId w:val="2"/>
      </w:numPr>
      <w:jc w:val="left"/>
      <w:spacing w:line="415" w:lineRule="auto"/>
    </w:pPr>
    <w:rPr>
      <w:rFonts w:ascii="Calibri" w:hAnsi="Calibri"/>
      <w:b w:val="0"/>
      <w:sz w:val="30"/>
      <w:szCs w:val="30"/>
    </w:rPr>
  </w:style>
  <w:style w:type="character" w:styleId="1002" w:customStyle="1">
    <w:name w:val="标题2 Char"/>
    <w:link w:val="1001"/>
    <w:uiPriority w:val="0"/>
    <w:qFormat/>
    <w:rPr>
      <w:rFonts w:eastAsia="黑体"/>
      <w:bCs/>
      <w:sz w:val="30"/>
      <w:szCs w:val="30"/>
      <w:lang w:val="en-US" w:eastAsia="zh-CN" w:bidi="ar-SA"/>
    </w:rPr>
  </w:style>
  <w:style w:type="paragraph" w:styleId="1003" w:customStyle="1">
    <w:name w:val="金保标题3"/>
    <w:basedOn w:val="736"/>
    <w:next w:val="733"/>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04" w:customStyle="1">
    <w:name w:val="标准正文格式"/>
    <w:basedOn w:val="733"/>
    <w:link w:val="1005"/>
    <w:uiPriority w:val="0"/>
    <w:qFormat/>
    <w:pPr>
      <w:ind w:firstLine="200"/>
      <w:spacing w:before="60" w:after="120" w:line="360" w:lineRule="auto"/>
      <w:widowControl/>
    </w:pPr>
    <w:rPr>
      <w:rFonts w:ascii="Calibri" w:hAnsi="Calibri" w:eastAsia="仿宋_GB2312"/>
      <w:bCs/>
      <w:sz w:val="28"/>
      <w:szCs w:val="20"/>
    </w:rPr>
  </w:style>
  <w:style w:type="character" w:styleId="1005" w:customStyle="1">
    <w:name w:val="标准正文格式 Char"/>
    <w:link w:val="1004"/>
    <w:uiPriority w:val="0"/>
    <w:qFormat/>
    <w:rPr>
      <w:rFonts w:eastAsia="仿宋_GB2312"/>
      <w:bCs/>
      <w:sz w:val="28"/>
      <w:lang w:val="en-US" w:eastAsia="zh-CN" w:bidi="ar-SA"/>
    </w:rPr>
  </w:style>
  <w:style w:type="paragraph" w:styleId="1006">
    <w:name w:val="List Paragraph"/>
    <w:basedOn w:val="733"/>
    <w:uiPriority w:val="34"/>
    <w:qFormat/>
    <w:pPr>
      <w:ind w:firstLine="420"/>
    </w:pPr>
    <w:rPr>
      <w:rFonts w:ascii="Calibri" w:hAnsi="Calibri"/>
      <w:szCs w:val="20"/>
    </w:rPr>
  </w:style>
  <w:style w:type="paragraph" w:styleId="1007" w:customStyle="1">
    <w:name w:val="样式 标题 1第一章：标题 1µÚÒ»ÕÂ£º±êÌâ 1合同标题H1标书1h1Section HeadingH..."/>
    <w:basedOn w:val="73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08" w:customStyle="1">
    <w:name w:val="标准正文1"/>
    <w:basedOn w:val="733"/>
    <w:link w:val="1009"/>
    <w:uiPriority w:val="0"/>
    <w:qFormat/>
    <w:pPr>
      <w:ind w:firstLine="420"/>
      <w:spacing w:line="288" w:lineRule="auto"/>
    </w:pPr>
    <w:rPr>
      <w:rFonts w:ascii="Calibri" w:hAnsi="Calibri" w:cs="宋体"/>
      <w:szCs w:val="20"/>
    </w:rPr>
  </w:style>
  <w:style w:type="character" w:styleId="1009" w:customStyle="1">
    <w:name w:val="标准正文1 Char"/>
    <w:link w:val="1008"/>
    <w:uiPriority w:val="0"/>
    <w:qFormat/>
    <w:rPr>
      <w:rFonts w:eastAsia="宋体" w:cs="宋体"/>
      <w:sz w:val="21"/>
      <w:lang w:val="en-US" w:eastAsia="zh-CN" w:bidi="ar-SA"/>
    </w:rPr>
  </w:style>
  <w:style w:type="paragraph" w:styleId="1010" w:customStyle="1">
    <w:name w:val="样式 标题 2h22nd levelheading 2H2Title2H21Heading 2 HiddenHe...1"/>
    <w:basedOn w:val="73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11" w:customStyle="1">
    <w:name w:val="样式 标题 3heading 3H3h33rd levelHeading 3 - oldl3CTLevel 3 ..."/>
    <w:basedOn w:val="73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12" w:customStyle="1">
    <w:name w:val="Char Char Char Char Char Char Char Char Char Char Char Char Char Char Char Char"/>
    <w:basedOn w:val="733"/>
    <w:uiPriority w:val="0"/>
    <w:qFormat/>
    <w:rPr>
      <w:rFonts w:ascii="Tahoma" w:hAnsi="Tahoma" w:eastAsia="仿宋_GB2312"/>
      <w:color w:val="000000"/>
      <w:sz w:val="24"/>
      <w:szCs w:val="20"/>
    </w:rPr>
  </w:style>
  <w:style w:type="character" w:styleId="1013" w:customStyle="1">
    <w:name w:val="grame"/>
    <w:basedOn w:val="743"/>
    <w:uiPriority w:val="0"/>
    <w:qFormat/>
  </w:style>
  <w:style w:type="character" w:styleId="1014" w:customStyle="1">
    <w:name w:val="p101"/>
    <w:uiPriority w:val="0"/>
    <w:qFormat/>
    <w:rPr>
      <w:rFonts w:hint="default"/>
      <w:sz w:val="20"/>
      <w:u w:val="none"/>
    </w:rPr>
  </w:style>
  <w:style w:type="paragraph" w:styleId="1015" w:customStyle="1">
    <w:name w:val="textfontgray"/>
    <w:basedOn w:val="733"/>
    <w:uiPriority w:val="0"/>
    <w:qFormat/>
    <w:pPr>
      <w:jc w:val="left"/>
      <w:spacing w:before="100" w:beforeAutospacing="1" w:after="100" w:afterAutospacing="1" w:line="432" w:lineRule="auto"/>
      <w:widowControl/>
    </w:pPr>
    <w:rPr>
      <w:color w:val="999999"/>
      <w:sz w:val="18"/>
      <w:szCs w:val="20"/>
    </w:rPr>
  </w:style>
  <w:style w:type="paragraph" w:styleId="1016" w:customStyle="1">
    <w:name w:val="dashed"/>
    <w:basedOn w:val="73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7" w:customStyle="1">
    <w:name w:val="salefont9"/>
    <w:basedOn w:val="733"/>
    <w:uiPriority w:val="0"/>
    <w:qFormat/>
    <w:pPr>
      <w:jc w:val="left"/>
      <w:spacing w:before="100" w:beforeAutospacing="1" w:after="100" w:afterAutospacing="1" w:line="384" w:lineRule="auto"/>
      <w:widowControl/>
    </w:pPr>
    <w:rPr>
      <w:color w:val="ff3300"/>
      <w:sz w:val="18"/>
      <w:szCs w:val="20"/>
    </w:rPr>
  </w:style>
  <w:style w:type="paragraph" w:styleId="1018" w:customStyle="1">
    <w:name w:val="flType"/>
    <w:basedOn w:val="733"/>
    <w:uiPriority w:val="0"/>
    <w:qFormat/>
    <w:pPr>
      <w:jc w:val="center"/>
      <w:spacing w:after="284" w:line="113" w:lineRule="atLeast"/>
    </w:pPr>
    <w:rPr>
      <w:sz w:val="24"/>
      <w:szCs w:val="20"/>
    </w:rPr>
  </w:style>
  <w:style w:type="paragraph" w:styleId="1019" w:customStyle="1">
    <w:name w:val="Char1"/>
    <w:basedOn w:val="748"/>
    <w:uiPriority w:val="0"/>
    <w:qFormat/>
    <w:rPr>
      <w:rFonts w:ascii="Tahoma" w:hAnsi="Tahoma"/>
      <w:sz w:val="24"/>
    </w:rPr>
  </w:style>
  <w:style w:type="paragraph" w:styleId="1020" w:customStyle="1">
    <w:name w:val="序号正文"/>
    <w:basedOn w:val="73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21" w:customStyle="1">
    <w:name w:val="p10"/>
    <w:basedOn w:val="733"/>
    <w:uiPriority w:val="0"/>
    <w:qFormat/>
    <w:pPr>
      <w:jc w:val="left"/>
      <w:spacing w:before="100" w:beforeAutospacing="1" w:after="100" w:afterAutospacing="1" w:line="432" w:lineRule="auto"/>
      <w:widowControl/>
    </w:pPr>
    <w:rPr>
      <w:color w:val="000000"/>
      <w:sz w:val="20"/>
      <w:szCs w:val="20"/>
    </w:rPr>
  </w:style>
  <w:style w:type="paragraph" w:styleId="1022" w:customStyle="1">
    <w:name w:val="headfont9"/>
    <w:basedOn w:val="733"/>
    <w:uiPriority w:val="0"/>
    <w:qFormat/>
    <w:pPr>
      <w:jc w:val="left"/>
      <w:spacing w:before="100" w:beforeAutospacing="1" w:after="100" w:afterAutospacing="1"/>
      <w:widowControl/>
    </w:pPr>
    <w:rPr>
      <w:color w:val="ffffff"/>
      <w:sz w:val="18"/>
      <w:szCs w:val="20"/>
    </w:rPr>
  </w:style>
  <w:style w:type="paragraph" w:styleId="1023" w:customStyle="1">
    <w:name w:val="textfont12"/>
    <w:basedOn w:val="733"/>
    <w:uiPriority w:val="0"/>
    <w:qFormat/>
    <w:pPr>
      <w:jc w:val="left"/>
      <w:spacing w:before="100" w:beforeAutospacing="1" w:after="100" w:afterAutospacing="1"/>
      <w:widowControl/>
    </w:pPr>
    <w:rPr>
      <w:b/>
      <w:color w:val="000000"/>
      <w:sz w:val="24"/>
      <w:szCs w:val="20"/>
    </w:rPr>
  </w:style>
  <w:style w:type="paragraph" w:styleId="1024" w:customStyle="1">
    <w:name w:val="表1"/>
    <w:basedOn w:val="733"/>
    <w:uiPriority w:val="0"/>
    <w:qFormat/>
    <w:pPr>
      <w:jc w:val="center"/>
    </w:pPr>
    <w:rPr>
      <w:spacing w:val="20"/>
      <w:szCs w:val="20"/>
    </w:rPr>
  </w:style>
  <w:style w:type="paragraph" w:styleId="1025" w:customStyle="1">
    <w:name w:val="p9"/>
    <w:basedOn w:val="733"/>
    <w:uiPriority w:val="0"/>
    <w:qFormat/>
    <w:pPr>
      <w:jc w:val="left"/>
      <w:spacing w:before="100" w:beforeAutospacing="1" w:after="100" w:afterAutospacing="1"/>
      <w:widowControl/>
    </w:pPr>
    <w:rPr>
      <w:color w:val="000000"/>
      <w:sz w:val="18"/>
      <w:szCs w:val="20"/>
    </w:rPr>
  </w:style>
  <w:style w:type="paragraph" w:styleId="1026" w:customStyle="1">
    <w:name w:val="profont"/>
    <w:basedOn w:val="733"/>
    <w:uiPriority w:val="0"/>
    <w:qFormat/>
    <w:pPr>
      <w:jc w:val="left"/>
      <w:spacing w:before="100" w:beforeAutospacing="1" w:after="100" w:afterAutospacing="1"/>
      <w:widowControl/>
    </w:pPr>
    <w:rPr>
      <w:rFonts w:ascii="Verdana" w:hAnsi="Verdana"/>
      <w:b/>
      <w:color w:val="333333"/>
      <w:sz w:val="24"/>
      <w:szCs w:val="20"/>
    </w:rPr>
  </w:style>
  <w:style w:type="paragraph" w:styleId="1027" w:customStyle="1">
    <w:name w:val="纯文本1"/>
    <w:basedOn w:val="733"/>
    <w:link w:val="1028"/>
    <w:uiPriority w:val="0"/>
    <w:qFormat/>
    <w:rPr>
      <w:rFonts w:ascii="宋体" w:hAnsi="Courier New" w:eastAsia="楷体_GB2312"/>
      <w:sz w:val="28"/>
      <w:szCs w:val="20"/>
    </w:rPr>
  </w:style>
  <w:style w:type="character" w:styleId="1028" w:customStyle="1">
    <w:name w:val="Plain Text Char"/>
    <w:link w:val="1027"/>
    <w:uiPriority w:val="0"/>
    <w:qFormat/>
    <w:rPr>
      <w:rFonts w:ascii="宋体" w:hAnsi="Courier New" w:eastAsia="楷体_GB2312"/>
      <w:sz w:val="28"/>
    </w:rPr>
  </w:style>
  <w:style w:type="paragraph" w:styleId="10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30" w:customStyle="1">
    <w:name w:val="font0"/>
    <w:basedOn w:val="733"/>
    <w:uiPriority w:val="0"/>
    <w:qFormat/>
    <w:pPr>
      <w:jc w:val="left"/>
      <w:spacing w:before="100" w:beforeAutospacing="1" w:after="100" w:afterAutospacing="1"/>
      <w:widowControl/>
    </w:pPr>
    <w:rPr>
      <w:rFonts w:hint="eastAsia" w:ascii="宋体" w:hAnsi="宋体"/>
      <w:sz w:val="24"/>
      <w:szCs w:val="20"/>
    </w:rPr>
  </w:style>
  <w:style w:type="paragraph" w:styleId="1031" w:customStyle="1">
    <w:name w:val="input"/>
    <w:basedOn w:val="73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32" w:customStyle="1">
    <w:name w:val="小标题"/>
    <w:basedOn w:val="733"/>
    <w:uiPriority w:val="0"/>
    <w:qFormat/>
    <w:rPr>
      <w:rFonts w:ascii="宋体" w:hAnsi="宋体"/>
      <w:b/>
      <w:sz w:val="24"/>
      <w:szCs w:val="20"/>
    </w:rPr>
  </w:style>
  <w:style w:type="paragraph" w:styleId="1033" w:customStyle="1">
    <w:name w:val="样式 Arial 小四 行距: 1.5 倍行距"/>
    <w:basedOn w:val="733"/>
    <w:uiPriority w:val="0"/>
    <w:qFormat/>
    <w:pPr>
      <w:ind w:firstLine="480"/>
      <w:spacing w:line="360" w:lineRule="auto"/>
    </w:pPr>
    <w:rPr>
      <w:rFonts w:ascii="Arial" w:hAnsi="Arial"/>
      <w:sz w:val="24"/>
      <w:szCs w:val="20"/>
    </w:rPr>
  </w:style>
  <w:style w:type="paragraph" w:styleId="1034" w:customStyle="1">
    <w:name w:val="条例"/>
    <w:basedOn w:val="733"/>
    <w:uiPriority w:val="0"/>
    <w:qFormat/>
    <w:pPr>
      <w:ind w:left="2" w:right="210" w:firstLine="2"/>
      <w:keepLines/>
      <w:spacing w:line="320" w:lineRule="exact"/>
      <w:widowControl/>
    </w:pPr>
    <w:rPr>
      <w:rFonts w:ascii="宋体" w:hAnsi="宋体"/>
      <w:sz w:val="24"/>
      <w:szCs w:val="20"/>
    </w:rPr>
  </w:style>
  <w:style w:type="paragraph" w:styleId="1035" w:customStyle="1">
    <w:name w:val="符号列表"/>
    <w:basedOn w:val="733"/>
    <w:uiPriority w:val="0"/>
    <w:qFormat/>
    <w:pPr>
      <w:numPr>
        <w:ilvl w:val="0"/>
        <w:numId w:val="5"/>
      </w:numPr>
      <w:spacing w:line="440" w:lineRule="exact"/>
    </w:pPr>
    <w:rPr>
      <w:sz w:val="24"/>
      <w:szCs w:val="20"/>
    </w:rPr>
  </w:style>
  <w:style w:type="paragraph" w:styleId="1036" w:customStyle="1">
    <w:name w:val="font5"/>
    <w:basedOn w:val="733"/>
    <w:uiPriority w:val="0"/>
    <w:qFormat/>
    <w:pPr>
      <w:jc w:val="left"/>
      <w:spacing w:before="100" w:beforeAutospacing="1" w:after="100" w:afterAutospacing="1"/>
      <w:widowControl/>
    </w:pPr>
    <w:rPr>
      <w:rFonts w:ascii="宋体" w:hAnsi="宋体" w:cs="宋体"/>
      <w:sz w:val="18"/>
      <w:szCs w:val="18"/>
    </w:rPr>
  </w:style>
  <w:style w:type="paragraph" w:styleId="1037" w:customStyle="1">
    <w:name w:val="xl23"/>
    <w:basedOn w:val="733"/>
    <w:uiPriority w:val="0"/>
    <w:qFormat/>
    <w:pPr>
      <w:jc w:val="center"/>
      <w:spacing w:before="100" w:beforeAutospacing="1" w:after="100" w:afterAutospacing="1"/>
      <w:widowControl/>
    </w:pPr>
    <w:rPr>
      <w:rFonts w:ascii="宋体" w:hAnsi="宋体" w:cs="宋体"/>
      <w:sz w:val="24"/>
    </w:rPr>
  </w:style>
  <w:style w:type="paragraph" w:styleId="1038" w:customStyle="1">
    <w:name w:val="xl24"/>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9" w:customStyle="1">
    <w:name w:val="xl25"/>
    <w:basedOn w:val="7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26"/>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1" w:customStyle="1">
    <w:name w:val="xl27"/>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28"/>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43" w:customStyle="1">
    <w:name w:val="xl29"/>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4" w:customStyle="1">
    <w:name w:val="xl30"/>
    <w:basedOn w:val="7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5" w:customStyle="1">
    <w:name w:val="xl31"/>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6" w:customStyle="1">
    <w:name w:val="xl32"/>
    <w:basedOn w:val="7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7" w:customStyle="1">
    <w:name w:val="xl33"/>
    <w:basedOn w:val="7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8" w:customStyle="1">
    <w:name w:val="xl34"/>
    <w:basedOn w:val="7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9" w:customStyle="1">
    <w:name w:val="xl35"/>
    <w:basedOn w:val="7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50" w:customStyle="1">
    <w:name w:val="xl36"/>
    <w:basedOn w:val="7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51" w:customStyle="1">
    <w:name w:val="xl37"/>
    <w:basedOn w:val="7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52" w:customStyle="1">
    <w:name w:val="xl38"/>
    <w:basedOn w:val="733"/>
    <w:uiPriority w:val="0"/>
    <w:qFormat/>
    <w:pPr>
      <w:jc w:val="center"/>
      <w:spacing w:before="100" w:beforeAutospacing="1" w:after="100" w:afterAutospacing="1"/>
      <w:widowControl/>
    </w:pPr>
    <w:rPr>
      <w:rFonts w:ascii="宋体" w:hAnsi="宋体" w:cs="宋体"/>
      <w:b/>
      <w:bCs/>
      <w:sz w:val="32"/>
      <w:szCs w:val="32"/>
    </w:rPr>
  </w:style>
  <w:style w:type="paragraph" w:styleId="1053" w:customStyle="1">
    <w:name w:val="xl39"/>
    <w:basedOn w:val="7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54" w:customStyle="1">
    <w:name w:val="xl40"/>
    <w:basedOn w:val="7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55" w:customStyle="1">
    <w:name w:val="style31"/>
    <w:uiPriority w:val="0"/>
    <w:qFormat/>
    <w:rPr>
      <w:sz w:val="23"/>
      <w:szCs w:val="23"/>
    </w:rPr>
  </w:style>
  <w:style w:type="character" w:styleId="1056" w:customStyle="1">
    <w:name w:val="headertext"/>
    <w:basedOn w:val="743"/>
    <w:uiPriority w:val="0"/>
    <w:qFormat/>
  </w:style>
  <w:style w:type="character" w:styleId="1057" w:customStyle="1">
    <w:name w:val="style5"/>
    <w:basedOn w:val="743"/>
    <w:uiPriority w:val="0"/>
    <w:qFormat/>
  </w:style>
  <w:style w:type="character" w:styleId="1058" w:customStyle="1">
    <w:name w:val="style3"/>
    <w:basedOn w:val="743"/>
    <w:uiPriority w:val="0"/>
    <w:qFormat/>
  </w:style>
  <w:style w:type="character" w:styleId="1059" w:customStyle="1">
    <w:name w:val="font1"/>
    <w:uiPriority w:val="0"/>
    <w:qFormat/>
    <w:rPr>
      <w:color w:val="0066cc"/>
      <w:sz w:val="18"/>
      <w:szCs w:val="18"/>
      <w:u w:val="none"/>
    </w:rPr>
  </w:style>
  <w:style w:type="character" w:styleId="1060" w:customStyle="1">
    <w:name w:val="txt1"/>
    <w:uiPriority w:val="0"/>
    <w:qFormat/>
    <w:rPr>
      <w:rFonts w:hint="default"/>
      <w:sz w:val="18"/>
      <w:szCs w:val="18"/>
    </w:rPr>
  </w:style>
  <w:style w:type="character" w:styleId="1061" w:customStyle="1">
    <w:name w:val="font-121"/>
    <w:uiPriority w:val="0"/>
    <w:qFormat/>
    <w:rPr>
      <w:color w:val="666666"/>
      <w:sz w:val="24"/>
      <w:szCs w:val="24"/>
      <w:u w:val="none"/>
    </w:rPr>
  </w:style>
  <w:style w:type="character" w:styleId="1062" w:customStyle="1">
    <w:name w:val="style41"/>
    <w:uiPriority w:val="0"/>
    <w:qFormat/>
    <w:rPr>
      <w:color w:val="f49304"/>
    </w:rPr>
  </w:style>
  <w:style w:type="character" w:styleId="1063" w:customStyle="1">
    <w:name w:val="正文缩进 Char"/>
    <w:uiPriority w:val="0"/>
    <w:qFormat/>
    <w:rPr>
      <w:rFonts w:eastAsia="宋体"/>
      <w:sz w:val="24"/>
      <w:lang w:val="en-US" w:eastAsia="zh-CN" w:bidi="ar-SA"/>
    </w:rPr>
  </w:style>
  <w:style w:type="character" w:styleId="1064" w:customStyle="1">
    <w:name w:val="text1"/>
    <w:uiPriority w:val="0"/>
    <w:qFormat/>
    <w:rPr>
      <w:rFonts w:hint="default" w:ascii="ˎ̥" w:hAnsi="ˎ̥"/>
      <w:color w:val="000000"/>
      <w:sz w:val="18"/>
      <w:szCs w:val="18"/>
      <w:u w:val="none"/>
    </w:rPr>
  </w:style>
  <w:style w:type="character" w:styleId="1065" w:customStyle="1">
    <w:name w:val="style61"/>
    <w:uiPriority w:val="0"/>
    <w:qFormat/>
    <w:rPr>
      <w:b/>
      <w:bCs/>
      <w:color w:val="f49304"/>
    </w:rPr>
  </w:style>
  <w:style w:type="character" w:styleId="1066" w:customStyle="1">
    <w:name w:val="headerboxgreen"/>
    <w:basedOn w:val="743"/>
    <w:uiPriority w:val="0"/>
    <w:qFormat/>
  </w:style>
  <w:style w:type="character" w:styleId="1067" w:customStyle="1">
    <w:name w:val="textnorm_chn1"/>
    <w:uiPriority w:val="0"/>
    <w:qFormat/>
    <w:rPr>
      <w:rFonts w:hint="default" w:ascii="Arial" w:hAnsi="Arial" w:cs="Arial"/>
      <w:color w:val="21254a"/>
      <w:sz w:val="22"/>
      <w:szCs w:val="22"/>
    </w:rPr>
  </w:style>
  <w:style w:type="character" w:styleId="1068" w:customStyle="1">
    <w:name w:val="marklong"/>
    <w:basedOn w:val="743"/>
    <w:uiPriority w:val="0"/>
    <w:qFormat/>
  </w:style>
  <w:style w:type="character" w:styleId="1069" w:customStyle="1">
    <w:name w:val="style51"/>
    <w:uiPriority w:val="0"/>
    <w:qFormat/>
    <w:rPr>
      <w:color w:val="ffffff"/>
    </w:rPr>
  </w:style>
  <w:style w:type="character" w:styleId="1070" w:customStyle="1">
    <w:name w:val="Char Char4"/>
    <w:uiPriority w:val="0"/>
    <w:qFormat/>
    <w:rPr>
      <w:rFonts w:eastAsia="宋体"/>
      <w:b/>
      <w:bCs/>
      <w:sz w:val="44"/>
      <w:szCs w:val="44"/>
      <w:lang w:val="en-US" w:eastAsia="zh-CN" w:bidi="ar-SA"/>
    </w:rPr>
  </w:style>
  <w:style w:type="character" w:styleId="1071" w:customStyle="1">
    <w:name w:val="H2 Char"/>
    <w:uiPriority w:val="0"/>
    <w:qFormat/>
    <w:rPr>
      <w:rFonts w:ascii="Arial" w:hAnsi="Arial" w:eastAsia="黑体"/>
      <w:b/>
      <w:bCs/>
      <w:sz w:val="32"/>
      <w:szCs w:val="32"/>
    </w:rPr>
  </w:style>
  <w:style w:type="character" w:styleId="1072" w:customStyle="1">
    <w:name w:val="style35"/>
    <w:basedOn w:val="743"/>
    <w:uiPriority w:val="0"/>
    <w:qFormat/>
  </w:style>
  <w:style w:type="character" w:styleId="1073" w:customStyle="1">
    <w:name w:val="black1"/>
    <w:uiPriority w:val="0"/>
    <w:qFormat/>
    <w:rPr>
      <w:b/>
      <w:bCs/>
      <w:color w:val="000000"/>
      <w:sz w:val="19"/>
      <w:szCs w:val="19"/>
    </w:rPr>
  </w:style>
  <w:style w:type="paragraph" w:styleId="1074" w:customStyle="1">
    <w:name w:val="样式 标题 2 + 宋体 小四"/>
    <w:basedOn w:val="735"/>
    <w:next w:val="756"/>
    <w:uiPriority w:val="0"/>
    <w:qFormat/>
    <w:pPr>
      <w:spacing w:line="415" w:lineRule="auto"/>
    </w:pPr>
    <w:rPr>
      <w:rFonts w:ascii="宋体" w:hAnsi="宋体" w:eastAsia="宋体"/>
      <w:sz w:val="24"/>
    </w:rPr>
  </w:style>
  <w:style w:type="paragraph" w:styleId="1075" w:customStyle="1">
    <w:name w:val="CM20"/>
    <w:basedOn w:val="733"/>
    <w:next w:val="733"/>
    <w:uiPriority w:val="0"/>
    <w:qFormat/>
    <w:pPr>
      <w:jc w:val="left"/>
      <w:spacing w:after="115"/>
    </w:pPr>
    <w:rPr>
      <w:rFonts w:ascii=".a..DD.." w:eastAsia=".a..DD.."/>
      <w:sz w:val="24"/>
    </w:rPr>
  </w:style>
  <w:style w:type="paragraph" w:styleId="1076" w:customStyle="1">
    <w:name w:val="标准"/>
    <w:basedOn w:val="733"/>
    <w:uiPriority w:val="0"/>
    <w:qFormat/>
    <w:pPr>
      <w:spacing w:line="240" w:lineRule="atLeast"/>
    </w:pPr>
    <w:rPr>
      <w:rFonts w:eastAsia="楷体_GB2312"/>
      <w:sz w:val="24"/>
      <w:szCs w:val="20"/>
    </w:rPr>
  </w:style>
  <w:style w:type="paragraph" w:styleId="1077" w:customStyle="1">
    <w:name w:val="CM3"/>
    <w:basedOn w:val="1078"/>
    <w:next w:val="1078"/>
    <w:uiPriority w:val="0"/>
    <w:qFormat/>
    <w:pPr>
      <w:spacing w:line="626" w:lineRule="atLeast"/>
    </w:pPr>
    <w:rPr>
      <w:color w:val="auto"/>
    </w:rPr>
  </w:style>
  <w:style w:type="paragraph" w:styleId="1078"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79" w:customStyle="1">
    <w:name w:val="Char21"/>
    <w:basedOn w:val="733"/>
    <w:uiPriority w:val="0"/>
    <w:qFormat/>
    <w:rPr>
      <w:rFonts w:ascii="Tahoma" w:hAnsi="Tahoma"/>
      <w:sz w:val="24"/>
      <w:szCs w:val="20"/>
    </w:rPr>
  </w:style>
  <w:style w:type="paragraph" w:styleId="1080" w:customStyle="1">
    <w:name w:val="6"/>
    <w:basedOn w:val="733"/>
    <w:next w:val="753"/>
    <w:uiPriority w:val="0"/>
    <w:qFormat/>
    <w:pPr>
      <w:spacing w:after="120"/>
    </w:pPr>
  </w:style>
  <w:style w:type="paragraph" w:styleId="1081" w:customStyle="1">
    <w:name w:val="标题 61"/>
    <w:basedOn w:val="733"/>
    <w:uiPriority w:val="0"/>
    <w:qFormat/>
    <w:pPr>
      <w:jc w:val="left"/>
      <w:widowControl/>
      <w:outlineLvl w:val="6"/>
    </w:pPr>
    <w:rPr>
      <w:rFonts w:ascii="宋体" w:hAnsi="宋体" w:cs="宋体"/>
      <w:color w:val="00569b"/>
      <w:szCs w:val="21"/>
    </w:rPr>
  </w:style>
  <w:style w:type="paragraph" w:styleId="1082" w:customStyle="1">
    <w:name w:val="项符&gt;"/>
    <w:basedOn w:val="73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83" w:customStyle="1">
    <w:name w:val="样式1"/>
    <w:basedOn w:val="73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84" w:customStyle="1">
    <w:name w:val="样式2"/>
    <w:basedOn w:val="735"/>
    <w:uiPriority w:val="0"/>
    <w:qFormat/>
    <w:pPr>
      <w:numPr>
        <w:ilvl w:val="0"/>
        <w:numId w:val="6"/>
      </w:numPr>
      <w:spacing w:line="415" w:lineRule="auto"/>
      <w:tabs>
        <w:tab w:val="left" w:pos="840" w:leader="none"/>
      </w:tabs>
    </w:pPr>
    <w:rPr>
      <w:rFonts w:eastAsia="宋体"/>
      <w:sz w:val="24"/>
    </w:rPr>
  </w:style>
  <w:style w:type="paragraph" w:styleId="1085" w:customStyle="1">
    <w:name w:val="CM2"/>
    <w:basedOn w:val="1078"/>
    <w:next w:val="1078"/>
    <w:uiPriority w:val="0"/>
    <w:qFormat/>
    <w:pPr>
      <w:spacing w:line="623" w:lineRule="atLeast"/>
    </w:pPr>
    <w:rPr>
      <w:color w:val="auto"/>
    </w:rPr>
  </w:style>
  <w:style w:type="paragraph" w:styleId="1086" w:customStyle="1">
    <w:name w:val="样式 Verdana 首行缩进:  0.74 厘米"/>
    <w:basedOn w:val="733"/>
    <w:uiPriority w:val="0"/>
    <w:qFormat/>
    <w:pPr>
      <w:ind w:firstLine="420"/>
      <w:spacing w:line="360" w:lineRule="auto"/>
    </w:pPr>
    <w:rPr>
      <w:rFonts w:ascii="Verdana" w:hAnsi="Verdana" w:cs="宋体"/>
      <w:sz w:val="24"/>
      <w:szCs w:val="20"/>
    </w:rPr>
  </w:style>
  <w:style w:type="paragraph" w:styleId="1087" w:customStyle="1">
    <w:name w:val="样式 正文（首行缩进两字） + 首行缩进:  2 字符"/>
    <w:basedOn w:val="746"/>
    <w:uiPriority w:val="0"/>
    <w:qFormat/>
    <w:pPr>
      <w:ind w:firstLine="200"/>
      <w:jc w:val="both"/>
    </w:pPr>
    <w:rPr>
      <w:rFonts w:eastAsia="宋体"/>
      <w:sz w:val="21"/>
      <w:szCs w:val="24"/>
    </w:rPr>
  </w:style>
  <w:style w:type="paragraph" w:styleId="1088" w:customStyle="1">
    <w:name w:val="样式3"/>
    <w:basedOn w:val="1084"/>
    <w:next w:val="1084"/>
    <w:uiPriority w:val="0"/>
    <w:qFormat/>
  </w:style>
  <w:style w:type="paragraph" w:styleId="1089" w:customStyle="1">
    <w:name w:val="Char Char Char Char"/>
    <w:basedOn w:val="733"/>
    <w:uiPriority w:val="0"/>
    <w:qFormat/>
  </w:style>
  <w:style w:type="paragraph" w:styleId="1090" w:customStyle="1">
    <w:name w:val="Definition Term"/>
    <w:basedOn w:val="733"/>
    <w:next w:val="733"/>
    <w:uiPriority w:val="0"/>
    <w:qFormat/>
    <w:pPr>
      <w:jc w:val="left"/>
      <w:widowControl/>
    </w:pPr>
    <w:rPr>
      <w:sz w:val="20"/>
      <w:lang w:eastAsia="en-US"/>
    </w:rPr>
  </w:style>
  <w:style w:type="paragraph" w:styleId="1091" w:customStyle="1">
    <w:name w:val="7"/>
    <w:basedOn w:val="733"/>
    <w:next w:val="760"/>
    <w:uiPriority w:val="0"/>
    <w:qFormat/>
    <w:rPr>
      <w:rFonts w:ascii="宋体" w:hAnsi="Courier New"/>
      <w:sz w:val="24"/>
      <w:szCs w:val="20"/>
    </w:rPr>
  </w:style>
  <w:style w:type="paragraph" w:styleId="1092" w:customStyle="1">
    <w:name w:val="Char3"/>
    <w:basedOn w:val="73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93" w:customStyle="1">
    <w:name w:val="-"/>
    <w:basedOn w:val="73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94" w:customStyle="1">
    <w:name w:val="style8801"/>
    <w:basedOn w:val="733"/>
    <w:uiPriority w:val="0"/>
    <w:qFormat/>
    <w:pPr>
      <w:jc w:val="left"/>
      <w:spacing w:before="100" w:beforeAutospacing="1" w:after="100" w:afterAutospacing="1"/>
      <w:widowControl/>
    </w:pPr>
    <w:rPr>
      <w:rFonts w:ascii="宋体" w:hAnsi="宋体" w:cs="宋体"/>
      <w:color w:val="000000"/>
      <w:sz w:val="24"/>
    </w:rPr>
  </w:style>
  <w:style w:type="paragraph" w:styleId="1095" w:customStyle="1">
    <w:name w:val="biaoge1"/>
    <w:basedOn w:val="73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96" w:customStyle="1">
    <w:name w:val="info4"/>
    <w:uiPriority w:val="0"/>
    <w:qFormat/>
  </w:style>
  <w:style w:type="paragraph" w:styleId="1097">
    <w:name w:val="No Spacing"/>
    <w:basedOn w:val="733"/>
    <w:link w:val="1098"/>
    <w:uiPriority w:val="0"/>
    <w:qFormat/>
    <w:pPr>
      <w:jc w:val="left"/>
      <w:widowControl/>
    </w:pPr>
    <w:rPr>
      <w:rFonts w:ascii="Cambria" w:hAnsi="Cambria"/>
      <w:sz w:val="22"/>
      <w:szCs w:val="22"/>
      <w:lang w:eastAsia="en-US" w:bidi="en-US"/>
    </w:rPr>
  </w:style>
  <w:style w:type="character" w:styleId="1098" w:customStyle="1">
    <w:name w:val="无间隔 字符"/>
    <w:link w:val="1097"/>
    <w:uiPriority w:val="0"/>
    <w:qFormat/>
    <w:rPr>
      <w:rFonts w:ascii="Cambria" w:hAnsi="Cambria" w:eastAsia="宋体"/>
      <w:sz w:val="22"/>
      <w:szCs w:val="22"/>
      <w:lang w:val="en-US" w:eastAsia="en-US" w:bidi="en-US"/>
    </w:rPr>
  </w:style>
  <w:style w:type="paragraph" w:styleId="1099">
    <w:name w:val="Quote"/>
    <w:basedOn w:val="733"/>
    <w:next w:val="733"/>
    <w:link w:val="1100"/>
    <w:uiPriority w:val="0"/>
    <w:qFormat/>
    <w:pPr>
      <w:jc w:val="left"/>
      <w:spacing w:after="200" w:line="276" w:lineRule="auto"/>
      <w:widowControl/>
    </w:pPr>
    <w:rPr>
      <w:rFonts w:ascii="Cambria" w:hAnsi="Cambria"/>
      <w:i/>
      <w:iCs/>
      <w:sz w:val="22"/>
      <w:szCs w:val="22"/>
      <w:lang w:eastAsia="en-US" w:bidi="en-US"/>
    </w:rPr>
  </w:style>
  <w:style w:type="character" w:styleId="1100" w:customStyle="1">
    <w:name w:val="引用 字符"/>
    <w:link w:val="1099"/>
    <w:uiPriority w:val="0"/>
    <w:qFormat/>
    <w:rPr>
      <w:rFonts w:ascii="Cambria" w:hAnsi="Cambria" w:eastAsia="宋体"/>
      <w:i/>
      <w:iCs/>
      <w:sz w:val="22"/>
      <w:szCs w:val="22"/>
      <w:lang w:val="en-US" w:eastAsia="en-US" w:bidi="en-US"/>
    </w:rPr>
  </w:style>
  <w:style w:type="paragraph" w:styleId="1101">
    <w:name w:val="Intense Quote"/>
    <w:basedOn w:val="733"/>
    <w:next w:val="733"/>
    <w:link w:val="110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02" w:customStyle="1">
    <w:name w:val="明显引用 字符"/>
    <w:link w:val="1101"/>
    <w:uiPriority w:val="0"/>
    <w:qFormat/>
    <w:rPr>
      <w:rFonts w:ascii="Cambria" w:hAnsi="Cambria" w:eastAsia="宋体"/>
      <w:i/>
      <w:iCs/>
      <w:sz w:val="22"/>
      <w:szCs w:val="22"/>
      <w:lang w:val="en-US" w:eastAsia="en-US" w:bidi="en-US"/>
    </w:rPr>
  </w:style>
  <w:style w:type="paragraph" w:styleId="1103" w:customStyle="1">
    <w:name w:val="TOC 标题11"/>
    <w:basedOn w:val="734"/>
    <w:next w:val="733"/>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04" w:customStyle="1">
    <w:name w:val="浅色列表 - 强调文字颜色 11"/>
    <w:basedOn w:val="74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05" w:customStyle="1">
    <w:name w:val="浅色网格 - 强调文字颜色 11"/>
    <w:basedOn w:val="74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06" w:customStyle="1">
    <w:name w:val="navtext"/>
    <w:basedOn w:val="73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07" w:customStyle="1">
    <w:name w:val="锐丰正文 Char"/>
    <w:basedOn w:val="733"/>
    <w:link w:val="1108"/>
    <w:uiPriority w:val="0"/>
    <w:qFormat/>
    <w:pPr>
      <w:ind w:firstLine="200"/>
      <w:spacing w:line="520" w:lineRule="exact"/>
    </w:pPr>
    <w:rPr>
      <w:rFonts w:ascii="Calibri" w:hAnsi="Calibri" w:eastAsia="楷体_GB2312"/>
      <w:sz w:val="28"/>
      <w:lang w:eastAsia="en-US" w:bidi="en-US"/>
    </w:rPr>
  </w:style>
  <w:style w:type="character" w:styleId="1108" w:customStyle="1">
    <w:name w:val="锐丰正文 Char Char"/>
    <w:link w:val="1107"/>
    <w:uiPriority w:val="0"/>
    <w:qFormat/>
    <w:rPr>
      <w:rFonts w:eastAsia="楷体_GB2312"/>
      <w:sz w:val="28"/>
      <w:szCs w:val="24"/>
      <w:lang w:val="en-US" w:eastAsia="en-US" w:bidi="en-US"/>
    </w:rPr>
  </w:style>
  <w:style w:type="paragraph" w:styleId="1109" w:customStyle="1">
    <w:name w:val="锐丰图片"/>
    <w:link w:val="1110"/>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10" w:customStyle="1">
    <w:name w:val="锐丰图片 Char"/>
    <w:link w:val="1109"/>
    <w:uiPriority w:val="0"/>
    <w:qFormat/>
    <w:rPr>
      <w:rFonts w:eastAsia="楷体_GB2312"/>
      <w:color w:val="0000ff"/>
      <w:sz w:val="28"/>
      <w:szCs w:val="28"/>
      <w:lang w:val="en-US" w:eastAsia="zh-CN" w:bidi="ar-SA"/>
    </w:rPr>
  </w:style>
  <w:style w:type="paragraph" w:styleId="1111" w:customStyle="1">
    <w:name w:val="锐丰图片 Char Char"/>
    <w:link w:val="1112"/>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12" w:customStyle="1">
    <w:name w:val="锐丰图片 Char Char Char"/>
    <w:link w:val="1111"/>
    <w:uiPriority w:val="0"/>
    <w:qFormat/>
    <w:rPr>
      <w:rFonts w:eastAsia="楷体_GB2312"/>
      <w:color w:val="0000ff"/>
      <w:sz w:val="28"/>
      <w:szCs w:val="28"/>
      <w:lang w:val="en-US" w:eastAsia="zh-CN" w:bidi="ar-SA"/>
    </w:rPr>
  </w:style>
  <w:style w:type="paragraph" w:styleId="1113" w:customStyle="1">
    <w:name w:val="样式 样式 标题 4 + 楷体_GB2312 非加粗 段前: 0 磅 段后: 0 磅 + 段前: 0.5 行"/>
    <w:basedOn w:val="73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14" w:customStyle="1">
    <w:name w:val="锐丰表格"/>
    <w:basedOn w:val="733"/>
    <w:uiPriority w:val="0"/>
    <w:qFormat/>
    <w:pPr>
      <w:jc w:val="left"/>
    </w:pPr>
    <w:rPr>
      <w:rFonts w:ascii="Arial" w:hAnsi="Arial" w:cs="Arial"/>
      <w:sz w:val="24"/>
      <w:lang w:eastAsia="en-US" w:bidi="en-US"/>
    </w:rPr>
  </w:style>
  <w:style w:type="paragraph" w:styleId="1115" w:customStyle="1">
    <w:name w:val="bodytext"/>
    <w:basedOn w:val="73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16" w:customStyle="1">
    <w:name w:val="样式 (中文) 楷体_GB2312 四号 左 行距: 固定值 28 磅"/>
    <w:basedOn w:val="733"/>
    <w:uiPriority w:val="0"/>
    <w:qFormat/>
    <w:pPr>
      <w:ind w:firstLine="200"/>
      <w:jc w:val="left"/>
      <w:spacing w:line="560" w:lineRule="exact"/>
    </w:pPr>
    <w:rPr>
      <w:rFonts w:eastAsia="楷体_GB2312" w:cs="宋体"/>
      <w:sz w:val="28"/>
      <w:szCs w:val="22"/>
      <w:lang w:eastAsia="en-US" w:bidi="en-US"/>
    </w:rPr>
  </w:style>
  <w:style w:type="paragraph" w:styleId="1117" w:customStyle="1">
    <w:name w:val="锐丰正文"/>
    <w:basedOn w:val="733"/>
    <w:uiPriority w:val="0"/>
    <w:qFormat/>
    <w:pPr>
      <w:ind w:firstLine="200"/>
      <w:spacing w:line="520" w:lineRule="exact"/>
    </w:pPr>
    <w:rPr>
      <w:rFonts w:eastAsia="楷体_GB2312"/>
      <w:sz w:val="28"/>
      <w:lang w:eastAsia="en-US" w:bidi="en-US"/>
    </w:rPr>
  </w:style>
  <w:style w:type="paragraph" w:styleId="1118" w:customStyle="1">
    <w:name w:val="锐丰编号3"/>
    <w:basedOn w:val="1117"/>
    <w:uiPriority w:val="0"/>
    <w:qFormat/>
    <w:pPr>
      <w:numPr>
        <w:ilvl w:val="0"/>
        <w:numId w:val="7"/>
      </w:numPr>
      <w:ind w:firstLine="0"/>
    </w:pPr>
    <w:rPr>
      <w:szCs w:val="20"/>
    </w:rPr>
  </w:style>
  <w:style w:type="paragraph" w:styleId="1119" w:customStyle="1">
    <w:name w:val="锐丰编号二"/>
    <w:basedOn w:val="1117"/>
    <w:uiPriority w:val="0"/>
    <w:qFormat/>
    <w:pPr>
      <w:numPr>
        <w:ilvl w:val="0"/>
        <w:numId w:val="8"/>
      </w:numPr>
      <w:ind w:firstLine="0"/>
    </w:pPr>
    <w:rPr>
      <w:szCs w:val="20"/>
    </w:rPr>
  </w:style>
  <w:style w:type="paragraph" w:styleId="1120" w:customStyle="1">
    <w:name w:val="样式 宋体 小三 行距: 1.5 倍行距1"/>
    <w:basedOn w:val="75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21" w:customStyle="1">
    <w:name w:val="bigtitle1"/>
    <w:uiPriority w:val="0"/>
    <w:qFormat/>
    <w:rPr>
      <w:rFonts w:hint="default" w:ascii="Arial" w:hAnsi="Arial" w:cs="Arial"/>
      <w:color w:val="263470"/>
      <w:sz w:val="48"/>
      <w:szCs w:val="48"/>
    </w:rPr>
  </w:style>
  <w:style w:type="character" w:styleId="1122" w:customStyle="1">
    <w:name w:val="product_nav_bg1"/>
    <w:basedOn w:val="743"/>
    <w:uiPriority w:val="0"/>
    <w:qFormat/>
  </w:style>
  <w:style w:type="paragraph" w:styleId="1123" w:customStyle="1">
    <w:name w:val="标题 3 + 宋体"/>
    <w:basedOn w:val="735"/>
    <w:uiPriority w:val="0"/>
    <w:qFormat/>
    <w:pPr>
      <w:keepLines w:val="0"/>
      <w:spacing w:before="0" w:after="0" w:line="360" w:lineRule="auto"/>
    </w:pPr>
    <w:rPr>
      <w:rFonts w:ascii="宋体" w:hAnsi="宋体" w:eastAsia="宋体"/>
      <w:caps/>
      <w:smallCaps/>
      <w:color w:val="000000"/>
      <w:sz w:val="21"/>
      <w:szCs w:val="21"/>
      <w:lang w:bidi="en-US"/>
    </w:rPr>
  </w:style>
  <w:style w:type="paragraph" w:styleId="1124" w:customStyle="1">
    <w:name w:val="样式 样式 标题 2H2Heading 2 HiddenHeading 2 CCBS部分标题h2Underrubrik1... ..."/>
    <w:basedOn w:val="73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25" w:customStyle="1">
    <w:name w:val="列出段落1"/>
    <w:basedOn w:val="733"/>
    <w:uiPriority w:val="0"/>
    <w:qFormat/>
    <w:pPr>
      <w:ind w:firstLine="420"/>
    </w:pPr>
    <w:rPr>
      <w:sz w:val="28"/>
    </w:rPr>
  </w:style>
  <w:style w:type="character" w:styleId="1126" w:customStyle="1">
    <w:name w:val="Heading 3 Char"/>
    <w:uiPriority w:val="0"/>
    <w:qFormat/>
    <w:rPr>
      <w:rFonts w:eastAsia="黑体" w:cs="Times New Roman"/>
      <w:b/>
      <w:bCs/>
      <w:sz w:val="32"/>
      <w:szCs w:val="32"/>
    </w:rPr>
  </w:style>
  <w:style w:type="character" w:styleId="1127" w:customStyle="1">
    <w:name w:val="short_text"/>
    <w:basedOn w:val="743"/>
    <w:uiPriority w:val="0"/>
    <w:qFormat/>
  </w:style>
  <w:style w:type="character" w:styleId="1128" w:customStyle="1">
    <w:name w:val="普通文字 Char1"/>
    <w:uiPriority w:val="0"/>
    <w:qFormat/>
    <w:rPr>
      <w:rFonts w:ascii="宋体" w:hAnsi="Courier New" w:eastAsia="楷体_GB2312"/>
      <w:sz w:val="28"/>
      <w:lang w:val="en-US" w:eastAsia="zh-CN" w:bidi="ar-SA"/>
    </w:rPr>
  </w:style>
  <w:style w:type="paragraph" w:styleId="1129" w:customStyle="1">
    <w:name w:val="样式 仿宋_GB2312 四号 黑色 行距: 1.5 倍行距1"/>
    <w:basedOn w:val="733"/>
    <w:uiPriority w:val="0"/>
    <w:qFormat/>
    <w:pPr>
      <w:spacing w:line="360" w:lineRule="auto"/>
    </w:pPr>
    <w:rPr>
      <w:rFonts w:ascii="仿宋_GB2312" w:hAnsi="宋体" w:eastAsia="仿宋_GB2312"/>
      <w:color w:val="000000"/>
      <w:sz w:val="24"/>
      <w:szCs w:val="20"/>
    </w:rPr>
  </w:style>
  <w:style w:type="character" w:styleId="113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31" w:customStyle="1">
    <w:name w:val="纯文本3"/>
    <w:basedOn w:val="733"/>
    <w:uiPriority w:val="0"/>
    <w:qFormat/>
    <w:rPr>
      <w:rFonts w:hint="eastAsia" w:ascii="宋体" w:hAnsi="Courier New" w:eastAsia="楷体_GB2312"/>
      <w:sz w:val="28"/>
      <w:szCs w:val="20"/>
    </w:rPr>
  </w:style>
  <w:style w:type="paragraph" w:styleId="1132" w:customStyle="1">
    <w:name w:val="p0"/>
    <w:basedOn w:val="733"/>
    <w:uiPriority w:val="0"/>
    <w:qFormat/>
    <w:pPr>
      <w:jc w:val="left"/>
      <w:spacing w:before="100" w:beforeAutospacing="1" w:after="100" w:afterAutospacing="1"/>
      <w:widowControl/>
    </w:pPr>
    <w:rPr>
      <w:rFonts w:ascii="宋体" w:hAnsi="宋体" w:cs="宋体"/>
      <w:sz w:val="24"/>
    </w:rPr>
  </w:style>
  <w:style w:type="paragraph" w:styleId="1133" w:customStyle="1">
    <w:name w:val="p15"/>
    <w:basedOn w:val="733"/>
    <w:uiPriority w:val="0"/>
    <w:qFormat/>
    <w:pPr>
      <w:widowControl/>
    </w:pPr>
    <w:rPr>
      <w:rFonts w:ascii="宋体" w:hAnsi="宋体" w:cs="宋体"/>
      <w:sz w:val="28"/>
      <w:szCs w:val="28"/>
    </w:rPr>
  </w:style>
  <w:style w:type="paragraph" w:styleId="1134" w:customStyle="1">
    <w:name w:val="纯文本11"/>
    <w:basedOn w:val="733"/>
    <w:link w:val="1135"/>
    <w:uiPriority w:val="0"/>
    <w:qFormat/>
    <w:rPr>
      <w:rFonts w:ascii="宋体" w:hAnsi="Courier New" w:eastAsia="楷体_GB2312"/>
      <w:sz w:val="28"/>
      <w:szCs w:val="20"/>
    </w:rPr>
  </w:style>
  <w:style w:type="character" w:styleId="1135" w:customStyle="1">
    <w:name w:val="Plain Text Char Char"/>
    <w:link w:val="1134"/>
    <w:uiPriority w:val="0"/>
    <w:qFormat/>
    <w:rPr>
      <w:rFonts w:ascii="宋体" w:hAnsi="Courier New" w:eastAsia="楷体_GB2312"/>
      <w:sz w:val="28"/>
    </w:rPr>
  </w:style>
  <w:style w:type="paragraph" w:styleId="1136" w:customStyle="1">
    <w:name w:val="列出段落4"/>
    <w:basedOn w:val="733"/>
    <w:uiPriority w:val="34"/>
    <w:qFormat/>
    <w:pPr>
      <w:ind w:firstLine="420"/>
      <w:jc w:val="left"/>
      <w:spacing w:after="200"/>
      <w:widowControl/>
    </w:pPr>
    <w:rPr>
      <w:rFonts w:ascii="Tahoma" w:hAnsi="Tahoma" w:eastAsia="微软雅黑"/>
      <w:sz w:val="22"/>
      <w:szCs w:val="22"/>
    </w:rPr>
  </w:style>
  <w:style w:type="character" w:styleId="1137" w:customStyle="1">
    <w:name w:val="正文缩进 字符"/>
    <w:uiPriority w:val="0"/>
    <w:qFormat/>
    <w:rPr>
      <w:rFonts w:eastAsia="楷体_GB2312"/>
      <w:sz w:val="24"/>
      <w:lang w:val="en-US" w:eastAsia="zh-CN" w:bidi="ar-SA"/>
    </w:rPr>
  </w:style>
  <w:style w:type="paragraph" w:styleId="1138" w:customStyle="1">
    <w:name w:val="纯文本2"/>
    <w:basedOn w:val="733"/>
    <w:uiPriority w:val="0"/>
    <w:qFormat/>
    <w:rPr>
      <w:rFonts w:hint="eastAsia" w:ascii="宋体" w:hAnsi="Courier New" w:eastAsia="楷体_GB2312"/>
      <w:sz w:val="28"/>
      <w:szCs w:val="20"/>
    </w:rPr>
  </w:style>
  <w:style w:type="paragraph" w:styleId="1139" w:customStyle="1">
    <w:name w:val="纯文本4"/>
    <w:basedOn w:val="733"/>
    <w:uiPriority w:val="0"/>
    <w:qFormat/>
    <w:rPr>
      <w:rFonts w:ascii="宋体" w:hAnsi="Courier New" w:eastAsia="楷体_GB2312"/>
      <w:sz w:val="28"/>
      <w:szCs w:val="20"/>
    </w:rPr>
  </w:style>
  <w:style w:type="character" w:styleId="1140" w:customStyle="1">
    <w:name w:val="标题 2 字符"/>
    <w:uiPriority w:val="9"/>
    <w:qFormat/>
    <w:rPr>
      <w:rFonts w:ascii="Arial" w:hAnsi="Arial" w:eastAsia="黑体"/>
      <w:b/>
      <w:bCs/>
      <w:sz w:val="32"/>
      <w:szCs w:val="32"/>
    </w:rPr>
  </w:style>
  <w:style w:type="paragraph" w:styleId="1141" w:customStyle="1">
    <w:name w:val="纯文本41"/>
    <w:basedOn w:val="733"/>
    <w:uiPriority w:val="0"/>
    <w:qFormat/>
    <w:rPr>
      <w:rFonts w:ascii="宋体" w:hAnsi="Courier New" w:eastAsia="楷体_GB2312"/>
      <w:sz w:val="28"/>
      <w:szCs w:val="20"/>
    </w:rPr>
  </w:style>
  <w:style w:type="character" w:styleId="1142" w:customStyle="1">
    <w:name w:val="批注文字 字符"/>
    <w:basedOn w:val="743"/>
    <w:link w:val="749"/>
    <w:uiPriority w:val="0"/>
    <w:semiHidden/>
    <w:qFormat/>
    <w:rPr>
      <w:rFonts w:ascii="Times New Roman" w:hAnsi="Times New Roman"/>
      <w:sz w:val="21"/>
      <w:szCs w:val="24"/>
    </w:rPr>
  </w:style>
  <w:style w:type="paragraph" w:styleId="1143" w:customStyle="1">
    <w:name w:val="纯文本12"/>
    <w:basedOn w:val="733"/>
    <w:uiPriority w:val="0"/>
    <w:qFormat/>
    <w:rPr>
      <w:rFonts w:ascii="宋体" w:hAnsi="Courier New" w:eastAsia="楷体_GB2312"/>
      <w:sz w:val="28"/>
      <w:szCs w:val="20"/>
    </w:rPr>
  </w:style>
  <w:style w:type="character" w:styleId="1144" w:customStyle="1">
    <w:name w:val="正文文本缩进 Char1"/>
    <w:uiPriority w:val="0"/>
    <w:qFormat/>
    <w:rPr>
      <w:rFonts w:ascii="方正仿宋简体" w:hAnsi="创艺简仿宋" w:eastAsia="方正仿宋简体"/>
      <w:sz w:val="24"/>
    </w:rPr>
  </w:style>
  <w:style w:type="character" w:styleId="1145" w:customStyle="1">
    <w:name w:val="批注主题 字符"/>
    <w:basedOn w:val="1142"/>
    <w:link w:val="784"/>
    <w:uiPriority w:val="0"/>
    <w:semiHidden/>
    <w:qFormat/>
    <w:rPr>
      <w:rFonts w:ascii="Times New Roman" w:hAnsi="Times New Roman"/>
      <w:b/>
      <w:bCs/>
      <w:sz w:val="21"/>
      <w:szCs w:val="24"/>
    </w:rPr>
  </w:style>
  <w:style w:type="paragraph" w:styleId="1146" w:customStyle="1">
    <w:name w:val="*正文"/>
    <w:basedOn w:val="733"/>
    <w:uiPriority w:val="0"/>
    <w:qFormat/>
    <w:pPr>
      <w:ind w:firstLine="480"/>
      <w:spacing w:line="360" w:lineRule="auto"/>
    </w:pPr>
    <w:rPr>
      <w:rFonts w:ascii="Arial" w:hAnsi="Arial" w:cs="宋体"/>
      <w:sz w:val="28"/>
      <w:szCs w:val="21"/>
    </w:rPr>
  </w:style>
  <w:style w:type="paragraph" w:styleId="1147" w:customStyle="1">
    <w:name w:val="msonormal"/>
    <w:basedOn w:val="733"/>
    <w:uiPriority w:val="0"/>
    <w:qFormat/>
    <w:pPr>
      <w:jc w:val="left"/>
      <w:spacing w:before="100" w:beforeAutospacing="1" w:after="100" w:afterAutospacing="1"/>
      <w:widowControl/>
    </w:pPr>
    <w:rPr>
      <w:rFonts w:ascii="宋体" w:hAnsi="宋体" w:cs="宋体"/>
      <w:sz w:val="24"/>
    </w:rPr>
  </w:style>
  <w:style w:type="paragraph" w:styleId="1148" w:customStyle="1">
    <w:name w:val="font6"/>
    <w:basedOn w:val="733"/>
    <w:uiPriority w:val="0"/>
    <w:qFormat/>
    <w:pPr>
      <w:jc w:val="left"/>
      <w:spacing w:before="100" w:beforeAutospacing="1" w:after="100" w:afterAutospacing="1"/>
      <w:widowControl/>
    </w:pPr>
    <w:rPr>
      <w:rFonts w:ascii="Calibri" w:hAnsi="Calibri" w:cs="Calibri"/>
      <w:color w:val="000000"/>
      <w:szCs w:val="21"/>
    </w:rPr>
  </w:style>
  <w:style w:type="paragraph" w:styleId="1149" w:customStyle="1">
    <w:name w:val="font7"/>
    <w:basedOn w:val="733"/>
    <w:uiPriority w:val="0"/>
    <w:qFormat/>
    <w:pPr>
      <w:jc w:val="left"/>
      <w:spacing w:before="100" w:beforeAutospacing="1" w:after="100" w:afterAutospacing="1"/>
      <w:widowControl/>
    </w:pPr>
    <w:rPr>
      <w:rFonts w:ascii="宋体" w:hAnsi="宋体" w:cs="宋体"/>
      <w:color w:val="000000"/>
      <w:szCs w:val="21"/>
    </w:rPr>
  </w:style>
  <w:style w:type="paragraph" w:styleId="1150" w:customStyle="1">
    <w:name w:val="font8"/>
    <w:basedOn w:val="733"/>
    <w:uiPriority w:val="0"/>
    <w:qFormat/>
    <w:pPr>
      <w:jc w:val="left"/>
      <w:spacing w:before="100" w:beforeAutospacing="1" w:after="100" w:afterAutospacing="1"/>
      <w:widowControl/>
    </w:pPr>
    <w:rPr>
      <w:rFonts w:ascii="Calibri" w:hAnsi="Calibri" w:cs="Calibri"/>
      <w:color w:val="000000"/>
      <w:szCs w:val="21"/>
    </w:rPr>
  </w:style>
  <w:style w:type="paragraph" w:styleId="1151" w:customStyle="1">
    <w:name w:val="font9"/>
    <w:basedOn w:val="733"/>
    <w:uiPriority w:val="0"/>
    <w:qFormat/>
    <w:pPr>
      <w:jc w:val="left"/>
      <w:spacing w:before="100" w:beforeAutospacing="1" w:after="100" w:afterAutospacing="1"/>
      <w:widowControl/>
    </w:pPr>
    <w:rPr>
      <w:rFonts w:ascii="Calibri" w:hAnsi="Calibri" w:cs="Calibri"/>
      <w:color w:val="333333"/>
      <w:szCs w:val="21"/>
    </w:rPr>
  </w:style>
  <w:style w:type="paragraph" w:styleId="1152" w:customStyle="1">
    <w:name w:val="font10"/>
    <w:basedOn w:val="733"/>
    <w:uiPriority w:val="0"/>
    <w:qFormat/>
    <w:pPr>
      <w:jc w:val="left"/>
      <w:spacing w:before="100" w:beforeAutospacing="1" w:after="100" w:afterAutospacing="1"/>
      <w:widowControl/>
    </w:pPr>
    <w:rPr>
      <w:rFonts w:ascii="宋体" w:hAnsi="宋体" w:cs="宋体"/>
      <w:color w:val="333333"/>
      <w:szCs w:val="21"/>
    </w:rPr>
  </w:style>
  <w:style w:type="paragraph" w:styleId="1153" w:customStyle="1">
    <w:name w:val="xl65"/>
    <w:basedOn w:val="73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54" w:customStyle="1">
    <w:name w:val="xl66"/>
    <w:basedOn w:val="733"/>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55" w:customStyle="1">
    <w:name w:val="xl67"/>
    <w:basedOn w:val="73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56" w:customStyle="1">
    <w:name w:val="xl68"/>
    <w:basedOn w:val="73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57" w:customStyle="1">
    <w:name w:val="xl69"/>
    <w:basedOn w:val="73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58" w:customStyle="1">
    <w:name w:val="xl70"/>
    <w:basedOn w:val="7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xl71"/>
    <w:basedOn w:val="73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60" w:customStyle="1">
    <w:name w:val="xl72"/>
    <w:basedOn w:val="73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61" w:customStyle="1">
    <w:name w:val="xl73"/>
    <w:basedOn w:val="733"/>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62" w:customStyle="1">
    <w:name w:val="xl74"/>
    <w:basedOn w:val="73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63" w:customStyle="1">
    <w:name w:val="Plain Text11"/>
    <w:basedOn w:val="733"/>
    <w:uiPriority w:val="0"/>
    <w:qFormat/>
    <w:rPr>
      <w:rFonts w:ascii="宋体" w:hAnsi="Courier New" w:eastAsia="楷体_GB2312"/>
      <w:sz w:val="28"/>
      <w:szCs w:val="20"/>
    </w:rPr>
  </w:style>
  <w:style w:type="paragraph" w:styleId="1164" w:customStyle="1">
    <w:name w:val="列出段落3"/>
    <w:basedOn w:val="733"/>
    <w:uiPriority w:val="34"/>
    <w:qFormat/>
    <w:pPr>
      <w:ind w:firstLine="420"/>
    </w:pPr>
  </w:style>
  <w:style w:type="character" w:styleId="1165" w:customStyle="1">
    <w:name w:val="font31"/>
    <w:uiPriority w:val="0"/>
    <w:qFormat/>
    <w:rPr>
      <w:rFonts w:hint="eastAsia" w:ascii="宋体" w:hAnsi="宋体" w:eastAsia="宋体" w:cs="宋体"/>
      <w:color w:val="333333"/>
      <w:sz w:val="21"/>
      <w:szCs w:val="21"/>
      <w:u w:val="none"/>
    </w:rPr>
  </w:style>
  <w:style w:type="table" w:styleId="1166" w:customStyle="1">
    <w:name w:val="Table Normal"/>
    <w:uiPriority w:val="0"/>
    <w:semiHidden/>
    <w:unhideWhenUsed/>
    <w:qFormat/>
    <w:tblPr>
      <w:tblCellMar>
        <w:left w:w="0" w:type="dxa"/>
        <w:top w:w="0" w:type="dxa"/>
        <w:right w:w="0" w:type="dxa"/>
        <w:bottom w:w="0" w:type="dxa"/>
      </w:tblCellMar>
    </w:tbl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主管</cp:lastModifiedBy>
  <cp:revision>9</cp:revision>
  <dcterms:created xsi:type="dcterms:W3CDTF">2025-02-26T16:05:00Z</dcterms:created>
  <dcterms:modified xsi:type="dcterms:W3CDTF">2026-04-03T09:05:02Z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208BF1C13EE34FAB9C98495586C6529C_13</vt:lpwstr>
  </property>
  <property fmtid="{D5CDD505-2E9C-101B-9397-08002B2CF9AE}" pid="4" name="KSOTemplateDocerSaveRecord">
    <vt:lpwstr>eyJoZGlkIjoiMDVhMTM5MTc0OGI0ZjRlZWEyNjM4ODljYzMyNmFhNjIiLCJ1c2VySWQiOiI2ODgxMzEwNzgifQ==</vt:lpwstr>
  </property>
</Properties>
</file>