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aps/>
          <w:color w:val="auto"/>
          <w:sz w:val="44"/>
          <w:szCs w:val="44"/>
          <w:highlight w:val="none"/>
        </w:rPr>
        <w:outlineLvl w:val="0"/>
      </w:pPr>
      <w:r>
        <w:rPr>
          <w:rFonts w:hint="eastAsia" w:ascii="宋体" w:hAnsi="宋体"/>
          <w:caps/>
          <w:color w:val="auto"/>
          <w:sz w:val="44"/>
          <w:szCs w:val="44"/>
          <w:highlight w:val="none"/>
        </w:rPr>
      </w:r>
      <w:r/>
    </w:p>
    <w:p>
      <w:pPr>
        <w:jc w:val="center"/>
        <w:rPr>
          <w:rFonts w:ascii="宋体" w:hAnsi="宋体"/>
          <w:color w:val="auto"/>
          <w:sz w:val="100"/>
          <w:szCs w:val="100"/>
          <w:highlight w:val="none"/>
        </w:rPr>
        <w:outlineLvl w:val="0"/>
      </w:pPr>
      <w:r>
        <w:rPr>
          <w:rFonts w:ascii="宋体" w:hAnsi="宋体"/>
          <w:color w:val="auto"/>
          <w:sz w:val="100"/>
          <w:szCs w:val="100"/>
          <w:highlight w:val="none"/>
        </w:rPr>
      </w:r>
      <w:r/>
    </w:p>
    <w:p>
      <w:pPr>
        <w:jc w:val="center"/>
        <w:rPr>
          <w:rFonts w:hint="eastAsia" w:ascii="宋体" w:hAnsi="宋体"/>
          <w:color w:val="auto"/>
          <w:sz w:val="100"/>
          <w:szCs w:val="100"/>
          <w:highlight w:val="none"/>
        </w:rPr>
        <w:outlineLvl w:val="0"/>
      </w:pPr>
      <w:r>
        <w:rPr>
          <w:rFonts w:hint="eastAsia" w:ascii="宋体" w:hAnsi="宋体"/>
          <w:color w:val="auto"/>
          <w:sz w:val="100"/>
          <w:szCs w:val="100"/>
          <w:highlight w:val="none"/>
          <w:lang w:val="zh-CN"/>
        </w:rPr>
        <w:t xml:space="preserve">公开招标文件</w:t>
      </w:r>
      <w:r/>
    </w:p>
    <w:p>
      <w:pPr>
        <w:rPr>
          <w:rFonts w:ascii="宋体" w:hAnsi="宋体"/>
          <w:color w:val="auto"/>
          <w:sz w:val="32"/>
          <w:szCs w:val="32"/>
          <w:highlight w:val="none"/>
        </w:rPr>
      </w:pPr>
      <w:r>
        <w:rPr>
          <w:rFonts w:ascii="宋体" w:hAnsi="宋体"/>
          <w:color w:val="auto"/>
          <w:sz w:val="32"/>
          <w:szCs w:val="32"/>
          <w:highlight w:val="none"/>
        </w:rPr>
      </w:r>
      <w:r/>
    </w:p>
    <w:tbl>
      <w:tblPr>
        <w:tblStyle w:val="743"/>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610"/>
      </w:tblGrid>
      <w:tr>
        <w:trPr>
          <w:trHeight w:val="3686"/>
        </w:trPr>
        <w:tc>
          <w:tcPr>
            <w:tcBorders>
              <w:top w:val="none" w:color="000000" w:sz="4" w:space="0"/>
              <w:left w:val="none" w:color="000000" w:sz="4" w:space="0"/>
              <w:bottom w:val="none" w:color="000000" w:sz="4" w:space="0"/>
              <w:right w:val="none" w:color="000000" w:sz="4" w:space="0"/>
            </w:tcBorders>
            <w:tcW w:w="9610" w:type="dxa"/>
            <w:vAlign w:val="top"/>
            <w:textDirection w:val="lrTb"/>
            <w:noWrap w:val="false"/>
          </w:tcPr>
          <w:p>
            <w:pPr>
              <w:rPr>
                <w:rFonts w:hint="eastAsia"/>
                <w:color w:val="auto"/>
                <w:highlight w:val="none"/>
              </w:rPr>
            </w:pPr>
            <w:r>
              <w:rPr>
                <w:rFonts w:hint="eastAsia"/>
                <w:color w:val="auto"/>
                <w:highlight w:val="none"/>
              </w:rPr>
            </w:r>
            <w:r/>
          </w:p>
          <w:p>
            <w:pPr>
              <w:pStyle w:val="9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olor w:val="auto"/>
                <w:sz w:val="44"/>
                <w:szCs w:val="44"/>
                <w:highlight w:val="none"/>
                <w:lang w:val="zh-CN"/>
              </w:rPr>
            </w:pPr>
            <w:r>
              <w:rPr>
                <w:rFonts w:hint="eastAsia" w:ascii="宋体" w:hAnsi="宋体"/>
                <w:color w:val="auto"/>
                <w:sz w:val="44"/>
                <w:szCs w:val="44"/>
                <w:highlight w:val="none"/>
                <w:lang w:val="zh-CN"/>
              </w:rPr>
              <w:t xml:space="preserve">项目编号：JSZC-320100-JYGS-G2026-0002</w:t>
            </w:r>
            <w:r/>
          </w:p>
          <w:p>
            <w:pPr>
              <w:rPr>
                <w:rFonts w:hint="eastAsia" w:ascii="宋体" w:hAnsi="宋体"/>
                <w:color w:val="auto"/>
                <w:highlight w:val="none"/>
              </w:rPr>
            </w:pPr>
            <w:r>
              <w:rPr>
                <w:rFonts w:hint="eastAsia" w:ascii="宋体" w:hAnsi="宋体"/>
                <w:color w:val="auto"/>
                <w:highlight w:val="none"/>
              </w:rPr>
            </w:r>
            <w:r/>
          </w:p>
          <w:p>
            <w:pPr>
              <w:rPr>
                <w:rFonts w:ascii="宋体" w:hAnsi="宋体"/>
                <w:color w:val="auto"/>
                <w:sz w:val="44"/>
                <w:szCs w:val="44"/>
                <w:highlight w:val="none"/>
              </w:rPr>
            </w:pPr>
            <w:r>
              <w:rPr>
                <w:rFonts w:hint="eastAsia" w:ascii="宋体" w:hAnsi="宋体"/>
                <w:color w:val="auto"/>
                <w:sz w:val="44"/>
                <w:szCs w:val="44"/>
                <w:highlight w:val="none"/>
                <w:lang w:val="zh-CN"/>
              </w:rPr>
              <w:t xml:space="preserve">项目名称：南京市公安局2026年度二维码门牌制作及安装服务</w:t>
            </w:r>
            <w:r/>
          </w:p>
        </w:tc>
      </w:tr>
    </w:tbl>
    <w:p>
      <w:pPr>
        <w:rPr>
          <w:rFonts w:ascii="宋体" w:hAnsi="宋体"/>
          <w:color w:val="auto"/>
          <w:sz w:val="44"/>
          <w:szCs w:val="44"/>
          <w:highlight w:val="none"/>
        </w:rPr>
      </w:pPr>
      <w:r>
        <w:rPr>
          <w:rFonts w:ascii="宋体" w:hAnsi="宋体"/>
          <w:color w:val="auto"/>
          <w:sz w:val="44"/>
          <w:szCs w:val="44"/>
          <w:highlight w:val="none"/>
        </w:rPr>
      </w:r>
      <w:r/>
    </w:p>
    <w:p>
      <w:pPr>
        <w:pStyle w:val="960"/>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60"/>
        <w:rPr>
          <w:rFonts w:hint="eastAsia" w:ascii="宋体" w:hAnsi="宋体"/>
          <w:color w:val="auto"/>
          <w:highlight w:val="none"/>
        </w:rPr>
      </w:pPr>
      <w:r>
        <w:rPr>
          <w:rFonts w:hint="eastAsia" w:ascii="宋体" w:hAnsi="宋体"/>
          <w:color w:val="auto"/>
          <w:highlight w:val="none"/>
        </w:rPr>
      </w:r>
      <w:r/>
    </w:p>
    <w:p>
      <w:pPr>
        <w:pStyle w:val="9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0"/>
        <w:rPr>
          <w:color w:val="auto"/>
          <w:highlight w:val="none"/>
        </w:rPr>
      </w:pPr>
      <w:r>
        <w:rPr>
          <w:color w:val="auto"/>
          <w:highlight w:val="none"/>
        </w:rPr>
      </w:r>
      <w:r/>
    </w:p>
    <w:p>
      <w:pPr>
        <w:jc w:val="center"/>
        <w:rPr>
          <w:rFonts w:hint="eastAsia" w:ascii="宋体" w:hAnsi="宋体"/>
          <w:color w:val="auto"/>
          <w:sz w:val="44"/>
          <w:szCs w:val="44"/>
          <w:highlight w:val="none"/>
          <w:lang w:val="en-US" w:eastAsia="zh-CN"/>
        </w:rPr>
      </w:pPr>
      <w:r>
        <w:rPr>
          <w:rFonts w:hint="eastAsia" w:ascii="宋体" w:hAnsi="宋体"/>
          <w:color w:val="auto"/>
          <w:sz w:val="44"/>
          <w:szCs w:val="44"/>
          <w:highlight w:val="none"/>
          <w:lang w:val="en-US" w:eastAsia="zh-CN"/>
        </w:rPr>
      </w:r>
      <w:r/>
    </w:p>
    <w:p>
      <w:pPr>
        <w:jc w:val="center"/>
        <w:rPr>
          <w:rFonts w:hint="eastAsia" w:ascii="宋体" w:hAnsi="宋体"/>
          <w:color w:val="auto"/>
          <w:sz w:val="44"/>
          <w:szCs w:val="44"/>
          <w:highlight w:val="none"/>
          <w:lang w:val="en-US" w:eastAsia="zh-CN"/>
        </w:rPr>
      </w:pPr>
      <w:r>
        <w:rPr>
          <w:rFonts w:hint="eastAsia" w:ascii="宋体" w:hAnsi="宋体"/>
          <w:color w:val="auto"/>
          <w:sz w:val="44"/>
          <w:szCs w:val="44"/>
          <w:highlight w:val="none"/>
          <w:lang w:val="en-US" w:eastAsia="zh-CN"/>
        </w:rPr>
      </w:r>
      <w:r/>
    </w:p>
    <w:p>
      <w:pPr>
        <w:jc w:val="center"/>
        <w:rPr>
          <w:rFonts w:hint="eastAsia" w:ascii="宋体" w:hAnsi="宋体"/>
          <w:color w:val="auto"/>
          <w:sz w:val="44"/>
          <w:szCs w:val="44"/>
          <w:highlight w:val="none"/>
          <w:lang w:val="en-US" w:eastAsia="zh-CN"/>
        </w:rPr>
      </w:pPr>
      <w:r>
        <w:rPr>
          <w:rFonts w:hint="eastAsia" w:ascii="宋体" w:hAnsi="宋体"/>
          <w:color w:val="auto"/>
          <w:sz w:val="44"/>
          <w:szCs w:val="44"/>
          <w:highlight w:val="none"/>
          <w:lang w:val="en-US" w:eastAsia="zh-CN"/>
        </w:rPr>
      </w:r>
      <w:r/>
    </w:p>
    <w:p>
      <w:pPr>
        <w:jc w:val="center"/>
        <w:rPr>
          <w:rFonts w:hint="eastAsia" w:ascii="宋体" w:hAnsi="宋体"/>
          <w:color w:val="auto"/>
          <w:sz w:val="44"/>
          <w:szCs w:val="44"/>
          <w:highlight w:val="none"/>
          <w:lang w:val="en-US" w:eastAsia="zh-CN"/>
        </w:rPr>
      </w:pPr>
      <w:r>
        <w:rPr>
          <w:rFonts w:hint="eastAsia" w:ascii="宋体" w:hAnsi="宋体"/>
          <w:color w:val="auto"/>
          <w:sz w:val="44"/>
          <w:szCs w:val="44"/>
          <w:highlight w:val="none"/>
          <w:lang w:val="en-US" w:eastAsia="zh-CN"/>
        </w:rPr>
      </w:r>
      <w:r/>
    </w:p>
    <w:p>
      <w:pPr>
        <w:jc w:val="center"/>
        <w:rPr>
          <w:rFonts w:hint="default" w:ascii="宋体" w:hAnsi="宋体" w:eastAsia="宋体"/>
          <w:color w:val="auto"/>
          <w:sz w:val="44"/>
          <w:szCs w:val="44"/>
          <w:highlight w:val="none"/>
          <w:lang w:val="en-US" w:eastAsia="zh-CN"/>
        </w:rPr>
      </w:pPr>
      <w:r>
        <w:rPr>
          <w:rFonts w:hint="eastAsia" w:ascii="宋体" w:hAnsi="宋体"/>
          <w:color w:val="auto"/>
          <w:sz w:val="44"/>
          <w:szCs w:val="44"/>
          <w:highlight w:val="none"/>
          <w:lang w:val="en-US" w:eastAsia="zh-CN"/>
        </w:rPr>
        <w:t xml:space="preserve">建银工程咨询有限责任公司</w:t>
      </w:r>
      <w:r/>
    </w:p>
    <w:p>
      <w:pPr>
        <w:jc w:val="center"/>
        <w:rPr>
          <w:rFonts w:hint="eastAsia" w:ascii="宋体" w:hAnsi="宋体"/>
          <w:color w:val="auto"/>
          <w:sz w:val="44"/>
          <w:szCs w:val="44"/>
          <w:highlight w:val="none"/>
        </w:rPr>
      </w:pPr>
      <w:r>
        <w:rPr>
          <w:rFonts w:hint="eastAsia" w:ascii="宋体" w:hAnsi="宋体"/>
          <w:color w:val="auto"/>
          <w:sz w:val="44"/>
          <w:szCs w:val="44"/>
          <w:highlight w:val="none"/>
          <w:lang w:val="zh-CN"/>
        </w:rPr>
        <w:t xml:space="preserve">二○二</w:t>
      </w:r>
      <w:r>
        <w:rPr>
          <w:rFonts w:hint="eastAsia" w:ascii="宋体" w:hAnsi="宋体"/>
          <w:color w:val="auto"/>
          <w:sz w:val="44"/>
          <w:szCs w:val="44"/>
          <w:highlight w:val="none"/>
          <w:lang w:val="en-US" w:eastAsia="zh-CN"/>
        </w:rPr>
        <w:t xml:space="preserve">六</w:t>
      </w:r>
      <w:r>
        <w:rPr>
          <w:rFonts w:hint="eastAsia" w:ascii="宋体" w:hAnsi="宋体"/>
          <w:color w:val="auto"/>
          <w:sz w:val="44"/>
          <w:szCs w:val="44"/>
          <w:highlight w:val="none"/>
          <w:lang w:val="zh-CN"/>
        </w:rPr>
        <w:t xml:space="preserve">年</w:t>
      </w:r>
      <w:r>
        <w:rPr>
          <w:rFonts w:hint="eastAsia" w:ascii="宋体" w:hAnsi="宋体"/>
          <w:color w:val="auto"/>
          <w:sz w:val="44"/>
          <w:szCs w:val="44"/>
          <w:highlight w:val="none"/>
          <w:lang w:val="en-US" w:eastAsia="zh-CN"/>
        </w:rPr>
        <w:t xml:space="preserve">三</w:t>
      </w:r>
      <w:r>
        <w:rPr>
          <w:rFonts w:hint="eastAsia" w:ascii="宋体" w:hAnsi="宋体"/>
          <w:color w:val="auto"/>
          <w:sz w:val="44"/>
          <w:szCs w:val="44"/>
          <w:highlight w:val="none"/>
          <w:lang w:val="zh-CN"/>
        </w:rPr>
        <w:t xml:space="preserve">月</w:t>
      </w:r>
      <w:r/>
    </w:p>
    <w:p>
      <w:pPr>
        <w:jc w:val="center"/>
        <w:rPr>
          <w:rFonts w:hint="eastAsia" w:ascii="宋体" w:hAnsi="宋体"/>
          <w:color w:val="auto"/>
          <w:sz w:val="36"/>
          <w:szCs w:val="36"/>
          <w:highlight w:val="none"/>
          <w:lang w:val="zh-CN"/>
        </w:rPr>
        <w:sectPr>
          <w:footnotePr/>
          <w:endnotePr/>
          <w:type w:val="nextPage"/>
          <w:pgSz w:w="12240" w:h="15840" w:orient="portrait"/>
          <w:pgMar w:top="1134" w:right="1020" w:bottom="1020" w:left="1134" w:header="720" w:footer="720" w:gutter="0"/>
          <w:cols w:num="1" w:sep="0" w:space="720" w:equalWidth="1"/>
          <w:docGrid w:linePitch="360"/>
        </w:sectPr>
      </w:pPr>
      <w:r>
        <w:rPr>
          <w:rFonts w:hint="eastAsia" w:ascii="宋体" w:hAnsi="宋体"/>
          <w:color w:val="auto"/>
          <w:sz w:val="36"/>
          <w:szCs w:val="36"/>
          <w:highlight w:val="none"/>
          <w:lang w:val="zh-CN"/>
        </w:rPr>
      </w:r>
      <w:r/>
    </w:p>
    <w:p>
      <w:pPr>
        <w:jc w:val="center"/>
        <w:rPr>
          <w:rFonts w:ascii="宋体" w:hAnsi="宋体"/>
          <w:color w:val="auto"/>
          <w:sz w:val="36"/>
          <w:szCs w:val="36"/>
          <w:highlight w:val="none"/>
        </w:rPr>
      </w:pPr>
      <w:r>
        <w:rPr>
          <w:rFonts w:hint="eastAsia" w:ascii="宋体" w:hAnsi="宋体"/>
          <w:color w:val="auto"/>
          <w:sz w:val="36"/>
          <w:szCs w:val="36"/>
          <w:highlight w:val="none"/>
          <w:lang w:val="zh-CN"/>
        </w:rPr>
        <w:t xml:space="preserve">第一章</w:t>
      </w:r>
      <w:r>
        <w:rPr>
          <w:rFonts w:hint="eastAsia" w:ascii="宋体" w:hAnsi="宋体"/>
          <w:color w:val="auto"/>
          <w:sz w:val="36"/>
          <w:szCs w:val="36"/>
          <w:highlight w:val="none"/>
        </w:rPr>
        <w:t xml:space="preserve">招标公告</w:t>
      </w:r>
      <w:r/>
    </w:p>
    <w:tbl>
      <w:tblPr>
        <w:tblStyle w:val="743"/>
        <w:tblW w:w="104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74"/>
      </w:tblGrid>
      <w:tr>
        <w:trPr>
          <w:trHeight w:val="1418"/>
        </w:trPr>
        <w:tc>
          <w:tcPr>
            <w:tcW w:w="104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南京市公安局2026年度二维码门牌制作及安装服务</w:t>
            </w:r>
            <w:r>
              <w:rPr>
                <w:rFonts w:hint="eastAsia" w:ascii="宋体" w:hAnsi="宋体" w:eastAsia="宋体" w:cs="宋体"/>
                <w:color w:val="auto"/>
                <w:sz w:val="24"/>
                <w:szCs w:val="24"/>
                <w:highlight w:val="none"/>
              </w:rPr>
              <w:t xml:space="preserve">的潜在投标人应在江苏政府采购网获取招标文件，并于202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年4月15日14点30</w:t>
            </w:r>
            <w:r>
              <w:rPr>
                <w:rFonts w:hint="eastAsia" w:ascii="宋体" w:hAnsi="宋体" w:eastAsia="宋体" w:cs="宋体"/>
                <w:color w:val="auto"/>
                <w:sz w:val="24"/>
                <w:szCs w:val="24"/>
                <w:highlight w:val="none"/>
              </w:rPr>
              <w:t xml:space="preserve">分（北京时间）前提交投标文件。</w:t>
            </w:r>
            <w:r/>
          </w:p>
        </w:tc>
      </w:tr>
    </w:tbl>
    <w:p>
      <w:pPr>
        <w:spacing w:line="360" w:lineRule="auto"/>
        <w:rPr>
          <w:rFonts w:hint="eastAsia" w:ascii="宋体" w:hAnsi="宋体" w:eastAsia="宋体" w:cs="宋体"/>
          <w:color w:val="auto"/>
          <w:sz w:val="24"/>
          <w:szCs w:val="24"/>
          <w:highlight w:val="none"/>
        </w:rPr>
      </w:pPr>
      <w:r/>
      <w:bookmarkStart w:id="0" w:name="_Toc28359079"/>
      <w:r/>
      <w:bookmarkStart w:id="1" w:name="_Toc35393621"/>
      <w:r/>
      <w:bookmarkStart w:id="2" w:name="_Toc35393790"/>
      <w:r/>
      <w:bookmarkStart w:id="3" w:name="_Toc28359002"/>
      <w:r/>
      <w:bookmarkStart w:id="4" w:name="_Hlk24379207"/>
      <w:r>
        <w:rPr>
          <w:rFonts w:hint="eastAsia" w:ascii="宋体" w:hAnsi="宋体" w:eastAsia="宋体" w:cs="宋体"/>
          <w:color w:val="auto"/>
          <w:sz w:val="24"/>
          <w:szCs w:val="24"/>
          <w:highlight w:val="none"/>
        </w:rPr>
        <w:t xml:space="preserve">一、项目基本情况</w:t>
      </w:r>
      <w:bookmarkEnd w:id="0"/>
      <w:r/>
      <w:bookmarkEnd w:id="1"/>
      <w:r/>
      <w:bookmarkEnd w:id="2"/>
      <w:r/>
      <w:bookmarkEnd w:id="3"/>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zh-CN"/>
        </w:rPr>
        <w:t xml:space="preserve">JSZC-320100-JYGS-G2026-0002</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End w:id="4"/>
      <w:r>
        <w:rPr>
          <w:rFonts w:hint="eastAsia" w:ascii="宋体" w:hAnsi="宋体" w:eastAsia="宋体" w:cs="宋体"/>
          <w:color w:val="auto"/>
          <w:sz w:val="24"/>
          <w:szCs w:val="24"/>
          <w:highlight w:val="none"/>
          <w:lang w:val="zh-CN"/>
        </w:rPr>
        <w:t xml:space="preserve">南京市公安局2026年度二维码门牌制作及安装服务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预算金额：108.4838万元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最高限价：108.4838万元（超过此限价即为废标）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tbl>
      <w:tblPr>
        <w:tblStyle w:val="743"/>
        <w:tblW w:w="4683" w:type="pct"/>
        <w:tblInd w:w="7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2261"/>
        <w:gridCol w:w="1771"/>
        <w:gridCol w:w="1786"/>
        <w:gridCol w:w="1856"/>
      </w:tblGrid>
      <w:tr>
        <w:trPr>
          <w:trHeight w:val="510"/>
        </w:trPr>
        <w:tc>
          <w:tcPr>
            <w:tcW w:w="1023"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门牌名称</w:t>
            </w:r>
            <w:r/>
          </w:p>
        </w:tc>
        <w:tc>
          <w:tcPr>
            <w:tcW w:w="1171"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门牌尺寸（mm）</w:t>
            </w:r>
            <w:r/>
          </w:p>
        </w:tc>
        <w:tc>
          <w:tcPr>
            <w:tcW w:w="917"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二维码尺寸（mm）</w:t>
            </w:r>
            <w:r/>
          </w:p>
        </w:tc>
        <w:tc>
          <w:tcPr>
            <w:tcW w:w="925"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单价限额（元）</w:t>
            </w:r>
            <w:r/>
          </w:p>
        </w:tc>
        <w:tc>
          <w:tcPr>
            <w:tcW w:w="961"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预算数量</w:t>
            </w:r>
            <w:r/>
          </w:p>
        </w:tc>
      </w:tr>
      <w:tr>
        <w:trPr>
          <w:trHeight w:val="397"/>
        </w:trPr>
        <w:tc>
          <w:tcPr>
            <w:tcW w:w="102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大门牌（带二维码）</w:t>
            </w:r>
            <w:r/>
          </w:p>
        </w:tc>
        <w:tc>
          <w:tcPr>
            <w:tcW w:w="1171"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600x400</w:t>
            </w:r>
            <w:r/>
          </w:p>
        </w:tc>
        <w:tc>
          <w:tcPr>
            <w:tcW w:w="917"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130x130</w:t>
            </w:r>
            <w:r/>
          </w:p>
        </w:tc>
        <w:tc>
          <w:tcPr>
            <w:tcW w:w="92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w:t>
            </w:r>
            <w:r/>
          </w:p>
        </w:tc>
        <w:tc>
          <w:tcPr>
            <w:tcW w:w="96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750</w:t>
            </w:r>
            <w:r/>
          </w:p>
        </w:tc>
      </w:tr>
      <w:tr>
        <w:trPr>
          <w:trHeight w:val="397"/>
        </w:trPr>
        <w:tc>
          <w:tcPr>
            <w:tcW w:w="102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大中门牌（带二维码）</w:t>
            </w:r>
            <w:r/>
          </w:p>
        </w:tc>
        <w:tc>
          <w:tcPr>
            <w:tcW w:w="1171"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350x250</w:t>
            </w:r>
            <w:r/>
          </w:p>
        </w:tc>
        <w:tc>
          <w:tcPr>
            <w:tcW w:w="917"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70x70</w:t>
            </w:r>
            <w:r/>
          </w:p>
        </w:tc>
        <w:tc>
          <w:tcPr>
            <w:tcW w:w="92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w:t>
            </w:r>
            <w:r/>
          </w:p>
        </w:tc>
        <w:tc>
          <w:tcPr>
            <w:tcW w:w="961"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trHeight w:val="397"/>
        </w:trPr>
        <w:tc>
          <w:tcPr>
            <w:tcW w:w="102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中门牌（带二维码）</w:t>
            </w:r>
            <w:r/>
          </w:p>
        </w:tc>
        <w:tc>
          <w:tcPr>
            <w:tcW w:w="1171"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200x140</w:t>
            </w:r>
            <w:r/>
          </w:p>
        </w:tc>
        <w:tc>
          <w:tcPr>
            <w:tcW w:w="917"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50x50</w:t>
            </w:r>
            <w:r/>
          </w:p>
        </w:tc>
        <w:tc>
          <w:tcPr>
            <w:tcW w:w="92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961"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2100</w:t>
            </w:r>
            <w:r/>
          </w:p>
        </w:tc>
      </w:tr>
      <w:tr>
        <w:trPr>
          <w:trHeight w:val="397"/>
        </w:trPr>
        <w:tc>
          <w:tcPr>
            <w:tcW w:w="102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小门牌（带二维码）</w:t>
            </w:r>
            <w:r/>
          </w:p>
        </w:tc>
        <w:tc>
          <w:tcPr>
            <w:tcW w:w="1171"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150x90</w:t>
            </w:r>
            <w:r/>
          </w:p>
        </w:tc>
        <w:tc>
          <w:tcPr>
            <w:tcW w:w="917"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40x40</w:t>
            </w:r>
            <w:r/>
          </w:p>
        </w:tc>
        <w:tc>
          <w:tcPr>
            <w:tcW w:w="92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w:t>
            </w:r>
            <w:r/>
          </w:p>
        </w:tc>
        <w:tc>
          <w:tcPr>
            <w:tcW w:w="961"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710</w:t>
            </w:r>
            <w:r/>
          </w:p>
        </w:tc>
      </w:tr>
      <w:tr>
        <w:trPr>
          <w:trHeight w:val="737"/>
        </w:trPr>
        <w:tc>
          <w:tcPr>
            <w:tcW w:w="102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楼栋牌</w:t>
            </w:r>
            <w:r/>
          </w:p>
        </w:tc>
        <w:tc>
          <w:tcPr>
            <w:tcW w:w="1171"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900x500</w:t>
            </w:r>
            <w:r/>
          </w:p>
        </w:tc>
        <w:tc>
          <w:tcPr>
            <w:tcW w:w="917"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92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c>
          <w:tcPr>
            <w:tcW w:w="961"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1250</w:t>
            </w:r>
            <w:r/>
          </w:p>
        </w:tc>
      </w:tr>
      <w:tr>
        <w:trPr>
          <w:trHeight w:val="645"/>
        </w:trPr>
        <w:tc>
          <w:tcPr>
            <w:tcW w:w="102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单元牌</w:t>
            </w:r>
            <w:r/>
          </w:p>
        </w:tc>
        <w:tc>
          <w:tcPr>
            <w:tcW w:w="1171"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350x250</w:t>
            </w:r>
            <w:r/>
          </w:p>
        </w:tc>
        <w:tc>
          <w:tcPr>
            <w:tcW w:w="917"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92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p>
        </w:tc>
        <w:tc>
          <w:tcPr>
            <w:tcW w:w="961"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1200</w:t>
            </w:r>
            <w:r/>
          </w:p>
        </w:tc>
      </w:tr>
      <w:tr>
        <w:trPr>
          <w:trHeight w:val="397"/>
        </w:trPr>
        <w:tc>
          <w:tcPr>
            <w:tcW w:w="102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室号牌（带二维码）（核心产品）</w:t>
            </w:r>
            <w:r/>
          </w:p>
        </w:tc>
        <w:tc>
          <w:tcPr>
            <w:tcW w:w="1171"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150x70</w:t>
            </w:r>
            <w:r/>
          </w:p>
        </w:tc>
        <w:tc>
          <w:tcPr>
            <w:tcW w:w="917"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40x40</w:t>
            </w:r>
            <w:r/>
          </w:p>
        </w:tc>
        <w:tc>
          <w:tcPr>
            <w:tcW w:w="92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w:t>
            </w:r>
            <w:r/>
          </w:p>
        </w:tc>
        <w:tc>
          <w:tcPr>
            <w:tcW w:w="96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130000</w:t>
            </w:r>
            <w:r/>
          </w:p>
        </w:tc>
      </w:tr>
      <w:tr>
        <w:trPr>
          <w:trHeight w:val="397"/>
        </w:trPr>
        <w:tc>
          <w:tcPr>
            <w:tcW w:w="102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商务（办公）楼桩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层牌（带二维码）</w:t>
            </w:r>
            <w:r/>
          </w:p>
        </w:tc>
        <w:tc>
          <w:tcPr>
            <w:tcW w:w="1171"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200x140</w:t>
            </w:r>
            <w:r/>
          </w:p>
        </w:tc>
        <w:tc>
          <w:tcPr>
            <w:tcW w:w="917"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0x</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w:t>
            </w:r>
            <w:r/>
          </w:p>
        </w:tc>
        <w:tc>
          <w:tcPr>
            <w:tcW w:w="92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96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采购数量按实结算，其他详见采购文件第四章。</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合同履行期限：自合同签订后一年，按照采购人要求分批次供货</w:t>
      </w:r>
      <w:r>
        <w:rPr>
          <w:rFonts w:hint="eastAsia" w:ascii="宋体" w:hAnsi="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w:t>
      </w:r>
      <w:r/>
    </w:p>
    <w:p>
      <w:pPr>
        <w:spacing w:line="360" w:lineRule="auto"/>
        <w:rPr>
          <w:rFonts w:hint="eastAsia" w:ascii="宋体" w:hAnsi="宋体" w:eastAsia="宋体" w:cs="宋体"/>
          <w:color w:val="auto"/>
          <w:sz w:val="24"/>
          <w:szCs w:val="24"/>
          <w:highlight w:val="none"/>
        </w:rPr>
      </w:pPr>
      <w:r/>
      <w:bookmarkStart w:id="5" w:name="_Toc35393622"/>
      <w:r/>
      <w:bookmarkStart w:id="6" w:name="_Toc28359080"/>
      <w:r/>
      <w:bookmarkStart w:id="7" w:name="_Toc35393791"/>
      <w:r/>
      <w:bookmarkStart w:id="8" w:name="_Toc28359003"/>
      <w:r>
        <w:rPr>
          <w:rFonts w:hint="eastAsia" w:ascii="宋体" w:hAnsi="宋体" w:eastAsia="宋体" w:cs="宋体"/>
          <w:color w:val="auto"/>
          <w:sz w:val="24"/>
          <w:szCs w:val="24"/>
          <w:highlight w:val="none"/>
        </w:rPr>
        <w:t xml:space="preserve">二、申请人的资格要求：</w:t>
      </w:r>
      <w:bookmarkEnd w:id="5"/>
      <w:r/>
      <w:bookmarkEnd w:id="6"/>
      <w:r/>
      <w:bookmarkEnd w:id="7"/>
      <w:r/>
      <w:bookmarkEnd w:id="8"/>
      <w:r/>
      <w:bookmarkStart w:id="9" w:name="_Toc28359081"/>
      <w:r/>
      <w:bookmarkStart w:id="10" w:name="_Toc28359004"/>
      <w:r/>
      <w:r/>
    </w:p>
    <w:p>
      <w:pPr>
        <w:ind w:firstLine="440"/>
        <w:jc w:val="left"/>
        <w:spacing w:line="360" w:lineRule="auto"/>
        <w:rPr>
          <w:rFonts w:hint="eastAsia" w:ascii="宋体" w:hAnsi="宋体" w:eastAsia="宋体" w:cs="宋体"/>
          <w:color w:val="auto"/>
          <w:sz w:val="24"/>
          <w:szCs w:val="24"/>
          <w:highlight w:val="none"/>
        </w:rPr>
      </w:pPr>
      <w:r/>
      <w:bookmarkStart w:id="11" w:name="_Toc35393623"/>
      <w:r/>
      <w:bookmarkStart w:id="12" w:name="_Toc35393792"/>
      <w:r>
        <w:rPr>
          <w:rFonts w:hint="eastAsia" w:ascii="宋体" w:hAnsi="宋体" w:eastAsia="宋体" w:cs="宋体"/>
          <w:color w:val="auto"/>
          <w:sz w:val="24"/>
          <w:szCs w:val="24"/>
          <w:highlight w:val="none"/>
          <w:lang w:bidi="zh-CN"/>
        </w:rPr>
        <w:t xml:space="preserve">1.满足《中华人民共和国政府采购法》第二十二条规定：</w:t>
      </w:r>
      <w:r/>
    </w:p>
    <w:p>
      <w:pPr>
        <w:ind w:firstLine="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（1）具有独立承担民事责任的能力（提供法人或者其他组织的营业执照，自然人的身份证明复印件）；</w:t>
      </w:r>
      <w:r/>
    </w:p>
    <w:p>
      <w:pPr>
        <w:ind w:firstLine="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（2）具有良好的商业信誉和健全的财务会计制度（提供南京市政府采购供应商信用记录表暨信用承诺书）；</w:t>
      </w:r>
      <w:r/>
    </w:p>
    <w:p>
      <w:pPr>
        <w:ind w:firstLine="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（3）具有履行合同所必需的设备或专业技术能力（提供南京市政府采购供应商信用记录表暨信用承诺书）；</w:t>
      </w:r>
      <w:r/>
    </w:p>
    <w:p>
      <w:pPr>
        <w:ind w:firstLine="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（4）有依法缴纳税收和社会保障资金的良好记录（提供南京市政府采购供应商信用记录表暨信用承诺书）；</w:t>
      </w:r>
      <w:r/>
    </w:p>
    <w:p>
      <w:pPr>
        <w:ind w:firstLine="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（5）参加采购活动前三年内，在经营活动中没有重大违法记录（提供南京市政府采购供应商信用记录表暨信用承诺书）；</w:t>
      </w:r>
      <w:r/>
    </w:p>
    <w:p>
      <w:pPr>
        <w:ind w:firstLine="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（6）法律、行政法规规定的其他条件（提供南京市政府采购供应商信用记录表暨信用承诺书）</w:t>
      </w:r>
      <w:r/>
    </w:p>
    <w:p>
      <w:pPr>
        <w:ind w:firstLine="4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2.落实政府采购政策需满足的资格要求：</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本项目专门面向中小企业采购。</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3.本项目的特定资格要求：无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w:t>
      </w:r>
      <w:bookmarkEnd w:id="9"/>
      <w:r/>
      <w:bookmarkEnd w:id="10"/>
      <w:r/>
      <w:bookmarkEnd w:id="11"/>
      <w:r/>
      <w:bookmarkEnd w:id="12"/>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地点：在“江苏政府采购网”免费下载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方式：在“江苏政府采购网”免费下载</w:t>
      </w:r>
      <w:r/>
    </w:p>
    <w:p>
      <w:pPr>
        <w:ind w:firstLine="440"/>
        <w:jc w:val="left"/>
        <w:spacing w:line="360" w:lineRule="auto"/>
        <w:rPr>
          <w:rFonts w:hint="default" w:ascii="宋体" w:hAnsi="宋体" w:eastAsia="宋体" w:cs="宋体"/>
          <w:color w:val="auto"/>
          <w:sz w:val="24"/>
          <w:szCs w:val="24"/>
          <w:highlight w:val="none"/>
          <w:lang w:bidi="zh-CN"/>
        </w:rPr>
      </w:pPr>
      <w:r>
        <w:rPr>
          <w:rFonts w:ascii="SimSun" w:hAnsi="SimSun" w:eastAsia="SimSun" w:cs="SimSun"/>
          <w:color w:val="000000"/>
          <w:sz w:val="24"/>
        </w:rPr>
        <w:t xml:space="preserve">售价：0.00元</w:t>
      </w:r>
      <w:r>
        <w:rPr>
          <w:rFonts w:hint="default" w:ascii="宋体" w:hAnsi="宋体" w:eastAsia="宋体" w:cs="宋体"/>
          <w:color w:val="auto"/>
          <w:sz w:val="24"/>
          <w:szCs w:val="24"/>
          <w:highlight w:val="none"/>
          <w:lang w:bidi="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四、提交投标文件</w:t>
      </w:r>
      <w:r>
        <w:rPr>
          <w:rFonts w:hint="eastAsia" w:ascii="宋体" w:hAnsi="宋体" w:eastAsia="宋体" w:cs="宋体"/>
          <w:color w:val="auto"/>
          <w:sz w:val="24"/>
          <w:szCs w:val="24"/>
          <w:highlight w:val="none"/>
        </w:rPr>
        <w:t xml:space="preserve">截止时间、开标时间和地点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年4月15日14点30分（北京时间）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地点：苏采云政府采购交易系统</w:t>
      </w:r>
      <w:r/>
    </w:p>
    <w:p>
      <w:pPr>
        <w:spacing w:line="360" w:lineRule="auto"/>
        <w:rPr>
          <w:rFonts w:hint="eastAsia" w:ascii="宋体" w:hAnsi="宋体" w:eastAsia="宋体" w:cs="宋体"/>
          <w:color w:val="auto"/>
          <w:sz w:val="24"/>
          <w:szCs w:val="24"/>
          <w:highlight w:val="none"/>
        </w:rPr>
      </w:pPr>
      <w:r/>
      <w:bookmarkStart w:id="17" w:name="_Toc28359084"/>
      <w:r/>
      <w:bookmarkStart w:id="18" w:name="_Toc35393794"/>
      <w:r/>
      <w:bookmarkStart w:id="19" w:name="_Toc28359007"/>
      <w:r/>
      <w:bookmarkStart w:id="20" w:name="_Toc35393625"/>
      <w:r>
        <w:rPr>
          <w:rFonts w:hint="eastAsia" w:ascii="宋体" w:hAnsi="宋体" w:eastAsia="宋体" w:cs="宋体"/>
          <w:color w:val="auto"/>
          <w:sz w:val="24"/>
          <w:szCs w:val="24"/>
          <w:highlight w:val="none"/>
        </w:rPr>
        <w:t xml:space="preserve">五、公告期限</w:t>
      </w:r>
      <w:bookmarkEnd w:id="17"/>
      <w:r/>
      <w:bookmarkEnd w:id="18"/>
      <w:r/>
      <w:bookmarkEnd w:id="19"/>
      <w:r/>
      <w:bookmarkEnd w:id="20"/>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spacing w:line="360" w:lineRule="auto"/>
        <w:rPr>
          <w:rFonts w:hint="eastAsia" w:ascii="宋体" w:hAnsi="宋体" w:eastAsia="宋体" w:cs="宋体"/>
          <w:color w:val="auto"/>
          <w:sz w:val="24"/>
          <w:szCs w:val="24"/>
          <w:highlight w:val="none"/>
        </w:rPr>
      </w:pPr>
      <w:r/>
      <w:bookmarkStart w:id="21" w:name="_Toc35393795"/>
      <w:r/>
      <w:bookmarkStart w:id="22" w:name="_Toc35393626"/>
      <w:r>
        <w:rPr>
          <w:rFonts w:hint="eastAsia" w:ascii="宋体" w:hAnsi="宋体" w:eastAsia="宋体" w:cs="宋体"/>
          <w:color w:val="auto"/>
          <w:sz w:val="24"/>
          <w:szCs w:val="24"/>
          <w:highlight w:val="none"/>
        </w:rPr>
        <w:t xml:space="preserve">六、其他补充事宜</w:t>
      </w:r>
      <w:bookmarkEnd w:id="21"/>
      <w:r/>
      <w:bookmarkEnd w:id="22"/>
      <w:r/>
      <w:r/>
    </w:p>
    <w:p>
      <w:pPr>
        <w:ind w:firstLine="420"/>
        <w:spacing w:line="360" w:lineRule="auto"/>
        <w:rPr>
          <w:rFonts w:hint="eastAsia" w:ascii="宋体" w:hAnsi="宋体" w:eastAsia="宋体" w:cs="宋体"/>
          <w:color w:val="auto"/>
          <w:sz w:val="24"/>
          <w:szCs w:val="24"/>
          <w:highlight w:val="none"/>
        </w:rPr>
      </w:pPr>
      <w:r/>
      <w:bookmarkStart w:id="23" w:name="_Toc28359008"/>
      <w:r/>
      <w:bookmarkStart w:id="24" w:name="_Toc35393796"/>
      <w:r/>
      <w:bookmarkStart w:id="25" w:name="_Toc35393627"/>
      <w:r/>
      <w:bookmarkStart w:id="26" w:name="_Toc28359085"/>
      <w:r>
        <w:rPr>
          <w:rFonts w:hint="eastAsia" w:ascii="宋体" w:hAnsi="宋体" w:eastAsia="宋体" w:cs="宋体"/>
          <w:color w:val="auto"/>
          <w:sz w:val="24"/>
          <w:szCs w:val="24"/>
          <w:highlight w:val="none"/>
          <w:lang w:val="zh-CN"/>
        </w:rPr>
        <w:t xml:space="preserve">1.拒绝下述投标人参加本次采购活动：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（1）投标人单位负责人为同一人或者存在直接控股、管理关系的不同投标人，不得参加同一合同项下的政府采购活动；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（2）为采购项目提供整体设计、规范编制或者项目管理、监理、检测等服务的投标人，不得参加本项目的采购活动；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（3）投标人被“信用中国”网站（www.creditchina.gov.cn）、“中国政府采购网”(www.ccgp.gov.cn)</w:t>
      </w:r>
      <w:r>
        <w:rPr>
          <w:rFonts w:hint="eastAsia" w:ascii="宋体" w:hAnsi="宋体" w:cs="宋体"/>
          <w:color w:val="auto"/>
          <w:sz w:val="24"/>
          <w:szCs w:val="24"/>
          <w:highlight w:val="none"/>
          <w:lang w:val="zh-CN"/>
        </w:rPr>
        <w:t xml:space="preserve">列入失信被执行人、重大税收违法失信主体名单、政府采购严重违法失信行为记录名单</w:t>
      </w:r>
      <w:r>
        <w:rPr>
          <w:rFonts w:hint="eastAsia" w:ascii="宋体" w:hAnsi="宋体" w:eastAsia="宋体" w:cs="宋体"/>
          <w:color w:val="auto"/>
          <w:sz w:val="24"/>
          <w:szCs w:val="24"/>
          <w:highlight w:val="none"/>
          <w:lang w:val="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集中勘察现场和答疑：本次采购不组织集中勘察现场。投标人如对采购需求有疑问请与采购联系人沟通。在递交投标文件截止时间</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5日前，代理机构将</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文件澄清或者修改的内容（如有）发放投标人，投标人如对本项目有疑问也应在此时间内向代理机构递交</w:t>
      </w:r>
      <w:r>
        <w:rPr>
          <w:rFonts w:hint="eastAsia" w:ascii="宋体" w:hAnsi="宋体" w:eastAsia="宋体" w:cs="宋体"/>
          <w:color w:val="auto"/>
          <w:sz w:val="24"/>
          <w:szCs w:val="24"/>
          <w:highlight w:val="none"/>
        </w:rPr>
        <w:t xml:space="preserve">质疑</w:t>
      </w:r>
      <w:r>
        <w:rPr>
          <w:rFonts w:hint="eastAsia" w:ascii="宋体" w:hAnsi="宋体" w:eastAsia="宋体" w:cs="宋体"/>
          <w:color w:val="auto"/>
          <w:sz w:val="24"/>
          <w:szCs w:val="24"/>
          <w:highlight w:val="none"/>
          <w:lang w:val="zh-CN"/>
        </w:rPr>
        <w:t xml:space="preserve">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投标人诚信档案管理</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bidi="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color w:val="auto"/>
          <w:sz w:val="24"/>
          <w:szCs w:val="24"/>
          <w:highlight w:val="none"/>
          <w:lang w:bidi="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eastAsia="zh-CN" w:bidi="zh-CN"/>
        </w:rPr>
        <w:t xml:space="preserve">在政府采购资格审查环节，供应商只需提供书面《南京市政府采购供应商信用记录表暨信用承诺书》，即可替代以下证明材料：</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eastAsia="zh-CN" w:bidi="zh-CN"/>
        </w:rPr>
        <w:t xml:space="preserve">（1）符合国家相关规定的财务状况报告；</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eastAsia="zh-CN" w:bidi="zh-CN"/>
        </w:rPr>
        <w:t xml:space="preserve">（2）依法缴纳税收的证明材料；</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eastAsia="zh-CN" w:bidi="zh-CN"/>
        </w:rPr>
        <w:t xml:space="preserve">（3）依法缴纳社会保障资金的证明材料；</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eastAsia="zh-CN" w:bidi="zh-CN"/>
        </w:rPr>
        <w:t xml:space="preserve">（4）具备履行政府采购合同所必需的设备和专业技术能力的证明材料；</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eastAsia="zh-CN" w:bidi="zh-CN"/>
        </w:rPr>
        <w:t xml:space="preserve">（5）参加政府采购活动前三年内在经营活动中没有重大违法记录的证明材料；</w:t>
      </w:r>
      <w:r/>
    </w:p>
    <w:p>
      <w:pPr>
        <w:ind w:firstLine="440"/>
        <w:jc w:val="left"/>
        <w:spacing w:line="360" w:lineRule="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（6）未被列入失信被执行人、重大税收违法失信主体、政府采购严重违法失信行为记录名单的证明材料。</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eastAsia="zh-CN" w:bidi="zh-CN"/>
        </w:rPr>
        <w:t xml:space="preserve">供应商在中标（成交）后，应按采购文件要求，将上述由信用承诺书替代的证明材料提交采购人或采购代理机构核验。经核验无误后，由采购人或采购代理机构发出中标（成交）通知书。供应商涉及以下情形的，不适用信用承诺：</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eastAsia="zh-CN" w:bidi="zh-CN"/>
        </w:rPr>
        <w:t xml:space="preserve">（1）供应商被列入严重失信主体名单；</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eastAsia="zh-CN" w:bidi="zh-CN"/>
        </w:rPr>
        <w:t xml:space="preserve">（2）被相关监管部门作出行政处罚且尚在处罚有效期内；</w:t>
      </w:r>
      <w:r/>
    </w:p>
    <w:p>
      <w:pPr>
        <w:ind w:firstLine="440"/>
        <w:jc w:val="left"/>
        <w:spacing w:line="360" w:lineRule="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eastAsia="zh-CN" w:bidi="zh-CN"/>
        </w:rPr>
        <w:t xml:space="preserve">（3）其他法律、行政法规规定的不适用信用承诺的情形。供应商对信用承诺内容的真实性、合法性、有效性负责。如作出虚假信用承诺，视同为“提供虚假材料谋取中标、成交”的违法行为。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4.是否接受进口产品：不接受（进口产品是指通过中国海关报关验放进入中国境内且产自关境外的产品）。</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5.本项目不收取投标保证金。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七、对本次招标提出询问，请按以下方式联系。</w:t>
      </w:r>
      <w:bookmarkEnd w:id="23"/>
      <w:r/>
      <w:bookmarkEnd w:id="24"/>
      <w:r/>
      <w:bookmarkEnd w:id="25"/>
      <w:r/>
      <w:bookmarkEnd w:id="26"/>
      <w:r/>
      <w:r/>
    </w:p>
    <w:p>
      <w:pPr>
        <w:ind w:firstLine="420"/>
        <w:spacing w:line="360" w:lineRule="auto"/>
        <w:rPr>
          <w:rFonts w:hint="eastAsia" w:ascii="宋体" w:hAnsi="宋体" w:eastAsia="宋体" w:cs="宋体"/>
          <w:color w:val="auto"/>
          <w:sz w:val="24"/>
          <w:szCs w:val="24"/>
          <w:highlight w:val="none"/>
        </w:rPr>
      </w:pPr>
      <w:r/>
      <w:bookmarkStart w:id="27" w:name="_Toc28359019"/>
      <w:r/>
      <w:bookmarkStart w:id="28" w:name="_Toc28359096"/>
      <w:r/>
      <w:bookmarkStart w:id="29" w:name="_Toc35393806"/>
      <w:r/>
      <w:bookmarkStart w:id="30" w:name="_Toc35393637"/>
      <w:r>
        <w:rPr>
          <w:rFonts w:hint="eastAsia" w:ascii="宋体" w:hAnsi="宋体" w:eastAsia="宋体" w:cs="宋体"/>
          <w:color w:val="auto"/>
          <w:sz w:val="24"/>
          <w:szCs w:val="24"/>
          <w:highlight w:val="none"/>
        </w:rPr>
        <w:t xml:space="preserve">1.采购人信息</w:t>
      </w:r>
      <w:bookmarkEnd w:id="27"/>
      <w:r/>
      <w:bookmarkEnd w:id="28"/>
      <w:r/>
      <w:bookmarkEnd w:id="29"/>
      <w:r/>
      <w:bookmarkEnd w:id="30"/>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名称：南京市公安局</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地址：南京市秦淮区洪公祠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号</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联系人：卞警官</w:t>
      </w:r>
      <w:bookmarkStart w:id="41" w:name="_GoBack"/>
      <w:r/>
      <w:bookmarkEnd w:id="41"/>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联系方式：025-84426018</w:t>
      </w:r>
      <w:r/>
    </w:p>
    <w:p>
      <w:pPr>
        <w:ind w:firstLine="420"/>
        <w:spacing w:line="360" w:lineRule="auto"/>
        <w:rPr>
          <w:rFonts w:hint="eastAsia" w:ascii="宋体" w:hAnsi="宋体" w:eastAsia="宋体" w:cs="宋体"/>
          <w:color w:val="auto"/>
          <w:sz w:val="24"/>
          <w:szCs w:val="24"/>
          <w:highlight w:val="none"/>
        </w:rPr>
      </w:pPr>
      <w:r/>
      <w:bookmarkStart w:id="31" w:name="_Toc28359020"/>
      <w:r/>
      <w:bookmarkStart w:id="32" w:name="_Toc28359097"/>
      <w:r/>
      <w:bookmarkStart w:id="33" w:name="_Toc35393638"/>
      <w:r/>
      <w:bookmarkStart w:id="34" w:name="_Toc35393807"/>
      <w:r>
        <w:rPr>
          <w:rFonts w:hint="eastAsia" w:ascii="宋体" w:hAnsi="宋体" w:eastAsia="宋体" w:cs="宋体"/>
          <w:color w:val="auto"/>
          <w:sz w:val="24"/>
          <w:szCs w:val="24"/>
          <w:highlight w:val="none"/>
        </w:rPr>
        <w:t xml:space="preserve">2.采购代理机构信息</w:t>
      </w:r>
      <w:bookmarkEnd w:id="31"/>
      <w:r/>
      <w:bookmarkEnd w:id="32"/>
      <w:r/>
      <w:bookmarkEnd w:id="33"/>
      <w:r/>
      <w:bookmarkEnd w:id="34"/>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en-US" w:eastAsia="zh-CN"/>
        </w:rPr>
        <w:t xml:space="preserve">建银工程咨询有限责任公司</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南京市建邺区泰山路189号万得大厦B座16楼</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15150579850</w:t>
      </w:r>
      <w:r/>
    </w:p>
    <w:p>
      <w:pPr>
        <w:ind w:firstLine="420"/>
        <w:spacing w:line="360" w:lineRule="auto"/>
        <w:rPr>
          <w:rFonts w:hint="eastAsia" w:ascii="宋体" w:hAnsi="宋体" w:eastAsia="宋体" w:cs="宋体"/>
          <w:color w:val="auto"/>
          <w:sz w:val="24"/>
          <w:szCs w:val="24"/>
          <w:highlight w:val="none"/>
        </w:rPr>
      </w:pPr>
      <w:r/>
      <w:bookmarkStart w:id="35" w:name="_Toc35393808"/>
      <w:r/>
      <w:bookmarkStart w:id="36" w:name="_Toc28359021"/>
      <w:r/>
      <w:bookmarkStart w:id="37" w:name="_Toc28359098"/>
      <w:r/>
      <w:bookmarkStart w:id="38" w:name="_Toc35393639"/>
      <w:r>
        <w:rPr>
          <w:rFonts w:hint="eastAsia" w:ascii="宋体" w:hAnsi="宋体" w:eastAsia="宋体" w:cs="宋体"/>
          <w:color w:val="auto"/>
          <w:sz w:val="24"/>
          <w:szCs w:val="24"/>
          <w:highlight w:val="none"/>
        </w:rPr>
        <w:t xml:space="preserve">3.项目联系方式</w:t>
      </w:r>
      <w:bookmarkEnd w:id="35"/>
      <w:r/>
      <w:bookmarkEnd w:id="36"/>
      <w:r/>
      <w:bookmarkEnd w:id="37"/>
      <w:r/>
      <w:bookmarkEnd w:id="38"/>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施工</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15150579850</w:t>
      </w:r>
      <w:r/>
    </w:p>
    <w:p>
      <w:pPr>
        <w:jc w:val="center"/>
        <w:spacing w:line="360" w:lineRule="auto"/>
        <w:rPr>
          <w:rFonts w:ascii="宋体" w:hAnsi="宋体"/>
          <w:color w:val="auto"/>
          <w:sz w:val="36"/>
          <w:szCs w:val="36"/>
          <w:highlight w:val="none"/>
        </w:rPr>
      </w:pPr>
      <w:r>
        <w:rPr>
          <w:rFonts w:ascii="宋体" w:hAnsi="宋体"/>
          <w:color w:val="auto"/>
          <w:sz w:val="36"/>
          <w:szCs w:val="36"/>
          <w:highlight w:val="none"/>
        </w:rPr>
      </w:r>
      <w:r/>
    </w:p>
    <w:p>
      <w:pPr>
        <w:spacing w:line="360" w:lineRule="auto"/>
        <w:rPr>
          <w:rFonts w:ascii="宋体" w:hAnsi="宋体"/>
          <w:color w:val="auto"/>
          <w:sz w:val="36"/>
          <w:szCs w:val="36"/>
          <w:highlight w:val="none"/>
        </w:rPr>
        <w:sectPr>
          <w:footerReference w:type="default" r:id="rId9"/>
          <w:footnotePr/>
          <w:endnotePr/>
          <w:type w:val="nextPage"/>
          <w:pgSz w:w="12240" w:h="15840" w:orient="portrait"/>
          <w:pgMar w:top="1134" w:right="1020" w:bottom="1020" w:left="1134" w:header="720" w:footer="720" w:gutter="0"/>
          <w:pgNumType w:start="1"/>
          <w:cols w:num="1" w:sep="0" w:space="720" w:equalWidth="1"/>
          <w:docGrid w:linePitch="360"/>
        </w:sectPr>
      </w:pPr>
      <w:r>
        <w:rPr>
          <w:rFonts w:ascii="宋体" w:hAnsi="宋体"/>
          <w:color w:val="auto"/>
          <w:sz w:val="36"/>
          <w:szCs w:val="36"/>
          <w:highlight w:val="none"/>
        </w:rPr>
      </w:r>
      <w:r/>
    </w:p>
    <w:p>
      <w:pPr>
        <w:jc w:val="center"/>
        <w:spacing w:line="360" w:lineRule="auto"/>
        <w:rPr>
          <w:rFonts w:ascii="宋体" w:hAnsi="宋体"/>
          <w:color w:val="auto"/>
          <w:sz w:val="36"/>
          <w:szCs w:val="36"/>
          <w:highlight w:val="none"/>
        </w:rPr>
      </w:pPr>
      <w:r>
        <w:rPr>
          <w:rFonts w:hint="eastAsia" w:ascii="宋体" w:hAnsi="宋体"/>
          <w:color w:val="auto"/>
          <w:sz w:val="36"/>
          <w:szCs w:val="36"/>
          <w:highlight w:val="none"/>
          <w:lang w:val="zh-CN"/>
        </w:rPr>
        <w:t xml:space="preserve">第二章投标人须知</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一、总则</w:t>
      </w:r>
      <w:r/>
    </w:p>
    <w:p>
      <w:pPr>
        <w:ind w:firstLine="422"/>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zh-CN"/>
        </w:rPr>
        <w:t xml:space="preserve">1.适用法律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《中华人民共和国政府采购法》《中华人民共和国政府采购法实施条例》《政府采购货物和服务招标投标管理办法》等有关法律、规章和规定。</w:t>
      </w:r>
      <w:r/>
    </w:p>
    <w:p>
      <w:pPr>
        <w:ind w:firstLine="422"/>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zh-CN"/>
        </w:rPr>
        <w:t xml:space="preserve">2.定义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2.1“招标人（采购人）”是指依法进行政府采购的国家机关、事业单位、团体组织。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2.2“投标人（供应商）”是指参加投标竞争，并符合招标文件规定资格条件的法人、其他组织或者自然人。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2.4“货物和服务”指本招标文件中所述产品及相关服务。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2.5“用户或使用单位”是指使用服务的单位。</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3.政策功能</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3.1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3.2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3.3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3.4提供的产品属于信息安全产品的，供应商应当选择经国家认证的信息安全产品磋商，并提供由中国信息安全认证中心按国家标准认证颁发的有效认证证书复印件。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3.5提供的产品属于政府强制采购节能产品的，供应商应当选择依据国家标准中二级能效（水效）指标认证的节能产品磋商，并提供有效的节能产品认证证书复印件。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bidi="zh-CN"/>
        </w:rPr>
        <w:t xml:space="preserve">3.6提供的产品属于环境标志产品的,供应商应当选择</w:t>
      </w:r>
      <w:r>
        <w:rPr>
          <w:rFonts w:hint="eastAsia" w:ascii="宋体" w:hAnsi="宋体" w:eastAsia="宋体" w:cs="宋体"/>
          <w:color w:val="auto"/>
          <w:sz w:val="24"/>
          <w:szCs w:val="24"/>
          <w:highlight w:val="none"/>
          <w:lang w:val="zh-CN" w:bidi="zh-CN"/>
        </w:rPr>
        <w:t xml:space="preserve">依据相关标准的最新版本认证的环境标志产品</w:t>
      </w:r>
      <w:r>
        <w:rPr>
          <w:rFonts w:hint="eastAsia" w:ascii="宋体" w:hAnsi="宋体" w:eastAsia="宋体" w:cs="宋体"/>
          <w:bCs/>
          <w:color w:val="auto"/>
          <w:sz w:val="24"/>
          <w:szCs w:val="24"/>
          <w:highlight w:val="none"/>
          <w:lang w:val="zh-CN" w:bidi="zh-CN"/>
        </w:rPr>
        <w:t xml:space="preserve">磋商,并提供有效的环境标志产品认证证书复印件</w:t>
      </w:r>
      <w:r>
        <w:rPr>
          <w:rFonts w:hint="eastAsia" w:ascii="宋体" w:hAnsi="宋体" w:eastAsia="宋体" w:cs="宋体"/>
          <w:color w:val="auto"/>
          <w:sz w:val="24"/>
          <w:szCs w:val="24"/>
          <w:highlight w:val="none"/>
          <w:lang w:val="zh-CN" w:bidi="zh-CN"/>
        </w:rPr>
        <w:t xml:space="preserve">。</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二、招标文件</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4.招标文件组成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4.1招标文件包括以下主要内容：招标公告；投标人须知；投标人应当提交的资格、资信证明文件；为落实政府采购政策，</w:t>
      </w:r>
      <w:r>
        <w:rPr>
          <w:rFonts w:hint="eastAsia" w:ascii="宋体" w:hAnsi="宋体" w:eastAsia="宋体" w:cs="宋体"/>
          <w:color w:val="auto"/>
          <w:sz w:val="24"/>
          <w:szCs w:val="24"/>
          <w:highlight w:val="none"/>
          <w:lang w:val="zh-CN"/>
        </w:rPr>
        <w:t xml:space="preserve">采购标的需满足的要求，以及投标人须提供的证明材料；投标文件编制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4.2招标的最小单位是包。招标货物数量及技术要求中未分包的，投标人对要求提供的货物不得部分投标；招标货物数量及技术要求中已经分包的，应当以包为单位投标。</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4.3招标文件如果要求投标人提交备选投标方案的，投标人可以提交备选方案，否则，备选方案将被拒绝。</w:t>
      </w:r>
      <w:r/>
    </w:p>
    <w:p>
      <w:pPr>
        <w:ind w:firstLine="422"/>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zh-CN"/>
        </w:rPr>
        <w:t xml:space="preserve">5.招标文件的澄清修改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5.2在招标文件要求提交投标文件截止时间前，有权决定延长投标截止时间和开标时间，并</w:t>
      </w:r>
      <w:r>
        <w:rPr>
          <w:rFonts w:hint="eastAsia" w:ascii="宋体" w:hAnsi="宋体" w:eastAsia="宋体" w:cs="宋体"/>
          <w:color w:val="auto"/>
          <w:sz w:val="24"/>
          <w:szCs w:val="24"/>
          <w:highlight w:val="none"/>
        </w:rPr>
        <w:t xml:space="preserve">在原采购信息发布媒体上发布变更公告。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.3投标人应在投标截止时间前关注</w:t>
      </w:r>
      <w:r>
        <w:rPr>
          <w:rFonts w:hint="eastAsia" w:ascii="宋体" w:hAnsi="宋体" w:eastAsia="宋体" w:cs="宋体"/>
          <w:color w:val="auto"/>
          <w:sz w:val="24"/>
          <w:szCs w:val="24"/>
          <w:highlight w:val="none"/>
        </w:rPr>
        <w:t xml:space="preserve">原采购信息发布媒体上</w:t>
      </w:r>
      <w:r>
        <w:rPr>
          <w:rFonts w:hint="eastAsia" w:ascii="宋体" w:hAnsi="宋体" w:eastAsia="宋体" w:cs="宋体"/>
          <w:color w:val="auto"/>
          <w:sz w:val="24"/>
          <w:szCs w:val="24"/>
          <w:highlight w:val="none"/>
          <w:lang w:val="zh-CN"/>
        </w:rPr>
        <w:t xml:space="preserve">有关本招标项目有无变更公告。</w:t>
      </w:r>
      <w:r/>
    </w:p>
    <w:p>
      <w:pPr>
        <w:ind w:firstLine="422"/>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zh-CN"/>
        </w:rPr>
        <w:t xml:space="preserve">三、投标</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6.投标文件的语言、计量单位、货币、技术标准和编制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6.1投标人提交的投标文件、技术文件和资料，包括图纸中的说明，以及投标人与</w:t>
      </w: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6.2投标人所使用的计量单位应为国家法定计量单位。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6.3投标人应用人民币报价。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6.4投标文件应字迹清楚、内容齐全、不得涂改。如有修改，修改处须有投标文件签署人签字或加盖公章。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投标文件应逐页编码，不得跳页（包括但不限于证明材料、声明及产品介绍、彩页等）。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投标人应在投标文件中写清相应的项目编号、项目名称、投标人全称、地址、电话、传真等。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投标人所使用的技术标准应遵循国家最新标准及规范。</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zh-CN"/>
        </w:rPr>
        <w:t xml:space="preserve">7</w:t>
      </w:r>
      <w:r>
        <w:rPr>
          <w:rFonts w:hint="eastAsia" w:ascii="宋体" w:hAnsi="宋体" w:eastAsia="宋体" w:cs="宋体"/>
          <w:b/>
          <w:bCs/>
          <w:color w:val="auto"/>
          <w:sz w:val="24"/>
          <w:szCs w:val="24"/>
          <w:highlight w:val="none"/>
          <w:lang w:val="zh-CN"/>
        </w:rPr>
        <w:t xml:space="preserve">.联合</w:t>
      </w:r>
      <w:r>
        <w:rPr>
          <w:rFonts w:hint="eastAsia" w:ascii="宋体" w:hAnsi="宋体" w:eastAsia="宋体" w:cs="宋体"/>
          <w:b/>
          <w:bCs/>
          <w:color w:val="auto"/>
          <w:sz w:val="24"/>
          <w:szCs w:val="24"/>
          <w:highlight w:val="none"/>
        </w:rPr>
        <w:t xml:space="preserve">体</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本项目不适用</w:t>
      </w:r>
      <w:r/>
    </w:p>
    <w:p>
      <w:pPr>
        <w:ind w:firstLine="422"/>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zh-CN"/>
        </w:rPr>
        <w:t xml:space="preserve">8.投标费用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8.1投标人应承担所有与准备和参加投标有关的费用，无论采购结果如何，</w:t>
      </w: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val="zh-CN"/>
        </w:rPr>
        <w:t xml:space="preserve">和采购人在任何情况下均无义务和责任承担这些费用。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8.2代理费参照计价格【2002】1980号文件收费标准*</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%，费用由中标人支付</w:t>
      </w:r>
      <w:r>
        <w:rPr>
          <w:rFonts w:hint="eastAsia" w:ascii="宋体" w:hAnsi="宋体" w:eastAsia="宋体" w:cs="宋体"/>
          <w:color w:val="auto"/>
          <w:sz w:val="24"/>
          <w:szCs w:val="24"/>
          <w:highlight w:val="none"/>
          <w:lang w:val="zh-CN"/>
        </w:rPr>
        <w:t xml:space="preserve">。</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9.投标文件组成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9.1</w:t>
      </w:r>
      <w:r>
        <w:rPr>
          <w:rFonts w:hint="eastAsia" w:ascii="宋体" w:hAnsi="宋体" w:eastAsia="宋体" w:cs="宋体"/>
          <w:color w:val="auto"/>
          <w:sz w:val="24"/>
          <w:szCs w:val="24"/>
          <w:highlight w:val="none"/>
        </w:rPr>
        <w:t xml:space="preserve">投标人应当根据招标文件要求编制投标文件，投标文件应对招标文件提出的要求和条件作出实质性响应，并在《商务条款偏离表》和《技术条款偏离表》等处逐条标明满足与否。对带星号（“★”）的技术条款必须在投标文件中提供技术支持资料，未提供技术支持资料的，评审时不予认可</w:t>
      </w:r>
      <w:r>
        <w:rPr>
          <w:rFonts w:hint="eastAsia" w:ascii="宋体" w:hAnsi="宋体" w:eastAsia="宋体" w:cs="宋体"/>
          <w:color w:val="auto"/>
          <w:sz w:val="24"/>
          <w:szCs w:val="24"/>
          <w:highlight w:val="none"/>
          <w:lang w:val="zh-CN"/>
        </w:rPr>
        <w:t xml:space="preserve">。</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9.2投标人根据招标文件载明的采购项目实际情况，拟在中标后将中标项目的非主体、非关键性工作交由他人完成的，应当在投标文件中载明。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.3投标文件由商务部分、技术部分、价格部分，以及其他部分组成。</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10.投标文件的商务部分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10.1商务部分是证明投标人有资格参加投标和中标后有能力履行合同的文件，</w:t>
      </w:r>
      <w:r>
        <w:rPr>
          <w:rFonts w:hint="eastAsia" w:ascii="宋体" w:hAnsi="宋体" w:eastAsia="宋体" w:cs="宋体"/>
          <w:color w:val="auto"/>
          <w:sz w:val="24"/>
          <w:szCs w:val="24"/>
          <w:highlight w:val="none"/>
        </w:rPr>
        <w:t xml:space="preserve">这些文件应能满足招标的要求</w:t>
      </w:r>
      <w:r>
        <w:rPr>
          <w:rFonts w:hint="eastAsia" w:ascii="宋体" w:hAnsi="宋体" w:eastAsia="宋体" w:cs="宋体"/>
          <w:color w:val="auto"/>
          <w:sz w:val="24"/>
          <w:szCs w:val="24"/>
          <w:highlight w:val="none"/>
          <w:lang w:val="zh-CN"/>
        </w:rPr>
        <w:t xml:space="preserve">，包括但不限于下列文件，其中加</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rPr>
          <w:rFonts w:hint="eastAsia" w:ascii="宋体" w:hAnsi="宋体" w:eastAsia="宋体" w:cs="宋体"/>
          <w:color w:val="auto"/>
          <w:sz w:val="24"/>
          <w:szCs w:val="24"/>
          <w:highlight w:val="none"/>
        </w:rPr>
        <w:t xml:space="preserve">否则作不合格处理</w:t>
      </w:r>
      <w:r>
        <w:rPr>
          <w:rFonts w:hint="eastAsia" w:ascii="宋体" w:hAnsi="宋体" w:eastAsia="宋体" w:cs="宋体"/>
          <w:color w:val="auto"/>
          <w:sz w:val="24"/>
          <w:szCs w:val="24"/>
          <w:highlight w:val="none"/>
          <w:lang w:val="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（1）★投标函（投标申请及声明）；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（2）★法定代表人证明书及法定代表人授权书格式；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（3）★开标一览表；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（4）分项报价表；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（5）投标人资格资信证明文件</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firstLine="6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1)第一章招标公告中2.1《中华人民共和国政府采购法》规定的资格条件证明文件；</w:t>
      </w:r>
      <w:r/>
    </w:p>
    <w:p>
      <w:pPr>
        <w:ind w:firstLine="6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2)第一章招标公告中2.2落实政府采购政策需满足的资格要求；</w:t>
      </w:r>
      <w:r/>
    </w:p>
    <w:p>
      <w:pPr>
        <w:ind w:firstLine="6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3)第一章招标公告中2.3采购人根据采购项目的特殊要求规定的特定条件证明文件。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（6）★南京市政府采购供应商信用记录表；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（7）投标人类似业绩情况表；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（8）★《商务条款偏离表》；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（9）投标人认为需要提供的其他资格证明文件和商务资料等。</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11.投标文件的技术部分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11.1技术部分是证明</w:t>
      </w:r>
      <w:r>
        <w:rPr>
          <w:rFonts w:hint="eastAsia" w:ascii="宋体" w:hAnsi="宋体" w:eastAsia="宋体" w:cs="宋体"/>
          <w:color w:val="auto"/>
          <w:sz w:val="24"/>
          <w:szCs w:val="24"/>
          <w:highlight w:val="none"/>
        </w:rPr>
        <w:t xml:space="preserve">投标人提供的产品和服务是合格的、并符合招标文件要求的证明文件，以及</w:t>
      </w:r>
      <w:r>
        <w:rPr>
          <w:rFonts w:hint="eastAsia" w:ascii="宋体" w:hAnsi="宋体" w:eastAsia="宋体" w:cs="宋体"/>
          <w:color w:val="auto"/>
          <w:sz w:val="24"/>
          <w:szCs w:val="24"/>
          <w:highlight w:val="none"/>
          <w:lang w:val="zh-CN"/>
        </w:rPr>
        <w:t xml:space="preserve">对投标报价表中的服务的详细说明，这些文件可以是文字资料、图纸和数据等。若技术性能无特殊说明，则按国家有关部门最新颁布的标准及规范为准。提供的技术与招标文件要求有不符之处，应说明其差别之所在，并在《技术条款偏离表》中逐条予以说明。投标文件应按照招标文件要求提供技术资料、文件和有关证明，包括但不限于以下材料，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（1）★《技术条款偏离表》；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）货物</w:t>
      </w:r>
      <w:r>
        <w:rPr>
          <w:rFonts w:hint="eastAsia" w:ascii="宋体" w:hAnsi="宋体" w:eastAsia="宋体" w:cs="宋体"/>
          <w:color w:val="auto"/>
          <w:sz w:val="24"/>
          <w:szCs w:val="24"/>
          <w:highlight w:val="none"/>
        </w:rPr>
        <w:t xml:space="preserve">运输</w:t>
      </w:r>
      <w:r>
        <w:rPr>
          <w:rFonts w:hint="eastAsia" w:ascii="宋体" w:hAnsi="宋体" w:eastAsia="宋体" w:cs="宋体"/>
          <w:color w:val="auto"/>
          <w:sz w:val="24"/>
          <w:szCs w:val="24"/>
          <w:highlight w:val="none"/>
          <w:lang w:val="zh-CN"/>
        </w:rPr>
        <w:t xml:space="preserve">、验收标准、货物技术资料（</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z w:val="24"/>
          <w:szCs w:val="24"/>
          <w:highlight w:val="none"/>
          <w:lang w:val="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）项目实施或集成方案（</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z w:val="24"/>
          <w:szCs w:val="24"/>
          <w:highlight w:val="none"/>
          <w:lang w:val="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）服务承诺（</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z w:val="24"/>
          <w:szCs w:val="24"/>
          <w:highlight w:val="none"/>
          <w:lang w:val="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）投标人认为需要提供的其他技术资料（</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z w:val="24"/>
          <w:szCs w:val="24"/>
          <w:highlight w:val="none"/>
          <w:lang w:val="zh-CN"/>
        </w:rPr>
        <w:t xml:space="preserve">。</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12.投标文件的价格部分</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12.1价格部分是对投标货物和服务价格构成的说明，每一项货物仅接受一个投标</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lang w:val="zh-CN"/>
        </w:rPr>
        <w:t xml:space="preserve">。</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12.2报价应包含货物设计、制造、包装、仓储、运输、保险及其材料及验收合格之前保管及试剂耗材有效期、伴随服务、人员培训、税费、支付给员工的工资和国家强制缴纳的各种社会保障资金</w:t>
      </w:r>
      <w:r>
        <w:rPr>
          <w:rFonts w:hint="eastAsia" w:ascii="宋体" w:hAnsi="宋体" w:eastAsia="宋体" w:cs="宋体"/>
          <w:bCs/>
          <w:color w:val="auto"/>
          <w:sz w:val="24"/>
          <w:szCs w:val="24"/>
          <w:highlight w:val="none"/>
        </w:rPr>
        <w:t xml:space="preserve">，以</w:t>
      </w:r>
      <w:r>
        <w:rPr>
          <w:rFonts w:hint="eastAsia" w:ascii="宋体" w:hAnsi="宋体" w:eastAsia="宋体" w:cs="宋体"/>
          <w:color w:val="auto"/>
          <w:sz w:val="24"/>
          <w:szCs w:val="24"/>
          <w:highlight w:val="none"/>
        </w:rPr>
        <w:t xml:space="preserve">及投标人认为需要的其他费用等。</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 xml:space="preserve">12.3</w:t>
      </w:r>
      <w:r>
        <w:rPr>
          <w:rFonts w:hint="eastAsia" w:ascii="宋体" w:hAnsi="宋体" w:eastAsia="宋体" w:cs="宋体"/>
          <w:color w:val="auto"/>
          <w:sz w:val="24"/>
          <w:szCs w:val="24"/>
          <w:highlight w:val="none"/>
        </w:rPr>
        <w:t xml:space="preserve">投标人的任何错漏、优惠、竞争性报价不得作为减轻责任、减少服务、增加收费、降低质量的理由。</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12.4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12.5投标人应在《开标一览表》、《分项报价表》标明提供货物和服务的单价、总价以及分项报价。投标人</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zh-CN"/>
        </w:rPr>
        <w:t xml:space="preserve">小企业（含小型、微型企业）、残疾人福利性单位、监狱企业制造的货物、承担的工程或者服务</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zh-CN"/>
        </w:rPr>
        <w:t xml:space="preserve">，须在《开标一览表》中注明，投标人应当如实申报，否则评标委员会有权取消其小微企业、残疾人福利性单位、监狱企业优惠政策。</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13.投标文件的其他部分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投标人编制投标文件需要提供的其他相关文件。</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14.投标保证金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本项目不收取保证金。</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15.投标有效期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15.1自开标之日起九十日内投标有效。投标有效期从提交投标文件的截止之日起算。投标文件中承诺的投标有效期应当不少于招标文件中载明的投标有效期。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15.2特殊情况下，在原投标有效期截止之前，</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zh-CN"/>
        </w:rPr>
        <w:t xml:space="preserve">可要求投标人同意延长投标有效期，这种要求与答复均以书面形式提交。投标人可拒绝这种要求，并且不影响投标保证金退还。接受延长投标有效期的投标人将不会要求和允许修正其投标，而只会被要求相应地延长其投标保证金的有效期。在这种情况下，有关投标保证金的退还规定在延长了的有效期内继续有效。</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16</w:t>
      </w:r>
      <w:r>
        <w:rPr>
          <w:rFonts w:hint="eastAsia" w:ascii="宋体" w:hAnsi="宋体" w:eastAsia="宋体" w:cs="宋体"/>
          <w:b/>
          <w:bCs/>
          <w:color w:val="auto"/>
          <w:sz w:val="24"/>
          <w:szCs w:val="24"/>
          <w:highlight w:val="none"/>
          <w:lang w:val="zh-CN"/>
        </w:rPr>
        <w:t xml:space="preserve">.投标文件的递交</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16.1投标人应当按照《操作手册》规定，在招标公告规定的投标截止时间前制作并上传电子投标文件。</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16.2投标人应充分考虑网络环境、网络带宽等因素可能对投标产生的影响，如因投标人自身原因造成的电子投标文件上传不成功的，做无效投标处理。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16.3招标代理机构可以按照规定，通过修改招标文件酌情延长投标截止时间，在此情况下，投标人的所有权利和义务均以延长后新的截止时间为准。</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.有下列情形之一的投标文件将被拒收</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17.1在招标文件要求提交投标文件的截止时间之后上传的；</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.投标文件的修改和撤回</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18.1.1投标人可在投标截止时间前撤回其电子投标文件，具体操作方法见《操作手册》。</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18.1.2投标人撤回电子投标文件，则认为其不再参与本项目投标活动。</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18.2投标文件的修改</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18.2.1投标人可在投标截止时间前对其电子投标文件进行修改，具体操作方法见《操作手册》</w:t>
      </w:r>
      <w:r>
        <w:rPr>
          <w:rFonts w:hint="eastAsia" w:ascii="宋体" w:hAnsi="宋体" w:cs="宋体"/>
          <w:color w:val="auto"/>
          <w:sz w:val="24"/>
          <w:szCs w:val="24"/>
          <w:highlight w:val="none"/>
          <w:lang w:val="en-US" w:eastAsia="zh-CN"/>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18.2.2投标截止时间之后，投标人不得对其电子投标文件作任何修改。</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18.3在投标截止时间至招标文件中规定的投标有效期满之间的这段时间内，投标人不得撤回其投标</w:t>
      </w:r>
      <w:r>
        <w:rPr>
          <w:rFonts w:hint="eastAsia" w:ascii="宋体" w:hAnsi="宋体" w:cs="宋体"/>
          <w:color w:val="auto"/>
          <w:sz w:val="24"/>
          <w:szCs w:val="24"/>
          <w:highlight w:val="none"/>
          <w:lang w:val="en-US" w:eastAsia="zh-CN"/>
        </w:rPr>
        <w:t xml:space="preserve">。</w:t>
      </w:r>
      <w:r/>
    </w:p>
    <w:p>
      <w:pPr>
        <w:ind w:firstLine="422"/>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zh-CN"/>
        </w:rPr>
        <w:t xml:space="preserve">四、开标、评标与确定中标投标人</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lang w:val="zh-CN"/>
        </w:rPr>
        <w:t xml:space="preserve">.开标</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1招标代理机构在招标公告中规定的时间和地点组织公开开标。投标人按照《操作手册》规定参加开标活动，并在苏采云系统规定的时间内对投标文件进行解密。苏采云系统公布各投标人名称和投标价格。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2投标人在开标过程中涉及到的投标文件解密、开标结果确认等工作，应按照《操作手册》规定执行。</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19.3</w:t>
      </w:r>
      <w:r>
        <w:rPr>
          <w:rFonts w:hint="eastAsia" w:ascii="宋体" w:hAnsi="宋体" w:eastAsia="宋体" w:cs="宋体"/>
          <w:color w:val="auto"/>
          <w:sz w:val="24"/>
          <w:szCs w:val="24"/>
          <w:highlight w:val="none"/>
          <w:lang w:val="en-US" w:eastAsia="zh-CN"/>
        </w:rPr>
        <w:t xml:space="preserve">投标人如果对开标过程和开标结果有疑义，应当根据《操作手册》规定提出，苏采云系统中《开标记录表》公布后5分钟内未提出的，视同认可开标结果。</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zh-CN"/>
        </w:rPr>
        <w:t xml:space="preserve">.评标</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zh-CN"/>
        </w:rPr>
        <w:t xml:space="preserve">2</w:t>
      </w:r>
      <w:r>
        <w:rPr>
          <w:rFonts w:hint="eastAsia" w:ascii="宋体" w:hAnsi="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.1</w:t>
      </w:r>
      <w:r>
        <w:rPr>
          <w:rFonts w:hint="eastAsia" w:ascii="宋体" w:hAnsi="宋体" w:eastAsia="宋体" w:cs="宋体"/>
          <w:b/>
          <w:bCs/>
          <w:color w:val="auto"/>
          <w:sz w:val="24"/>
          <w:szCs w:val="24"/>
          <w:highlight w:val="none"/>
          <w:lang w:val="zh-CN"/>
        </w:rPr>
        <w:t xml:space="preserve">评标组织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.1.1评标工作由</w:t>
      </w:r>
      <w:r>
        <w:rPr>
          <w:rFonts w:hint="eastAsia" w:ascii="宋体" w:hAnsi="宋体" w:eastAsia="宋体" w:cs="宋体"/>
          <w:color w:val="auto"/>
          <w:sz w:val="24"/>
          <w:szCs w:val="24"/>
          <w:highlight w:val="none"/>
        </w:rPr>
        <w:t xml:space="preserve">代理公司</w:t>
      </w:r>
      <w:r>
        <w:rPr>
          <w:rFonts w:hint="eastAsia" w:ascii="宋体" w:hAnsi="宋体" w:eastAsia="宋体" w:cs="宋体"/>
          <w:color w:val="auto"/>
          <w:sz w:val="24"/>
          <w:szCs w:val="24"/>
          <w:highlight w:val="none"/>
          <w:lang w:val="zh-CN"/>
        </w:rPr>
        <w:t xml:space="preserve">组织，具体评标事务由依法组建的评标委员会负责，并独立履行</w:t>
      </w:r>
      <w:r>
        <w:rPr>
          <w:rFonts w:hint="eastAsia" w:ascii="宋体" w:hAnsi="宋体" w:eastAsia="宋体" w:cs="宋体"/>
          <w:color w:val="auto"/>
          <w:sz w:val="24"/>
          <w:szCs w:val="24"/>
          <w:highlight w:val="none"/>
        </w:rPr>
        <w:t xml:space="preserve">下列职责：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（4）推荐中标候选人或根据采购人委托直接确定中标投标人；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（5）向采购人、财政部门报告评标中发现的违法行为。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2</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zh-CN"/>
        </w:rPr>
        <w:t xml:space="preserve">.1.2</w:t>
      </w:r>
      <w:r>
        <w:rPr>
          <w:rFonts w:hint="eastAsia" w:ascii="宋体" w:hAnsi="宋体" w:eastAsia="宋体" w:cs="宋体"/>
          <w:color w:val="auto"/>
          <w:sz w:val="24"/>
          <w:szCs w:val="24"/>
          <w:highlight w:val="none"/>
          <w:lang w:val="zh-CN"/>
        </w:rPr>
        <w:t xml:space="preserve">评标委员会由采购人代表和有关技术、经济等方面的专家组成，独立开展评审工作。</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zh-CN"/>
        </w:rPr>
        <w:t xml:space="preserve">.2评标程序</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2</w:t>
      </w:r>
      <w:r>
        <w:rPr>
          <w:rFonts w:hint="eastAsia" w:ascii="宋体" w:hAnsi="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.2.1投标文件的资格审查</w:t>
      </w:r>
      <w:r/>
    </w:p>
    <w:p>
      <w:pPr>
        <w:pStyle w:val="92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.2.1.1采购人依法对投标人的资格进行审查。</w:t>
      </w:r>
      <w:r/>
    </w:p>
    <w:p>
      <w:pPr>
        <w:pStyle w:val="92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.2.1.2采购人依据法律法规和招标文件的规定，对投标文件中的资格证明文件、《南京市政府采购供应商信用记录表暨信用承诺书》等进行审查，以确定投标投标人是否具备投标资格。</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.2.1.3在进行资格性审查的同时，将在“信用中国”网站（www.creditchina.gov.cn）、“中国政府采购网”(www.ccgp.gov.cn)对投标人是否被</w:t>
      </w:r>
      <w:r>
        <w:rPr>
          <w:rFonts w:hint="eastAsia" w:ascii="宋体" w:hAnsi="宋体" w:cs="宋体"/>
          <w:color w:val="auto"/>
          <w:sz w:val="24"/>
          <w:szCs w:val="24"/>
          <w:highlight w:val="none"/>
          <w:lang w:val="zh-CN"/>
        </w:rPr>
        <w:t xml:space="preserve">列入失信被执行人、重大税收违法失信主体名单、政府采购严重违法失信行为记录名单</w:t>
      </w:r>
      <w:r>
        <w:rPr>
          <w:rFonts w:hint="eastAsia" w:ascii="宋体" w:hAnsi="宋体" w:eastAsia="宋体" w:cs="宋体"/>
          <w:color w:val="auto"/>
          <w:sz w:val="24"/>
          <w:szCs w:val="24"/>
          <w:highlight w:val="none"/>
          <w:lang w:val="zh-CN"/>
        </w:rPr>
        <w:t xml:space="preserve">的情况进行查询，以确定投标投标人是否具备投标资格。</w:t>
      </w:r>
      <w:r/>
    </w:p>
    <w:p>
      <w:pPr>
        <w:ind w:firstLine="42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zh-CN"/>
        </w:rPr>
        <w:t xml:space="preserve">2</w:t>
      </w:r>
      <w:r>
        <w:rPr>
          <w:rFonts w:hint="eastAsia" w:ascii="宋体" w:hAnsi="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w:t>
      </w:r>
      <w:r>
        <w:rPr>
          <w:rFonts w:hint="eastAsia" w:ascii="宋体" w:hAnsi="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lang w:val="zh-CN"/>
        </w:rPr>
        <w:t xml:space="preserve">投标文件有下列情况之一的，在资格性审查时按照无效投标处理</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.1不具备招标文件规定资格条件的；</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投标人被“信用中国”网站（www.creditchina.gov.cn）、“中国政府采购网”(www.ccgp.gov.cn)</w:t>
      </w:r>
      <w:r>
        <w:rPr>
          <w:rFonts w:hint="eastAsia" w:ascii="宋体" w:hAnsi="宋体" w:cs="宋体"/>
          <w:color w:val="auto"/>
          <w:sz w:val="24"/>
          <w:szCs w:val="24"/>
          <w:highlight w:val="none"/>
          <w:lang w:val="zh-CN"/>
        </w:rPr>
        <w:t xml:space="preserve">列入失信被执行人、重大税收违法失信主体名单、政府采购严重违法失信行为记录名单</w:t>
      </w:r>
      <w:r>
        <w:rPr>
          <w:rFonts w:hint="eastAsia" w:ascii="宋体" w:hAnsi="宋体" w:eastAsia="宋体" w:cs="宋体"/>
          <w:color w:val="auto"/>
          <w:sz w:val="24"/>
          <w:szCs w:val="24"/>
          <w:highlight w:val="none"/>
          <w:lang w:val="zh-CN"/>
        </w:rPr>
        <w:t xml:space="preserve">的。接受联合体的项目，两个以上的自然人、法人或者其他组织组成一个联合体，以一个投标人的身份共同参加政府采购活动的，联合体成员存在不良信用记录的，视同联合体存在不良应用记录；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未提供《南京市政府采购供应商信用记录表暨信用承诺书》的；</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2</w:t>
      </w:r>
      <w:r>
        <w:rPr>
          <w:rFonts w:hint="eastAsia" w:ascii="宋体" w:hAnsi="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.2.</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zh-CN"/>
        </w:rPr>
        <w:t xml:space="preserve">投标文件的符合性审查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.1评标委员会将依据法律法规和招标文件的规定，对投标文件的有效性、完整性和对招标文件的响应程度进行审查，以确定是否对招标文件的实质性要求作出响应。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.2实质性要求是指本招标文件中带“★”的商务和技术要求。</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.3如果投标文件实质上没有响应招标文件的要求，评标委员会将予以拒绝，</w:t>
      </w:r>
      <w:r>
        <w:rPr>
          <w:rFonts w:hint="eastAsia" w:ascii="宋体" w:hAnsi="宋体" w:eastAsia="宋体" w:cs="宋体"/>
          <w:bCs/>
          <w:color w:val="auto"/>
          <w:sz w:val="24"/>
          <w:szCs w:val="24"/>
          <w:highlight w:val="none"/>
        </w:rPr>
        <w:t xml:space="preserve">投标人不得通过修改或撤销不合要求的偏离而使其投标成为实质性响应的投标。</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lang w:val="zh-CN"/>
        </w:rPr>
        <w:t xml:space="preserve">投标文件有下列情况之一的，在符合性审查时按照无效投标处理</w:t>
      </w:r>
      <w:r/>
    </w:p>
    <w:p>
      <w:pPr>
        <w:ind w:firstLine="420"/>
        <w:spacing w:line="360" w:lineRule="auto"/>
        <w:widowControl/>
        <w:rPr>
          <w:rFonts w:hint="eastAsia" w:ascii="宋体" w:hAnsi="宋体" w:eastAsia="宋体" w:cs="宋体"/>
          <w:color w:val="auto"/>
          <w:sz w:val="24"/>
          <w:szCs w:val="24"/>
          <w:highlight w:val="none"/>
          <w:lang w:val="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投标文件未按照招标文件要求加盖电子公章或公章</w:t>
      </w:r>
      <w:r>
        <w:rPr>
          <w:rFonts w:hint="eastAsia" w:ascii="宋体" w:hAnsi="宋体" w:eastAsia="宋体" w:cs="宋体"/>
          <w:color w:val="auto"/>
          <w:sz w:val="24"/>
          <w:szCs w:val="24"/>
          <w:highlight w:val="none"/>
          <w:lang w:val="zh-CN"/>
        </w:rPr>
        <w:t xml:space="preserve">；</w:t>
      </w:r>
      <w:r/>
    </w:p>
    <w:p>
      <w:pPr>
        <w:ind w:firstLine="42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（2）投标总价超出采购预算金额或者最高限价的；</w:t>
      </w:r>
      <w:r/>
    </w:p>
    <w:p>
      <w:pPr>
        <w:ind w:firstLine="42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（3）投标人不具备招标文件中规定资格要求的；</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（4）不同投标人的投标文件由同一单位或者个人编制；</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（5）不同投标人委托同一单位或者个人办理投标事宜；</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（6）不同投标人的投标文件载明的项目管理成员或者联系人员为同一人；</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（7）不同投标人的投标文件异常一致或者投标报价呈规律性差异；</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）不同投标人的法定代表人或委托代理人有夫妻、直系血亲关系的；</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）不同投标人的负责人为同一人或者存在控股、管理关系的；</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）不同投标人的委托代理人(或法定代表人、项目经理、项目总监、项目负责人等)在招标文件发布日上月至投标截止日当月在同一单位缴纳社会保险的；</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）服务承诺和付款条件未响应招标要求的；</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）投标文件含有采购人不能接受的附加条件的；</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）不符合法律、法规和招标文件规定的其他无效情形。</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2</w:t>
      </w:r>
      <w:r>
        <w:rPr>
          <w:rFonts w:hint="eastAsia" w:ascii="宋体" w:hAnsi="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.2.5有下列情形之一的予以废标，同时将废标理由通知所有投标人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（1）符合资格条件的投标人或者对招标文件作实质性响应的投标人不足三家的；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（2）出现影响采购公正的违法、违规行为的；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（3）投标人的报价均超过了采购预算或最高限价，采购人不能支付的；</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（4）因重大变故，采购任务取消的；</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（5）招标文件存在歧义、重大缺陷，或者招标文件内容违反国家有关强制性规定的；</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）预留份额的采购项目或采购包，通过发布公告方式邀请投标人后，符合资格条件的中小企业数量不足3家的。</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2</w:t>
      </w:r>
      <w:r>
        <w:rPr>
          <w:rFonts w:hint="eastAsia" w:ascii="宋体" w:hAnsi="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val="zh-CN"/>
        </w:rPr>
        <w:t xml:space="preserve">投标文件的进一步评审</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bCs/>
          <w:color w:val="auto"/>
          <w:sz w:val="24"/>
          <w:szCs w:val="24"/>
          <w:highlight w:val="none"/>
        </w:rPr>
        <w:t xml:space="preserve">评标委员会将对确定为实质性响应的投标文件进行进一步评审，看其是否有计算上或累加上的算术错误，修正错误的原则如下：</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bCs/>
          <w:color w:val="auto"/>
          <w:sz w:val="24"/>
          <w:szCs w:val="24"/>
          <w:highlight w:val="none"/>
        </w:rPr>
        <w:t xml:space="preserve">如果用数字表示的金额和用文字表示的金额不一致时，应以文字表示的金额为准进行修正；</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bCs/>
          <w:color w:val="auto"/>
          <w:sz w:val="24"/>
          <w:szCs w:val="24"/>
          <w:highlight w:val="none"/>
        </w:rPr>
        <w:t xml:space="preserve">当单价与数量的乘积和总价不一致时，以单价为准进行修正。只有在评标委员会认为单价有明显的小数点错误时，才能以标出的总价为准，并修改单价。</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评标委员会将按上述修正错误的方法调整投标文件中的投标价，调整后的价格应对投标人具有约束力。如果投标人不接受修正后的价格，则其投标将被拒绝，其投标保证金不予退还。</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评标委员会将允许修正投标文件中不构成重大偏离的、微小的、非正规的、不一致的或不规则的地方，但这些修改不能影响任何投标人相应的名次排列。</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澄清有关问题。对投标文件中含义不明确、同类问题表述不一致或者明显文字错误的内容，评标委员会可以要求投标人作出必要的澄清、说明或者补正。投标人的澄清、说明、补正应当采用书面形式，由其授权代表签字，但不得超出投标文件的范围或者改变投标文件的实质性内容。</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比较与评价。按照招标文件中规定的评标方法和标准，对资格性检查和符合性检查合格的投标文件进行商务和技术评估，综合比较与评价。</w:t>
      </w:r>
      <w:r/>
    </w:p>
    <w:p>
      <w:pPr>
        <w:ind w:firstLine="42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zh-CN"/>
        </w:rPr>
        <w:t xml:space="preserve">.3评标方法和标准</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20.3.1</w:t>
      </w:r>
      <w:r>
        <w:rPr>
          <w:rFonts w:hint="eastAsia" w:ascii="宋体" w:hAnsi="宋体" w:eastAsia="宋体" w:cs="宋体"/>
          <w:b/>
          <w:bCs/>
          <w:color w:val="auto"/>
          <w:sz w:val="24"/>
          <w:szCs w:val="24"/>
          <w:highlight w:val="none"/>
          <w:lang w:val="en-US" w:eastAsia="zh-CN" w:bidi="ar"/>
        </w:rPr>
        <w:t xml:space="preserve">采用综合评分法。</w:t>
      </w:r>
      <w:r>
        <w:rPr>
          <w:rFonts w:hint="eastAsia" w:ascii="宋体" w:hAnsi="宋体" w:eastAsia="宋体" w:cs="宋体"/>
          <w:color w:val="auto"/>
          <w:sz w:val="24"/>
          <w:szCs w:val="24"/>
          <w:highlight w:val="none"/>
          <w:lang w:val="en-US" w:eastAsia="zh-CN" w:bidi="ar"/>
        </w:rPr>
        <w:t xml:space="preserve">即在投标文件满足招标文件全部实质性要求前提下，且按照评审因素的量化指标评审得分最高的投标人为中标人的评标方法。</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20.3.2综合评分的主要因素是：</w:t>
      </w:r>
      <w:r>
        <w:rPr>
          <w:rFonts w:hint="eastAsia" w:ascii="宋体" w:hAnsi="宋体" w:eastAsia="宋体" w:cs="宋体"/>
          <w:b/>
          <w:bCs/>
          <w:color w:val="auto"/>
          <w:sz w:val="24"/>
          <w:szCs w:val="24"/>
          <w:highlight w:val="none"/>
          <w:lang w:val="en-US" w:eastAsia="zh-CN" w:bidi="ar"/>
        </w:rPr>
        <w:t xml:space="preserve">评分标准详见文件第三章。</w:t>
      </w:r>
      <w:r/>
    </w:p>
    <w:p>
      <w:pPr>
        <w:ind w:firstLine="422"/>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en-US" w:eastAsia="zh-CN"/>
        </w:rPr>
        <w:t xml:space="preserve">.4澄清有关问题。</w:t>
      </w:r>
      <w:r/>
    </w:p>
    <w:p>
      <w:pPr>
        <w:ind w:firstLine="42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20.4.1</w:t>
      </w:r>
      <w:r>
        <w:rPr>
          <w:rFonts w:hint="eastAsia" w:ascii="宋体" w:hAnsi="宋体" w:eastAsia="宋体" w:cs="宋体"/>
          <w:color w:val="auto"/>
          <w:sz w:val="24"/>
          <w:szCs w:val="24"/>
          <w:highlight w:val="none"/>
          <w:lang w:val="en-US" w:eastAsia="zh-CN"/>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20.4.2</w:t>
      </w:r>
      <w:r>
        <w:rPr>
          <w:rFonts w:hint="eastAsia" w:ascii="宋体" w:hAnsi="宋体" w:eastAsia="宋体" w:cs="宋体"/>
          <w:color w:val="auto"/>
          <w:sz w:val="24"/>
          <w:szCs w:val="24"/>
          <w:highlight w:val="none"/>
          <w:lang w:val="en-US" w:eastAsia="zh-CN"/>
        </w:rPr>
        <w:t xml:space="preserve">投标人的澄清、说明或者补正不得超出投标文件的范围或者改变投标文件的实质性内容。评委会并非对每个投标人都做澄清要求。</w:t>
      </w:r>
      <w:r/>
    </w:p>
    <w:p>
      <w:pPr>
        <w:ind w:firstLine="42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20.4.3</w:t>
      </w:r>
      <w:r>
        <w:rPr>
          <w:rFonts w:hint="eastAsia" w:ascii="宋体" w:hAnsi="宋体" w:eastAsia="宋体" w:cs="宋体"/>
          <w:color w:val="auto"/>
          <w:sz w:val="24"/>
          <w:szCs w:val="24"/>
          <w:highlight w:val="none"/>
          <w:lang w:val="en-US" w:eastAsia="zh-CN"/>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20.4.4</w:t>
      </w:r>
      <w:r>
        <w:rPr>
          <w:rFonts w:hint="eastAsia" w:ascii="宋体" w:hAnsi="宋体" w:eastAsia="宋体" w:cs="宋体"/>
          <w:color w:val="auto"/>
          <w:sz w:val="24"/>
          <w:szCs w:val="24"/>
          <w:highlight w:val="none"/>
          <w:lang w:val="en-US" w:eastAsia="zh-CN"/>
        </w:rPr>
        <w:t xml:space="preserve">接到评委会澄清、说明和补正要求的，投标人如未按规定作出澄清、说明和补正，其风险由投标人自行承担。</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.确定中标投标人</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color w:val="auto"/>
          <w:sz w:val="24"/>
          <w:szCs w:val="24"/>
          <w:highlight w:val="none"/>
          <w:lang w:val="zh-CN"/>
        </w:rPr>
        <w:t xml:space="preserve">评标结果按评审后得分由高到低顺序对投标人进行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val="zh-CN"/>
        </w:rPr>
        <w:t xml:space="preserve">自评标结束后两个工作日内将评审报告送交采购人，采购人应当自收到评审报告之日起五个工作日内在评标报告确定的中标候选人名单中按顺序确定中标投标人。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.3中标人确定之日起两个工作日内，在省级以上财政部门指定的政府采购信息发布媒体上公告。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.4《中标通知书》对采购人和中标投标人具有同等法律效力。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rPr>
        <w:t xml:space="preserve">中标通知书</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发出后，中标投标人无正当理由不与采购人签订合同的，投标保证金不予退还；情节严重的，由财政部门将其列入不良行为记录名单，在一至三年内禁止参加南京市政府采购活动，并予以通报。</w:t>
      </w:r>
      <w:r/>
    </w:p>
    <w:p>
      <w:pPr>
        <w:ind w:firstLine="420"/>
        <w:spacing w:line="360" w:lineRule="auto"/>
        <w:tabs>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对未通过资格审查的投标人，将告知其未通过的原因；采用综合评分法评审的，告知未中标投标人本人的评审得分与排序。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.7所有投标文件不论中标与否均不退回。</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rPr>
        <w:t xml:space="preserve">编写评审报告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评标委员会根据全体评标成员签字的原始评标记录和评标结果编写评审报告。</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2</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zh-CN"/>
        </w:rPr>
        <w:t xml:space="preserve">.评标过程的保密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采购代理机构及采购人</w:t>
      </w:r>
      <w:r>
        <w:rPr>
          <w:rFonts w:hint="eastAsia" w:ascii="宋体" w:hAnsi="宋体" w:eastAsia="宋体" w:cs="宋体"/>
          <w:color w:val="auto"/>
          <w:sz w:val="24"/>
          <w:szCs w:val="24"/>
          <w:highlight w:val="none"/>
          <w:lang w:val="zh-CN"/>
        </w:rPr>
        <w:t xml:space="preserve">将采取必要措施，保证评标在严格保密的情况下进行。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.2任何单位和个人不得非法干预、影响评标办法的确定，以及评标过程和结果。</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.3凡是与审查、澄清、评价和比较投标的有关资料等，均不得向投标人及与评标无关的人员透露。</w:t>
      </w:r>
      <w:r/>
    </w:p>
    <w:p>
      <w:pPr>
        <w:ind w:firstLine="422"/>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zh-CN"/>
        </w:rPr>
        <w:t xml:space="preserve">五、签订合同</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.签订合同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.1采购人应当自《中标通知书》发出之日起三十日内，按照招标文件和中标投标人投标文件与中标投标人签订书面合同，</w:t>
      </w:r>
      <w:r>
        <w:rPr>
          <w:rFonts w:hint="eastAsia" w:ascii="宋体" w:hAnsi="宋体" w:eastAsia="宋体" w:cs="宋体"/>
          <w:b/>
          <w:color w:val="auto"/>
          <w:sz w:val="24"/>
          <w:szCs w:val="24"/>
          <w:highlight w:val="none"/>
          <w:lang w:val="zh-CN"/>
        </w:rPr>
        <w:t xml:space="preserve">如果中标投标人为联合体，联合体各方应共同与采购人签订书面合同</w:t>
      </w:r>
      <w:r>
        <w:rPr>
          <w:rFonts w:hint="eastAsia" w:ascii="宋体" w:hAnsi="宋体" w:eastAsia="宋体" w:cs="宋体"/>
          <w:color w:val="auto"/>
          <w:sz w:val="24"/>
          <w:szCs w:val="24"/>
          <w:highlight w:val="none"/>
          <w:lang w:val="zh-CN"/>
        </w:rPr>
        <w:t xml:space="preserve">。所签订的合同不得对招标文件确定事项和中标投标人投标文件作实质性修改。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采购人不得向中标投标人提出任何不合理的要求作为签订合同的条件，不得与中标投标人私下订立背离合同实质性内容的协议。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3中标投标人拒绝与采购人签订合同，或因不可抗力或者自身原因不能履行政府采购合同的，采购人可以按照评审报告推荐的中标候选人名单排序，确定下一候选人为中标投标人，也可以重新开展政府采购活动。评审报告未推荐中标候选人的，应重新开展政府采购活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.4采购合同履行中，采购人需追加与合同标的相同货物的，在不改变合同其他条款的前提下，可以与投标人协商签订补充合同，但所有补充合同的采购金额不得超过原合同采购金额的百分之十。</w:t>
      </w:r>
      <w:r/>
    </w:p>
    <w:p>
      <w:pPr>
        <w:ind w:firstLine="422"/>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zh-CN"/>
        </w:rPr>
        <w:t xml:space="preserve">六、询问、质疑、投诉和诚实信用</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.询问</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.1投标人对招标活动事项有疑问的，可以向</w:t>
      </w: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val="zh-CN"/>
        </w:rPr>
        <w:t xml:space="preserve">或采购人提出询问，</w:t>
      </w: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val="zh-CN"/>
        </w:rPr>
        <w:t xml:space="preserve">或采购人将在三个工作日内作出答复，但答复的内容不涉及商业秘密。</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.质疑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.1投标人认为采购文件、采购过程和中标结果使自己的合法权益受到损害的，可以在知道或者应当知道其权益受到损害之日起七个工作日内，将质疑函原件以书面形式送达建银工程咨询有限责任公司。</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(1)质疑函接收地址：建银工程咨询有限责任公司；</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（2）联系电话：</w:t>
      </w:r>
      <w:r>
        <w:rPr>
          <w:rFonts w:hint="eastAsia" w:ascii="宋体" w:hAnsi="宋体" w:eastAsia="宋体" w:cs="宋体"/>
          <w:color w:val="auto"/>
          <w:sz w:val="24"/>
          <w:szCs w:val="24"/>
          <w:highlight w:val="none"/>
          <w:lang w:val="en-US" w:eastAsia="zh-CN"/>
        </w:rPr>
        <w:t xml:space="preserve">15150579850</w:t>
      </w:r>
      <w:r>
        <w:rPr>
          <w:rFonts w:hint="eastAsia" w:ascii="宋体" w:hAnsi="宋体" w:eastAsia="宋体" w:cs="宋体"/>
          <w:color w:val="auto"/>
          <w:sz w:val="24"/>
          <w:szCs w:val="24"/>
          <w:highlight w:val="none"/>
          <w:lang w:eastAsia="zh-CN"/>
        </w:rPr>
        <w:t xml:space="preserve">施</w:t>
      </w:r>
      <w:r>
        <w:rPr>
          <w:rFonts w:hint="eastAsia" w:ascii="宋体" w:hAnsi="宋体" w:eastAsia="宋体" w:cs="宋体"/>
          <w:color w:val="auto"/>
          <w:sz w:val="24"/>
          <w:szCs w:val="24"/>
          <w:highlight w:val="none"/>
        </w:rPr>
        <w:t xml:space="preserve">工</w:t>
      </w:r>
      <w:r>
        <w:rPr>
          <w:rFonts w:hint="eastAsia" w:ascii="宋体" w:hAnsi="宋体" w:eastAsia="宋体" w:cs="宋体"/>
          <w:color w:val="auto"/>
          <w:sz w:val="24"/>
          <w:szCs w:val="24"/>
          <w:highlight w:val="none"/>
          <w:lang w:val="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.2质疑投标人是指直接参加本次投标活动的投标人，未参加投标活动的投标人或在投标活动中自身权益未受到损害的投标人所提出的质疑不予受理。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3质疑必须以参加投标投标人法定代表人（签署本人姓名或印章）或授权代表（签署本人姓名或印章，应当同时提供法定代表人授权其办理质疑事项的授权书）原件送达的方式提交，否则，采购代理机构有权不予受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.4上述应知其权益受到损害之日是指：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（1）对招标文件提出质疑的，为投标文件公告期限届满之日起计算；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（2）对采购过程提出质疑的，自采购程序环节结束之日起计算；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（3）对中标结果提出质疑的，自中标结果公告期限届满之日起计算。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.5质疑投标人在法定质疑期内应当一次性提出针对同一采购环节提出质疑，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.6质疑函应包括以下主要内容，并按照“谁主张、谁举证”的原则，附上相关证明材料。否则，采购代理机构或采购人不予受理：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(1)投标人的姓名或者名称、地址、邮编、联系人及联系电话（包括座机、手机、传真号码等）；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（2）质疑项目的名称、项目编号、包号、招标公告发布时间、开标时间；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事实依据（具体条款，认为自己合法权益受到损害或可能受到损害的相关证据材料。如涉及到产品功能或技术指标的，应出具相关制造商的证明文件。友情提示：投标人全部产品线中没有满足技术需求要求的产品才可以对招标产品提出质疑，并提出修改理由和修改建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（5）必要的法律依据；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（6）提出质疑的日期。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质疑文件应当署名。质疑人为自然人的，应当由本人签字并附有效身份证明；质疑人为法人或其他组织的，应当由法定代表人、主要负责人，或者其授权代表签字或者盖章，并加盖单位公章,同时附带加盖单位公章的营业执照副本或事业单位法人登记证书或组织机构代码证的复印件；投标人委托代理人质疑的，应当向被质疑人提交授权委托书，并载明代理人的姓名或者名称、代理事项、具体权限、期限和相关事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7采购代理机构在收到投标人的书面质疑后将及时组织调查核实，在七个工作日内作出答复，并以书面形式通知质疑投标人和其他有关投标人，答复的内容不涉及商业秘密。采购代理机构遵循“谁过错谁负担”的原则，有过错的一方承担调查论证费用。</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.投诉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.1质疑投标人对采购代理机构的答复不满意，或采购代理机构未在规定的时间内作出答复的，可以在答复期满后十五个工作日内向采购项目同级财政部门投诉。</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.诚实信用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.1投标人之间不得相互串通投标报价，不得妨碍其他投标人的公平竞争，不得损害采购人和其他投标人的合法权益。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2投标人不得以向采购代理机构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3投标人提出书面质疑必须有理、有据，不得虚假质疑和恶意质疑，并对质疑内容的真实性承担责任。一经查实，采购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采购代理机构将提请财政部门将其列入不良行为记录名单，并依法予以处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.4投标人不得虚假承诺，否则，按照提供虚假材料谋取中标处理。</w:t>
      </w:r>
      <w:r/>
    </w:p>
    <w:p>
      <w:pPr>
        <w:ind w:firstLine="420"/>
        <w:spacing w:line="360" w:lineRule="auto"/>
        <w:rPr>
          <w:rFonts w:hint="eastAsia" w:ascii="宋体" w:hAnsi="宋体"/>
          <w:color w:val="auto"/>
          <w:szCs w:val="21"/>
          <w:highlight w:val="none"/>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.5投标人应自觉遵守开标、评标纪律，扰乱开标评标现场秩序的，属于失信行为，根据《江苏省政府采购供应商监督管理暂行办法》，失信行为将被记入供应商诚信档案。</w:t>
      </w:r>
      <w:r/>
    </w:p>
    <w:p>
      <w:pPr>
        <w:jc w:val="center"/>
        <w:rPr>
          <w:rFonts w:hint="eastAsia" w:ascii="宋体" w:hAnsi="宋体"/>
          <w:color w:val="auto"/>
          <w:sz w:val="36"/>
          <w:szCs w:val="36"/>
          <w:highlight w:val="none"/>
        </w:rPr>
      </w:pPr>
      <w:r>
        <w:rPr>
          <w:rFonts w:ascii="宋体" w:hAnsi="宋体"/>
          <w:color w:val="auto"/>
          <w:szCs w:val="21"/>
          <w:highlight w:val="none"/>
          <w:lang w:val="zh-CN"/>
        </w:rPr>
        <w:br w:type="page" w:clear="all"/>
      </w:r>
      <w:r>
        <w:rPr>
          <w:rFonts w:hint="eastAsia" w:ascii="宋体" w:hAnsi="宋体"/>
          <w:color w:val="auto"/>
          <w:sz w:val="36"/>
          <w:szCs w:val="36"/>
          <w:highlight w:val="none"/>
          <w:lang w:val="zh-CN"/>
        </w:rPr>
        <w:t xml:space="preserve">第三章评标标准</w:t>
      </w:r>
      <w:r/>
    </w:p>
    <w:tbl>
      <w:tblPr>
        <w:tblStyle w:val="7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235"/>
        <w:gridCol w:w="7585"/>
        <w:gridCol w:w="773"/>
      </w:tblGrid>
      <w:tr>
        <w:trPr>
          <w:cantSplit/>
          <w:jc w:val="center"/>
          <w:trHeight w:val="397"/>
          <w:tblHeader/>
        </w:trPr>
        <w:tc>
          <w:tcPr>
            <w:tcW w:w="7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序号</w:t>
            </w:r>
            <w:r/>
          </w:p>
        </w:tc>
        <w:tc>
          <w:tcPr>
            <w:tcW w:w="12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评分因素</w:t>
            </w:r>
            <w:r/>
          </w:p>
        </w:tc>
        <w:tc>
          <w:tcPr>
            <w:tcW w:w="758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评审标准</w:t>
            </w:r>
            <w:r/>
          </w:p>
        </w:tc>
        <w:tc>
          <w:tcPr>
            <w:tcW w:w="7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分值</w:t>
            </w:r>
            <w:r/>
          </w:p>
        </w:tc>
      </w:tr>
      <w:tr>
        <w:trPr>
          <w:cantSplit/>
          <w:jc w:val="center"/>
          <w:trHeight w:val="397"/>
        </w:trPr>
        <w:tc>
          <w:tcPr>
            <w:tcW w:w="7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1.1</w:t>
            </w:r>
            <w:r/>
          </w:p>
        </w:tc>
        <w:tc>
          <w:tcPr>
            <w:tcW w:w="12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zh-CN"/>
              </w:rPr>
              <w:t xml:space="preserve">价格</w:t>
            </w:r>
            <w:r/>
          </w:p>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（30分）</w:t>
            </w:r>
            <w:r/>
          </w:p>
        </w:tc>
        <w:tc>
          <w:tcPr>
            <w:tcW w:w="7585" w:type="dxa"/>
            <w:vAlign w:val="center"/>
            <w:textDirection w:val="lrTb"/>
            <w:noWrap w:val="false"/>
          </w:tcPr>
          <w:p>
            <w:pPr>
              <w:pStyle w:val="957"/>
              <w:ind w:left="0"/>
              <w:spacing w:after="0"/>
              <w:rPr>
                <w:rFonts w:ascii="宋体" w:hAnsi="宋体" w:cs="宋体"/>
                <w:color w:val="auto"/>
                <w:highlight w:val="none"/>
              </w:rPr>
            </w:pPr>
            <w:r>
              <w:rPr>
                <w:rFonts w:hint="eastAsia" w:ascii="宋体" w:hAnsi="宋体" w:cs="宋体"/>
                <w:color w:val="auto"/>
                <w:highlight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采用低价优先法计算，即满足招标文件要求且投标价格最低的投标报价为评标基准价，其价格分为满分。其他投标人的价格分统一按照下列公式计算：投标报价得分=(评标基准价/投标报价)×30</w:t>
            </w:r>
            <w:r/>
          </w:p>
        </w:tc>
        <w:tc>
          <w:tcPr>
            <w:tcW w:w="7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30</w:t>
            </w:r>
            <w:r/>
          </w:p>
        </w:tc>
      </w:tr>
      <w:tr>
        <w:trPr>
          <w:cantSplit/>
          <w:jc w:val="center"/>
          <w:trHeight w:val="2148"/>
        </w:trPr>
        <w:tc>
          <w:tcPr>
            <w:tcW w:w="7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2</w:t>
            </w:r>
            <w:r/>
          </w:p>
        </w:tc>
        <w:tc>
          <w:tcPr>
            <w:tcW w:w="12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zh-CN"/>
              </w:rPr>
              <w:t xml:space="preserve">技术</w:t>
            </w:r>
            <w:r/>
          </w:p>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（14分）</w:t>
            </w:r>
            <w:r/>
          </w:p>
        </w:tc>
        <w:tc>
          <w:tcPr>
            <w:tcW w:w="75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投标人具有标准全自动生产流水线，具有完成该项目所需的下列相应设备：</w:t>
            </w:r>
            <w:r/>
          </w:p>
          <w:p>
            <w:pPr>
              <w:pStyle w:val="744"/>
              <w:ind w:firstLine="0"/>
              <w:rPr>
                <w:rFonts w:hint="eastAsia" w:hAnsi="宋体"/>
                <w:color w:val="auto"/>
                <w:sz w:val="24"/>
                <w:szCs w:val="24"/>
                <w:highlight w:val="none"/>
              </w:rPr>
            </w:pPr>
            <w:r>
              <w:rPr>
                <w:rFonts w:hint="eastAsia" w:hAnsi="宋体"/>
                <w:color w:val="auto"/>
                <w:sz w:val="24"/>
                <w:szCs w:val="24"/>
                <w:highlight w:val="none"/>
                <w:lang w:bidi="zh-CN"/>
              </w:rPr>
              <w:t xml:space="preserve">（1）具有UV机</w:t>
            </w:r>
            <w:r>
              <w:rPr>
                <w:rFonts w:hint="eastAsia" w:hAnsi="宋体"/>
                <w:color w:val="auto"/>
                <w:sz w:val="24"/>
                <w:szCs w:val="24"/>
                <w:highlight w:val="none"/>
                <w:lang w:val="en-US" w:bidi="zh-CN"/>
              </w:rPr>
              <w:t xml:space="preserve">三</w:t>
            </w:r>
            <w:r>
              <w:rPr>
                <w:rFonts w:hint="eastAsia" w:hAnsi="宋体"/>
                <w:color w:val="auto"/>
                <w:sz w:val="24"/>
                <w:szCs w:val="24"/>
                <w:highlight w:val="none"/>
                <w:lang w:bidi="zh-CN"/>
              </w:rPr>
              <w:t xml:space="preserve">台，每提供一台得</w:t>
            </w:r>
            <w:r>
              <w:rPr>
                <w:rFonts w:hint="eastAsia" w:hAnsi="宋体"/>
                <w:color w:val="auto"/>
                <w:sz w:val="24"/>
                <w:szCs w:val="24"/>
                <w:highlight w:val="none"/>
                <w:lang w:val="en-US" w:bidi="zh-CN"/>
              </w:rPr>
              <w:t xml:space="preserve">3</w:t>
            </w:r>
            <w:r>
              <w:rPr>
                <w:rFonts w:hint="eastAsia" w:hAnsi="宋体"/>
                <w:color w:val="auto"/>
                <w:sz w:val="24"/>
                <w:szCs w:val="24"/>
                <w:highlight w:val="none"/>
                <w:lang w:bidi="zh-CN"/>
              </w:rPr>
              <w:t xml:space="preserve">分，最高得</w:t>
            </w:r>
            <w:r>
              <w:rPr>
                <w:rFonts w:hint="eastAsia" w:hAnsi="宋体"/>
                <w:color w:val="auto"/>
                <w:sz w:val="24"/>
                <w:szCs w:val="24"/>
                <w:highlight w:val="none"/>
                <w:lang w:val="en-US" w:bidi="zh-CN"/>
              </w:rPr>
              <w:t xml:space="preserve">9</w:t>
            </w:r>
            <w:r>
              <w:rPr>
                <w:rFonts w:hint="eastAsia" w:hAnsi="宋体"/>
                <w:color w:val="auto"/>
                <w:sz w:val="24"/>
                <w:szCs w:val="24"/>
                <w:highlight w:val="none"/>
                <w:lang w:bidi="zh-CN"/>
              </w:rPr>
              <w:t xml:space="preserve">分；</w:t>
            </w:r>
            <w:r/>
          </w:p>
          <w:p>
            <w:pPr>
              <w:rPr>
                <w:rFonts w:hint="eastAsia" w:ascii="宋体" w:hAnsi="宋体"/>
                <w:color w:val="auto"/>
                <w:sz w:val="24"/>
                <w:highlight w:val="none"/>
              </w:rPr>
            </w:pPr>
            <w:r>
              <w:rPr>
                <w:rFonts w:hint="eastAsia" w:ascii="宋体" w:hAnsi="宋体"/>
                <w:color w:val="auto"/>
                <w:sz w:val="24"/>
                <w:highlight w:val="none"/>
                <w:lang w:bidi="zh-CN"/>
              </w:rPr>
              <w:t xml:space="preserve">（2）具有淋涂机一台得</w:t>
            </w:r>
            <w:r>
              <w:rPr>
                <w:rFonts w:hint="eastAsia" w:ascii="宋体" w:hAnsi="宋体"/>
                <w:color w:val="auto"/>
                <w:sz w:val="24"/>
                <w:highlight w:val="none"/>
                <w:lang w:val="en-US" w:bidi="zh-CN"/>
              </w:rPr>
              <w:t xml:space="preserve">3</w:t>
            </w:r>
            <w:r>
              <w:rPr>
                <w:rFonts w:hint="eastAsia" w:ascii="宋体" w:hAnsi="宋体"/>
                <w:color w:val="auto"/>
                <w:sz w:val="24"/>
                <w:highlight w:val="none"/>
                <w:lang w:bidi="zh-CN"/>
              </w:rPr>
              <w:t xml:space="preserve">分；</w:t>
            </w:r>
            <w:r/>
          </w:p>
          <w:p>
            <w:pPr>
              <w:pStyle w:val="744"/>
              <w:ind w:firstLine="0"/>
              <w:rPr>
                <w:rFonts w:hint="eastAsia" w:hAnsi="宋体"/>
                <w:color w:val="auto"/>
                <w:sz w:val="24"/>
                <w:szCs w:val="24"/>
                <w:highlight w:val="none"/>
              </w:rPr>
            </w:pPr>
            <w:r>
              <w:rPr>
                <w:rFonts w:hint="eastAsia" w:hAnsi="宋体"/>
                <w:color w:val="auto"/>
                <w:sz w:val="24"/>
                <w:szCs w:val="24"/>
                <w:highlight w:val="none"/>
                <w:lang w:bidi="zh-CN"/>
              </w:rPr>
              <w:t xml:space="preserve">（3）具有刻字机一台得2分；</w:t>
            </w:r>
            <w:r/>
          </w:p>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rPr>
              <w:t xml:space="preserve">若设备为自有，</w:t>
            </w:r>
            <w:r>
              <w:rPr>
                <w:rFonts w:hint="eastAsia" w:ascii="宋体" w:hAnsi="宋体" w:cs="宋体"/>
                <w:color w:val="auto"/>
                <w:sz w:val="24"/>
                <w:highlight w:val="none"/>
              </w:rPr>
              <w:t xml:space="preserve">提供设备实际图片、设备购买发票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若设备为租赁，提供</w:t>
            </w:r>
            <w:r>
              <w:rPr>
                <w:rFonts w:hint="eastAsia" w:ascii="宋体" w:hAnsi="宋体" w:cs="宋体"/>
                <w:color w:val="auto"/>
                <w:sz w:val="24"/>
                <w:highlight w:val="none"/>
              </w:rPr>
              <w:t xml:space="preserve">设备实际图片、租赁证明加盖公章</w:t>
            </w:r>
            <w:r>
              <w:rPr>
                <w:rFonts w:hint="eastAsia" w:ascii="宋体" w:hAnsi="宋体" w:cs="宋体"/>
                <w:color w:val="auto"/>
                <w:sz w:val="24"/>
                <w:highlight w:val="none"/>
                <w:lang w:bidi="zh-CN"/>
              </w:rPr>
              <w:t xml:space="preserve">）</w:t>
            </w:r>
            <w:r/>
          </w:p>
        </w:tc>
        <w:tc>
          <w:tcPr>
            <w:tcW w:w="773" w:type="dxa"/>
            <w:vAlign w:val="center"/>
            <w:textDirection w:val="lrTb"/>
            <w:noWrap w:val="false"/>
          </w:tcPr>
          <w:p>
            <w:pPr>
              <w:jc w:val="center"/>
              <w:rPr>
                <w:rFonts w:hint="default" w:ascii="宋体" w:hAnsi="宋体" w:cs="宋体"/>
                <w:color w:val="auto"/>
                <w:sz w:val="24"/>
                <w:highlight w:val="none"/>
                <w:lang w:val="en-US"/>
              </w:rPr>
            </w:pPr>
            <w:r>
              <w:rPr>
                <w:rFonts w:hint="eastAsia" w:ascii="宋体" w:hAnsi="宋体" w:cs="宋体"/>
                <w:color w:val="auto"/>
                <w:sz w:val="24"/>
                <w:highlight w:val="none"/>
                <w:lang w:val="en-US" w:bidi="zh-CN"/>
              </w:rPr>
              <w:t xml:space="preserve">14</w:t>
            </w:r>
            <w:r/>
          </w:p>
        </w:tc>
      </w:tr>
      <w:tr>
        <w:trPr>
          <w:cantSplit/>
          <w:jc w:val="center"/>
          <w:trHeight w:val="397"/>
        </w:trPr>
        <w:tc>
          <w:tcPr>
            <w:tcW w:w="7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3</w:t>
            </w:r>
            <w:r/>
          </w:p>
        </w:tc>
        <w:tc>
          <w:tcPr>
            <w:tcW w:w="12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zh-CN"/>
              </w:rPr>
              <w:t xml:space="preserve">业绩</w:t>
            </w:r>
            <w:r/>
          </w:p>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（9分）</w:t>
            </w:r>
            <w:r/>
          </w:p>
        </w:tc>
        <w:tc>
          <w:tcPr>
            <w:tcW w:w="7585"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lang w:bidi="zh-CN"/>
              </w:rPr>
              <w:t xml:space="preserve">供应商自20</w:t>
            </w:r>
            <w:r>
              <w:rPr>
                <w:rFonts w:hint="eastAsia" w:ascii="宋体" w:hAnsi="宋体" w:cs="宋体"/>
                <w:color w:val="auto"/>
                <w:sz w:val="24"/>
                <w:highlight w:val="none"/>
                <w:lang w:val="en-US" w:bidi="zh-CN"/>
              </w:rPr>
              <w:t xml:space="preserve">23</w:t>
            </w:r>
            <w:r>
              <w:rPr>
                <w:rFonts w:hint="eastAsia" w:ascii="宋体" w:hAnsi="宋体" w:cs="宋体"/>
                <w:color w:val="auto"/>
                <w:sz w:val="24"/>
                <w:highlight w:val="none"/>
                <w:lang w:bidi="zh-CN"/>
              </w:rPr>
              <w:t xml:space="preserve">年</w:t>
            </w:r>
            <w:r>
              <w:rPr>
                <w:rFonts w:hint="eastAsia" w:ascii="宋体" w:hAnsi="宋体" w:cs="宋体"/>
                <w:color w:val="auto"/>
                <w:sz w:val="24"/>
                <w:highlight w:val="none"/>
                <w:lang w:val="en-US" w:bidi="zh-CN"/>
              </w:rPr>
              <w:t xml:space="preserve">01</w:t>
            </w:r>
            <w:r>
              <w:rPr>
                <w:rFonts w:hint="eastAsia" w:ascii="宋体" w:hAnsi="宋体" w:cs="宋体"/>
                <w:color w:val="auto"/>
                <w:sz w:val="24"/>
                <w:highlight w:val="none"/>
                <w:lang w:bidi="zh-CN"/>
              </w:rPr>
              <w:t xml:space="preserve">月01日以来成功实施的同类项目业绩，每提供一个业绩得3分，本项最多得9分。（提供合同复印件及结算发票复印件均加盖公章，时间以合同签订时间为准，同一甲方及其下属单位的业绩不可兼得）</w:t>
            </w:r>
            <w:r/>
          </w:p>
        </w:tc>
        <w:tc>
          <w:tcPr>
            <w:tcW w:w="7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9</w:t>
            </w:r>
            <w:r/>
          </w:p>
        </w:tc>
      </w:tr>
      <w:tr>
        <w:trPr>
          <w:cantSplit/>
          <w:jc w:val="center"/>
          <w:trHeight w:val="397"/>
        </w:trPr>
        <w:tc>
          <w:tcPr>
            <w:tcW w:w="7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4</w:t>
            </w:r>
            <w:r/>
          </w:p>
        </w:tc>
        <w:tc>
          <w:tcPr>
            <w:tcW w:w="12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组织方案</w:t>
            </w:r>
            <w:r/>
          </w:p>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（7分）</w:t>
            </w:r>
            <w:r/>
          </w:p>
        </w:tc>
        <w:tc>
          <w:tcPr>
            <w:tcW w:w="75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据投标人所提供投标产品安装的施工组织方案，包括项目小组人员配备情况由评委综合评分。</w:t>
            </w:r>
            <w:r/>
          </w:p>
          <w:p>
            <w:pPr>
              <w:numPr>
                <w:ilvl w:val="0"/>
                <w:numId w:val="0"/>
              </w:numPr>
              <w:rPr>
                <w:rFonts w:hint="eastAsia" w:ascii="宋体" w:hAnsi="宋体" w:cs="宋体"/>
                <w:color w:val="auto"/>
                <w:sz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highlight w:val="none"/>
                <w:lang w:bidi="zh-CN"/>
              </w:rPr>
              <w:t xml:space="preserve">方案符合实际需求，要素齐全，内容完善，人员齐备优秀得7分；</w:t>
            </w:r>
            <w:r/>
          </w:p>
          <w:p>
            <w:pPr>
              <w:numPr>
                <w:ilvl w:val="0"/>
                <w:numId w:val="0"/>
              </w:numPr>
              <w:rPr>
                <w:rFonts w:ascii="宋体" w:hAnsi="宋体" w:cs="宋体"/>
                <w:color w:val="auto"/>
                <w:sz w:val="24"/>
                <w:highlight w:val="none"/>
              </w:rPr>
            </w:pPr>
            <w:r>
              <w:rPr>
                <w:rFonts w:hint="default" w:ascii="宋体" w:hAnsi="宋体" w:eastAsia="宋体" w:cs="宋体"/>
                <w:color w:val="auto"/>
                <w:sz w:val="24"/>
                <w:szCs w:val="24"/>
                <w:lang w:val="en-US" w:eastAsia="zh-CN" w:bidi="ar-SA"/>
              </w:rPr>
              <w:t xml:space="preserve">（2）</w:t>
            </w:r>
            <w:r>
              <w:rPr>
                <w:rFonts w:hint="eastAsia" w:ascii="宋体" w:hAnsi="宋体" w:cs="宋体"/>
                <w:color w:val="auto"/>
                <w:sz w:val="24"/>
                <w:highlight w:val="none"/>
                <w:lang w:bidi="zh-CN"/>
              </w:rPr>
              <w:t xml:space="preserve">方案较符合实际需求，要素较齐全的得5分；</w:t>
            </w:r>
            <w:r/>
          </w:p>
          <w:p>
            <w:pPr>
              <w:numPr>
                <w:ilvl w:val="0"/>
                <w:numId w:val="0"/>
              </w:numPr>
              <w:rPr>
                <w:rFonts w:ascii="宋体" w:hAnsi="宋体" w:cs="宋体"/>
                <w:color w:val="auto"/>
                <w:sz w:val="24"/>
                <w:highlight w:val="none"/>
              </w:rPr>
            </w:pPr>
            <w:r>
              <w:rPr>
                <w:rFonts w:hint="default" w:ascii="宋体" w:hAnsi="宋体" w:eastAsia="宋体" w:cs="宋体"/>
                <w:color w:val="auto"/>
                <w:sz w:val="24"/>
                <w:szCs w:val="24"/>
                <w:lang w:val="en-US" w:eastAsia="zh-CN" w:bidi="ar-SA"/>
              </w:rPr>
              <w:t xml:space="preserve">（3）</w:t>
            </w:r>
            <w:r>
              <w:rPr>
                <w:rFonts w:hint="eastAsia" w:ascii="宋体" w:hAnsi="宋体" w:cs="宋体"/>
                <w:color w:val="auto"/>
                <w:sz w:val="24"/>
                <w:highlight w:val="none"/>
                <w:lang w:bidi="zh-CN"/>
              </w:rPr>
              <w:t xml:space="preserve">方案符合实际性、要素齐全性基本满足需求的得3分；</w:t>
            </w:r>
            <w:r/>
          </w:p>
          <w:p>
            <w:pPr>
              <w:numPr>
                <w:ilvl w:val="0"/>
                <w:numId w:val="0"/>
              </w:numPr>
              <w:rPr>
                <w:rFonts w:ascii="宋体" w:hAnsi="宋体" w:cs="宋体"/>
                <w:color w:val="auto"/>
                <w:sz w:val="24"/>
                <w:highlight w:val="none"/>
              </w:rPr>
            </w:pPr>
            <w:r>
              <w:rPr>
                <w:rFonts w:hint="default" w:ascii="宋体" w:hAnsi="宋体" w:eastAsia="宋体" w:cs="宋体"/>
                <w:color w:val="auto"/>
                <w:sz w:val="24"/>
                <w:szCs w:val="24"/>
                <w:lang w:val="en-US" w:eastAsia="zh-CN" w:bidi="ar-SA"/>
              </w:rPr>
              <w:t xml:space="preserve">（4）</w:t>
            </w:r>
            <w:r>
              <w:rPr>
                <w:rFonts w:hint="eastAsia" w:ascii="宋体" w:hAnsi="宋体" w:cs="宋体"/>
                <w:color w:val="auto"/>
                <w:sz w:val="24"/>
                <w:highlight w:val="none"/>
                <w:lang w:bidi="zh-CN"/>
              </w:rPr>
              <w:t xml:space="preserve">方案不符合实际情况及需求，要素缺失的不得分。未提供不得分。</w:t>
            </w:r>
            <w:r/>
          </w:p>
        </w:tc>
        <w:tc>
          <w:tcPr>
            <w:tcW w:w="7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7</w:t>
            </w:r>
            <w:r/>
          </w:p>
        </w:tc>
      </w:tr>
      <w:tr>
        <w:trPr>
          <w:cantSplit/>
          <w:jc w:val="center"/>
          <w:trHeight w:val="397"/>
        </w:trPr>
        <w:tc>
          <w:tcPr>
            <w:tcW w:w="70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zh-CN"/>
              </w:rPr>
              <w:t xml:space="preserve">5</w:t>
            </w:r>
            <w:r/>
          </w:p>
        </w:tc>
        <w:tc>
          <w:tcPr>
            <w:tcW w:w="1235" w:type="dxa"/>
            <w:vAlign w:val="center"/>
            <w:textDirection w:val="lrTb"/>
            <w:noWrap w:val="false"/>
          </w:tcPr>
          <w:p>
            <w:pPr>
              <w:pStyle w:val="957"/>
              <w:ind w:left="0"/>
              <w:jc w:val="center"/>
              <w:spacing w:after="0"/>
              <w:rPr>
                <w:rFonts w:hint="eastAsia" w:ascii="宋体" w:hAnsi="宋体" w:cs="宋体"/>
                <w:color w:val="auto"/>
                <w:highlight w:val="none"/>
              </w:rPr>
            </w:pPr>
            <w:r>
              <w:rPr>
                <w:rFonts w:hint="eastAsia" w:ascii="宋体" w:hAnsi="宋体" w:cs="宋体"/>
                <w:color w:val="auto"/>
                <w:highlight w:val="none"/>
                <w:lang w:val="en-US" w:eastAsia="zh-CN"/>
              </w:rPr>
              <w:t xml:space="preserve">质量方案</w:t>
            </w:r>
            <w:r/>
          </w:p>
          <w:p>
            <w:pPr>
              <w:pStyle w:val="957"/>
              <w:ind w:left="0"/>
              <w:jc w:val="center"/>
              <w:spacing w:after="0"/>
              <w:rPr>
                <w:rFonts w:hint="eastAsia" w:ascii="宋体" w:hAnsi="宋体" w:cs="宋体"/>
                <w:color w:val="auto"/>
                <w:highlight w:val="none"/>
              </w:rPr>
            </w:pPr>
            <w:r>
              <w:rPr>
                <w:rFonts w:hint="eastAsia" w:ascii="宋体" w:hAnsi="宋体" w:cs="宋体"/>
                <w:color w:val="auto"/>
                <w:highlight w:val="none"/>
                <w:lang w:val="en-US" w:eastAsia="zh-CN"/>
              </w:rPr>
              <w:t xml:space="preserve">（7分）</w:t>
            </w:r>
            <w:r/>
          </w:p>
        </w:tc>
        <w:tc>
          <w:tcPr>
            <w:tcW w:w="75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根据投标人提供本项目的质量管控方案，要求质量管控措施全面有力，能对应整个实施过程明确完善的质量管理流程。</w:t>
            </w:r>
            <w:r/>
          </w:p>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（1）质量管控措施全面有力，能对应整个过程明确完善的质量管理流程，保证项目顺利实施的得7分；</w:t>
            </w:r>
            <w:r/>
          </w:p>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（2）质量管控措施较全面，基本对应操作流程的各环节但有疏漏，有效性、科学性有待完善的得5分；</w:t>
            </w:r>
            <w:r/>
          </w:p>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（3）质量管控不全面，对应操作流程的各环节质量管理流程不完整有效性与可操作性有较大欠缺需重新修订的得3分。</w:t>
            </w:r>
            <w:r/>
          </w:p>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（4）未提供的不得分。</w:t>
            </w:r>
            <w:r/>
          </w:p>
        </w:tc>
        <w:tc>
          <w:tcPr>
            <w:tcW w:w="773" w:type="dxa"/>
            <w:vAlign w:val="center"/>
            <w:textDirection w:val="lrTb"/>
            <w:noWrap w:val="false"/>
          </w:tcPr>
          <w:p>
            <w:pPr>
              <w:pStyle w:val="957"/>
              <w:ind w:left="0"/>
              <w:jc w:val="center"/>
              <w:spacing w:after="0"/>
              <w:rPr>
                <w:rFonts w:ascii="宋体" w:hAnsi="宋体" w:cs="宋体"/>
                <w:color w:val="auto"/>
                <w:highlight w:val="none"/>
              </w:rPr>
            </w:pPr>
            <w:r>
              <w:rPr>
                <w:rFonts w:hint="eastAsia" w:ascii="宋体" w:hAnsi="宋体" w:cs="宋体"/>
                <w:color w:val="auto"/>
                <w:highlight w:val="none"/>
                <w:lang w:val="en-US" w:eastAsia="zh-CN"/>
              </w:rPr>
              <w:t xml:space="preserve">7</w:t>
            </w:r>
            <w:r/>
          </w:p>
        </w:tc>
      </w:tr>
      <w:tr>
        <w:trPr>
          <w:cantSplit/>
          <w:jc w:val="center"/>
          <w:trHeight w:val="397"/>
        </w:trPr>
        <w:tc>
          <w:tcPr>
            <w:tcW w:w="7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6</w:t>
            </w:r>
            <w:r/>
          </w:p>
        </w:tc>
        <w:tc>
          <w:tcPr>
            <w:tcW w:w="1235" w:type="dxa"/>
            <w:vAlign w:val="center"/>
            <w:textDirection w:val="lrTb"/>
            <w:noWrap w:val="false"/>
          </w:tcPr>
          <w:p>
            <w:pPr>
              <w:pStyle w:val="957"/>
              <w:ind w:left="0"/>
              <w:jc w:val="center"/>
              <w:spacing w:after="0"/>
              <w:rPr>
                <w:rFonts w:hint="eastAsia" w:ascii="宋体" w:hAnsi="宋体" w:cs="宋体"/>
                <w:color w:val="auto"/>
                <w:highlight w:val="none"/>
              </w:rPr>
            </w:pPr>
            <w:r>
              <w:rPr>
                <w:rFonts w:hint="eastAsia" w:ascii="宋体" w:hAnsi="宋体" w:cs="宋体"/>
                <w:color w:val="auto"/>
                <w:highlight w:val="none"/>
                <w:lang w:val="en-US" w:eastAsia="zh-CN"/>
              </w:rPr>
              <w:t xml:space="preserve">数据安全及保密方案</w:t>
            </w:r>
            <w:r/>
          </w:p>
          <w:p>
            <w:pPr>
              <w:pStyle w:val="957"/>
              <w:ind w:left="0"/>
              <w:jc w:val="center"/>
              <w:spacing w:after="0"/>
              <w:rPr>
                <w:rFonts w:hint="eastAsia" w:ascii="宋体" w:hAnsi="宋体" w:cs="宋体"/>
                <w:color w:val="auto"/>
                <w:highlight w:val="none"/>
              </w:rPr>
            </w:pPr>
            <w:r>
              <w:rPr>
                <w:rFonts w:hint="eastAsia" w:ascii="宋体" w:hAnsi="宋体" w:cs="宋体"/>
                <w:color w:val="auto"/>
                <w:highlight w:val="none"/>
                <w:lang w:val="en-US" w:eastAsia="zh-CN"/>
              </w:rPr>
              <w:t xml:space="preserve">（7分）</w:t>
            </w:r>
            <w:r/>
          </w:p>
        </w:tc>
        <w:tc>
          <w:tcPr>
            <w:tcW w:w="75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根据投标人提供的</w:t>
            </w:r>
            <w:r>
              <w:rPr>
                <w:rFonts w:hint="eastAsia" w:ascii="宋体" w:hAnsi="宋体" w:cs="宋体"/>
                <w:color w:val="auto"/>
                <w:sz w:val="24"/>
                <w:highlight w:val="none"/>
                <w:lang w:bidi="zh-CN"/>
              </w:rPr>
              <w:t xml:space="preserve">数据安全及保密</w:t>
            </w:r>
            <w:r>
              <w:rPr>
                <w:rFonts w:hint="eastAsia" w:ascii="宋体" w:hAnsi="宋体" w:cs="宋体"/>
                <w:color w:val="auto"/>
                <w:sz w:val="24"/>
                <w:highlight w:val="none"/>
                <w:lang w:val="zh-CN" w:bidi="zh-CN"/>
              </w:rPr>
              <w:t xml:space="preserve">方案（包括但不限于投标产品设计生产制作与供应过程</w:t>
            </w:r>
            <w:r>
              <w:rPr>
                <w:rFonts w:hint="eastAsia" w:ascii="宋体" w:hAnsi="宋体" w:cs="宋体"/>
                <w:color w:val="auto"/>
                <w:sz w:val="24"/>
                <w:highlight w:val="none"/>
                <w:lang w:bidi="zh-CN"/>
              </w:rPr>
              <w:t xml:space="preserve">的住户信息、二维码等</w:t>
            </w:r>
            <w:r>
              <w:rPr>
                <w:rFonts w:hint="eastAsia" w:ascii="宋体" w:hAnsi="宋体" w:cs="宋体"/>
                <w:color w:val="auto"/>
                <w:sz w:val="24"/>
                <w:highlight w:val="none"/>
                <w:lang w:val="zh-CN" w:bidi="zh-CN"/>
              </w:rPr>
              <w:t xml:space="preserve">数据网络安全保障、保密规范</w:t>
            </w:r>
            <w:r>
              <w:rPr>
                <w:rFonts w:hint="eastAsia" w:ascii="宋体" w:hAnsi="宋体" w:cs="宋体"/>
                <w:color w:val="auto"/>
                <w:sz w:val="24"/>
                <w:highlight w:val="none"/>
                <w:lang w:bidi="zh-CN"/>
              </w:rPr>
              <w:t xml:space="preserve">操作</w:t>
            </w:r>
            <w:r>
              <w:rPr>
                <w:rFonts w:hint="eastAsia" w:ascii="宋体" w:hAnsi="宋体" w:cs="宋体"/>
                <w:color w:val="auto"/>
                <w:sz w:val="24"/>
                <w:highlight w:val="none"/>
                <w:lang w:val="zh-CN" w:bidi="zh-CN"/>
              </w:rPr>
              <w:t xml:space="preserve">等内容）综合评分：</w:t>
            </w:r>
            <w:r/>
          </w:p>
          <w:p>
            <w:pPr>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w:t>
            </w: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方案完整、科学性、合理性、操作性强的，得</w:t>
            </w:r>
            <w:r>
              <w:rPr>
                <w:rFonts w:hint="eastAsia" w:ascii="宋体" w:hAnsi="宋体" w:cs="宋体"/>
                <w:color w:val="auto"/>
                <w:sz w:val="24"/>
                <w:highlight w:val="none"/>
                <w:lang w:bidi="zh-CN"/>
              </w:rPr>
              <w:t xml:space="preserve">7</w:t>
            </w:r>
            <w:r>
              <w:rPr>
                <w:rFonts w:hint="eastAsia" w:ascii="宋体" w:hAnsi="宋体" w:cs="宋体"/>
                <w:color w:val="auto"/>
                <w:sz w:val="24"/>
                <w:highlight w:val="none"/>
                <w:lang w:val="zh-CN" w:bidi="zh-CN"/>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w:t>
            </w: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方案</w:t>
            </w:r>
            <w:r>
              <w:rPr>
                <w:rFonts w:hint="eastAsia" w:ascii="宋体" w:hAnsi="宋体" w:cs="宋体"/>
                <w:color w:val="auto"/>
                <w:sz w:val="24"/>
                <w:highlight w:val="none"/>
                <w:lang w:bidi="zh-CN"/>
              </w:rPr>
              <w:t xml:space="preserve">较</w:t>
            </w:r>
            <w:r>
              <w:rPr>
                <w:rFonts w:hint="eastAsia" w:ascii="宋体" w:hAnsi="宋体" w:cs="宋体"/>
                <w:color w:val="auto"/>
                <w:sz w:val="24"/>
                <w:highlight w:val="none"/>
                <w:lang w:val="zh-CN" w:bidi="zh-CN"/>
              </w:rPr>
              <w:t xml:space="preserve">完整、</w:t>
            </w:r>
            <w:r>
              <w:rPr>
                <w:rFonts w:hint="eastAsia" w:ascii="宋体" w:hAnsi="宋体" w:cs="宋体"/>
                <w:color w:val="auto"/>
                <w:sz w:val="24"/>
                <w:highlight w:val="none"/>
                <w:lang w:bidi="zh-CN"/>
              </w:rPr>
              <w:t xml:space="preserve">较</w:t>
            </w:r>
            <w:r>
              <w:rPr>
                <w:rFonts w:hint="eastAsia" w:ascii="宋体" w:hAnsi="宋体" w:cs="宋体"/>
                <w:color w:val="auto"/>
                <w:sz w:val="24"/>
                <w:highlight w:val="none"/>
                <w:lang w:val="zh-CN" w:bidi="zh-CN"/>
              </w:rPr>
              <w:t xml:space="preserve">科学合理，操作性</w:t>
            </w:r>
            <w:r>
              <w:rPr>
                <w:rFonts w:hint="eastAsia" w:ascii="宋体" w:hAnsi="宋体" w:cs="宋体"/>
                <w:color w:val="auto"/>
                <w:sz w:val="24"/>
                <w:highlight w:val="none"/>
                <w:lang w:bidi="zh-CN"/>
              </w:rPr>
              <w:t xml:space="preserve">较强</w:t>
            </w:r>
            <w:r>
              <w:rPr>
                <w:rFonts w:hint="eastAsia" w:ascii="宋体" w:hAnsi="宋体" w:cs="宋体"/>
                <w:color w:val="auto"/>
                <w:sz w:val="24"/>
                <w:highlight w:val="none"/>
                <w:lang w:val="zh-CN" w:bidi="zh-CN"/>
              </w:rPr>
              <w:t xml:space="preserve">的，得</w:t>
            </w:r>
            <w:r>
              <w:rPr>
                <w:rFonts w:hint="eastAsia" w:ascii="宋体" w:hAnsi="宋体" w:cs="宋体"/>
                <w:color w:val="auto"/>
                <w:sz w:val="24"/>
                <w:highlight w:val="none"/>
                <w:lang w:bidi="zh-CN"/>
              </w:rPr>
              <w:t xml:space="preserve">5</w:t>
            </w:r>
            <w:r>
              <w:rPr>
                <w:rFonts w:hint="eastAsia" w:ascii="宋体" w:hAnsi="宋体" w:cs="宋体"/>
                <w:color w:val="auto"/>
                <w:sz w:val="24"/>
                <w:highlight w:val="none"/>
                <w:lang w:val="zh-CN" w:bidi="zh-CN"/>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w:t>
            </w:r>
            <w:r>
              <w:rPr>
                <w:rFonts w:hint="eastAsia" w:ascii="宋体" w:hAnsi="宋体" w:cs="宋体"/>
                <w:color w:val="auto"/>
                <w:sz w:val="24"/>
                <w:highlight w:val="none"/>
                <w:lang w:bidi="zh-CN"/>
              </w:rPr>
              <w:t xml:space="preserve">3</w:t>
            </w:r>
            <w:r>
              <w:rPr>
                <w:rFonts w:hint="eastAsia" w:ascii="宋体" w:hAnsi="宋体" w:cs="宋体"/>
                <w:color w:val="auto"/>
                <w:sz w:val="24"/>
                <w:highlight w:val="none"/>
                <w:lang w:val="zh-CN" w:bidi="zh-CN"/>
              </w:rPr>
              <w:t xml:space="preserve">）方案基本完整、基本科学合理，有可操作性的，得</w:t>
            </w:r>
            <w:r>
              <w:rPr>
                <w:rFonts w:hint="eastAsia" w:ascii="宋体" w:hAnsi="宋体" w:cs="宋体"/>
                <w:color w:val="auto"/>
                <w:sz w:val="24"/>
                <w:highlight w:val="none"/>
                <w:lang w:bidi="zh-CN"/>
              </w:rPr>
              <w:t xml:space="preserve">3</w:t>
            </w:r>
            <w:r>
              <w:rPr>
                <w:rFonts w:hint="eastAsia" w:ascii="宋体" w:hAnsi="宋体" w:cs="宋体"/>
                <w:color w:val="auto"/>
                <w:sz w:val="24"/>
                <w:highlight w:val="none"/>
                <w:lang w:val="zh-CN" w:bidi="zh-CN"/>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w:t>
            </w:r>
            <w:r>
              <w:rPr>
                <w:rFonts w:hint="eastAsia" w:ascii="宋体" w:hAnsi="宋体" w:cs="宋体"/>
                <w:color w:val="auto"/>
                <w:sz w:val="24"/>
                <w:highlight w:val="none"/>
                <w:lang w:bidi="zh-CN"/>
              </w:rPr>
              <w:t xml:space="preserve">4</w:t>
            </w:r>
            <w:r>
              <w:rPr>
                <w:rFonts w:hint="eastAsia" w:ascii="宋体" w:hAnsi="宋体" w:cs="宋体"/>
                <w:color w:val="auto"/>
                <w:sz w:val="24"/>
                <w:highlight w:val="none"/>
                <w:lang w:val="zh-CN" w:bidi="zh-CN"/>
              </w:rPr>
              <w:t xml:space="preserve">）方案不完整、不科学合理、不具可操作性或未提供的不得分。</w:t>
            </w:r>
            <w:r/>
          </w:p>
        </w:tc>
        <w:tc>
          <w:tcPr>
            <w:tcW w:w="773" w:type="dxa"/>
            <w:vAlign w:val="center"/>
            <w:textDirection w:val="lrTb"/>
            <w:noWrap w:val="false"/>
          </w:tcPr>
          <w:p>
            <w:pPr>
              <w:pStyle w:val="957"/>
              <w:ind w:left="0"/>
              <w:jc w:val="center"/>
              <w:spacing w:after="0"/>
              <w:rPr>
                <w:rFonts w:hint="eastAsia" w:ascii="宋体" w:hAnsi="宋体" w:cs="宋体"/>
                <w:color w:val="auto"/>
                <w:highlight w:val="none"/>
              </w:rPr>
            </w:pPr>
            <w:r>
              <w:rPr>
                <w:rFonts w:hint="eastAsia" w:ascii="宋体" w:hAnsi="宋体" w:cs="宋体"/>
                <w:color w:val="auto"/>
                <w:highlight w:val="none"/>
                <w:lang w:val="en-US" w:eastAsia="zh-CN"/>
              </w:rPr>
              <w:t xml:space="preserve">7</w:t>
            </w:r>
            <w:r/>
          </w:p>
        </w:tc>
      </w:tr>
      <w:tr>
        <w:trPr>
          <w:cantSplit/>
          <w:jc w:val="center"/>
          <w:trHeight w:val="397"/>
        </w:trPr>
        <w:tc>
          <w:tcPr>
            <w:tcW w:w="7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7</w:t>
            </w:r>
            <w:r/>
          </w:p>
        </w:tc>
        <w:tc>
          <w:tcPr>
            <w:tcW w:w="1235" w:type="dxa"/>
            <w:vAlign w:val="center"/>
            <w:textDirection w:val="lrTb"/>
            <w:noWrap w:val="false"/>
          </w:tcPr>
          <w:p>
            <w:pPr>
              <w:pStyle w:val="957"/>
              <w:ind w:left="0"/>
              <w:jc w:val="center"/>
              <w:spacing w:after="0"/>
              <w:rPr>
                <w:rFonts w:hint="eastAsia" w:ascii="宋体" w:hAnsi="宋体" w:cs="宋体"/>
                <w:color w:val="auto"/>
                <w:highlight w:val="none"/>
              </w:rPr>
            </w:pPr>
            <w:r>
              <w:rPr>
                <w:rFonts w:hint="eastAsia" w:ascii="宋体" w:hAnsi="宋体" w:cs="宋体"/>
                <w:color w:val="auto"/>
                <w:highlight w:val="none"/>
                <w:lang w:val="en-US" w:eastAsia="zh-CN"/>
              </w:rPr>
              <w:t xml:space="preserve">应急处置方案</w:t>
            </w:r>
            <w:r/>
          </w:p>
          <w:p>
            <w:pPr>
              <w:pStyle w:val="957"/>
              <w:ind w:left="0"/>
              <w:jc w:val="center"/>
              <w:spacing w:after="0"/>
              <w:rPr>
                <w:rFonts w:hint="eastAsia" w:ascii="宋体" w:hAnsi="宋体" w:cs="宋体"/>
                <w:color w:val="auto"/>
                <w:highlight w:val="none"/>
              </w:rPr>
            </w:pPr>
            <w:r>
              <w:rPr>
                <w:rFonts w:hint="eastAsia" w:ascii="宋体" w:hAnsi="宋体" w:cs="宋体"/>
                <w:color w:val="auto"/>
                <w:highlight w:val="none"/>
                <w:lang w:val="en-US" w:eastAsia="zh-CN"/>
              </w:rPr>
              <w:t xml:space="preserve">（7分）</w:t>
            </w:r>
            <w:r/>
          </w:p>
        </w:tc>
        <w:tc>
          <w:tcPr>
            <w:tcW w:w="7585" w:type="dxa"/>
            <w:vAlign w:val="center"/>
            <w:textDirection w:val="lrTb"/>
            <w:noWrap w:val="false"/>
          </w:tcPr>
          <w:p>
            <w:pPr>
              <w:rPr>
                <w:rFonts w:hint="eastAsia" w:ascii="宋体" w:hAnsi="宋体" w:cs="宋体"/>
                <w:color w:val="auto"/>
                <w:sz w:val="24"/>
                <w:highlight w:val="none"/>
              </w:rPr>
            </w:pPr>
            <w:r>
              <w:rPr>
                <w:rFonts w:ascii="宋体" w:hAnsi="宋体" w:cs="宋体"/>
                <w:color w:val="auto"/>
                <w:sz w:val="24"/>
                <w:highlight w:val="none"/>
                <w:lang w:val="zh-CN" w:bidi="zh-CN"/>
              </w:rPr>
              <w:t xml:space="preserve">根据投标人</w:t>
            </w:r>
            <w:r>
              <w:rPr>
                <w:rFonts w:hint="eastAsia" w:ascii="宋体" w:hAnsi="宋体" w:cs="宋体"/>
                <w:color w:val="auto"/>
                <w:sz w:val="24"/>
                <w:highlight w:val="none"/>
                <w:lang w:bidi="zh-CN"/>
              </w:rPr>
              <w:t xml:space="preserve">应急处置预案</w:t>
            </w:r>
            <w:r>
              <w:rPr>
                <w:rFonts w:ascii="宋体" w:hAnsi="宋体" w:cs="宋体"/>
                <w:color w:val="auto"/>
                <w:sz w:val="24"/>
                <w:highlight w:val="none"/>
                <w:lang w:val="zh-CN" w:bidi="zh-CN"/>
              </w:rPr>
              <w:t xml:space="preserve">方案</w:t>
            </w:r>
            <w:r>
              <w:rPr>
                <w:rFonts w:hint="eastAsia" w:ascii="宋体" w:hAnsi="宋体" w:cs="宋体"/>
                <w:color w:val="auto"/>
                <w:sz w:val="24"/>
                <w:highlight w:val="none"/>
                <w:lang w:bidi="zh-CN"/>
              </w:rPr>
              <w:t xml:space="preserve">内容</w:t>
            </w:r>
            <w:r>
              <w:rPr>
                <w:rFonts w:ascii="宋体" w:hAnsi="宋体" w:cs="宋体"/>
                <w:color w:val="auto"/>
                <w:sz w:val="24"/>
                <w:highlight w:val="none"/>
                <w:lang w:val="zh-CN" w:bidi="zh-CN"/>
              </w:rPr>
              <w:t xml:space="preserve">综合评分</w:t>
            </w:r>
            <w:r>
              <w:rPr>
                <w:rFonts w:hint="eastAsia" w:ascii="宋体" w:hAnsi="宋体" w:cs="宋体"/>
                <w:color w:val="auto"/>
                <w:sz w:val="24"/>
                <w:highlight w:val="none"/>
                <w:lang w:bidi="zh-CN"/>
              </w:rPr>
              <w:t xml:space="preserve">:</w:t>
            </w:r>
            <w:r/>
          </w:p>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供应商应根据采购文件要求及本项目特点，提供针对本项目的应急处置预案（比如紧急大量制作或临时更换门牌的需求等情况）。要求内容应全面完整，科学合理，可操作性强，能够将项目实施过程中可能遇到的情况分别详细、全面的阐述，对应的应急解决处置措施强力、有效，能够保证整个服务过程稳定、有序。</w:t>
            </w:r>
            <w:r/>
          </w:p>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（1）预案内容考虑全面，处置应对措施科学有效，可操作性强，得7分；</w:t>
            </w:r>
            <w:r/>
          </w:p>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（2）预案内容考虑较全面，处置应对措施较科学，较有效，可操作性较强，得5分；</w:t>
            </w:r>
            <w:r/>
          </w:p>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（3）预案内容不全面，处置应对措施科学性、有效性有欠缺，可操作性不强，得3分；</w:t>
            </w:r>
            <w:r/>
          </w:p>
          <w:p>
            <w:pPr>
              <w:pStyle w:val="752"/>
              <w:ind w:left="0" w:firstLine="0"/>
              <w:rPr>
                <w:rFonts w:hint="eastAsia"/>
              </w:rPr>
            </w:pPr>
            <w:r>
              <w:rPr>
                <w:rFonts w:hint="eastAsia" w:ascii="宋体" w:hAnsi="宋体" w:cs="宋体"/>
                <w:color w:val="auto"/>
                <w:sz w:val="24"/>
                <w:highlight w:val="none"/>
                <w:lang w:bidi="zh-CN"/>
              </w:rPr>
              <w:t xml:space="preserve">（4）预案不符合服务要求</w:t>
            </w:r>
            <w:r>
              <w:rPr>
                <w:rFonts w:hint="eastAsia" w:ascii="宋体" w:hAnsi="宋体" w:cs="宋体"/>
                <w:color w:val="auto"/>
                <w:sz w:val="24"/>
                <w:highlight w:val="none"/>
                <w:lang w:val="en-US" w:bidi="zh-CN"/>
              </w:rPr>
              <w:t xml:space="preserve">或</w:t>
            </w:r>
            <w:r>
              <w:rPr>
                <w:rFonts w:hint="eastAsia" w:ascii="宋体" w:hAnsi="宋体" w:cs="宋体"/>
                <w:color w:val="auto"/>
                <w:sz w:val="24"/>
                <w:highlight w:val="none"/>
                <w:lang w:bidi="zh-CN"/>
              </w:rPr>
              <w:t xml:space="preserve">未提供方案的不得分。</w:t>
            </w:r>
            <w:r/>
          </w:p>
        </w:tc>
        <w:tc>
          <w:tcPr>
            <w:tcW w:w="773" w:type="dxa"/>
            <w:vAlign w:val="center"/>
            <w:textDirection w:val="lrTb"/>
            <w:noWrap w:val="false"/>
          </w:tcPr>
          <w:p>
            <w:pPr>
              <w:pStyle w:val="957"/>
              <w:ind w:left="0"/>
              <w:jc w:val="center"/>
              <w:spacing w:after="0"/>
              <w:rPr>
                <w:rFonts w:hint="eastAsia" w:ascii="宋体" w:hAnsi="宋体" w:cs="宋体"/>
                <w:color w:val="auto"/>
                <w:highlight w:val="none"/>
              </w:rPr>
            </w:pPr>
            <w:r>
              <w:rPr>
                <w:rFonts w:hint="eastAsia" w:ascii="宋体" w:hAnsi="宋体" w:cs="宋体"/>
                <w:color w:val="auto"/>
                <w:highlight w:val="none"/>
                <w:lang w:val="en-US" w:eastAsia="zh-CN"/>
              </w:rPr>
              <w:t xml:space="preserve">7</w:t>
            </w:r>
            <w:r/>
          </w:p>
        </w:tc>
      </w:tr>
      <w:tr>
        <w:trPr>
          <w:cantSplit/>
          <w:jc w:val="center"/>
          <w:trHeight w:val="397"/>
        </w:trPr>
        <w:tc>
          <w:tcPr>
            <w:tcW w:w="7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8</w:t>
            </w:r>
            <w:r/>
          </w:p>
        </w:tc>
        <w:tc>
          <w:tcPr>
            <w:tcW w:w="12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售后服务方案</w:t>
            </w:r>
            <w:r/>
          </w:p>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（7分）</w:t>
            </w:r>
            <w:r/>
          </w:p>
        </w:tc>
        <w:tc>
          <w:tcPr>
            <w:tcW w:w="75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bidi="zh-CN"/>
              </w:rPr>
              <w:t xml:space="preserve">售后服务管理及措施。由评标委员会根据投标人承诺的产品质量保证、服务保障体系、售后服务人员的技术水平及现场服务措施、故障解决能力、应急服务响应时间等进行综合评分。</w:t>
            </w:r>
            <w:r/>
          </w:p>
          <w:p>
            <w:pPr>
              <w:numPr>
                <w:ilvl w:val="0"/>
                <w:numId w:val="0"/>
              </w:numPr>
              <w:rPr>
                <w:rFonts w:hint="eastAsia" w:ascii="宋体" w:hAnsi="宋体" w:cs="宋体"/>
                <w:color w:val="auto"/>
                <w:sz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highlight w:val="none"/>
                <w:lang w:bidi="zh-CN"/>
              </w:rPr>
              <w:t xml:space="preserve">售后服务完整、符合程度高、合理性强得7分；</w:t>
            </w:r>
            <w:r/>
          </w:p>
          <w:p>
            <w:pPr>
              <w:numPr>
                <w:ilvl w:val="0"/>
                <w:numId w:val="0"/>
              </w:numPr>
              <w:rPr>
                <w:rFonts w:ascii="宋体" w:hAnsi="宋体" w:cs="宋体"/>
                <w:color w:val="auto"/>
                <w:sz w:val="24"/>
                <w:highlight w:val="none"/>
              </w:rPr>
            </w:pPr>
            <w:r>
              <w:rPr>
                <w:rFonts w:hint="default" w:ascii="宋体" w:hAnsi="宋体" w:eastAsia="宋体" w:cs="宋体"/>
                <w:color w:val="auto"/>
                <w:sz w:val="24"/>
                <w:szCs w:val="24"/>
                <w:lang w:val="en-US" w:eastAsia="zh-CN" w:bidi="ar-SA"/>
              </w:rPr>
              <w:t xml:space="preserve">（2）</w:t>
            </w:r>
            <w:r>
              <w:rPr>
                <w:rFonts w:hint="eastAsia" w:ascii="宋体" w:hAnsi="宋体" w:cs="宋体"/>
                <w:color w:val="auto"/>
                <w:sz w:val="24"/>
                <w:highlight w:val="none"/>
                <w:lang w:bidi="zh-CN"/>
              </w:rPr>
              <w:t xml:space="preserve">售后服务基本完整、符合程度较高、合理性较强得5分；</w:t>
            </w:r>
            <w:r/>
          </w:p>
          <w:p>
            <w:pPr>
              <w:numPr>
                <w:ilvl w:val="0"/>
                <w:numId w:val="0"/>
              </w:numPr>
              <w:rPr>
                <w:rFonts w:ascii="宋体" w:hAnsi="宋体" w:cs="宋体"/>
                <w:color w:val="auto"/>
                <w:sz w:val="24"/>
                <w:highlight w:val="none"/>
              </w:rPr>
            </w:pPr>
            <w:r>
              <w:rPr>
                <w:rFonts w:hint="default" w:ascii="宋体" w:hAnsi="宋体" w:eastAsia="宋体" w:cs="宋体"/>
                <w:color w:val="auto"/>
                <w:sz w:val="24"/>
                <w:szCs w:val="24"/>
                <w:lang w:val="en-US" w:eastAsia="zh-CN" w:bidi="ar-SA"/>
              </w:rPr>
              <w:t xml:space="preserve">（3）</w:t>
            </w:r>
            <w:r>
              <w:rPr>
                <w:rFonts w:hint="eastAsia" w:ascii="宋体" w:hAnsi="宋体" w:cs="宋体"/>
                <w:color w:val="auto"/>
                <w:sz w:val="24"/>
                <w:highlight w:val="none"/>
                <w:lang w:bidi="zh-CN"/>
              </w:rPr>
              <w:t xml:space="preserve">售后服务完整性、符合程度、合理性基本满足需求得3分；</w:t>
            </w:r>
            <w:r/>
          </w:p>
          <w:p>
            <w:pPr>
              <w:numPr>
                <w:ilvl w:val="0"/>
                <w:numId w:val="0"/>
              </w:numPr>
              <w:rPr>
                <w:rFonts w:ascii="宋体" w:hAnsi="宋体" w:cs="宋体"/>
                <w:color w:val="auto"/>
                <w:sz w:val="24"/>
                <w:highlight w:val="none"/>
              </w:rPr>
            </w:pPr>
            <w:r>
              <w:rPr>
                <w:rFonts w:hint="default" w:ascii="宋体" w:hAnsi="宋体" w:eastAsia="宋体" w:cs="宋体"/>
                <w:color w:val="auto"/>
                <w:sz w:val="24"/>
                <w:szCs w:val="24"/>
                <w:lang w:val="en-US" w:eastAsia="zh-CN" w:bidi="ar-SA"/>
              </w:rPr>
              <w:t xml:space="preserve">（4）</w:t>
            </w:r>
            <w:r>
              <w:rPr>
                <w:rFonts w:hint="eastAsia" w:ascii="宋体" w:hAnsi="宋体" w:cs="宋体"/>
                <w:color w:val="auto"/>
                <w:sz w:val="24"/>
                <w:highlight w:val="none"/>
                <w:lang w:bidi="zh-CN"/>
              </w:rPr>
              <w:t xml:space="preserve">售后服务不完整、符合程度不高得1分。</w:t>
            </w:r>
            <w:r/>
          </w:p>
          <w:p>
            <w:pPr>
              <w:numPr>
                <w:ilvl w:val="0"/>
                <w:numId w:val="0"/>
              </w:numPr>
              <w:rPr>
                <w:rFonts w:ascii="宋体" w:hAnsi="宋体" w:cs="宋体"/>
                <w:color w:val="auto"/>
                <w:sz w:val="24"/>
                <w:highlight w:val="none"/>
              </w:rPr>
            </w:pPr>
            <w:r>
              <w:rPr>
                <w:rFonts w:hint="default" w:ascii="宋体" w:hAnsi="宋体" w:eastAsia="宋体" w:cs="宋体"/>
                <w:color w:val="auto"/>
                <w:sz w:val="24"/>
                <w:szCs w:val="24"/>
                <w:lang w:val="en-US" w:eastAsia="zh-CN" w:bidi="ar-SA"/>
              </w:rPr>
              <w:t xml:space="preserve">（5）</w:t>
            </w:r>
            <w:r>
              <w:rPr>
                <w:rFonts w:hint="eastAsia" w:ascii="宋体" w:hAnsi="宋体" w:cs="宋体"/>
                <w:color w:val="auto"/>
                <w:sz w:val="24"/>
                <w:highlight w:val="none"/>
                <w:lang w:bidi="zh-CN"/>
              </w:rPr>
              <w:t xml:space="preserve">未提供的不得分。</w:t>
            </w:r>
            <w:r/>
          </w:p>
        </w:tc>
        <w:tc>
          <w:tcPr>
            <w:tcW w:w="7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7</w:t>
            </w:r>
            <w:r/>
          </w:p>
        </w:tc>
      </w:tr>
      <w:tr>
        <w:trPr>
          <w:cantSplit/>
          <w:jc w:val="center"/>
          <w:trHeight w:val="397"/>
        </w:trPr>
        <w:tc>
          <w:tcPr>
            <w:tcW w:w="7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9</w:t>
            </w:r>
            <w:r/>
          </w:p>
        </w:tc>
        <w:tc>
          <w:tcPr>
            <w:tcW w:w="12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zh-CN"/>
              </w:rPr>
              <w:t xml:space="preserve">信誉</w:t>
            </w:r>
            <w:r/>
          </w:p>
          <w:p>
            <w:pPr>
              <w:jc w:val="center"/>
              <w:rPr>
                <w:rFonts w:hint="eastAsia" w:ascii="宋体" w:hAnsi="宋体" w:cs="宋体"/>
                <w:color w:val="auto"/>
                <w:sz w:val="24"/>
                <w:highlight w:val="none"/>
              </w:rPr>
            </w:pPr>
            <w:r>
              <w:rPr>
                <w:rFonts w:hint="eastAsia" w:ascii="宋体" w:hAnsi="宋体" w:cs="宋体"/>
                <w:color w:val="auto"/>
                <w:sz w:val="24"/>
                <w:highlight w:val="none"/>
                <w:lang w:bidi="zh-CN"/>
              </w:rPr>
              <w:t xml:space="preserve">（6分）</w:t>
            </w:r>
            <w:r/>
          </w:p>
        </w:tc>
        <w:tc>
          <w:tcPr>
            <w:tcW w:w="7585" w:type="dxa"/>
            <w:vAlign w:val="center"/>
            <w:textDirection w:val="lrTb"/>
            <w:noWrap w:val="false"/>
          </w:tcPr>
          <w:p>
            <w:pPr>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val="en-US" w:eastAsia="zh-CN" w:bidi="zh-CN"/>
              </w:rPr>
              <w:t xml:space="preserve">供应商自2023年</w:t>
            </w:r>
            <w:r>
              <w:rPr>
                <w:rFonts w:hint="eastAsia" w:ascii="宋体" w:hAnsi="宋体" w:cs="宋体"/>
                <w:color w:val="auto"/>
                <w:sz w:val="24"/>
                <w:highlight w:val="none"/>
                <w:lang w:val="en-US" w:eastAsia="zh-CN" w:bidi="zh-CN"/>
              </w:rPr>
              <w:t xml:space="preserve">1</w:t>
            </w:r>
            <w:r>
              <w:rPr>
                <w:rFonts w:hint="eastAsia" w:ascii="宋体" w:hAnsi="宋体" w:eastAsia="宋体" w:cs="宋体"/>
                <w:color w:val="auto"/>
                <w:sz w:val="24"/>
                <w:highlight w:val="none"/>
                <w:lang w:val="en-US" w:eastAsia="zh-CN" w:bidi="zh-CN"/>
              </w:rPr>
              <w:t xml:space="preserve">月1日以来承担过类似项目业绩</w:t>
            </w:r>
            <w:r>
              <w:rPr>
                <w:rFonts w:hint="eastAsia" w:ascii="宋体" w:hAnsi="宋体" w:eastAsia="宋体" w:cs="宋体"/>
                <w:color w:val="auto"/>
                <w:sz w:val="24"/>
                <w:highlight w:val="none"/>
                <w:lang w:val="en-US" w:bidi="zh-CN"/>
              </w:rPr>
              <w:t xml:space="preserve">，</w:t>
            </w:r>
            <w:r>
              <w:rPr>
                <w:rFonts w:hint="eastAsia" w:ascii="宋体" w:hAnsi="宋体" w:eastAsia="宋体" w:cs="宋体"/>
                <w:color w:val="auto"/>
                <w:sz w:val="24"/>
                <w:highlight w:val="none"/>
                <w:lang w:bidi="zh-CN"/>
              </w:rPr>
              <w:t xml:space="preserve">且信誉良好，得到业务合作单位优质服务认可证明，提供相关部门证明材料（需加盖部门公章）的复印件，但不得与业绩合同单位重复，且同一单位不重复计分。每提供一项的得3分，最高得6分，未提供不得分。</w:t>
            </w:r>
            <w:r/>
          </w:p>
        </w:tc>
        <w:tc>
          <w:tcPr>
            <w:tcW w:w="773" w:type="dxa"/>
            <w:vAlign w:val="center"/>
            <w:textDirection w:val="lrTb"/>
            <w:noWrap w:val="false"/>
          </w:tcPr>
          <w:p>
            <w:pPr>
              <w:pStyle w:val="957"/>
              <w:ind w:left="0"/>
              <w:jc w:val="center"/>
              <w:spacing w:after="0"/>
              <w:rPr>
                <w:rFonts w:hint="eastAsia" w:ascii="宋体" w:hAnsi="宋体" w:cs="宋体"/>
                <w:color w:val="auto"/>
                <w:highlight w:val="none"/>
              </w:rPr>
            </w:pPr>
            <w:r>
              <w:rPr>
                <w:rFonts w:hint="eastAsia" w:ascii="宋体" w:hAnsi="宋体"/>
                <w:color w:val="auto"/>
                <w:highlight w:val="none"/>
                <w:lang w:val="en-US" w:eastAsia="zh-CN"/>
              </w:rPr>
              <w:t xml:space="preserve">6</w:t>
            </w:r>
            <w:r/>
          </w:p>
        </w:tc>
      </w:tr>
      <w:tr>
        <w:trPr>
          <w:cantSplit/>
          <w:jc w:val="center"/>
          <w:trHeight w:val="397"/>
        </w:trPr>
        <w:tc>
          <w:tcPr>
            <w:tcW w:w="70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10</w:t>
            </w:r>
            <w:r/>
          </w:p>
        </w:tc>
        <w:tc>
          <w:tcPr>
            <w:tcW w:w="1235" w:type="dxa"/>
            <w:vAlign w:val="center"/>
            <w:textDirection w:val="lrTb"/>
            <w:noWrap w:val="false"/>
          </w:tcPr>
          <w:p>
            <w:pPr>
              <w:pStyle w:val="957"/>
              <w:ind w:left="0"/>
              <w:jc w:val="center"/>
              <w:spacing w:after="0"/>
              <w:rPr>
                <w:rFonts w:hint="eastAsia" w:ascii="宋体" w:hAnsi="宋体" w:cs="宋体"/>
                <w:color w:val="auto"/>
                <w:highlight w:val="none"/>
              </w:rPr>
            </w:pPr>
            <w:r>
              <w:rPr>
                <w:rFonts w:hint="eastAsia" w:ascii="宋体" w:hAnsi="宋体" w:cs="宋体"/>
                <w:color w:val="auto"/>
                <w:highlight w:val="none"/>
                <w:lang w:val="en-US" w:eastAsia="zh-CN"/>
              </w:rPr>
              <w:t xml:space="preserve">质保期</w:t>
            </w:r>
            <w:r/>
          </w:p>
          <w:p>
            <w:pPr>
              <w:pStyle w:val="957"/>
              <w:ind w:left="0"/>
              <w:jc w:val="center"/>
              <w:spacing w:after="0"/>
              <w:rPr>
                <w:rFonts w:ascii="宋体" w:hAnsi="宋体" w:cs="宋体"/>
                <w:color w:val="auto"/>
                <w:highlight w:val="none"/>
              </w:rPr>
            </w:pPr>
            <w:r>
              <w:rPr>
                <w:rFonts w:hint="eastAsia" w:ascii="宋体" w:hAnsi="宋体" w:cs="宋体"/>
                <w:color w:val="auto"/>
                <w:highlight w:val="none"/>
                <w:lang w:val="en-US" w:eastAsia="zh-CN"/>
              </w:rPr>
              <w:t xml:space="preserve">（6分）</w:t>
            </w:r>
            <w:r/>
          </w:p>
        </w:tc>
        <w:tc>
          <w:tcPr>
            <w:tcW w:w="7585" w:type="dxa"/>
            <w:vAlign w:val="center"/>
            <w:textDirection w:val="lrTb"/>
            <w:noWrap w:val="false"/>
          </w:tcPr>
          <w:p>
            <w:pPr>
              <w:pStyle w:val="957"/>
              <w:ind w:left="0"/>
              <w:spacing w:after="0"/>
              <w:rPr>
                <w:rFonts w:hint="default" w:ascii="宋体" w:hAnsi="宋体" w:cs="宋体"/>
                <w:color w:val="auto"/>
                <w:highlight w:val="none"/>
                <w:lang w:val="en-US"/>
              </w:rPr>
            </w:pPr>
            <w:r>
              <w:rPr>
                <w:rFonts w:hint="eastAsia" w:ascii="宋体" w:hAnsi="宋体" w:cs="宋体"/>
                <w:color w:val="auto"/>
                <w:highlight w:val="none"/>
                <w:lang w:val="en-US" w:eastAsia="zh-CN"/>
              </w:rPr>
              <w:t xml:space="preserve">免费质量保证期为三年，每增加一年得2分，最高得6分。（提供承诺函加盖公章）</w:t>
            </w:r>
            <w:r/>
          </w:p>
        </w:tc>
        <w:tc>
          <w:tcPr>
            <w:tcW w:w="773" w:type="dxa"/>
            <w:vAlign w:val="center"/>
            <w:textDirection w:val="lrTb"/>
            <w:noWrap w:val="false"/>
          </w:tcPr>
          <w:p>
            <w:pPr>
              <w:pStyle w:val="957"/>
              <w:ind w:left="0"/>
              <w:jc w:val="center"/>
              <w:spacing w:after="0"/>
              <w:rPr>
                <w:rFonts w:ascii="宋体" w:hAnsi="宋体" w:cs="宋体"/>
                <w:color w:val="auto"/>
                <w:highlight w:val="none"/>
              </w:rPr>
            </w:pPr>
            <w:r>
              <w:rPr>
                <w:rFonts w:hint="eastAsia" w:ascii="宋体" w:hAnsi="宋体" w:cs="宋体"/>
                <w:color w:val="auto"/>
                <w:highlight w:val="none"/>
                <w:lang w:val="en-US" w:eastAsia="zh-CN"/>
              </w:rPr>
              <w:t xml:space="preserve">6</w:t>
            </w:r>
            <w:r/>
          </w:p>
        </w:tc>
      </w:tr>
      <w:tr>
        <w:trPr>
          <w:cantSplit/>
          <w:jc w:val="center"/>
          <w:trHeight w:val="397"/>
        </w:trPr>
        <w:tc>
          <w:tcPr>
            <w:tcW w:w="709" w:type="dxa"/>
            <w:vAlign w:val="center"/>
            <w:textDirection w:val="lrTb"/>
            <w:noWrap w:val="false"/>
          </w:tcPr>
          <w:p>
            <w:pPr>
              <w:ind w:firstLine="480"/>
              <w:jc w:val="center"/>
              <w:rPr>
                <w:rFonts w:ascii="宋体" w:hAnsi="宋体" w:cs="宋体"/>
                <w:color w:val="auto"/>
                <w:sz w:val="24"/>
                <w:highlight w:val="none"/>
              </w:rPr>
            </w:pPr>
            <w:r>
              <w:rPr>
                <w:rFonts w:ascii="宋体" w:hAnsi="宋体" w:cs="宋体"/>
                <w:color w:val="auto"/>
                <w:sz w:val="24"/>
                <w:highlight w:val="none"/>
              </w:rPr>
            </w:r>
            <w:r/>
          </w:p>
        </w:tc>
        <w:tc>
          <w:tcPr>
            <w:tcW w:w="12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合计</w:t>
            </w:r>
            <w:r/>
          </w:p>
        </w:tc>
        <w:tc>
          <w:tcPr>
            <w:tcW w:w="7585" w:type="dxa"/>
            <w:vAlign w:val="center"/>
            <w:textDirection w:val="lrTb"/>
            <w:noWrap w:val="false"/>
          </w:tcPr>
          <w:p>
            <w:pPr>
              <w:ind w:firstLine="480"/>
              <w:rPr>
                <w:rFonts w:ascii="宋体" w:hAnsi="宋体" w:cs="宋体"/>
                <w:color w:val="auto"/>
                <w:sz w:val="24"/>
                <w:highlight w:val="none"/>
              </w:rPr>
            </w:pPr>
            <w:r>
              <w:rPr>
                <w:rFonts w:ascii="宋体" w:hAnsi="宋体" w:cs="宋体"/>
                <w:color w:val="auto"/>
                <w:sz w:val="24"/>
                <w:highlight w:val="none"/>
              </w:rPr>
            </w:r>
            <w:r/>
          </w:p>
        </w:tc>
        <w:tc>
          <w:tcPr>
            <w:tcW w:w="7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zh-CN"/>
              </w:rPr>
              <w:t xml:space="preserve">100</w:t>
            </w:r>
            <w:r/>
          </w:p>
        </w:tc>
      </w:tr>
    </w:tbl>
    <w:p>
      <w:pPr>
        <w:ind w:firstLine="422"/>
        <w:spacing w:line="360" w:lineRule="auto"/>
        <w:rPr>
          <w:rFonts w:hint="eastAsia" w:ascii="宋体" w:hAnsi="宋体"/>
          <w:color w:val="auto"/>
          <w:highlight w:val="none"/>
        </w:rPr>
      </w:pPr>
      <w:r>
        <w:rPr>
          <w:rFonts w:hint="eastAsia" w:ascii="宋体" w:hAnsi="宋体"/>
          <w:b/>
          <w:color w:val="auto"/>
          <w:szCs w:val="21"/>
          <w:highlight w:val="none"/>
        </w:rPr>
        <w:t xml:space="preserve">说明：</w:t>
      </w:r>
      <w:r/>
    </w:p>
    <w:p>
      <w:pPr>
        <w:ind w:firstLine="420"/>
        <w:spacing w:line="360" w:lineRule="auto"/>
        <w:rPr>
          <w:rFonts w:hint="eastAsia" w:ascii="宋体" w:hAnsi="宋体" w:cs="宋体"/>
          <w:b/>
          <w:bCs/>
          <w:color w:val="auto"/>
          <w:sz w:val="24"/>
          <w:szCs w:val="24"/>
          <w:highlight w:val="none"/>
        </w:rPr>
      </w:pPr>
      <w:r>
        <w:rPr>
          <w:rFonts w:hint="eastAsia" w:ascii="宋体" w:hAnsi="宋体"/>
          <w:color w:val="auto"/>
          <w:sz w:val="24"/>
          <w:szCs w:val="24"/>
          <w:highlight w:val="none"/>
        </w:rPr>
        <w:t xml:space="preserve">1、评标结果按评审后得分由高到低顺序对投标人进行排列。得分相同的，按投标报价由低到高顺序排列。得分且投标报价相同的按照技术指标优劣顺序排列。</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2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firstLine="42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小企业（含小型、微型企业）应当符合以下条件：货物由小微企业制造，即货物由小微企业生产且使用该小微企业商号或者注册商标。</w:t>
      </w:r>
      <w:r/>
    </w:p>
    <w:p>
      <w:pPr>
        <w:ind w:firstLine="420"/>
        <w:spacing w:line="360" w:lineRule="auto"/>
        <w:rPr>
          <w:rFonts w:hint="eastAsia" w:eastAsia="宋体"/>
          <w:color w:val="auto"/>
          <w:sz w:val="24"/>
          <w:szCs w:val="24"/>
          <w:highlight w:val="none"/>
          <w:lang w:val="en-US" w:eastAsia="zh-CN"/>
        </w:rPr>
      </w:pPr>
      <w:r>
        <w:rPr>
          <w:rFonts w:hint="eastAsia" w:ascii="宋体" w:hAnsi="宋体" w:eastAsia="宋体" w:cs="Times New Roman"/>
          <w:color w:val="auto"/>
          <w:sz w:val="24"/>
          <w:szCs w:val="24"/>
          <w:highlight w:val="none"/>
        </w:rPr>
        <w:t xml:space="preserve">价格扣除比例或者价格分加分比例对小型企业和微型企业同等对待，不作区分。</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、监狱和戒毒企业的价格扣除</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.1.本项目对监狱和戒毒企业（简称监狱企业），给予10%的价格扣除，用扣除后的价格参与评审。</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.2.监狱企业需提供由省级以上监狱管理局、戒毒管理局（含新疆生产建设兵团）出具的属于监狱企业的证明文件。</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.3.监狱企业标准请参照《关于政府采购支持监狱企业发展有关问题的通知》（财库[2014]68号）。</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、残疾人福利性单位的价格扣除</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.1.本项目对残疾人福利性单位，给予10%的价格扣除，用扣除后的价格参与评审。</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.2.残疾人福利单位需按照采购文件的要求提供《残疾人福利性单位声明函》。</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、监狱企业、残疾人福利单位属于小型、微型企业的，不重复享受政策。</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、除本章另有说明外，所有认证、证明和业绩均以清晰有效的证明文件的复印件加盖投标人公章为依据。</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、若投标人提供虚假资料，一经查实作无效投标处理。</w:t>
      </w:r>
      <w:r/>
    </w:p>
    <w:p>
      <w:pPr>
        <w:ind w:firstLine="422"/>
        <w:spacing w:line="360" w:lineRule="auto"/>
        <w:rPr>
          <w:rFonts w:hint="eastAsia" w:ascii="宋体" w:hAnsi="宋体"/>
          <w:b/>
          <w:color w:val="auto"/>
          <w:highlight w:val="none"/>
        </w:rPr>
      </w:pPr>
      <w:r>
        <w:rPr>
          <w:rFonts w:hint="eastAsia" w:ascii="宋体" w:hAnsi="宋体"/>
          <w:b/>
          <w:color w:val="auto"/>
          <w:highlight w:val="none"/>
        </w:rPr>
      </w:r>
      <w:r/>
    </w:p>
    <w:p>
      <w:pPr>
        <w:pStyle w:val="1333"/>
        <w:rPr>
          <w:rFonts w:hint="eastAsia" w:ascii="宋体" w:hAnsi="宋体"/>
          <w:color w:val="auto"/>
          <w:highlight w:val="none"/>
        </w:rPr>
      </w:pPr>
      <w:r>
        <w:rPr>
          <w:rFonts w:hint="eastAsia" w:ascii="宋体" w:hAnsi="宋体"/>
          <w:color w:val="auto"/>
          <w:highlight w:val="none"/>
        </w:rPr>
      </w:r>
      <w:r/>
    </w:p>
    <w:p>
      <w:pPr>
        <w:jc w:val="center"/>
        <w:rPr>
          <w:rFonts w:ascii="宋体" w:hAnsi="宋体"/>
          <w:color w:val="auto"/>
          <w:sz w:val="36"/>
          <w:szCs w:val="36"/>
          <w:highlight w:val="none"/>
        </w:rPr>
      </w:pPr>
      <w:r>
        <w:rPr>
          <w:rFonts w:hint="eastAsia" w:ascii="宋体" w:hAnsi="宋体"/>
          <w:b/>
          <w:color w:val="auto"/>
          <w:highlight w:val="none"/>
        </w:rPr>
        <w:br w:type="page" w:clear="all"/>
      </w:r>
      <w:r>
        <w:rPr>
          <w:rFonts w:hint="eastAsia" w:ascii="宋体" w:hAnsi="宋体"/>
          <w:color w:val="auto"/>
          <w:sz w:val="36"/>
          <w:szCs w:val="36"/>
          <w:highlight w:val="none"/>
          <w:lang w:val="zh-CN"/>
        </w:rPr>
        <w:t xml:space="preserve">第四章采购需求</w:t>
      </w:r>
      <w:r/>
    </w:p>
    <w:p>
      <w:pPr>
        <w:jc w:val="left"/>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jc w:val="left"/>
        <w:spacing w:line="360" w:lineRule="auto"/>
        <w:widowControl/>
        <w:rPr>
          <w:rFonts w:hint="eastAsia" w:ascii="宋体" w:hAnsi="宋体" w:cs="宋体"/>
          <w:b/>
          <w:color w:val="auto"/>
          <w:sz w:val="24"/>
          <w:szCs w:val="24"/>
          <w:highlight w:val="none"/>
          <w:lang w:bidi="ar"/>
        </w:rPr>
      </w:pPr>
      <w:r>
        <w:rPr>
          <w:rFonts w:hint="eastAsia" w:ascii="宋体" w:hAnsi="宋体" w:cs="宋体"/>
          <w:b/>
          <w:color w:val="auto"/>
          <w:sz w:val="24"/>
          <w:szCs w:val="24"/>
          <w:highlight w:val="none"/>
          <w:lang w:bidi="ar"/>
        </w:rPr>
        <w:t xml:space="preserve">一、项目名称：2026年度二维码门牌制作及安装服务</w:t>
      </w:r>
      <w:r/>
    </w:p>
    <w:p>
      <w:pPr>
        <w:jc w:val="left"/>
        <w:spacing w:line="360" w:lineRule="auto"/>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二、★具体要求：</w:t>
      </w:r>
      <w:r/>
    </w:p>
    <w:p>
      <w:pPr>
        <w:jc w:val="left"/>
        <w:spacing w:line="360" w:lineRule="auto"/>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（一）各种门牌规格、单价限额及数量</w:t>
      </w:r>
      <w:r/>
    </w:p>
    <w:tbl>
      <w:tblPr>
        <w:tblStyle w:val="743"/>
        <w:tblW w:w="4635" w:type="pct"/>
        <w:tblInd w:w="4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4"/>
        <w:gridCol w:w="2262"/>
        <w:gridCol w:w="1769"/>
        <w:gridCol w:w="1787"/>
        <w:gridCol w:w="1508"/>
      </w:tblGrid>
      <w:tr>
        <w:trPr>
          <w:trHeight w:val="510"/>
        </w:trPr>
        <w:tc>
          <w:tcPr>
            <w:tcW w:w="1164"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门牌名称</w:t>
            </w:r>
            <w:r/>
          </w:p>
        </w:tc>
        <w:tc>
          <w:tcPr>
            <w:tcW w:w="1184"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门牌尺寸（mm）</w:t>
            </w:r>
            <w:r/>
          </w:p>
        </w:tc>
        <w:tc>
          <w:tcPr>
            <w:tcW w:w="926"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二维码尺寸（mm）</w:t>
            </w:r>
            <w:r/>
          </w:p>
        </w:tc>
        <w:tc>
          <w:tcPr>
            <w:tcW w:w="935"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单价限额（元）</w:t>
            </w:r>
            <w:r/>
          </w:p>
        </w:tc>
        <w:tc>
          <w:tcPr>
            <w:tcW w:w="789"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预算数量</w:t>
            </w:r>
            <w:r/>
          </w:p>
        </w:tc>
      </w:tr>
      <w:tr>
        <w:trPr>
          <w:trHeight w:val="397"/>
        </w:trPr>
        <w:tc>
          <w:tcPr>
            <w:tcW w:w="116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大门牌（带二维码）</w:t>
            </w:r>
            <w:r/>
          </w:p>
        </w:tc>
        <w:tc>
          <w:tcPr>
            <w:tcW w:w="1184"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600x400</w:t>
            </w:r>
            <w:r/>
          </w:p>
        </w:tc>
        <w:tc>
          <w:tcPr>
            <w:tcW w:w="926"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130x130</w:t>
            </w:r>
            <w:r/>
          </w:p>
        </w:tc>
        <w:tc>
          <w:tcPr>
            <w:tcW w:w="93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w:t>
            </w:r>
            <w:r/>
          </w:p>
        </w:tc>
        <w:tc>
          <w:tcPr>
            <w:tcW w:w="78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750</w:t>
            </w:r>
            <w:r/>
          </w:p>
        </w:tc>
      </w:tr>
      <w:tr>
        <w:trPr>
          <w:trHeight w:val="397"/>
        </w:trPr>
        <w:tc>
          <w:tcPr>
            <w:tcW w:w="116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大中门牌（带二维码）</w:t>
            </w:r>
            <w:r/>
          </w:p>
        </w:tc>
        <w:tc>
          <w:tcPr>
            <w:tcW w:w="1184"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350x250</w:t>
            </w:r>
            <w:r/>
          </w:p>
        </w:tc>
        <w:tc>
          <w:tcPr>
            <w:tcW w:w="926"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70x70</w:t>
            </w:r>
            <w:r/>
          </w:p>
        </w:tc>
        <w:tc>
          <w:tcPr>
            <w:tcW w:w="93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w:t>
            </w:r>
            <w:r/>
          </w:p>
        </w:tc>
        <w:tc>
          <w:tcPr>
            <w:tcW w:w="789"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r>
      <w:tr>
        <w:trPr>
          <w:trHeight w:val="397"/>
        </w:trPr>
        <w:tc>
          <w:tcPr>
            <w:tcW w:w="116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中门牌（带二维码）</w:t>
            </w:r>
            <w:r/>
          </w:p>
        </w:tc>
        <w:tc>
          <w:tcPr>
            <w:tcW w:w="1184"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200x140</w:t>
            </w:r>
            <w:r/>
          </w:p>
        </w:tc>
        <w:tc>
          <w:tcPr>
            <w:tcW w:w="926"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50x50</w:t>
            </w:r>
            <w:r/>
          </w:p>
        </w:tc>
        <w:tc>
          <w:tcPr>
            <w:tcW w:w="93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789"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2100</w:t>
            </w:r>
            <w:r/>
          </w:p>
        </w:tc>
      </w:tr>
      <w:tr>
        <w:trPr>
          <w:trHeight w:val="397"/>
        </w:trPr>
        <w:tc>
          <w:tcPr>
            <w:tcW w:w="116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小门牌（带二维码）</w:t>
            </w:r>
            <w:r/>
          </w:p>
        </w:tc>
        <w:tc>
          <w:tcPr>
            <w:tcW w:w="1184"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150x90</w:t>
            </w:r>
            <w:r/>
          </w:p>
        </w:tc>
        <w:tc>
          <w:tcPr>
            <w:tcW w:w="926"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40x40</w:t>
            </w:r>
            <w:r/>
          </w:p>
        </w:tc>
        <w:tc>
          <w:tcPr>
            <w:tcW w:w="93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w:t>
            </w:r>
            <w:r/>
          </w:p>
        </w:tc>
        <w:tc>
          <w:tcPr>
            <w:tcW w:w="789"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710</w:t>
            </w:r>
            <w:r/>
          </w:p>
        </w:tc>
      </w:tr>
      <w:tr>
        <w:trPr>
          <w:trHeight w:val="397"/>
        </w:trPr>
        <w:tc>
          <w:tcPr>
            <w:tcW w:w="116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楼栋牌</w:t>
            </w:r>
            <w:r/>
          </w:p>
        </w:tc>
        <w:tc>
          <w:tcPr>
            <w:tcW w:w="1184"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900x500</w:t>
            </w:r>
            <w:r/>
          </w:p>
        </w:tc>
        <w:tc>
          <w:tcPr>
            <w:tcW w:w="926"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93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c>
          <w:tcPr>
            <w:tcW w:w="789"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1250</w:t>
            </w:r>
            <w:r/>
          </w:p>
        </w:tc>
      </w:tr>
      <w:tr>
        <w:trPr>
          <w:trHeight w:val="397"/>
        </w:trPr>
        <w:tc>
          <w:tcPr>
            <w:tcW w:w="116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单元牌</w:t>
            </w:r>
            <w:r/>
          </w:p>
        </w:tc>
        <w:tc>
          <w:tcPr>
            <w:tcW w:w="1184"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350x250</w:t>
            </w:r>
            <w:r/>
          </w:p>
        </w:tc>
        <w:tc>
          <w:tcPr>
            <w:tcW w:w="926"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93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p>
        </w:tc>
        <w:tc>
          <w:tcPr>
            <w:tcW w:w="789"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1200</w:t>
            </w:r>
            <w:r/>
          </w:p>
        </w:tc>
      </w:tr>
      <w:tr>
        <w:trPr>
          <w:trHeight w:val="397"/>
        </w:trPr>
        <w:tc>
          <w:tcPr>
            <w:tcW w:w="116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室号牌（带二维码）（核心产品）</w:t>
            </w:r>
            <w:r/>
          </w:p>
        </w:tc>
        <w:tc>
          <w:tcPr>
            <w:tcW w:w="1184"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150x70</w:t>
            </w:r>
            <w:r/>
          </w:p>
        </w:tc>
        <w:tc>
          <w:tcPr>
            <w:tcW w:w="926"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40x40</w:t>
            </w:r>
            <w:r/>
          </w:p>
        </w:tc>
        <w:tc>
          <w:tcPr>
            <w:tcW w:w="93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w:t>
            </w:r>
            <w:r/>
          </w:p>
        </w:tc>
        <w:tc>
          <w:tcPr>
            <w:tcW w:w="78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130000</w:t>
            </w:r>
            <w:r/>
          </w:p>
        </w:tc>
      </w:tr>
      <w:tr>
        <w:trPr>
          <w:trHeight w:val="397"/>
        </w:trPr>
        <w:tc>
          <w:tcPr>
            <w:tcW w:w="116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商务（办公）楼桩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层牌（带二维码）</w:t>
            </w:r>
            <w:r/>
          </w:p>
        </w:tc>
        <w:tc>
          <w:tcPr>
            <w:tcW w:w="1184"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200x140</w:t>
            </w:r>
            <w:r/>
          </w:p>
        </w:tc>
        <w:tc>
          <w:tcPr>
            <w:tcW w:w="926" w:type="pct"/>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0x</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w:t>
            </w:r>
            <w:r/>
          </w:p>
        </w:tc>
        <w:tc>
          <w:tcPr>
            <w:tcW w:w="93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78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bl>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注：本项目核心产品为室号牌，数量为预估数量，具体数量按实结算。</w:t>
      </w:r>
      <w:r/>
    </w:p>
    <w:p>
      <w:pPr>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（二）材料要求</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1、门牌基材使用耐腐蚀、抗冲击性能好的铝板，铝板厚度不低于1.2mm，铝含量99%以上。</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2、铝板表面应光滑、平整，没有伤痕、裂纹、污垢。</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3、使用铝板时，应做好表面防锈处理。</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4、基材应与标牌面所采用的各种材料具有相容性。</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5、反光膜采用工程级反光膜。</w:t>
      </w:r>
      <w:r/>
    </w:p>
    <w:p>
      <w:pPr>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（三）工艺要求</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门牌应当采用铝板加贴反光膜，打印文（数）字和二维码，表面整体覆膜制作工艺。门牌所对应的二维码由公安机关提供，按公安机关确定的大小、位置打印制作。门牌外观应当平滑、整齐、美观、大方。</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1、文（数）字、二维码打印在反光膜材料上，打印后表面采取整体覆膜，至少三年不剥离、不起皮。</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2、通过手机或警务通扫描门牌二维码，可以快速进行阅读和识别关联信息，并符合公安机关应用要求。</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w:t>
      </w:r>
      <w:r>
        <w:rPr>
          <w:rFonts w:hint="eastAsia" w:ascii="宋体" w:hAnsi="宋体" w:cs="宋体"/>
          <w:b/>
          <w:bCs w:val="0"/>
          <w:color w:val="auto"/>
          <w:sz w:val="30"/>
          <w:szCs w:val="30"/>
          <w:highlight w:val="none"/>
          <w:lang w:val="en-US" w:eastAsia="zh-CN" w:bidi="ar"/>
        </w:rPr>
        <w:t xml:space="preserve">提供</w:t>
      </w:r>
      <w:r>
        <w:rPr>
          <w:rFonts w:hint="eastAsia" w:ascii="宋体" w:hAnsi="宋体" w:eastAsia="宋体" w:cs="宋体"/>
          <w:b/>
          <w:bCs w:val="0"/>
          <w:color w:val="auto"/>
          <w:sz w:val="30"/>
          <w:szCs w:val="30"/>
          <w:highlight w:val="none"/>
          <w:lang w:val="en-US" w:eastAsia="zh-CN" w:bidi="ar"/>
        </w:rPr>
        <w:t xml:space="preserve">的</w:t>
      </w:r>
      <w:r>
        <w:rPr>
          <w:rFonts w:hint="eastAsia" w:ascii="宋体" w:hAnsi="宋体" w:eastAsia="宋体" w:cs="宋体"/>
          <w:b/>
          <w:bCs w:val="0"/>
          <w:color w:val="auto"/>
          <w:sz w:val="30"/>
          <w:szCs w:val="30"/>
          <w:highlight w:val="none"/>
          <w:lang w:bidi="ar"/>
        </w:rPr>
        <w:t xml:space="preserve">反光膜应具备耐</w:t>
      </w:r>
      <w:r>
        <w:rPr>
          <w:rFonts w:hint="eastAsia" w:ascii="宋体" w:hAnsi="宋体" w:eastAsia="宋体" w:cs="宋体"/>
          <w:b/>
          <w:bCs w:val="0"/>
          <w:color w:val="auto"/>
          <w:sz w:val="30"/>
          <w:szCs w:val="30"/>
          <w:highlight w:val="none"/>
          <w:lang w:val="en-US" w:eastAsia="zh-CN" w:bidi="ar"/>
        </w:rPr>
        <w:t xml:space="preserve">高低温</w:t>
      </w:r>
      <w:r>
        <w:rPr>
          <w:rFonts w:hint="eastAsia" w:ascii="宋体" w:hAnsi="宋体" w:eastAsia="宋体" w:cs="宋体"/>
          <w:b/>
          <w:bCs w:val="0"/>
          <w:color w:val="auto"/>
          <w:sz w:val="30"/>
          <w:szCs w:val="30"/>
          <w:highlight w:val="none"/>
          <w:lang w:bidi="ar"/>
        </w:rPr>
        <w:t xml:space="preserve">、耐盐雾</w:t>
      </w:r>
      <w:r>
        <w:rPr>
          <w:rFonts w:hint="eastAsia" w:ascii="宋体" w:hAnsi="宋体" w:cs="宋体"/>
          <w:b/>
          <w:bCs w:val="0"/>
          <w:color w:val="auto"/>
          <w:sz w:val="30"/>
          <w:szCs w:val="30"/>
          <w:highlight w:val="none"/>
          <w:lang w:val="en-US" w:eastAsia="zh-CN" w:bidi="ar"/>
        </w:rPr>
        <w:t xml:space="preserve">腐蚀</w:t>
      </w:r>
      <w:r>
        <w:rPr>
          <w:rFonts w:hint="eastAsia" w:ascii="宋体" w:hAnsi="宋体" w:eastAsia="宋体" w:cs="宋体"/>
          <w:b/>
          <w:bCs w:val="0"/>
          <w:color w:val="auto"/>
          <w:sz w:val="30"/>
          <w:szCs w:val="30"/>
          <w:highlight w:val="none"/>
          <w:lang w:bidi="ar"/>
        </w:rPr>
        <w:t xml:space="preserve">性能</w:t>
      </w:r>
      <w:r>
        <w:rPr>
          <w:rFonts w:hint="eastAsia" w:ascii="宋体" w:hAnsi="宋体" w:cs="宋体"/>
          <w:b/>
          <w:bCs w:val="0"/>
          <w:color w:val="auto"/>
          <w:sz w:val="30"/>
          <w:szCs w:val="30"/>
          <w:highlight w:val="none"/>
          <w:lang w:eastAsia="zh-CN" w:bidi="ar"/>
        </w:rPr>
        <w:t xml:space="preserve">（</w:t>
      </w:r>
      <w:r>
        <w:rPr>
          <w:rFonts w:hint="eastAsia" w:ascii="宋体" w:hAnsi="宋体" w:cs="宋体"/>
          <w:b/>
          <w:bCs w:val="0"/>
          <w:color w:val="auto"/>
          <w:sz w:val="30"/>
          <w:szCs w:val="30"/>
          <w:highlight w:val="none"/>
          <w:lang w:val="en-US" w:eastAsia="zh-CN" w:bidi="ar"/>
        </w:rPr>
        <w:t xml:space="preserve">须提供</w:t>
      </w:r>
      <w:r>
        <w:rPr>
          <w:rFonts w:hint="eastAsia" w:ascii="宋体" w:hAnsi="宋体" w:cs="宋体"/>
          <w:b/>
          <w:bCs w:val="0"/>
          <w:color w:val="auto"/>
          <w:sz w:val="30"/>
          <w:szCs w:val="30"/>
          <w:highlight w:val="none"/>
          <w:lang w:bidi="zh-CN"/>
        </w:rPr>
        <w:t xml:space="preserve">第三方机构出具的</w:t>
      </w:r>
      <w:r>
        <w:rPr>
          <w:rFonts w:hint="eastAsia" w:ascii="宋体" w:hAnsi="宋体" w:cs="宋体"/>
          <w:b/>
          <w:bCs w:val="0"/>
          <w:color w:val="auto"/>
          <w:sz w:val="30"/>
          <w:szCs w:val="30"/>
          <w:highlight w:val="none"/>
          <w:lang w:val="en-US" w:bidi="zh-CN"/>
        </w:rPr>
        <w:t xml:space="preserve">CMA</w:t>
      </w:r>
      <w:r>
        <w:rPr>
          <w:rFonts w:hint="eastAsia" w:ascii="宋体" w:hAnsi="宋体" w:cs="宋体"/>
          <w:b/>
          <w:bCs w:val="0"/>
          <w:color w:val="auto"/>
          <w:sz w:val="30"/>
          <w:szCs w:val="30"/>
          <w:highlight w:val="none"/>
          <w:lang w:bidi="zh-CN"/>
        </w:rPr>
        <w:t xml:space="preserve">检测报告证明材料复印件加盖公章）</w:t>
      </w:r>
      <w:r>
        <w:rPr>
          <w:rFonts w:hint="eastAsia" w:ascii="宋体" w:hAnsi="宋体" w:eastAsia="宋体" w:cs="宋体"/>
          <w:bCs/>
          <w:color w:val="auto"/>
          <w:sz w:val="24"/>
          <w:szCs w:val="24"/>
          <w:highlight w:val="none"/>
          <w:lang w:bidi="ar"/>
        </w:rPr>
        <w:t xml:space="preserve">和耐自然气候曝露性能。</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4、反光材料初始逆反射系数值符合国家规定标准。</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5、门牌制作不允许存在以下缺陷：</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（a）明显的毛刺、裂纹；</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（b）明显的划痕、损伤和颜色不均匀；</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（c）面积大于20mm²的气泡；</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（d）发光、反光性能明显不均匀；</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（e）用反光膜制作的标牌，同一颜色的反光膜作底面时不允许拼接。</w:t>
      </w:r>
      <w:r/>
    </w:p>
    <w:p>
      <w:pPr>
        <w:jc w:val="left"/>
        <w:spacing w:line="360" w:lineRule="auto"/>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（四）颜色要求</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门牌背景色采用GB-2893-82中规定的蓝色安全色，文字颜色采用白色。</w:t>
      </w:r>
      <w:r/>
    </w:p>
    <w:p>
      <w:pPr>
        <w:jc w:val="left"/>
        <w:spacing w:line="360" w:lineRule="auto"/>
        <w:widowControl/>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（五）门牌样式</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1、大（大中）门牌式样</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（1）标示街路巷的汉字名称、该门的编号和邮政编码，见图1、图2。</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大（大中）门牌上部五分之二的区域用于标示街路巷汉字名称，中部五分之二的区域用于标示该门的编号，下部五分之一的区域用于标示该门所在邮局投递区域的邮政编码，下部右侧五分之二的区域用于标示该门牌的电子二维码。</w:t>
      </w:r>
      <w:r/>
    </w:p>
    <w:p>
      <w:pPr>
        <w:jc w:val="left"/>
        <w:spacing w:line="360" w:lineRule="auto"/>
        <w:widowControl/>
        <w:rPr>
          <w:rFonts w:ascii="宋体" w:hAnsi="宋体" w:cs="宋体"/>
          <w:b/>
          <w:bCs/>
          <w:color w:val="auto"/>
          <w:sz w:val="22"/>
          <w:szCs w:val="22"/>
          <w:highlight w:val="none"/>
          <w:lang w:bidi="ar"/>
        </w:rPr>
      </w:pPr>
      <w:r>
        <w:rPr>
          <w:rFonts w:ascii="宋体" w:hAnsi="宋体" w:cs="宋体"/>
          <w:b/>
          <w:bCs/>
          <w:color w:val="auto"/>
          <w:sz w:val="22"/>
          <w:szCs w:val="22"/>
          <w:highlight w:val="none"/>
          <w:lang w:bidi="ar"/>
        </w:rPr>
        <mc:AlternateContent>
          <mc:Choice Requires="wpg">
            <w:drawing>
              <wp:inline xmlns:wp="http://schemas.openxmlformats.org/drawingml/2006/wordprocessingDrawing" distT="0" distB="0" distL="0" distR="0">
                <wp:extent cx="6824980" cy="5121275"/>
                <wp:effectExtent l="0" t="0" r="13970" b="3175"/>
                <wp:docPr id="3" name="图片 1" descr="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大"/>
                        <pic:cNvPicPr>
                          <a:picLocks noChangeAspect="1"/>
                        </pic:cNvPicPr>
                        <pic:nvPr/>
                      </pic:nvPicPr>
                      <pic:blipFill>
                        <a:blip r:embed="rId13"/>
                        <a:stretch/>
                      </pic:blipFill>
                      <pic:spPr bwMode="auto">
                        <a:xfrm>
                          <a:off x="0" y="0"/>
                          <a:ext cx="6824980" cy="5121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37.4pt;height:403.2pt;mso-wrap-distance-left:0.0pt;mso-wrap-distance-top:0.0pt;mso-wrap-distance-right:0.0pt;mso-wrap-distance-bottom:0.0pt;" stroked="f">
                <v:path textboxrect="0,0,0,0"/>
                <v:imagedata r:id="rId13" o:title=""/>
              </v:shape>
            </w:pict>
          </mc:Fallback>
        </mc:AlternateConten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（图1大门牌）</w:t>
      </w:r>
      <w:r/>
    </w:p>
    <w:p>
      <w:pPr>
        <w:jc w:val="left"/>
        <w:spacing w:line="360" w:lineRule="auto"/>
        <w:widowControl/>
        <w:rPr>
          <w:rFonts w:ascii="宋体" w:hAnsi="宋体" w:cs="宋体"/>
          <w:b/>
          <w:bCs/>
          <w:color w:val="auto"/>
          <w:sz w:val="22"/>
          <w:szCs w:val="22"/>
          <w:highlight w:val="none"/>
          <w:lang w:bidi="ar"/>
        </w:rPr>
      </w:pPr>
      <w:r>
        <w:rPr>
          <w:rFonts w:ascii="宋体" w:hAnsi="宋体" w:cs="宋体"/>
          <w:b/>
          <w:bCs/>
          <w:color w:val="auto"/>
          <w:sz w:val="22"/>
          <w:szCs w:val="22"/>
          <w:highlight w:val="none"/>
          <w:lang w:bidi="ar"/>
        </w:rPr>
        <mc:AlternateContent>
          <mc:Choice Requires="wpg">
            <w:drawing>
              <wp:inline xmlns:wp="http://schemas.openxmlformats.org/drawingml/2006/wordprocessingDrawing" distT="0" distB="0" distL="0" distR="0">
                <wp:extent cx="6814185" cy="5113020"/>
                <wp:effectExtent l="0" t="0" r="5715" b="11430"/>
                <wp:docPr id="4" name="图片 2" descr="大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大中"/>
                        <pic:cNvPicPr>
                          <a:picLocks noChangeAspect="1"/>
                        </pic:cNvPicPr>
                        <pic:nvPr/>
                      </pic:nvPicPr>
                      <pic:blipFill>
                        <a:blip r:embed="rId14"/>
                        <a:stretch/>
                      </pic:blipFill>
                      <pic:spPr bwMode="auto">
                        <a:xfrm>
                          <a:off x="0" y="0"/>
                          <a:ext cx="6814185" cy="5113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36.5pt;height:402.6pt;mso-wrap-distance-left:0.0pt;mso-wrap-distance-top:0.0pt;mso-wrap-distance-right:0.0pt;mso-wrap-distance-bottom:0.0pt;" stroked="f">
                <v:path textboxrect="0,0,0,0"/>
                <v:imagedata r:id="rId14" o:title=""/>
              </v:shape>
            </w:pict>
          </mc:Fallback>
        </mc:AlternateConten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（图2大中门牌）</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2、中、小（室号牌）门牌式样</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（1）中、小（室号牌）门牌标示街路巷的汉字名称和该门的编号，见图3、图4、图5。</w:t>
      </w:r>
      <w:r>
        <w:rPr>
          <w:rFonts w:hint="eastAsia" w:ascii="宋体" w:hAnsi="宋体" w:cs="宋体"/>
          <w:bCs/>
          <w:color w:val="auto"/>
          <w:sz w:val="24"/>
          <w:szCs w:val="24"/>
          <w:highlight w:val="none"/>
          <w:lang w:bidi="ar"/>
        </w:rPr>
        <w:br/>
      </w:r>
      <w:r>
        <w:rPr>
          <w:rFonts w:hint="eastAsia" w:ascii="宋体" w:hAnsi="宋体" w:cs="宋体"/>
          <w:bCs/>
          <w:color w:val="auto"/>
          <w:sz w:val="24"/>
          <w:szCs w:val="24"/>
          <w:highlight w:val="none"/>
          <w:lang w:bidi="ar"/>
        </w:rPr>
        <w:t xml:space="preserve">（2）中、小（室号牌）门牌上部五分之二的区域用于标示街路巷的汉字名称，下部五分之三的左部区域用于标示该门的编号，下部五分之三的右部区域用于标示该门牌的电子二维码。</w:t>
      </w:r>
      <w:r/>
    </w:p>
    <w:p>
      <w:pPr>
        <w:jc w:val="left"/>
        <w:spacing w:line="360" w:lineRule="auto"/>
        <w:widowControl/>
        <w:rPr>
          <w:rFonts w:ascii="宋体" w:hAnsi="宋体" w:cs="宋体"/>
          <w:b/>
          <w:bCs/>
          <w:color w:val="auto"/>
          <w:sz w:val="22"/>
          <w:szCs w:val="22"/>
          <w:highlight w:val="none"/>
          <w:lang w:bidi="ar"/>
        </w:rPr>
      </w:pPr>
      <w:r>
        <w:rPr>
          <w:rFonts w:ascii="宋体" w:hAnsi="宋体" w:cs="宋体"/>
          <w:b/>
          <w:bCs/>
          <w:color w:val="auto"/>
          <w:sz w:val="22"/>
          <w:szCs w:val="22"/>
          <w:highlight w:val="none"/>
          <w:lang w:bidi="ar"/>
        </w:rPr>
        <mc:AlternateContent>
          <mc:Choice Requires="wpg">
            <w:drawing>
              <wp:inline xmlns:wp="http://schemas.openxmlformats.org/drawingml/2006/wordprocessingDrawing" distT="0" distB="0" distL="0" distR="0">
                <wp:extent cx="3187700" cy="6816725"/>
                <wp:effectExtent l="0" t="0" r="3175" b="12700"/>
                <wp:docPr id="5" name="图片 3" descr="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中"/>
                        <pic:cNvPicPr>
                          <a:picLocks noChangeAspect="1"/>
                        </pic:cNvPicPr>
                        <pic:nvPr/>
                      </pic:nvPicPr>
                      <pic:blipFill>
                        <a:blip r:embed="rId15"/>
                        <a:stretch/>
                      </pic:blipFill>
                      <pic:spPr bwMode="auto">
                        <a:xfrm rot="-5400000">
                          <a:off x="0" y="0"/>
                          <a:ext cx="3187700" cy="6816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1.0pt;height:536.8pt;mso-wrap-distance-left:0.0pt;mso-wrap-distance-top:0.0pt;mso-wrap-distance-right:0.0pt;mso-wrap-distance-bottom:0.0pt;rotation:-90;" stroked="f">
                <v:path textboxrect="0,0,0,0"/>
                <v:imagedata r:id="rId15" o:title=""/>
              </v:shape>
            </w:pict>
          </mc:Fallback>
        </mc:AlternateConten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（图3中门牌）</w:t>
      </w:r>
      <w:r/>
    </w:p>
    <w:p>
      <w:pPr>
        <w:jc w:val="left"/>
        <w:spacing w:line="360" w:lineRule="auto"/>
        <w:widowControl/>
        <w:rPr>
          <w:rFonts w:ascii="宋体" w:hAnsi="宋体" w:cs="宋体"/>
          <w:b/>
          <w:bCs/>
          <w:color w:val="auto"/>
          <w:sz w:val="22"/>
          <w:szCs w:val="22"/>
          <w:highlight w:val="none"/>
          <w:lang w:bidi="ar"/>
        </w:rPr>
      </w:pPr>
      <w:r>
        <w:rPr>
          <w:rFonts w:ascii="宋体" w:hAnsi="宋体" w:cs="宋体"/>
          <w:b/>
          <w:bCs/>
          <w:color w:val="auto"/>
          <w:sz w:val="22"/>
          <w:szCs w:val="22"/>
          <w:highlight w:val="none"/>
          <w:lang w:bidi="ar"/>
        </w:rPr>
        <mc:AlternateContent>
          <mc:Choice Requires="wpg">
            <w:drawing>
              <wp:inline xmlns:wp="http://schemas.openxmlformats.org/drawingml/2006/wordprocessingDrawing" distT="0" distB="0" distL="0" distR="0">
                <wp:extent cx="6275070" cy="4708525"/>
                <wp:effectExtent l="0" t="0" r="11430" b="15875"/>
                <wp:docPr id="6" name="图片 4" descr="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小"/>
                        <pic:cNvPicPr>
                          <a:picLocks noChangeAspect="1"/>
                        </pic:cNvPicPr>
                        <pic:nvPr/>
                      </pic:nvPicPr>
                      <pic:blipFill>
                        <a:blip r:embed="rId16"/>
                        <a:stretch/>
                      </pic:blipFill>
                      <pic:spPr bwMode="auto">
                        <a:xfrm>
                          <a:off x="0" y="0"/>
                          <a:ext cx="6275070" cy="4708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94.1pt;height:370.8pt;mso-wrap-distance-left:0.0pt;mso-wrap-distance-top:0.0pt;mso-wrap-distance-right:0.0pt;mso-wrap-distance-bottom:0.0pt;" stroked="f">
                <v:path textboxrect="0,0,0,0"/>
                <v:imagedata r:id="rId16" o:title=""/>
              </v:shape>
            </w:pict>
          </mc:Fallback>
        </mc:AlternateConten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（图4小门牌）</w:t>
      </w:r>
      <w:r/>
    </w:p>
    <w:p>
      <w:pPr>
        <w:jc w:val="left"/>
        <w:spacing w:line="360" w:lineRule="auto"/>
        <w:widowControl/>
        <w:rPr>
          <w:rFonts w:ascii="宋体" w:hAnsi="宋体" w:cs="宋体"/>
          <w:bCs/>
          <w:color w:val="auto"/>
          <w:sz w:val="22"/>
          <w:szCs w:val="22"/>
          <w:highlight w:val="none"/>
          <w:lang w:bidi="ar"/>
        </w:rPr>
      </w:pPr>
      <w:r>
        <w:rPr>
          <w:rFonts w:ascii="宋体" w:hAnsi="宋体" w:cs="宋体"/>
          <w:bCs/>
          <w:color w:val="auto"/>
          <w:sz w:val="22"/>
          <w:szCs w:val="22"/>
          <w:highlight w:val="none"/>
          <w:lang w:bidi="ar"/>
        </w:rPr>
      </w:r>
      <w:r/>
    </w:p>
    <w:p>
      <w:pPr>
        <w:jc w:val="left"/>
        <w:spacing w:line="360" w:lineRule="auto"/>
        <w:widowControl/>
        <w:rPr>
          <w:rFonts w:ascii="宋体" w:hAnsi="宋体" w:cs="宋体"/>
          <w:b/>
          <w:bCs/>
          <w:color w:val="auto"/>
          <w:sz w:val="22"/>
          <w:szCs w:val="22"/>
          <w:highlight w:val="none"/>
          <w:lang w:bidi="ar"/>
        </w:rPr>
      </w:pPr>
      <w:r>
        <w:rPr>
          <w:rFonts w:ascii="宋体" w:hAnsi="宋体" w:cs="宋体"/>
          <w:b/>
          <w:bCs/>
          <w:color w:val="auto"/>
          <w:sz w:val="22"/>
          <w:szCs w:val="22"/>
          <w:highlight w:val="none"/>
          <w:lang w:bidi="ar"/>
        </w:rPr>
        <mc:AlternateContent>
          <mc:Choice Requires="wpg">
            <w:drawing>
              <wp:inline xmlns:wp="http://schemas.openxmlformats.org/drawingml/2006/wordprocessingDrawing" distT="0" distB="0" distL="0" distR="0">
                <wp:extent cx="6609080" cy="4955540"/>
                <wp:effectExtent l="0" t="0" r="1270" b="16510"/>
                <wp:docPr id="7" name="图片 5" descr="室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室号"/>
                        <pic:cNvPicPr>
                          <a:picLocks noChangeAspect="1"/>
                        </pic:cNvPicPr>
                        <pic:nvPr/>
                      </pic:nvPicPr>
                      <pic:blipFill>
                        <a:blip r:embed="rId17"/>
                        <a:stretch/>
                      </pic:blipFill>
                      <pic:spPr bwMode="auto">
                        <a:xfrm>
                          <a:off x="0" y="0"/>
                          <a:ext cx="6609080" cy="4955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20.4pt;height:390.2pt;mso-wrap-distance-left:0.0pt;mso-wrap-distance-top:0.0pt;mso-wrap-distance-right:0.0pt;mso-wrap-distance-bottom:0.0pt;" stroked="f">
                <v:path textboxrect="0,0,0,0"/>
                <v:imagedata r:id="rId17" o:title=""/>
              </v:shape>
            </w:pict>
          </mc:Fallback>
        </mc:AlternateConten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（图5室号牌）</w:t>
      </w:r>
      <w:r/>
    </w:p>
    <w:p>
      <w:pPr>
        <w:jc w:val="left"/>
        <w:spacing w:line="360" w:lineRule="auto"/>
        <w:widowControl/>
        <w:rPr>
          <w:rFonts w:ascii="宋体" w:hAnsi="宋体" w:cs="宋体"/>
          <w:b/>
          <w:bCs/>
          <w:color w:val="auto"/>
          <w:sz w:val="24"/>
          <w:szCs w:val="24"/>
          <w:highlight w:val="none"/>
          <w:lang w:bidi="ar"/>
        </w:rPr>
      </w:pPr>
      <w:r>
        <w:rPr>
          <w:rFonts w:ascii="宋体" w:hAnsi="宋体" w:cs="宋体"/>
          <w:b/>
          <w:bCs/>
          <w:color w:val="auto"/>
          <w:sz w:val="24"/>
          <w:szCs w:val="24"/>
          <w:highlight w:val="none"/>
          <w:lang w:bidi="ar"/>
        </w:rPr>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3、层牌门牌式样</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（1）层牌门牌标示街路巷的汉字名称和该层的编号，见图6。</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（2）层牌门牌上部五分之二的区域用于标示街路巷的汉字名称，下部五分之三的左部区域用于标示该层的编号，下部五分之三的右部区域用于标示该层牌的电子二维码。</w:t>
      </w:r>
      <w:r/>
    </w:p>
    <w:p>
      <w:pPr>
        <w:jc w:val="left"/>
        <w:spacing w:line="360" w:lineRule="auto"/>
        <w:widowControl/>
        <w:rPr>
          <w:rFonts w:ascii="宋体" w:hAnsi="宋体" w:cs="宋体"/>
          <w:b/>
          <w:bCs/>
          <w:color w:val="auto"/>
          <w:sz w:val="22"/>
          <w:szCs w:val="22"/>
          <w:highlight w:val="none"/>
          <w:lang w:bidi="ar"/>
        </w:rPr>
      </w:pPr>
      <w:r>
        <w:rPr>
          <w:rFonts w:ascii="宋体" w:hAnsi="宋体" w:cs="宋体"/>
          <w:b/>
          <w:bCs/>
          <w:color w:val="auto"/>
          <w:sz w:val="22"/>
          <w:szCs w:val="22"/>
          <w:highlight w:val="none"/>
          <w:lang w:bidi="ar"/>
        </w:rPr>
        <mc:AlternateContent>
          <mc:Choice Requires="wpg">
            <w:drawing>
              <wp:inline xmlns:wp="http://schemas.openxmlformats.org/drawingml/2006/wordprocessingDrawing" distT="0" distB="0" distL="0" distR="0">
                <wp:extent cx="3035300" cy="6483985"/>
                <wp:effectExtent l="0" t="0" r="12065" b="12700"/>
                <wp:docPr id="8" name="图片 6" descr="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层"/>
                        <pic:cNvPicPr>
                          <a:picLocks noChangeAspect="1"/>
                        </pic:cNvPicPr>
                        <pic:nvPr/>
                      </pic:nvPicPr>
                      <pic:blipFill>
                        <a:blip r:embed="rId18"/>
                        <a:stretch/>
                      </pic:blipFill>
                      <pic:spPr bwMode="auto">
                        <a:xfrm rot="-5400000">
                          <a:off x="0" y="0"/>
                          <a:ext cx="3035300" cy="648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39.0pt;height:510.5pt;mso-wrap-distance-left:0.0pt;mso-wrap-distance-top:0.0pt;mso-wrap-distance-right:0.0pt;mso-wrap-distance-bottom:0.0pt;rotation:-90;" stroked="f">
                <v:path textboxrect="0,0,0,0"/>
                <v:imagedata r:id="rId18" o:title=""/>
              </v:shape>
            </w:pict>
          </mc:Fallback>
        </mc:AlternateConten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（图6层牌）</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4、单元门牌式样</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（1）单元牌门牌标示汉字“单元”和该单元的编号，见图7。</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（2）单元牌门牌中部标示该单元的编号和汉字“单元”。</w:t>
      </w:r>
      <w:r/>
    </w:p>
    <w:p>
      <w:pPr>
        <w:jc w:val="left"/>
        <w:spacing w:line="360" w:lineRule="auto"/>
        <w:widowControl/>
        <w:rPr>
          <w:rFonts w:ascii="宋体" w:hAnsi="宋体" w:cs="宋体"/>
          <w:b/>
          <w:bCs/>
          <w:color w:val="auto"/>
          <w:sz w:val="22"/>
          <w:szCs w:val="22"/>
          <w:highlight w:val="none"/>
          <w:lang w:bidi="ar"/>
        </w:rPr>
      </w:pPr>
      <w:r>
        <w:rPr>
          <w:rFonts w:ascii="宋体" w:hAnsi="宋体" w:cs="宋体"/>
          <w:b/>
          <w:bCs/>
          <w:color w:val="auto"/>
          <w:sz w:val="22"/>
          <w:szCs w:val="22"/>
          <w:highlight w:val="none"/>
          <w:lang w:bidi="ar"/>
        </w:rPr>
        <mc:AlternateContent>
          <mc:Choice Requires="wpg">
            <w:drawing>
              <wp:inline xmlns:wp="http://schemas.openxmlformats.org/drawingml/2006/wordprocessingDrawing" distT="0" distB="0" distL="0" distR="0">
                <wp:extent cx="5327015" cy="3994150"/>
                <wp:effectExtent l="0" t="0" r="6985" b="6350"/>
                <wp:docPr id="9" name="图片 7" descr="单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单元"/>
                        <pic:cNvPicPr>
                          <a:picLocks noChangeAspect="1"/>
                        </pic:cNvPicPr>
                        <pic:nvPr/>
                      </pic:nvPicPr>
                      <pic:blipFill>
                        <a:blip r:embed="rId19"/>
                        <a:stretch/>
                      </pic:blipFill>
                      <pic:spPr bwMode="auto">
                        <a:xfrm>
                          <a:off x="0" y="0"/>
                          <a:ext cx="5327015" cy="399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9.4pt;height:314.5pt;mso-wrap-distance-left:0.0pt;mso-wrap-distance-top:0.0pt;mso-wrap-distance-right:0.0pt;mso-wrap-distance-bottom:0.0pt;" stroked="f">
                <v:path textboxrect="0,0,0,0"/>
                <v:imagedata r:id="rId19" o:title=""/>
              </v:shape>
            </w:pict>
          </mc:Fallback>
        </mc:AlternateConten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（图7单元牌）</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5、楼幢牌门牌式样</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（1）楼幢牌门牌标示街路巷的汉字名称、门牌号码、街路巷拼音、邮政编码和该楼幢的编号，见图8。</w:t>
      </w:r>
      <w:r/>
    </w:p>
    <w:p>
      <w:pPr>
        <w:jc w:val="left"/>
        <w:spacing w:line="360"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2）楼幢牌门牌左侧五分之三区域上部三分之一的区域用于标示街路巷的汉字名称，中部三分之一的区域用于标示该门牌的编号，下部三分之一区域的上部三分之二标示街路巷的汉语拼音，下部三分之一标示邮政编码。左侧五分之二区域于标示该楼幢的编号。</w:t>
      </w:r>
      <w:r/>
    </w:p>
    <w:p>
      <w:pPr>
        <w:jc w:val="left"/>
        <w:spacing w:line="360" w:lineRule="auto"/>
        <w:widowControl/>
        <w:rPr>
          <w:rFonts w:ascii="宋体" w:hAnsi="宋体" w:cs="宋体"/>
          <w:b/>
          <w:bCs/>
          <w:color w:val="auto"/>
          <w:sz w:val="22"/>
          <w:szCs w:val="22"/>
          <w:highlight w:val="none"/>
          <w:lang w:bidi="ar"/>
        </w:rPr>
      </w:pPr>
      <w:r>
        <w:rPr>
          <w:rFonts w:ascii="宋体" w:hAnsi="宋体" w:cs="宋体"/>
          <w:b/>
          <w:bCs/>
          <w:color w:val="auto"/>
          <w:sz w:val="22"/>
          <w:szCs w:val="22"/>
          <w:highlight w:val="none"/>
          <w:lang w:bidi="ar"/>
        </w:rPr>
        <mc:AlternateContent>
          <mc:Choice Requires="wpg">
            <w:drawing>
              <wp:inline xmlns:wp="http://schemas.openxmlformats.org/drawingml/2006/wordprocessingDrawing" distT="0" distB="0" distL="0" distR="0">
                <wp:extent cx="4725670" cy="5928995"/>
                <wp:effectExtent l="0" t="0" r="14604" b="17780"/>
                <wp:docPr id="10" name="图片 8" descr="楼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楼幢"/>
                        <pic:cNvPicPr>
                          <a:picLocks noChangeAspect="1"/>
                        </pic:cNvPicPr>
                        <pic:nvPr/>
                      </pic:nvPicPr>
                      <pic:blipFill>
                        <a:blip r:embed="rId20"/>
                        <a:stretch/>
                      </pic:blipFill>
                      <pic:spPr bwMode="auto">
                        <a:xfrm rot="-5400000">
                          <a:off x="0" y="0"/>
                          <a:ext cx="4725670" cy="5928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2.1pt;height:466.8pt;mso-wrap-distance-left:0.0pt;mso-wrap-distance-top:0.0pt;mso-wrap-distance-right:0.0pt;mso-wrap-distance-bottom:0.0pt;rotation:-90;" stroked="f">
                <v:path textboxrect="0,0,0,0"/>
                <v:imagedata r:id="rId20" o:title=""/>
              </v:shape>
            </w:pict>
          </mc:Fallback>
        </mc:AlternateConten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（图8楼幢牌）</w:t>
      </w:r>
      <w:r/>
    </w:p>
    <w:p>
      <w:pPr>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（六）安装要求</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1、安装范围包括：玄武区、秦淮区、建邺区、鼓楼区、栖霞区、雨花台区、江北新区。安装人员应提前通知需安装二维码门牌的辖区派出所，请派出所落实专人配合做好二维码门牌安装工作。</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2、安装人员上门安装二维码门牌时，需统一着装，并佩戴胸卡，接受群众监督。</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3、安装人员安装二维码门牌之前，对原有门牌应予以摘除。</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4、二维码门牌安装位置</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（1）大（中）门牌，应安装在机关、团体、部队、工厂、学校等（包括大型建筑物）大门的右侧墙上（面对大门），距地面应约2米-2.5米左右。</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（2）小门牌，应安装在平房院落、临时住宅和铺面房等门右侧（面对大门）墙上，一般应距地面2米左右。</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（3）室号牌应安装在门把一侧墙上，距地面约1.8米左右。</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（4）楼幢牌应安装在主要道路一侧的墙面，高度约在2楼左右。</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（5）单元牌应安装在单元门正上方中间位置。</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（6）楼层牌应安装在每层楼入口的显著位置，距地约2米左右。</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5、二维码门牌安装完毕后，安装人员需请社区民警对二维码门牌及安装质量进行验收，验收合格后由社区民警在《门牌安装验收证明单》上签字确认，并加盖派出所印章。</w:t>
      </w:r>
      <w:r/>
    </w:p>
    <w:p>
      <w:pPr>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（七）质保要求</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1、免费质保期最低3年。</w:t>
      </w:r>
      <w:r/>
    </w:p>
    <w:p>
      <w:pPr>
        <w:jc w:val="left"/>
        <w:spacing w:line="360" w:lineRule="auto"/>
        <w:widowControl/>
        <w:rPr>
          <w:rFonts w:hint="eastAsia" w:ascii="宋体" w:hAnsi="宋体" w:eastAsia="宋体" w:cs="宋体"/>
          <w:bCs/>
          <w:color w:val="auto"/>
          <w:sz w:val="24"/>
          <w:szCs w:val="24"/>
          <w:highlight w:val="none"/>
          <w:lang w:val="en-US" w:eastAsia="zh-CN" w:bidi="ar"/>
        </w:rPr>
      </w:pP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八）</w:t>
      </w:r>
      <w:r>
        <w:rPr>
          <w:rFonts w:hint="eastAsia" w:ascii="宋体" w:hAnsi="宋体" w:cs="宋体"/>
          <w:b/>
          <w:bCs/>
          <w:color w:val="auto"/>
          <w:sz w:val="24"/>
          <w:szCs w:val="24"/>
          <w:highlight w:val="none"/>
          <w:lang w:val="en-US" w:eastAsia="zh-CN" w:bidi="ar"/>
        </w:rPr>
        <w:t xml:space="preserve">交货期</w:t>
      </w:r>
      <w:r/>
    </w:p>
    <w:p>
      <w:pPr>
        <w:jc w:val="left"/>
        <w:spacing w:line="360" w:lineRule="auto"/>
        <w:widowControl/>
        <w:rPr>
          <w:rFonts w:hint="default"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bidi="ar"/>
        </w:rPr>
        <w:t xml:space="preserve">合同履行期限：自合同签订后一年，按照采购人要求</w:t>
      </w:r>
      <w:r>
        <w:rPr>
          <w:rFonts w:hint="eastAsia" w:ascii="宋体" w:hAnsi="宋体" w:cs="宋体"/>
          <w:bCs/>
          <w:color w:val="auto"/>
          <w:sz w:val="24"/>
          <w:szCs w:val="24"/>
          <w:highlight w:val="none"/>
          <w:lang w:eastAsia="zh-CN" w:bidi="ar"/>
        </w:rPr>
        <w:t xml:space="preserve">的</w:t>
      </w:r>
      <w:r>
        <w:rPr>
          <w:rFonts w:hint="eastAsia" w:ascii="宋体" w:hAnsi="宋体" w:cs="宋体"/>
          <w:bCs/>
          <w:color w:val="auto"/>
          <w:sz w:val="24"/>
          <w:szCs w:val="24"/>
          <w:highlight w:val="none"/>
          <w:lang w:val="en-US" w:eastAsia="zh-CN" w:bidi="ar"/>
        </w:rPr>
        <w:t xml:space="preserve">时间</w:t>
      </w:r>
      <w:r>
        <w:rPr>
          <w:rFonts w:hint="eastAsia" w:ascii="宋体" w:hAnsi="宋体" w:eastAsia="宋体" w:cs="宋体"/>
          <w:bCs/>
          <w:color w:val="auto"/>
          <w:sz w:val="24"/>
          <w:szCs w:val="24"/>
          <w:highlight w:val="none"/>
          <w:lang w:bidi="ar"/>
        </w:rPr>
        <w:t xml:space="preserve">分批次供货</w:t>
      </w:r>
      <w:r>
        <w:rPr>
          <w:rFonts w:hint="eastAsia" w:ascii="宋体" w:hAnsi="宋体" w:eastAsia="宋体" w:cs="宋体"/>
          <w:bCs/>
          <w:color w:val="auto"/>
          <w:sz w:val="24"/>
          <w:szCs w:val="24"/>
          <w:highlight w:val="none"/>
          <w:lang w:eastAsia="zh-CN" w:bidi="ar"/>
        </w:rPr>
        <w:t xml:space="preserve">。</w:t>
      </w:r>
      <w:r/>
    </w:p>
    <w:p>
      <w:pPr>
        <w:pStyle w:val="752"/>
        <w:rPr>
          <w:rFonts w:hint="default"/>
          <w:lang w:val="en-US" w:eastAsia="zh-CN"/>
        </w:rPr>
      </w:pPr>
      <w:r>
        <w:rPr>
          <w:rFonts w:hint="default"/>
          <w:lang w:val="en-US" w:eastAsia="zh-CN"/>
        </w:rPr>
      </w:r>
      <w:r/>
    </w:p>
    <w:p>
      <w:pPr>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三、★服务承诺</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接到报修请求，2小时内电话响应，24小时内维修人员到场。</w:t>
      </w:r>
      <w:r/>
    </w:p>
    <w:p>
      <w:pPr>
        <w:jc w:val="left"/>
        <w:spacing w:line="36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bidi="ar"/>
        </w:rPr>
        <w:t xml:space="preserve">四、付款条件</w:t>
      </w:r>
      <w:r/>
    </w:p>
    <w:p>
      <w:pPr>
        <w:pStyle w:val="744"/>
        <w:ind w:firstLine="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合同签订后付合同总价的30%，合同签订6个月后，付至已交货量对应款项的80%，剩余款项审计完成后一次性付清。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本项目如需政府审计或备案，则最终结算价以审计机关结论为准。甲方将根据最终结算价调整付款基数，乙方应无条件配合</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注：结算审计核减率5%以下的，审计费用由采购人承担，核减率5%（含）以上的，审计费用由中标人承担。</w:t>
      </w:r>
      <w:r/>
    </w:p>
    <w:p>
      <w:pPr>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五、其他</w:t>
      </w:r>
      <w:r/>
    </w:p>
    <w:p>
      <w:pPr>
        <w:jc w:val="left"/>
        <w:spacing w:line="360" w:lineRule="auto"/>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核心产品评审说明：多家投标人提供的核心产品品牌相同的，按一家投标人计算，评审后得分最高的同品牌投标人与其他品牌的投标人进行比较与评价。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numPr>
          <w:ilvl w:val="0"/>
          <w:numId w:val="1"/>
        </w:numP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本章</w:t>
      </w:r>
      <w:r>
        <w:rPr>
          <w:rFonts w:hint="eastAsia" w:ascii="宋体" w:hAnsi="宋体" w:eastAsia="宋体" w:cs="宋体"/>
          <w:b/>
          <w:color w:val="auto"/>
          <w:sz w:val="24"/>
          <w:szCs w:val="24"/>
          <w:highlight w:val="none"/>
        </w:rPr>
        <w:t xml:space="preserve">带星号（“★”）内容及商务部分要求为实质性要求，不允许负偏离，否则作为无效投标，投标人需自行提供相关证明材料或承诺书进行响应。</w:t>
      </w:r>
      <w:r/>
    </w:p>
    <w:p>
      <w:pPr>
        <w:jc w:val="center"/>
        <w:rPr>
          <w:rFonts w:ascii="宋体" w:hAnsi="宋体" w:cs="Arial"/>
          <w:color w:val="auto"/>
          <w:sz w:val="36"/>
          <w:szCs w:val="36"/>
          <w:highlight w:val="none"/>
        </w:rPr>
      </w:pPr>
      <w:r>
        <w:rPr>
          <w:rFonts w:ascii="宋体" w:hAnsi="宋体" w:cs="Arial"/>
          <w:color w:val="auto"/>
          <w:sz w:val="36"/>
          <w:szCs w:val="36"/>
          <w:highlight w:val="none"/>
        </w:rPr>
      </w:r>
      <w:r/>
    </w:p>
    <w:p>
      <w:pPr>
        <w:rPr>
          <w:rFonts w:hint="eastAsia" w:ascii="宋体" w:hAnsi="宋体" w:cs="Arial"/>
          <w:color w:val="auto"/>
          <w:sz w:val="36"/>
          <w:szCs w:val="36"/>
          <w:highlight w:val="none"/>
        </w:rPr>
      </w:pPr>
      <w:r>
        <w:rPr>
          <w:rFonts w:hint="eastAsia" w:ascii="宋体" w:hAnsi="宋体" w:cs="Arial"/>
          <w:color w:val="auto"/>
          <w:sz w:val="36"/>
          <w:szCs w:val="36"/>
          <w:highlight w:val="none"/>
        </w:rPr>
      </w:r>
      <w:r/>
    </w:p>
    <w:p>
      <w:pPr>
        <w:pStyle w:val="960"/>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360" w:lineRule="auto"/>
        <w:rPr>
          <w:rFonts w:ascii="宋体" w:hAnsi="宋体" w:cs="Arial"/>
          <w:color w:val="auto"/>
          <w:sz w:val="36"/>
          <w:szCs w:val="36"/>
          <w:highlight w:val="none"/>
        </w:rPr>
      </w:pPr>
      <w:r>
        <w:rPr>
          <w:rFonts w:hint="eastAsia" w:ascii="宋体" w:hAnsi="宋体" w:cs="Arial"/>
          <w:color w:val="auto"/>
          <w:sz w:val="36"/>
          <w:szCs w:val="36"/>
          <w:highlight w:val="none"/>
          <w:lang w:val="zh-CN"/>
        </w:rPr>
        <w:t xml:space="preserve">第五章合同主要条款及格式</w:t>
      </w:r>
      <w:r/>
    </w:p>
    <w:p>
      <w:pPr>
        <w:ind w:firstLine="720"/>
        <w:jc w:val="center"/>
        <w:rPr>
          <w:rFonts w:hint="eastAsia" w:ascii="宋体" w:hAnsi="宋体" w:cs="Arial"/>
          <w:color w:val="auto"/>
          <w:sz w:val="36"/>
          <w:szCs w:val="36"/>
          <w:highlight w:val="none"/>
        </w:rPr>
      </w:pPr>
      <w:r>
        <w:rPr>
          <w:rFonts w:hint="eastAsia" w:ascii="宋体" w:hAnsi="宋体" w:cs="Arial"/>
          <w:color w:val="auto"/>
          <w:sz w:val="36"/>
          <w:szCs w:val="36"/>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ascii="宋体" w:hAnsi="宋体"/>
          <w:color w:val="auto"/>
          <w:highlight w:val="none"/>
        </w:rPr>
      </w:pPr>
      <w:r>
        <w:rPr>
          <w:rFonts w:ascii="宋体" w:hAnsi="宋体"/>
          <w:color w:val="auto"/>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南京市政府采购合同</w:t>
      </w:r>
      <w:r/>
    </w:p>
    <w:p>
      <w:pPr>
        <w:ind w:firstLine="315"/>
        <w:jc w:val="center"/>
        <w:rPr>
          <w:rFonts w:hint="eastAsia" w:ascii="宋体" w:hAnsi="宋体"/>
          <w:b/>
          <w:color w:val="auto"/>
          <w:sz w:val="36"/>
          <w:highlight w:val="none"/>
        </w:rPr>
      </w:pPr>
      <w:r>
        <w:rPr>
          <w:rFonts w:hint="eastAsia" w:ascii="宋体" w:hAnsi="宋体"/>
          <w:b/>
          <w:color w:val="auto"/>
          <w:sz w:val="36"/>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ascii="宋体" w:hAnsi="宋体"/>
          <w:color w:val="auto"/>
          <w:highlight w:val="none"/>
        </w:rPr>
      </w:pPr>
      <w:r>
        <w:rPr>
          <w:rFonts w:ascii="宋体" w:hAnsi="宋体"/>
          <w:color w:val="auto"/>
          <w:highlight w:val="none"/>
        </w:rPr>
      </w:r>
      <w:r/>
    </w:p>
    <w:p>
      <w:pPr>
        <w:ind w:firstLine="1918"/>
        <w:rPr>
          <w:rFonts w:hint="eastAsia" w:ascii="宋体" w:hAnsi="宋体"/>
          <w:color w:val="auto"/>
          <w:sz w:val="36"/>
          <w:highlight w:val="none"/>
        </w:rPr>
      </w:pPr>
      <w:r>
        <w:rPr>
          <w:rFonts w:hint="eastAsia" w:ascii="宋体" w:hAnsi="宋体"/>
          <w:color w:val="auto"/>
          <w:sz w:val="36"/>
          <w:highlight w:val="none"/>
        </w:rPr>
        <w:t xml:space="preserve">项目编号：</w:t>
      </w:r>
      <w:r/>
    </w:p>
    <w:p>
      <w:pPr>
        <w:ind w:firstLine="1918"/>
        <w:rPr>
          <w:rFonts w:hint="eastAsia" w:ascii="宋体" w:hAnsi="宋体"/>
          <w:color w:val="auto"/>
          <w:sz w:val="36"/>
          <w:highlight w:val="none"/>
        </w:rPr>
      </w:pPr>
      <w:r>
        <w:rPr>
          <w:rFonts w:hint="eastAsia" w:ascii="宋体" w:hAnsi="宋体"/>
          <w:color w:val="auto"/>
          <w:sz w:val="36"/>
          <w:highlight w:val="none"/>
        </w:rPr>
        <w:t xml:space="preserve">项目名称：</w:t>
      </w:r>
      <w:r>
        <w:rPr>
          <w:rFonts w:hint="eastAsia" w:ascii="宋体" w:hAnsi="宋体"/>
          <w:color w:val="auto"/>
          <w:sz w:val="36"/>
          <w:highlight w:val="none"/>
          <w:lang w:val="zh-CN"/>
        </w:rPr>
        <w:t xml:space="preserve">南京市公安局2026年度二维码门牌制作及安装服务</w:t>
      </w:r>
      <w:r/>
    </w:p>
    <w:p>
      <w:pPr>
        <w:ind w:firstLine="1918"/>
        <w:rPr>
          <w:rFonts w:hint="eastAsia" w:ascii="宋体" w:hAnsi="宋体" w:eastAsia="宋体"/>
          <w:color w:val="auto"/>
          <w:sz w:val="36"/>
          <w:highlight w:val="none"/>
          <w:u w:val="single"/>
          <w:lang w:eastAsia="zh-CN"/>
        </w:rPr>
      </w:pPr>
      <w:r>
        <w:rPr>
          <w:rFonts w:hint="eastAsia" w:ascii="宋体" w:hAnsi="宋体"/>
          <w:color w:val="auto"/>
          <w:sz w:val="36"/>
          <w:highlight w:val="none"/>
        </w:rPr>
        <w:t xml:space="preserve">采购人：</w:t>
      </w:r>
      <w:r/>
    </w:p>
    <w:p>
      <w:pPr>
        <w:ind w:firstLine="1916"/>
        <w:rPr>
          <w:rFonts w:hint="eastAsia" w:ascii="宋体" w:hAnsi="宋体" w:eastAsia="宋体"/>
          <w:color w:val="auto"/>
          <w:sz w:val="36"/>
          <w:highlight w:val="none"/>
          <w:lang w:eastAsia="zh-CN"/>
        </w:rPr>
      </w:pPr>
      <w:r>
        <w:rPr>
          <w:rFonts w:hint="eastAsia" w:ascii="宋体" w:hAnsi="宋体"/>
          <w:color w:val="auto"/>
          <w:sz w:val="36"/>
          <w:highlight w:val="none"/>
        </w:rPr>
        <w:t xml:space="preserve">供应商：</w:t>
      </w:r>
      <w:r/>
    </w:p>
    <w:p>
      <w:pPr>
        <w:ind w:firstLine="1916"/>
        <w:rPr>
          <w:rFonts w:hint="eastAsia" w:ascii="宋体" w:hAnsi="宋体" w:eastAsia="宋体"/>
          <w:b/>
          <w:color w:val="auto"/>
          <w:sz w:val="36"/>
          <w:highlight w:val="none"/>
          <w:lang w:eastAsia="zh-CN"/>
        </w:rPr>
      </w:pPr>
      <w:r>
        <w:rPr>
          <w:rFonts w:hint="eastAsia" w:ascii="宋体" w:hAnsi="宋体"/>
          <w:color w:val="auto"/>
          <w:sz w:val="36"/>
          <w:highlight w:val="none"/>
        </w:rPr>
        <w:t xml:space="preserve">签订日期</w:t>
      </w:r>
      <w:r>
        <w:rPr>
          <w:rFonts w:hint="eastAsia" w:ascii="宋体" w:hAnsi="宋体"/>
          <w:b/>
          <w:color w:val="auto"/>
          <w:sz w:val="36"/>
          <w:highlight w:val="none"/>
        </w:rPr>
        <w:t xml:space="preserve">：</w:t>
      </w:r>
      <w:r/>
    </w:p>
    <w:p>
      <w:pPr>
        <w:rPr>
          <w:rFonts w:hint="eastAsia" w:ascii="宋体" w:hAnsi="宋体" w:eastAsia="宋体"/>
          <w:color w:val="auto"/>
          <w:sz w:val="36"/>
          <w:highlight w:val="none"/>
          <w:lang w:eastAsia="zh-CN"/>
        </w:rPr>
      </w:pPr>
      <w:r>
        <w:rPr>
          <w:rFonts w:hint="eastAsia" w:ascii="宋体" w:hAnsi="宋体" w:eastAsia="宋体"/>
          <w:color w:val="auto"/>
          <w:sz w:val="36"/>
          <w:highlight w:val="none"/>
          <w:lang w:eastAsia="zh-CN"/>
        </w:rPr>
      </w:r>
      <w:r/>
    </w:p>
    <w:p>
      <w:pPr>
        <w:pStyle w:val="957"/>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sz w:val="36"/>
          <w:highlight w:val="none"/>
        </w:rPr>
      </w:pPr>
      <w:r>
        <w:rPr>
          <w:rFonts w:hint="eastAsia" w:ascii="宋体" w:hAnsi="宋体"/>
          <w:color w:val="auto"/>
          <w:sz w:val="36"/>
          <w:highlight w:val="none"/>
        </w:rPr>
      </w:r>
      <w:r/>
    </w:p>
    <w:p>
      <w:pPr>
        <w:pStyle w:val="957"/>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sz w:val="36"/>
          <w:highlight w:val="none"/>
        </w:rPr>
      </w:pPr>
      <w:r>
        <w:rPr>
          <w:rFonts w:hint="eastAsia" w:ascii="宋体" w:hAnsi="宋体"/>
          <w:color w:val="auto"/>
          <w:sz w:val="36"/>
          <w:highlight w:val="none"/>
        </w:rPr>
      </w:r>
      <w:r/>
    </w:p>
    <w:p>
      <w:pPr>
        <w:jc w:val="center"/>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南京市工商行政管理局</w:t>
      </w:r>
      <w:r/>
    </w:p>
    <w:p>
      <w:pPr>
        <w:jc w:val="center"/>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 xml:space="preserve">南京市财政局监制</w:t>
      </w:r>
      <w:r/>
    </w:p>
    <w:p>
      <w:pPr>
        <w:pStyle w:val="952"/>
        <w:jc w:val="center"/>
        <w:spacing w:line="56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52"/>
        <w:spacing w:line="56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52"/>
        <w:spacing w:line="56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53"/>
        <w:ind w:firstLine="240"/>
        <w:rPr>
          <w:rFonts w:hint="eastAsia"/>
          <w:color w:val="auto"/>
          <w:highlight w:val="none"/>
        </w:rPr>
      </w:pPr>
      <w:r>
        <w:rPr>
          <w:rFonts w:hint="eastAsia"/>
          <w:color w:val="auto"/>
          <w:highlight w:val="none"/>
        </w:rPr>
      </w:r>
      <w:r/>
    </w:p>
    <w:p>
      <w:pPr>
        <w:pStyle w:val="952"/>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合同编号：</w:t>
      </w:r>
      <w:r/>
    </w:p>
    <w:p>
      <w:pPr>
        <w:pStyle w:val="952"/>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政府采购计划号：</w:t>
      </w:r>
      <w:r/>
    </w:p>
    <w:p>
      <w:pPr>
        <w:pStyle w:val="952"/>
        <w:spacing w:line="560" w:lineRule="exact"/>
        <w:tabs>
          <w:tab w:val="left" w:pos="5633"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采购人（甲方）</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pStyle w:val="952"/>
        <w:spacing w:line="560" w:lineRule="exact"/>
        <w:tabs>
          <w:tab w:val="left" w:pos="491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住所地：住所地：</w:t>
      </w:r>
      <w:r/>
    </w:p>
    <w:p>
      <w:pPr>
        <w:pStyle w:val="953"/>
        <w:ind w:firstLine="2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根据《中华人民共和国政府采购法》、《中华人民共和国民法典》等法律法规的规定，甲乙双方按照代理机构的招标结果签订本合同。</w:t>
      </w:r>
      <w:r/>
    </w:p>
    <w:p>
      <w:pPr>
        <w:pStyle w:val="953"/>
        <w:ind w:firstLine="21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第一条合同标的</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乙方根据甲方需求提供下列货物：货物名称、规格及数量详见采购文件及乙方投标文件。</w:t>
      </w:r>
      <w:r/>
    </w:p>
    <w:p>
      <w:pPr>
        <w:pStyle w:val="953"/>
        <w:ind w:firstLine="21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第二条合同总价款</w:t>
      </w:r>
      <w:r/>
    </w:p>
    <w:p>
      <w:pPr>
        <w:pStyle w:val="953"/>
        <w:ind w:firstLine="2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1、本合同项目货物总价款为（大写）人民币。</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3、本合同总价款还包含乙方应当提供的伴随服务/售后服务费用。</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4、本项目为固定合同单价，据实结算。</w:t>
      </w:r>
      <w:r/>
    </w:p>
    <w:p>
      <w:pPr>
        <w:pStyle w:val="953"/>
        <w:ind w:firstLine="21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第三条组成本合同的有关文件</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下列关于本项目的采购文件或与本次采购活动方式相适应的文件及有关附件是本合同不可分割的组成部分，与本合同具有同等法律效力，这些文件包括但不限于：</w:t>
      </w:r>
      <w:r/>
    </w:p>
    <w:p>
      <w:pPr>
        <w:pStyle w:val="953"/>
        <w:ind w:firstLine="2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（l）乙方提供的投标文件和投标报价表；</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（2）供货一览表；</w:t>
      </w:r>
      <w:r/>
    </w:p>
    <w:p>
      <w:pPr>
        <w:pStyle w:val="953"/>
        <w:ind w:firstLine="2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）技术规格偏离表；</w:t>
      </w:r>
      <w:r/>
    </w:p>
    <w:p>
      <w:pPr>
        <w:pStyle w:val="953"/>
        <w:ind w:firstLine="2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）服务承诺；</w:t>
      </w:r>
      <w:r/>
    </w:p>
    <w:p>
      <w:pPr>
        <w:pStyle w:val="953"/>
        <w:ind w:firstLine="2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）甲乙双方商定的其他文件等；</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）中标通知书；</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rPr>
        <w:t xml:space="preserve">）双方有关项目的洽商、变更等书面协议或文件视为本合同的组成部分。</w:t>
      </w:r>
      <w:r/>
    </w:p>
    <w:p>
      <w:pPr>
        <w:pStyle w:val="953"/>
        <w:ind w:firstLine="21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第四条权利保证</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乙方应保证甲方在使用该货物或其任何一部分时不受第三方提出侵犯其专利权、版权、商标权或其他权利的起诉。一旦出现侵权，乙方应承担全部责任。</w:t>
      </w:r>
      <w:r/>
    </w:p>
    <w:p>
      <w:pPr>
        <w:pStyle w:val="953"/>
        <w:ind w:firstLine="21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第五条质量保证</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1、乙方所提供的货物的技术规格应与招标文件规定的技术规格及所附的“技术规格响应表”相一致；若技术性能无特殊说明，则按国家有关部门最新颁布的标准及规范为准。</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免费质量保证期为三年（自验收合格并安装完成之日起计算，如乙方承诺质保期长于三年，则按乙方承诺期限执行）。若发生重大质量问题，则质保期重新开始计算。质保期内乙方须向甲方提供合格质保服务。</w:t>
      </w:r>
      <w:r/>
    </w:p>
    <w:p>
      <w:pPr>
        <w:pStyle w:val="953"/>
        <w:ind w:firstLine="21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第六条交付时间和地点</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1、交付使用时间：</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rPr>
        <w:t xml:space="preserve">在接到</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rPr>
        <w:t xml:space="preserve">下发的二维码门牌制作批次任务后，应当在</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rPr>
        <w:t xml:space="preserve">要求的时间内完成该批次门牌的制作和安装。</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2、运输及到货地点：</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rPr>
        <w:t xml:space="preserve">应将货物送到</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rPr>
        <w:t xml:space="preserve">指定地点（地点范围：玄武区、秦淮区、建邺区、鼓楼区、栖霞区、雨花区、江北新区），并负责办理运输和装卸，费用由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rPr>
        <w:t xml:space="preserve">负责，由</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rPr>
        <w:t xml:space="preserve">组织验收，检验不合格或不符合质量要求，</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rPr>
        <w:t xml:space="preserve">除无条件退货、返工外，还应承担</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rPr>
        <w:t xml:space="preserve">的一切损失。</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3、乙方交付的货物应当完全符合本合同或者采购文件及响应文件所规定的货物、数量和规格要求。乙方提供的货物不符合招标文件及响应文件和合同规定的，甲方有权拒收货物，由此引起的风险，由乙方承担。</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4、货物的到货验收包括：型号、规格、数量、外观质量、及货物包装是否完好。</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5、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6、货物调试验收的标准：按行业通行标准、厂方出厂标准和乙方响应文件的承诺（详见合同附件载明的标准，并不低于国家相关标准）。</w:t>
      </w:r>
      <w:r/>
    </w:p>
    <w:p>
      <w:pPr>
        <w:pStyle w:val="954"/>
        <w:ind w:left="0" w:firstLine="21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en-US"/>
        </w:rPr>
        <w:t xml:space="preserve">第七条验收</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甲方依法组织履约验收工作，不定时对货物进行抽查，乙方应做好相应配合工作，验收不合格的，甲方依法及时处理，乙方配合进行更换，直至验收合格。</w:t>
      </w:r>
      <w:r/>
    </w:p>
    <w:p>
      <w:pPr>
        <w:pStyle w:val="953"/>
        <w:ind w:firstLine="21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第</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rPr>
        <w:t xml:space="preserve">条售后服务</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1、接到报修请求，2小时内电话响应，24小时内维修人员到场。</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2、乙方应按照国家有关法律法规规章和“三包”规定以及合同所附的“服务承诺”提供服务。</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3、除前款规定外，乙方还应提供下列服务：</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（1）货物的现场安装、调试和/或启动监督；</w:t>
      </w:r>
      <w:r/>
    </w:p>
    <w:p>
      <w:pPr>
        <w:pStyle w:val="953"/>
        <w:ind w:firstLine="2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（2）就货物的安装、启动、运行及维护等对甲方人员进行免费培训。</w:t>
      </w:r>
      <w:r/>
    </w:p>
    <w:p>
      <w:pPr>
        <w:pStyle w:val="953"/>
        <w:ind w:firstLine="21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第</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rPr>
        <w:t xml:space="preserve">条合同款支付</w:t>
      </w:r>
      <w:r/>
    </w:p>
    <w:p>
      <w:pPr>
        <w:pStyle w:val="953"/>
        <w:ind w:firstLine="2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1、本合同项下所有款项均以人民币支付。</w:t>
      </w:r>
      <w:r/>
    </w:p>
    <w:p>
      <w:pPr>
        <w:pStyle w:val="953"/>
        <w:ind w:firstLine="2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2、本合同项下的采购资金由甲方自行支付，乙方向甲方开具发票。</w:t>
      </w:r>
      <w:r/>
    </w:p>
    <w:p>
      <w:pPr>
        <w:pStyle w:val="953"/>
        <w:ind w:firstLine="21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3、合同签订后付</w:t>
      </w:r>
      <w:r>
        <w:rPr>
          <w:rFonts w:hint="eastAsia" w:ascii="宋体" w:hAnsi="宋体" w:eastAsia="宋体" w:cs="宋体"/>
          <w:color w:val="auto"/>
          <w:sz w:val="24"/>
          <w:szCs w:val="24"/>
          <w:highlight w:val="none"/>
          <w:lang w:val="en-US" w:eastAsia="zh-CN"/>
        </w:rPr>
        <w:t xml:space="preserve">合同总价的30%，合同签订6个月后，付至已交货量对应款项的80%，剩余款项审计完成后一次性付清。每次付款前均需提供对应发票及当期《</w:t>
      </w:r>
      <w:r>
        <w:rPr>
          <w:rFonts w:hint="eastAsia" w:ascii="宋体" w:hAnsi="宋体" w:eastAsia="宋体" w:cs="宋体"/>
          <w:bCs/>
          <w:color w:val="auto"/>
          <w:sz w:val="24"/>
          <w:szCs w:val="24"/>
          <w:highlight w:val="none"/>
          <w:lang w:val="en-US" w:eastAsia="zh-CN"/>
        </w:rPr>
        <w:t xml:space="preserve">门牌安装验收证明单</w:t>
      </w:r>
      <w:r>
        <w:rPr>
          <w:rFonts w:hint="eastAsia" w:ascii="宋体" w:hAnsi="宋体" w:eastAsia="宋体" w:cs="宋体"/>
          <w:color w:val="auto"/>
          <w:sz w:val="24"/>
          <w:szCs w:val="24"/>
          <w:highlight w:val="none"/>
          <w:lang w:val="en-US" w:eastAsia="zh-CN"/>
        </w:rPr>
        <w:t xml:space="preserve">》。</w:t>
      </w:r>
      <w:r/>
    </w:p>
    <w:p>
      <w:pPr>
        <w:pStyle w:val="953"/>
        <w:ind w:firstLine="21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4、本项目如需政府审计或备案，则终结算价以审计机关结论为准。甲方将根据最终结算价调整付款基数，乙方应无条件配合</w:t>
      </w:r>
      <w:r/>
    </w:p>
    <w:p>
      <w:pPr>
        <w:pStyle w:val="953"/>
        <w:ind w:firstLine="2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注：结算审计核减率5%以下的，审计费用由</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rPr>
        <w:t xml:space="preserve">承担，核减率5%（含）以上的，审计费用由中标人承担。</w:t>
      </w:r>
      <w:r/>
    </w:p>
    <w:p>
      <w:pPr>
        <w:pStyle w:val="953"/>
        <w:ind w:firstLine="21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第</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en-US"/>
        </w:rPr>
        <w:t xml:space="preserve">条违约责任</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甲方无正当理由拒收货物的，应向乙方偿付拒收货物总价款</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的违约金。</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甲方无故逾期验收和办理货款支付手续的，应按逾期付款总额每日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rPr>
        <w:t xml:space="preserve">向乙方支付违约金。</w:t>
      </w:r>
      <w:r/>
    </w:p>
    <w:p>
      <w:pPr>
        <w:pStyle w:val="953"/>
        <w:ind w:firstLine="2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乙方逾期交付货物的，应按逾期交货总额每日10‰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的违约金。</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953"/>
        <w:ind w:firstLine="21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第十一条合同的变更和终止</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1、除《政府采购法》第50条第二款规定的情形外，本合同一经签订，甲乙双方不得擅自变更、中止或终止合同。</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2、除发生法律规定的不能预见、不能避免并不能克服的客观情况外，甲乙双方不得放弃或拒绝履行合同。</w:t>
      </w:r>
      <w:r/>
    </w:p>
    <w:p>
      <w:pPr>
        <w:pStyle w:val="953"/>
        <w:ind w:firstLine="21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第十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rPr>
        <w:t xml:space="preserve">条合同的转让</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乙方不得擅自部分或全部转让其应履行的合同义务。</w:t>
      </w:r>
      <w:r/>
    </w:p>
    <w:p>
      <w:pPr>
        <w:pStyle w:val="953"/>
        <w:ind w:firstLine="21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第十</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rPr>
        <w:t xml:space="preserve">条争议的解决</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1、因履行本合同引起的或与本合同有关的争议，甲、乙双方应首先通过友好协商解决，如果协商不能解决争议，则采取以下第（2）种方式解决争议：</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（1）向甲方所在地有管辖权的人民法院提起诉讼；</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（2）向南京仲裁委员会按其仲裁规则申请仲裁。</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2、在仲裁期间，本合同应继续履行。</w:t>
      </w:r>
      <w:r/>
    </w:p>
    <w:p>
      <w:pPr>
        <w:pStyle w:val="953"/>
        <w:ind w:firstLine="21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第十</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rPr>
        <w:t xml:space="preserve">条诚实信用</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乙方应诚实信用，严格按照招标文件要求和投标承诺履行合同，不向甲方进行商业贿赂或者提供不正当利益。</w:t>
      </w:r>
      <w:r/>
    </w:p>
    <w:p>
      <w:pPr>
        <w:pStyle w:val="953"/>
        <w:ind w:firstLine="21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第十</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rPr>
        <w:t xml:space="preserve">条合同生效及其他</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1、本合同自双方签字盖章起生效。</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2、本合同一式肆份，甲乙双方各执贰份，具有同等法律效力。</w:t>
      </w:r>
      <w:r/>
    </w:p>
    <w:p>
      <w:pPr>
        <w:pStyle w:val="953"/>
        <w:ind w:firstLine="2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3、本合同应按照中华人民共和国的现行法律进行解释。</w:t>
      </w:r>
      <w:r/>
    </w:p>
    <w:p>
      <w:pPr>
        <w:pStyle w:val="953"/>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ind w:left="510"/>
        <w:spacing w:line="560" w:lineRule="exact"/>
        <w:tabs>
          <w:tab w:val="left" w:pos="51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甲方（采购人）：（盖章）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乙方（中标人）：（盖章）</w:t>
      </w:r>
      <w:r/>
    </w:p>
    <w:p>
      <w:pPr>
        <w:pStyle w:val="952"/>
        <w:ind w:left="510"/>
        <w:spacing w:line="560" w:lineRule="exact"/>
        <w:tabs>
          <w:tab w:val="left" w:pos="51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代表人：</w:t>
      </w:r>
      <w:r/>
    </w:p>
    <w:p>
      <w:pPr>
        <w:pStyle w:val="952"/>
        <w:ind w:left="510"/>
        <w:spacing w:line="560" w:lineRule="exact"/>
        <w:tabs>
          <w:tab w:val="left" w:pos="1230" w:leader="none"/>
          <w:tab w:val="left" w:pos="5151" w:leader="none"/>
          <w:tab w:val="left" w:pos="587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话：</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电</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话：</w:t>
      </w:r>
      <w:r/>
    </w:p>
    <w:p>
      <w:pPr>
        <w:pStyle w:val="952"/>
        <w:ind w:left="510"/>
        <w:spacing w:line="560" w:lineRule="exact"/>
        <w:tabs>
          <w:tab w:val="left" w:pos="51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w:t>
      </w:r>
      <w:r/>
    </w:p>
    <w:p>
      <w:pPr>
        <w:pStyle w:val="952"/>
        <w:ind w:left="510"/>
        <w:spacing w:line="560" w:lineRule="exact"/>
        <w:tabs>
          <w:tab w:val="left" w:pos="1230" w:leader="none"/>
          <w:tab w:val="left" w:pos="5151" w:leader="none"/>
          <w:tab w:val="left" w:pos="587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号：</w:t>
      </w:r>
      <w:r/>
    </w:p>
    <w:p>
      <w:pPr>
        <w:pStyle w:val="952"/>
        <w:ind w:left="510"/>
        <w:spacing w:line="560" w:lineRule="exact"/>
        <w:tabs>
          <w:tab w:val="left" w:pos="1470" w:leader="none"/>
          <w:tab w:val="left" w:pos="2550" w:leader="none"/>
          <w:tab w:val="left" w:pos="3270" w:leader="none"/>
          <w:tab w:val="left" w:pos="39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bookmarkStart w:id="39" w:name="_bookmark0"/>
      <w:r/>
      <w:bookmarkEnd w:id="39"/>
      <w:r/>
      <w:r/>
    </w:p>
    <w:p>
      <w:pPr>
        <w:pStyle w:val="960"/>
        <w:rPr>
          <w:rFonts w:hint="eastAsia" w:ascii="宋体" w:hAnsi="宋体"/>
          <w:color w:val="auto"/>
          <w:highlight w:val="none"/>
        </w:rPr>
        <w:sectPr>
          <w:footnotePr/>
          <w:endnotePr/>
          <w:type w:val="nextPage"/>
          <w:pgSz w:w="12240" w:h="15840" w:orient="portrait"/>
          <w:pgMar w:top="1134" w:right="1020" w:bottom="1020" w:left="1134" w:header="720" w:footer="720" w:gutter="0"/>
          <w:cols w:num="1" w:sep="0" w:space="720" w:equalWidth="1"/>
          <w:docGrid w:linePitch="360"/>
        </w:sectPr>
      </w:pPr>
      <w:r>
        <w:rPr>
          <w:rFonts w:hint="eastAsia" w:ascii="宋体" w:hAnsi="宋体"/>
          <w:color w:val="auto"/>
          <w:highlight w:val="none"/>
        </w:rPr>
      </w:r>
      <w:r/>
    </w:p>
    <w:p>
      <w:pPr>
        <w:pStyle w:val="957"/>
        <w:ind w:left="0"/>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jc w:val="center"/>
        <w:spacing w:line="240" w:lineRule="atLeast"/>
        <w:tabs>
          <w:tab w:val="left" w:pos="6137" w:leader="none"/>
        </w:tabs>
        <w:rPr>
          <w:rFonts w:hint="eastAsia" w:ascii="宋体" w:hAnsi="宋体"/>
          <w:bCs/>
          <w:color w:val="auto"/>
          <w:sz w:val="36"/>
          <w:szCs w:val="36"/>
          <w:highlight w:val="none"/>
        </w:rPr>
        <w:outlineLvl w:val="0"/>
      </w:pPr>
      <w:r>
        <w:rPr>
          <w:rFonts w:hint="eastAsia" w:ascii="宋体" w:hAnsi="宋体"/>
          <w:bCs/>
          <w:color w:val="auto"/>
          <w:sz w:val="36"/>
          <w:szCs w:val="36"/>
          <w:highlight w:val="none"/>
          <w:lang w:val="zh-CN"/>
        </w:rPr>
        <w:t xml:space="preserve">第六章</w:t>
      </w:r>
      <w:r>
        <w:rPr>
          <w:rFonts w:ascii="宋体" w:hAnsi="宋体"/>
          <w:bCs/>
          <w:color w:val="auto"/>
          <w:sz w:val="36"/>
          <w:szCs w:val="36"/>
          <w:highlight w:val="none"/>
          <w:lang w:val="zh-CN"/>
        </w:rPr>
        <w:t xml:space="preserve">投标文件格式</w:t>
      </w:r>
      <w:r>
        <w:rPr>
          <w:rFonts w:hint="eastAsia" w:ascii="宋体" w:hAnsi="宋体"/>
          <w:bCs/>
          <w:color w:val="auto"/>
          <w:sz w:val="36"/>
          <w:szCs w:val="36"/>
          <w:highlight w:val="none"/>
          <w:lang w:val="zh-CN"/>
        </w:rPr>
        <w:t xml:space="preserve">及附件</w:t>
      </w:r>
      <w:r/>
    </w:p>
    <w:p>
      <w:pPr>
        <w:ind w:left="560"/>
        <w:jc w:val="center"/>
        <w:spacing w:line="240" w:lineRule="atLeast"/>
        <w:rPr>
          <w:rFonts w:hint="eastAsia" w:ascii="宋体" w:hAnsi="宋体"/>
          <w:b/>
          <w:bCs/>
          <w:color w:val="auto"/>
          <w:sz w:val="36"/>
          <w:szCs w:val="36"/>
          <w:highlight w:val="none"/>
        </w:rPr>
        <w:outlineLvl w:val="0"/>
      </w:pPr>
      <w:r>
        <w:rPr>
          <w:rFonts w:hint="eastAsia" w:ascii="宋体" w:hAnsi="宋体"/>
          <w:b/>
          <w:bCs/>
          <w:color w:val="auto"/>
          <w:sz w:val="36"/>
          <w:szCs w:val="36"/>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t xml:space="preserve">投标文件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pStyle w:val="1333"/>
        <w:rPr>
          <w:rFonts w:hint="eastAsia" w:ascii="宋体" w:hAnsi="宋体"/>
          <w:color w:val="auto"/>
          <w:highlight w:val="none"/>
        </w:rPr>
      </w:pPr>
      <w:r>
        <w:rPr>
          <w:rFonts w:hint="eastAsia" w:ascii="宋体" w:hAnsi="宋体"/>
          <w:color w:val="auto"/>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807"/>
        <w:rPr>
          <w:rFonts w:ascii="宋体" w:hAnsi="宋体"/>
          <w:b/>
          <w:color w:val="auto"/>
          <w:sz w:val="36"/>
          <w:highlight w:val="none"/>
        </w:rPr>
      </w:pPr>
      <w:r>
        <w:rPr>
          <w:rFonts w:hint="eastAsia" w:ascii="宋体" w:hAnsi="宋体"/>
          <w:b/>
          <w:color w:val="auto"/>
          <w:sz w:val="36"/>
          <w:highlight w:val="none"/>
        </w:rPr>
        <w:t xml:space="preserve">项目编号：</w:t>
      </w:r>
      <w:r/>
    </w:p>
    <w:p>
      <w:pPr>
        <w:ind w:firstLine="1807"/>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项目名称：</w:t>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eastAsia="宋体"/>
          <w:b/>
          <w:color w:val="auto"/>
          <w:sz w:val="36"/>
          <w:highlight w:val="none"/>
          <w:u w:val="single"/>
          <w:lang w:eastAsia="zh-CN"/>
        </w:rPr>
      </w:pPr>
      <w:r>
        <w:rPr>
          <w:rFonts w:hint="eastAsia" w:ascii="宋体" w:hAnsi="宋体"/>
          <w:b/>
          <w:color w:val="auto"/>
          <w:sz w:val="36"/>
          <w:highlight w:val="none"/>
        </w:rPr>
        <w:t xml:space="preserve">投标人名称（</w:t>
      </w:r>
      <w:r>
        <w:rPr>
          <w:rFonts w:hint="eastAsia" w:ascii="宋体" w:hAnsi="宋体"/>
          <w:b/>
          <w:color w:val="auto"/>
          <w:sz w:val="36"/>
          <w:highlight w:val="none"/>
          <w:lang w:eastAsia="zh-CN"/>
        </w:rPr>
        <w:t xml:space="preserve">加盖电子公章</w:t>
      </w:r>
      <w:r>
        <w:rPr>
          <w:rFonts w:hint="eastAsia" w:ascii="宋体" w:hAnsi="宋体"/>
          <w:b/>
          <w:color w:val="auto"/>
          <w:sz w:val="36"/>
          <w:highlight w:val="none"/>
        </w:rPr>
        <w:t xml:space="preserve">）：</w:t>
      </w:r>
      <w:r/>
    </w:p>
    <w:p>
      <w:pPr>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日期：</w:t>
      </w:r>
      <w:r/>
    </w:p>
    <w:p>
      <w:pPr>
        <w:jc w:val="center"/>
        <w:rPr>
          <w:rFonts w:hint="eastAsia" w:ascii="宋体" w:hAnsi="宋体"/>
          <w:b/>
          <w:bCs/>
          <w:color w:val="auto"/>
          <w:sz w:val="44"/>
          <w:highlight w:val="none"/>
        </w:rPr>
        <w:outlineLvl w:val="0"/>
      </w:pPr>
      <w:r>
        <w:rPr>
          <w:rFonts w:hint="eastAsia" w:ascii="宋体" w:hAnsi="宋体"/>
          <w:b/>
          <w:bCs/>
          <w:color w:val="auto"/>
          <w:sz w:val="44"/>
          <w:highlight w:val="none"/>
        </w:rPr>
      </w:r>
      <w:r/>
    </w:p>
    <w:p>
      <w:pPr>
        <w:jc w:val="center"/>
        <w:rPr>
          <w:rFonts w:hint="eastAsia" w:ascii="宋体" w:hAnsi="宋体"/>
          <w:b/>
          <w:bCs/>
          <w:color w:val="auto"/>
          <w:sz w:val="32"/>
          <w:szCs w:val="32"/>
          <w:highlight w:val="none"/>
        </w:rPr>
      </w:pPr>
      <w:r>
        <w:rPr>
          <w:rFonts w:ascii="宋体" w:hAnsi="宋体"/>
          <w:b/>
          <w:bCs/>
          <w:color w:val="auto"/>
          <w:sz w:val="36"/>
          <w:highlight w:val="none"/>
        </w:rPr>
        <w:br w:type="page" w:clear="all"/>
      </w:r>
      <w:bookmarkStart w:id="40" w:name="_Toc489655320"/>
      <w:r>
        <w:rPr>
          <w:rFonts w:hint="eastAsia" w:ascii="宋体" w:hAnsi="宋体"/>
          <w:b/>
          <w:color w:val="auto"/>
          <w:sz w:val="32"/>
          <w:szCs w:val="32"/>
          <w:highlight w:val="none"/>
        </w:rPr>
        <w:t xml:space="preserve">投标文件目录</w:t>
      </w:r>
      <w:bookmarkEnd w:id="40"/>
      <w:r>
        <w:rPr>
          <w:rFonts w:hint="eastAsia" w:ascii="宋体" w:hAnsi="宋体"/>
          <w:b/>
          <w:color w:val="auto"/>
          <w:sz w:val="32"/>
          <w:szCs w:val="32"/>
          <w:highlight w:val="none"/>
        </w:rPr>
        <w:t xml:space="preserve">及相关材料格式、附件</w:t>
      </w:r>
      <w:r/>
    </w:p>
    <w:p>
      <w:pPr>
        <w:spacing w:line="300" w:lineRule="auto"/>
        <w:rPr>
          <w:rFonts w:ascii="宋体" w:hAnsi="宋体"/>
          <w:color w:val="auto"/>
          <w:sz w:val="28"/>
          <w:szCs w:val="28"/>
          <w:highlight w:val="none"/>
        </w:rPr>
      </w:pPr>
      <w:r>
        <w:rPr>
          <w:rFonts w:ascii="宋体" w:hAnsi="宋体"/>
          <w:color w:val="auto"/>
          <w:sz w:val="28"/>
          <w:szCs w:val="28"/>
          <w:highlight w:val="none"/>
        </w:rPr>
      </w:r>
      <w:r/>
    </w:p>
    <w:p>
      <w:pPr>
        <w:ind w:firstLine="1680"/>
        <w:jc w:val="left"/>
        <w:spacing w:line="300" w:lineRule="auto"/>
        <w:rPr>
          <w:rFonts w:hint="eastAsia" w:ascii="宋体" w:hAnsi="宋体" w:eastAsia="宋体" w:cs="Times New Roman"/>
          <w:color w:val="auto"/>
          <w:sz w:val="28"/>
          <w:szCs w:val="28"/>
          <w:highlight w:val="none"/>
        </w:rPr>
      </w:pPr>
      <w:r>
        <w:rPr>
          <w:rFonts w:hint="eastAsia" w:ascii="宋体" w:hAnsi="宋体"/>
          <w:color w:val="auto"/>
          <w:sz w:val="28"/>
          <w:szCs w:val="28"/>
          <w:highlight w:val="none"/>
        </w:rPr>
        <w:t xml:space="preserve">一</w:t>
      </w:r>
      <w:r>
        <w:rPr>
          <w:rFonts w:hint="eastAsia" w:ascii="宋体" w:hAnsi="宋体"/>
          <w:color w:val="auto"/>
          <w:sz w:val="28"/>
          <w:szCs w:val="28"/>
          <w:highlight w:val="none"/>
          <w:lang w:eastAsia="zh-CN"/>
        </w:rPr>
        <w:t xml:space="preserve">、</w:t>
      </w:r>
      <w:r>
        <w:rPr>
          <w:rFonts w:hint="eastAsia" w:ascii="宋体" w:hAnsi="宋体" w:eastAsia="宋体" w:cs="Times New Roman"/>
          <w:color w:val="auto"/>
          <w:sz w:val="28"/>
          <w:szCs w:val="28"/>
          <w:highlight w:val="none"/>
        </w:rPr>
        <w:t xml:space="preserve">供应商信用承诺函</w:t>
      </w:r>
      <w:r/>
    </w:p>
    <w:p>
      <w:pPr>
        <w:ind w:firstLine="1680"/>
        <w:jc w:val="left"/>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二</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法定代表人证明书及法定代表人授权书格式</w:t>
      </w:r>
      <w:r/>
    </w:p>
    <w:p>
      <w:pPr>
        <w:ind w:firstLine="1680"/>
        <w:jc w:val="left"/>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三</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开标一览表格式</w:t>
      </w:r>
      <w:r/>
    </w:p>
    <w:p>
      <w:pPr>
        <w:ind w:firstLine="1680"/>
        <w:jc w:val="left"/>
        <w:spacing w:line="300" w:lineRule="auto"/>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四、</w:t>
      </w:r>
      <w:r>
        <w:rPr>
          <w:rFonts w:hint="eastAsia" w:ascii="宋体" w:hAnsi="宋体" w:eastAsia="宋体" w:cs="Times New Roman"/>
          <w:color w:val="auto"/>
          <w:sz w:val="28"/>
          <w:szCs w:val="28"/>
          <w:highlight w:val="none"/>
        </w:rPr>
        <w:t xml:space="preserve">投标函</w:t>
      </w:r>
      <w:r/>
    </w:p>
    <w:p>
      <w:pPr>
        <w:ind w:firstLine="1680"/>
        <w:jc w:val="left"/>
        <w:spacing w:line="30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五、</w:t>
      </w:r>
      <w:r>
        <w:rPr>
          <w:rFonts w:hint="eastAsia" w:ascii="宋体" w:hAnsi="宋体"/>
          <w:color w:val="auto"/>
          <w:sz w:val="28"/>
          <w:szCs w:val="28"/>
          <w:highlight w:val="none"/>
        </w:rPr>
        <w:t xml:space="preserve">分项报价表格式</w:t>
      </w:r>
      <w:r/>
    </w:p>
    <w:p>
      <w:pPr>
        <w:ind w:firstLine="1680"/>
        <w:jc w:val="left"/>
        <w:spacing w:line="300" w:lineRule="auto"/>
        <w:rPr>
          <w:rFonts w:hint="eastAsia" w:ascii="宋体" w:hAnsi="宋体" w:eastAsia="宋体" w:cs="Times New Roman"/>
          <w:color w:val="auto"/>
          <w:sz w:val="28"/>
          <w:szCs w:val="28"/>
          <w:highlight w:val="none"/>
        </w:rPr>
      </w:pPr>
      <w:r>
        <w:rPr>
          <w:rFonts w:hint="eastAsia" w:ascii="宋体" w:hAnsi="宋体"/>
          <w:color w:val="auto"/>
          <w:sz w:val="28"/>
          <w:szCs w:val="28"/>
          <w:highlight w:val="none"/>
          <w:lang w:val="en-US" w:eastAsia="zh-CN"/>
        </w:rPr>
        <w:t xml:space="preserve">六、</w:t>
      </w:r>
      <w:r>
        <w:rPr>
          <w:rFonts w:hint="eastAsia" w:ascii="宋体" w:hAnsi="宋体" w:eastAsia="宋体" w:cs="Times New Roman"/>
          <w:color w:val="auto"/>
          <w:sz w:val="28"/>
          <w:szCs w:val="28"/>
          <w:highlight w:val="none"/>
          <w:lang w:val="zh-CN"/>
        </w:rPr>
        <w:t xml:space="preserve">投标人资格</w:t>
      </w:r>
      <w:r>
        <w:rPr>
          <w:rFonts w:hint="eastAsia" w:ascii="宋体" w:hAnsi="宋体" w:eastAsia="宋体" w:cs="Times New Roman"/>
          <w:color w:val="auto"/>
          <w:sz w:val="28"/>
          <w:szCs w:val="28"/>
          <w:highlight w:val="none"/>
        </w:rPr>
        <w:t xml:space="preserve">证明文件</w:t>
      </w:r>
      <w:r/>
    </w:p>
    <w:p>
      <w:pPr>
        <w:ind w:firstLine="1680"/>
        <w:jc w:val="left"/>
        <w:spacing w:line="300" w:lineRule="auto"/>
        <w:rPr>
          <w:rFonts w:ascii="宋体" w:hAnsi="宋体"/>
          <w:color w:val="auto"/>
          <w:sz w:val="28"/>
          <w:szCs w:val="28"/>
          <w:highlight w:val="none"/>
        </w:rPr>
      </w:pPr>
      <w:r>
        <w:rPr>
          <w:rFonts w:hint="eastAsia" w:ascii="宋体" w:hAnsi="宋体"/>
          <w:color w:val="auto"/>
          <w:sz w:val="28"/>
          <w:szCs w:val="28"/>
          <w:highlight w:val="none"/>
          <w:lang w:val="en-US" w:eastAsia="zh-CN"/>
        </w:rPr>
        <w:t xml:space="preserve">七</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投标人类似业绩情况表</w:t>
      </w:r>
      <w:r/>
    </w:p>
    <w:p>
      <w:pPr>
        <w:ind w:firstLine="1680"/>
        <w:jc w:val="left"/>
        <w:spacing w:line="30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八</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商务条款偏离表格式</w:t>
      </w:r>
      <w:r/>
    </w:p>
    <w:p>
      <w:pPr>
        <w:ind w:firstLine="1680"/>
        <w:jc w:val="left"/>
        <w:spacing w:line="30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九</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技术条款偏离表格式</w:t>
      </w:r>
      <w:r/>
    </w:p>
    <w:p>
      <w:pPr>
        <w:ind w:firstLine="1680"/>
        <w:jc w:val="left"/>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十</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服务方案</w:t>
      </w:r>
      <w:r/>
    </w:p>
    <w:p>
      <w:pPr>
        <w:ind w:firstLine="1680"/>
        <w:jc w:val="left"/>
        <w:spacing w:line="300" w:lineRule="auto"/>
        <w:rPr>
          <w:rFonts w:ascii="宋体" w:hAnsi="宋体"/>
          <w:color w:val="auto"/>
          <w:sz w:val="28"/>
          <w:szCs w:val="28"/>
          <w:highlight w:val="none"/>
        </w:rPr>
      </w:pPr>
      <w:r>
        <w:rPr>
          <w:rFonts w:hint="eastAsia" w:ascii="宋体" w:hAnsi="宋体"/>
          <w:color w:val="auto"/>
          <w:sz w:val="28"/>
          <w:szCs w:val="28"/>
          <w:highlight w:val="none"/>
        </w:rPr>
        <w:t xml:space="preserve">十</w:t>
      </w:r>
      <w:r>
        <w:rPr>
          <w:rFonts w:hint="eastAsia" w:ascii="宋体" w:hAnsi="宋体"/>
          <w:color w:val="auto"/>
          <w:sz w:val="28"/>
          <w:szCs w:val="28"/>
          <w:highlight w:val="none"/>
          <w:lang w:val="en-US" w:eastAsia="zh-CN"/>
        </w:rPr>
        <w:t xml:space="preserve">一</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投标人认为需要提供的其他证明文件及材料</w:t>
      </w:r>
      <w:r/>
    </w:p>
    <w:p>
      <w:pPr>
        <w:ind w:firstLine="1680"/>
        <w:jc w:val="left"/>
        <w:spacing w:line="300" w:lineRule="auto"/>
        <w:rPr>
          <w:rFonts w:hint="eastAsia" w:ascii="宋体" w:hAnsi="宋体" w:cs="黑体"/>
          <w:color w:val="auto"/>
          <w:sz w:val="28"/>
          <w:szCs w:val="28"/>
          <w:highlight w:val="none"/>
        </w:rPr>
      </w:pPr>
      <w:r>
        <w:rPr>
          <w:rFonts w:hint="eastAsia" w:ascii="宋体" w:hAnsi="宋体" w:cs="黑体"/>
          <w:color w:val="auto"/>
          <w:sz w:val="28"/>
          <w:szCs w:val="28"/>
          <w:highlight w:val="none"/>
        </w:rPr>
        <w:t xml:space="preserve">附件</w:t>
      </w:r>
      <w:r/>
    </w:p>
    <w:p>
      <w:pPr>
        <w:ind w:firstLine="2240"/>
        <w:jc w:val="left"/>
        <w:spacing w:line="300" w:lineRule="auto"/>
        <w:rPr>
          <w:rFonts w:hint="default"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附件一中小企业承诺函</w:t>
      </w:r>
      <w:r/>
    </w:p>
    <w:p>
      <w:pPr>
        <w:ind w:firstLine="2240"/>
        <w:jc w:val="left"/>
        <w:spacing w:line="30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附件</w:t>
      </w:r>
      <w:r>
        <w:rPr>
          <w:rFonts w:hint="eastAsia" w:ascii="宋体" w:hAnsi="宋体" w:eastAsia="宋体" w:cs="Times New Roman"/>
          <w:color w:val="auto"/>
          <w:sz w:val="28"/>
          <w:szCs w:val="28"/>
          <w:highlight w:val="none"/>
          <w:lang w:val="en-US" w:eastAsia="zh-CN"/>
        </w:rPr>
        <w:t xml:space="preserve">二</w:t>
      </w:r>
      <w:r>
        <w:rPr>
          <w:rFonts w:hint="eastAsia" w:ascii="宋体" w:hAnsi="宋体" w:eastAsia="宋体" w:cs="Times New Roman"/>
          <w:color w:val="auto"/>
          <w:sz w:val="28"/>
          <w:szCs w:val="28"/>
          <w:highlight w:val="none"/>
        </w:rPr>
        <w:t xml:space="preserve">残疾人福利性单位声明函格式</w:t>
      </w:r>
      <w:r/>
    </w:p>
    <w:p>
      <w:pPr>
        <w:ind w:firstLine="2240"/>
        <w:jc w:val="left"/>
        <w:spacing w:line="30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附件</w:t>
      </w:r>
      <w:r>
        <w:rPr>
          <w:rFonts w:hint="eastAsia" w:ascii="宋体" w:hAnsi="宋体" w:eastAsia="宋体" w:cs="Times New Roman"/>
          <w:color w:val="auto"/>
          <w:sz w:val="28"/>
          <w:szCs w:val="28"/>
          <w:highlight w:val="none"/>
          <w:lang w:val="en-US" w:eastAsia="zh-CN"/>
        </w:rPr>
        <w:t xml:space="preserve">三</w:t>
      </w:r>
      <w:r>
        <w:rPr>
          <w:rFonts w:hint="eastAsia" w:ascii="宋体" w:hAnsi="宋体" w:eastAsia="宋体" w:cs="Times New Roman"/>
          <w:color w:val="auto"/>
          <w:sz w:val="28"/>
          <w:szCs w:val="28"/>
          <w:highlight w:val="none"/>
        </w:rPr>
        <w:t xml:space="preserve">属于监狱企业的证明文件</w:t>
      </w:r>
      <w:r/>
    </w:p>
    <w:p>
      <w:pPr>
        <w:ind w:firstLine="2240"/>
        <w:jc w:val="left"/>
        <w:spacing w:line="300" w:lineRule="auto"/>
        <w:rPr>
          <w:rFonts w:hint="default" w:ascii="宋体" w:hAnsi="宋体" w:eastAsia="宋体" w:cs="Times New Roman"/>
          <w:color w:val="auto"/>
          <w:sz w:val="28"/>
          <w:szCs w:val="28"/>
          <w:highlight w:val="none"/>
          <w:lang w:val="en-US" w:eastAsia="zh-CN"/>
        </w:rPr>
      </w:pPr>
      <w:r>
        <w:rPr>
          <w:rFonts w:hint="default" w:ascii="宋体" w:hAnsi="宋体" w:eastAsia="宋体" w:cs="Times New Roman"/>
          <w:color w:val="auto"/>
          <w:sz w:val="28"/>
          <w:szCs w:val="28"/>
          <w:highlight w:val="none"/>
          <w:lang w:val="en-US" w:eastAsia="zh-CN"/>
        </w:rPr>
      </w:r>
      <w:r/>
    </w:p>
    <w:p>
      <w:pPr>
        <w:ind w:firstLine="2240"/>
        <w:jc w:val="left"/>
        <w:spacing w:line="30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r>
      <w:r/>
    </w:p>
    <w:p>
      <w:pPr>
        <w:jc w:val="center"/>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60" w:lineRule="auto"/>
        <w:rPr>
          <w:rFonts w:hint="eastAsia" w:ascii="宋体" w:hAnsi="宋体"/>
          <w:b/>
          <w:color w:val="auto"/>
          <w:szCs w:val="21"/>
          <w:highlight w:val="none"/>
          <w:lang w:val="zh-CN"/>
        </w:rPr>
      </w:pPr>
      <w:r>
        <w:rPr>
          <w:rFonts w:hint="eastAsia" w:ascii="宋体" w:hAnsi="宋体"/>
          <w:b/>
          <w:color w:val="auto"/>
          <w:szCs w:val="21"/>
          <w:highlight w:val="none"/>
          <w:lang w:val="zh-CN"/>
        </w:rPr>
        <w:br w:type="page" w:clear="all"/>
      </w:r>
      <w:r/>
    </w:p>
    <w:p>
      <w:pPr>
        <w:jc w:val="left"/>
        <w:spacing w:line="360" w:lineRule="auto"/>
        <w:widowControl/>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val="zh-CN" w:eastAsia="zh-CN"/>
        </w:rPr>
        <w:t xml:space="preserve">、供应商信用承诺函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建银工程咨询有限责任公司</w:t>
      </w:r>
      <w:r>
        <w:rPr>
          <w:rFonts w:hint="eastAsia" w:ascii="宋体" w:hAnsi="宋体"/>
          <w:color w:val="auto"/>
          <w:sz w:val="24"/>
          <w:szCs w:val="24"/>
          <w:highlight w:val="none"/>
        </w:rPr>
        <w:t xml:space="preserve">：</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我公司（供应商名称）郑重承诺：</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95"/>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日期：</w:t>
      </w:r>
      <w:r/>
    </w:p>
    <w:p>
      <w:pPr>
        <w:spacing w:line="360" w:lineRule="auto"/>
        <w:rPr>
          <w:rFonts w:hint="eastAsia" w:ascii="宋体" w:hAnsi="宋体"/>
          <w:b/>
          <w:color w:val="auto"/>
          <w:szCs w:val="21"/>
          <w:highlight w:val="none"/>
          <w:lang w:val="zh-CN"/>
        </w:rPr>
      </w:pPr>
      <w:r>
        <w:rPr>
          <w:rFonts w:hint="eastAsia" w:ascii="宋体" w:hAnsi="宋体"/>
          <w:b/>
          <w:color w:val="auto"/>
          <w:szCs w:val="21"/>
          <w:highlight w:val="none"/>
          <w:lang w:val="zh-CN"/>
        </w:rPr>
      </w:r>
      <w:r/>
    </w:p>
    <w:p>
      <w:pPr>
        <w:spacing w:line="360" w:lineRule="auto"/>
        <w:rPr>
          <w:rFonts w:hint="eastAsia" w:ascii="宋体" w:hAnsi="宋体"/>
          <w:b/>
          <w:color w:val="auto"/>
          <w:szCs w:val="21"/>
          <w:highlight w:val="none"/>
          <w:lang w:val="zh-CN"/>
        </w:rPr>
      </w:pPr>
      <w:r>
        <w:rPr>
          <w:rFonts w:hint="eastAsia" w:ascii="宋体" w:hAnsi="宋体"/>
          <w:b/>
          <w:color w:val="auto"/>
          <w:szCs w:val="21"/>
          <w:highlight w:val="none"/>
          <w:lang w:val="zh-CN"/>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ind w:left="0"/>
        <w:rPr>
          <w:rFonts w:hint="eastAsia" w:ascii="宋体" w:hAnsi="宋体"/>
          <w:color w:val="auto"/>
          <w:highlight w:val="none"/>
        </w:rPr>
      </w:pPr>
      <w:r>
        <w:rPr>
          <w:rFonts w:hint="eastAsia" w:ascii="宋体" w:hAnsi="宋体"/>
          <w:color w:val="auto"/>
          <w:highlight w:val="none"/>
        </w:rPr>
      </w:r>
      <w:r/>
    </w:p>
    <w:p>
      <w:pPr>
        <w:jc w:val="left"/>
        <w:spacing w:line="360" w:lineRule="auto"/>
        <w:widowControl/>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zh-CN" w:eastAsia="zh-CN"/>
        </w:rPr>
        <w:t xml:space="preserve">二、法定代表人证明书及法定代表人授权书格式</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lang w:val="zh-CN"/>
        </w:rPr>
        <w:t xml:space="preserve">法定代表人证明书</w:t>
      </w:r>
      <w:r/>
    </w:p>
    <w:p>
      <w:pPr>
        <w:pStyle w:val="963"/>
        <w:ind w:firstLine="420"/>
        <w:spacing w:line="480" w:lineRule="auto"/>
        <w:rPr>
          <w:rFonts w:hAnsi="宋体" w:cs="微软雅黑"/>
          <w:color w:val="auto"/>
          <w:sz w:val="24"/>
          <w:szCs w:val="24"/>
          <w:highlight w:val="none"/>
        </w:rPr>
      </w:pPr>
      <w:r>
        <w:rPr>
          <w:rFonts w:hint="eastAsia" w:hAnsi="宋体" w:cs="微软雅黑"/>
          <w:color w:val="auto"/>
          <w:sz w:val="24"/>
          <w:szCs w:val="24"/>
          <w:highlight w:val="none"/>
        </w:rPr>
        <w:t xml:space="preserve">单位名称：</w:t>
      </w:r>
      <w:r/>
    </w:p>
    <w:p>
      <w:pPr>
        <w:pStyle w:val="963"/>
        <w:ind w:firstLine="420"/>
        <w:spacing w:line="480" w:lineRule="auto"/>
        <w:rPr>
          <w:rFonts w:hAnsi="宋体" w:cs="微软雅黑"/>
          <w:color w:val="auto"/>
          <w:sz w:val="24"/>
          <w:szCs w:val="24"/>
          <w:highlight w:val="none"/>
        </w:rPr>
      </w:pPr>
      <w:r>
        <w:rPr>
          <w:rFonts w:hint="eastAsia" w:hAnsi="宋体" w:cs="微软雅黑"/>
          <w:color w:val="auto"/>
          <w:sz w:val="24"/>
          <w:szCs w:val="24"/>
          <w:highlight w:val="none"/>
        </w:rPr>
        <w:t xml:space="preserve">地址：</w:t>
      </w:r>
      <w:r/>
    </w:p>
    <w:p>
      <w:pPr>
        <w:pStyle w:val="963"/>
        <w:ind w:firstLine="420"/>
        <w:spacing w:line="480" w:lineRule="auto"/>
        <w:rPr>
          <w:rFonts w:hAnsi="宋体" w:cs="微软雅黑"/>
          <w:color w:val="auto"/>
          <w:sz w:val="24"/>
          <w:szCs w:val="24"/>
          <w:highlight w:val="none"/>
        </w:rPr>
      </w:pPr>
      <w:r>
        <w:rPr>
          <w:rFonts w:hint="eastAsia" w:hAnsi="宋体" w:cs="微软雅黑"/>
          <w:color w:val="auto"/>
          <w:sz w:val="24"/>
          <w:szCs w:val="24"/>
          <w:highlight w:val="none"/>
        </w:rPr>
        <w:t xml:space="preserve">姓名：性别：年龄：职务：</w:t>
      </w:r>
      <w:r/>
    </w:p>
    <w:p>
      <w:pPr>
        <w:pStyle w:val="963"/>
        <w:ind w:firstLine="420"/>
        <w:spacing w:line="480" w:lineRule="auto"/>
        <w:rPr>
          <w:rFonts w:hAnsi="宋体" w:cs="微软雅黑"/>
          <w:color w:val="auto"/>
          <w:sz w:val="24"/>
          <w:szCs w:val="24"/>
          <w:highlight w:val="none"/>
        </w:rPr>
      </w:pPr>
      <w:r>
        <w:rPr>
          <w:rFonts w:hint="eastAsia" w:hAnsi="宋体" w:cs="微软雅黑"/>
          <w:color w:val="auto"/>
          <w:sz w:val="24"/>
          <w:szCs w:val="24"/>
          <w:highlight w:val="none"/>
        </w:rPr>
        <w:t xml:space="preserve">系的法定代表人。为完成（项目名称），签署上述项目的投标文件、进行签署合同和处理与之有关的一切事务。</w:t>
      </w:r>
      <w:r/>
    </w:p>
    <w:p>
      <w:pPr>
        <w:pStyle w:val="963"/>
        <w:ind w:firstLine="420"/>
        <w:spacing w:line="480" w:lineRule="auto"/>
        <w:rPr>
          <w:rFonts w:hAnsi="宋体" w:cs="微软雅黑"/>
          <w:color w:val="auto"/>
          <w:sz w:val="24"/>
          <w:szCs w:val="24"/>
          <w:highlight w:val="none"/>
        </w:rPr>
      </w:pPr>
      <w:r>
        <w:rPr>
          <w:rFonts w:hint="eastAsia" w:hAnsi="宋体" w:cs="微软雅黑"/>
          <w:color w:val="auto"/>
          <w:sz w:val="24"/>
          <w:szCs w:val="24"/>
          <w:highlight w:val="none"/>
        </w:rPr>
        <w:t xml:space="preserve">特此证明。</w:t>
      </w:r>
      <w:r/>
    </w:p>
    <w:p>
      <w:pPr>
        <w:pStyle w:val="963"/>
        <w:ind w:right="420" w:firstLine="420"/>
        <w:spacing w:line="480" w:lineRule="auto"/>
        <w:rPr>
          <w:rFonts w:hAnsi="宋体" w:cs="微软雅黑"/>
          <w:color w:val="auto"/>
          <w:sz w:val="24"/>
          <w:szCs w:val="24"/>
          <w:highlight w:val="none"/>
        </w:rPr>
      </w:pPr>
      <w:r>
        <w:rPr>
          <w:rFonts w:hAnsi="宋体" w:cs="微软雅黑"/>
          <w:color w:val="auto"/>
          <w:sz w:val="24"/>
          <w:szCs w:val="24"/>
          <w:highlight w:val="none"/>
        </w:rPr>
      </w:r>
      <w:r/>
    </w:p>
    <w:p>
      <w:pPr>
        <w:pStyle w:val="963"/>
        <w:ind w:right="420" w:firstLine="6510"/>
        <w:spacing w:line="480" w:lineRule="auto"/>
        <w:rPr>
          <w:rFonts w:hAnsi="宋体" w:cs="微软雅黑"/>
          <w:color w:val="auto"/>
          <w:sz w:val="24"/>
          <w:szCs w:val="24"/>
          <w:highlight w:val="none"/>
        </w:rPr>
      </w:pPr>
      <w:r>
        <w:rPr>
          <w:rFonts w:hint="eastAsia" w:hAnsi="宋体" w:cs="微软雅黑"/>
          <w:color w:val="auto"/>
          <w:sz w:val="24"/>
          <w:szCs w:val="24"/>
          <w:highlight w:val="none"/>
        </w:rPr>
        <w:t xml:space="preserve">投标人：（</w:t>
      </w:r>
      <w:r>
        <w:rPr>
          <w:rFonts w:hint="eastAsia" w:hAnsi="宋体" w:cs="微软雅黑"/>
          <w:color w:val="auto"/>
          <w:sz w:val="24"/>
          <w:szCs w:val="24"/>
          <w:highlight w:val="none"/>
          <w:lang w:eastAsia="zh-CN"/>
        </w:rPr>
        <w:t xml:space="preserve">加盖电子公章</w:t>
      </w:r>
      <w:r>
        <w:rPr>
          <w:rFonts w:hint="eastAsia" w:hAnsi="宋体" w:cs="微软雅黑"/>
          <w:color w:val="auto"/>
          <w:sz w:val="24"/>
          <w:szCs w:val="24"/>
          <w:highlight w:val="none"/>
        </w:rPr>
        <w:t xml:space="preserve">）</w:t>
      </w:r>
      <w:r/>
    </w:p>
    <w:p>
      <w:pPr>
        <w:pStyle w:val="963"/>
        <w:ind w:firstLine="420"/>
        <w:jc w:val="right"/>
        <w:spacing w:line="480" w:lineRule="auto"/>
        <w:rPr>
          <w:rFonts w:hAnsi="宋体" w:cs="微软雅黑"/>
          <w:color w:val="auto"/>
          <w:sz w:val="24"/>
          <w:szCs w:val="24"/>
          <w:highlight w:val="none"/>
        </w:rPr>
      </w:pPr>
      <w:r>
        <w:rPr>
          <w:rFonts w:hAnsi="宋体" w:cs="微软雅黑"/>
          <w:color w:val="auto"/>
          <w:sz w:val="24"/>
          <w:szCs w:val="24"/>
          <w:highlight w:val="none"/>
        </w:rPr>
      </w:r>
      <w:r/>
    </w:p>
    <w:p>
      <w:pPr>
        <w:pStyle w:val="963"/>
        <w:ind w:firstLine="420"/>
        <w:jc w:val="right"/>
        <w:spacing w:line="480" w:lineRule="auto"/>
        <w:rPr>
          <w:rFonts w:hAnsi="宋体" w:cs="微软雅黑"/>
          <w:color w:val="auto"/>
          <w:sz w:val="24"/>
          <w:szCs w:val="24"/>
          <w:highlight w:val="none"/>
        </w:rPr>
      </w:pPr>
      <w:r>
        <w:rPr>
          <w:rFonts w:hint="eastAsia" w:hAnsi="宋体" w:cs="微软雅黑"/>
          <w:color w:val="auto"/>
          <w:sz w:val="24"/>
          <w:szCs w:val="24"/>
          <w:highlight w:val="none"/>
        </w:rPr>
        <w:t xml:space="preserve">日期：年月日</w:t>
      </w:r>
      <w:r/>
    </w:p>
    <w:p>
      <w:pPr>
        <w:ind w:firstLine="420"/>
        <w:jc w:val="left"/>
        <w:spacing w:line="480" w:lineRule="auto"/>
        <w:widowControl/>
        <w:rPr>
          <w:rFonts w:ascii="宋体" w:hAnsi="宋体" w:cs="微软雅黑"/>
          <w:b/>
          <w:color w:val="auto"/>
          <w:sz w:val="24"/>
          <w:szCs w:val="24"/>
          <w:highlight w:val="none"/>
        </w:rPr>
      </w:pPr>
      <w:r>
        <w:rPr>
          <w:rFonts w:ascii="宋体" w:hAnsi="宋体" w:cs="微软雅黑"/>
          <w:b/>
          <w:color w:val="auto"/>
          <w:sz w:val="24"/>
          <w:szCs w:val="24"/>
          <w:highlight w:val="none"/>
          <w:lang w:val="zh-CN"/>
        </w:rPr>
        <w:t xml:space="preserve">后附法人身份证复印件</w:t>
      </w:r>
      <w:r/>
    </w:p>
    <w:p>
      <w:pPr>
        <w:pStyle w:val="1333"/>
        <w:spacing w:line="480" w:lineRule="auto"/>
        <w:rPr>
          <w:rFonts w:ascii="宋体" w:hAnsi="宋体"/>
          <w:color w:val="auto"/>
          <w:highlight w:val="none"/>
        </w:rPr>
      </w:pPr>
      <w:r>
        <w:rPr>
          <w:rFonts w:ascii="宋体" w:hAnsi="宋体"/>
          <w:color w:val="auto"/>
          <w:highlight w:val="none"/>
        </w:rPr>
      </w:r>
      <w:r/>
    </w:p>
    <w:p>
      <w:pPr>
        <w:pStyle w:val="1333"/>
        <w:spacing w:line="480" w:lineRule="auto"/>
        <w:rPr>
          <w:rFonts w:ascii="宋体" w:hAnsi="宋体"/>
          <w:color w:val="auto"/>
          <w:highlight w:val="none"/>
        </w:rPr>
      </w:pPr>
      <w:r>
        <w:rPr>
          <w:rFonts w:ascii="宋体" w:hAnsi="宋体"/>
          <w:color w:val="auto"/>
          <w:highlight w:val="none"/>
        </w:rPr>
      </w:r>
      <w:r/>
    </w:p>
    <w:p>
      <w:pPr>
        <w:pStyle w:val="1333"/>
        <w:spacing w:line="480" w:lineRule="auto"/>
        <w:rPr>
          <w:rFonts w:ascii="宋体" w:hAnsi="宋体"/>
          <w:color w:val="auto"/>
          <w:highlight w:val="none"/>
        </w:rPr>
      </w:pPr>
      <w:r>
        <w:rPr>
          <w:rFonts w:ascii="宋体" w:hAnsi="宋体"/>
          <w:color w:val="auto"/>
          <w:highlight w:val="none"/>
        </w:rPr>
      </w:r>
      <w:r/>
    </w:p>
    <w:p>
      <w:pPr>
        <w:ind w:firstLine="720"/>
        <w:jc w:val="center"/>
        <w:spacing w:line="480" w:lineRule="auto"/>
        <w:widowControl/>
        <w:rPr>
          <w:rFonts w:ascii="宋体" w:hAnsi="宋体" w:cs="微软雅黑"/>
          <w:color w:val="auto"/>
          <w:sz w:val="36"/>
          <w:szCs w:val="36"/>
          <w:highlight w:val="none"/>
        </w:rPr>
        <w:outlineLvl w:val="0"/>
      </w:pPr>
      <w:r>
        <w:rPr>
          <w:rFonts w:ascii="宋体" w:hAnsi="宋体" w:cs="微软雅黑"/>
          <w:color w:val="auto"/>
          <w:sz w:val="36"/>
          <w:szCs w:val="36"/>
          <w:highlight w:val="none"/>
        </w:rPr>
      </w:r>
      <w:r/>
    </w:p>
    <w:p>
      <w:pPr>
        <w:pStyle w:val="1333"/>
        <w:rPr>
          <w:rFonts w:ascii="宋体" w:hAnsi="宋体"/>
          <w:color w:val="auto"/>
          <w:highlight w:val="none"/>
        </w:rPr>
      </w:pPr>
      <w:r>
        <w:rPr>
          <w:rFonts w:ascii="宋体" w:hAnsi="宋体"/>
          <w:color w:val="auto"/>
          <w:highlight w:val="none"/>
        </w:rPr>
      </w:r>
      <w:r/>
    </w:p>
    <w:p>
      <w:pPr>
        <w:pStyle w:val="1333"/>
        <w:rPr>
          <w:rFonts w:ascii="宋体" w:hAnsi="宋体"/>
          <w:color w:val="auto"/>
          <w:highlight w:val="none"/>
        </w:rPr>
      </w:pPr>
      <w:r>
        <w:rPr>
          <w:rFonts w:ascii="宋体" w:hAnsi="宋体"/>
          <w:color w:val="auto"/>
          <w:highlight w:val="none"/>
        </w:rPr>
      </w:r>
      <w:r/>
    </w:p>
    <w:p>
      <w:pPr>
        <w:pStyle w:val="1333"/>
        <w:rPr>
          <w:rFonts w:ascii="宋体" w:hAnsi="宋体"/>
          <w:color w:val="auto"/>
          <w:highlight w:val="none"/>
        </w:rPr>
      </w:pPr>
      <w:r>
        <w:rPr>
          <w:rFonts w:ascii="宋体" w:hAnsi="宋体"/>
          <w:color w:val="auto"/>
          <w:highlight w:val="none"/>
        </w:rPr>
      </w:r>
      <w:r/>
    </w:p>
    <w:p>
      <w:pPr>
        <w:pStyle w:val="1333"/>
        <w:rPr>
          <w:rFonts w:ascii="宋体" w:hAnsi="宋体"/>
          <w:color w:val="auto"/>
          <w:highlight w:val="none"/>
        </w:rPr>
      </w:pPr>
      <w:r>
        <w:rPr>
          <w:rFonts w:ascii="宋体" w:hAnsi="宋体"/>
          <w:color w:val="auto"/>
          <w:highlight w:val="none"/>
        </w:rPr>
      </w:r>
      <w:r/>
    </w:p>
    <w:p>
      <w:pPr>
        <w:pStyle w:val="1333"/>
        <w:rPr>
          <w:rFonts w:ascii="宋体" w:hAnsi="宋体"/>
          <w:color w:val="auto"/>
          <w:highlight w:val="none"/>
        </w:rPr>
      </w:pPr>
      <w:r>
        <w:rPr>
          <w:rFonts w:ascii="宋体" w:hAnsi="宋体"/>
          <w:color w:val="auto"/>
          <w:highlight w:val="none"/>
        </w:rPr>
      </w:r>
      <w:r/>
    </w:p>
    <w:p>
      <w:pPr>
        <w:pStyle w:val="1333"/>
        <w:rPr>
          <w:rFonts w:ascii="宋体" w:hAnsi="宋体"/>
          <w:color w:val="auto"/>
          <w:highlight w:val="none"/>
        </w:rPr>
      </w:pPr>
      <w:r>
        <w:rPr>
          <w:rFonts w:ascii="宋体" w:hAnsi="宋体"/>
          <w:color w:val="auto"/>
          <w:highlight w:val="none"/>
        </w:rPr>
      </w:r>
      <w:r/>
    </w:p>
    <w:p>
      <w:pPr>
        <w:pStyle w:val="1333"/>
        <w:rPr>
          <w:rFonts w:ascii="宋体" w:hAnsi="宋体"/>
          <w:color w:val="auto"/>
          <w:highlight w:val="none"/>
        </w:rPr>
      </w:pPr>
      <w:r>
        <w:rPr>
          <w:rFonts w:ascii="宋体" w:hAnsi="宋体"/>
          <w:color w:val="auto"/>
          <w:highlight w:val="none"/>
        </w:rPr>
      </w:r>
      <w:r/>
    </w:p>
    <w:p>
      <w:pPr>
        <w:pStyle w:val="1333"/>
        <w:rPr>
          <w:rFonts w:ascii="宋体" w:hAnsi="宋体"/>
          <w:color w:val="auto"/>
          <w:highlight w:val="none"/>
        </w:rPr>
      </w:pPr>
      <w:r>
        <w:rPr>
          <w:rFonts w:ascii="宋体" w:hAnsi="宋体"/>
          <w:color w:val="auto"/>
          <w:highlight w:val="none"/>
        </w:rPr>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0"/>
      </w:pPr>
      <w:r>
        <w:rPr>
          <w:rFonts w:hint="eastAsia" w:ascii="方正小标宋简体" w:hAnsi="方正小标宋简体" w:eastAsia="方正小标宋简体" w:cs="方正小标宋简体"/>
          <w:color w:val="auto"/>
          <w:sz w:val="32"/>
          <w:szCs w:val="32"/>
          <w:highlight w:val="none"/>
          <w:lang w:val="zh-CN"/>
        </w:rPr>
        <w:t xml:space="preserve">法定代表人授权委托书</w:t>
      </w:r>
      <w:r/>
    </w:p>
    <w:p>
      <w:pPr>
        <w:ind w:firstLine="420"/>
        <w:jc w:val="left"/>
        <w:spacing w:line="480" w:lineRule="auto"/>
        <w:widowControl/>
        <w:rPr>
          <w:rFonts w:ascii="宋体" w:hAnsi="宋体" w:cs="微软雅黑"/>
          <w:color w:val="auto"/>
          <w:sz w:val="24"/>
          <w:szCs w:val="24"/>
          <w:highlight w:val="none"/>
        </w:rPr>
      </w:pPr>
      <w:r>
        <w:rPr>
          <w:rFonts w:hint="eastAsia" w:ascii="宋体" w:hAnsi="宋体" w:cs="微软雅黑"/>
          <w:color w:val="auto"/>
          <w:sz w:val="24"/>
          <w:szCs w:val="24"/>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408"/>
        <w:jc w:val="left"/>
        <w:spacing w:line="480" w:lineRule="auto"/>
        <w:widowControl/>
        <w:rPr>
          <w:rFonts w:ascii="宋体" w:hAnsi="宋体" w:cs="微软雅黑"/>
          <w:color w:val="auto"/>
          <w:sz w:val="24"/>
          <w:szCs w:val="24"/>
          <w:highlight w:val="none"/>
        </w:rPr>
      </w:pPr>
      <w:r>
        <w:rPr>
          <w:rFonts w:hint="eastAsia" w:ascii="宋体" w:hAnsi="宋体" w:cs="微软雅黑"/>
          <w:color w:val="auto"/>
          <w:sz w:val="24"/>
          <w:szCs w:val="24"/>
          <w:highlight w:val="none"/>
          <w:lang w:val="zh-CN"/>
        </w:rPr>
        <w:t xml:space="preserve">本授权书于年月日签字生效，特此声明。</w:t>
      </w:r>
      <w:r/>
    </w:p>
    <w:p>
      <w:pPr>
        <w:ind w:firstLine="408"/>
        <w:jc w:val="left"/>
        <w:spacing w:line="480" w:lineRule="auto"/>
        <w:widowControl/>
        <w:rPr>
          <w:rFonts w:ascii="宋体" w:hAnsi="宋体" w:cs="微软雅黑"/>
          <w:color w:val="auto"/>
          <w:sz w:val="24"/>
          <w:szCs w:val="24"/>
          <w:highlight w:val="none"/>
        </w:rPr>
      </w:pPr>
      <w:r>
        <w:rPr>
          <w:rFonts w:ascii="宋体" w:hAnsi="宋体" w:cs="微软雅黑"/>
          <w:color w:val="auto"/>
          <w:sz w:val="24"/>
          <w:szCs w:val="24"/>
          <w:highlight w:val="none"/>
        </w:rPr>
      </w:r>
      <w:r/>
    </w:p>
    <w:p>
      <w:pPr>
        <w:ind w:firstLine="420"/>
        <w:jc w:val="left"/>
        <w:spacing w:line="480" w:lineRule="auto"/>
        <w:widowControl/>
        <w:rPr>
          <w:rFonts w:ascii="宋体" w:hAnsi="宋体" w:cs="微软雅黑"/>
          <w:b/>
          <w:bCs/>
          <w:color w:val="auto"/>
          <w:sz w:val="24"/>
          <w:szCs w:val="24"/>
          <w:highlight w:val="none"/>
        </w:rPr>
      </w:pPr>
      <w:r>
        <w:rPr>
          <w:rFonts w:hint="eastAsia" w:ascii="宋体" w:hAnsi="宋体" w:cs="微软雅黑"/>
          <w:b/>
          <w:bCs/>
          <w:color w:val="auto"/>
          <w:sz w:val="24"/>
          <w:szCs w:val="24"/>
          <w:highlight w:val="none"/>
          <w:lang w:val="zh-CN"/>
        </w:rPr>
        <w:t xml:space="preserve">法定代表人签字</w:t>
      </w:r>
      <w:r>
        <w:rPr>
          <w:rFonts w:hint="eastAsia" w:ascii="宋体" w:hAnsi="宋体" w:cs="微软雅黑"/>
          <w:b/>
          <w:bCs/>
          <w:color w:val="auto"/>
          <w:sz w:val="24"/>
          <w:szCs w:val="24"/>
          <w:highlight w:val="none"/>
          <w:lang w:val="en-US" w:eastAsia="zh-CN"/>
        </w:rPr>
        <w:t xml:space="preserve">或盖章</w:t>
      </w:r>
      <w:r>
        <w:rPr>
          <w:rFonts w:hint="eastAsia" w:ascii="宋体" w:hAnsi="宋体" w:cs="微软雅黑"/>
          <w:b/>
          <w:bCs/>
          <w:color w:val="auto"/>
          <w:sz w:val="24"/>
          <w:szCs w:val="24"/>
          <w:highlight w:val="none"/>
          <w:lang w:val="zh-CN"/>
        </w:rPr>
        <w:t xml:space="preserve">：</w:t>
      </w:r>
      <w:r/>
    </w:p>
    <w:p>
      <w:pPr>
        <w:ind w:firstLine="482"/>
        <w:jc w:val="left"/>
        <w:spacing w:line="480" w:lineRule="auto"/>
        <w:widowControl/>
        <w:rPr>
          <w:rFonts w:hint="eastAsia" w:ascii="宋体" w:hAnsi="宋体" w:cs="微软雅黑"/>
          <w:b/>
          <w:bCs/>
          <w:color w:val="auto"/>
          <w:sz w:val="24"/>
          <w:szCs w:val="24"/>
          <w:highlight w:val="none"/>
          <w:lang w:val="zh-CN"/>
        </w:rPr>
      </w:pPr>
      <w:r>
        <w:rPr>
          <w:rFonts w:hint="eastAsia" w:ascii="宋体" w:hAnsi="宋体" w:cs="微软雅黑"/>
          <w:b/>
          <w:bCs/>
          <w:color w:val="auto"/>
          <w:sz w:val="24"/>
          <w:szCs w:val="24"/>
          <w:highlight w:val="none"/>
          <w:lang w:val="zh-CN"/>
        </w:rPr>
        <w:t xml:space="preserve">授权委托人签字：</w:t>
      </w:r>
      <w:r/>
    </w:p>
    <w:p>
      <w:pPr>
        <w:jc w:val="right"/>
        <w:spacing w:line="480" w:lineRule="auto"/>
        <w:widowControl/>
        <w:rPr>
          <w:rFonts w:ascii="宋体" w:hAnsi="宋体" w:cs="微软雅黑"/>
          <w:color w:val="auto"/>
          <w:sz w:val="24"/>
          <w:szCs w:val="24"/>
          <w:highlight w:val="none"/>
        </w:rPr>
      </w:pPr>
      <w:r>
        <w:rPr>
          <w:rFonts w:hint="eastAsia" w:ascii="宋体" w:hAnsi="宋体" w:cs="微软雅黑"/>
          <w:color w:val="auto"/>
          <w:sz w:val="24"/>
          <w:szCs w:val="24"/>
          <w:highlight w:val="none"/>
          <w:lang w:val="zh-CN"/>
        </w:rPr>
        <w:t xml:space="preserve">日期：年月日</w:t>
      </w:r>
      <w:r/>
    </w:p>
    <w:p>
      <w:pPr>
        <w:jc w:val="left"/>
        <w:spacing w:line="360" w:lineRule="auto"/>
        <w:widowControl/>
        <w:rPr>
          <w:rFonts w:ascii="宋体" w:hAnsi="宋体" w:cs="微软雅黑"/>
          <w:b/>
          <w:color w:val="auto"/>
          <w:sz w:val="24"/>
          <w:szCs w:val="24"/>
          <w:highlight w:val="none"/>
        </w:rPr>
      </w:pPr>
      <w:r>
        <w:rPr>
          <w:rFonts w:ascii="宋体" w:hAnsi="宋体" w:cs="微软雅黑"/>
          <w:b/>
          <w:color w:val="auto"/>
          <w:sz w:val="24"/>
          <w:szCs w:val="24"/>
          <w:highlight w:val="none"/>
        </w:rPr>
      </w:r>
      <w:r/>
    </w:p>
    <w:p>
      <w:pPr>
        <w:ind w:firstLine="420"/>
        <w:jc w:val="left"/>
        <w:spacing w:line="480" w:lineRule="auto"/>
        <w:widowControl/>
        <w:rPr>
          <w:rFonts w:ascii="宋体" w:hAnsi="宋体" w:cs="微软雅黑"/>
          <w:b/>
          <w:color w:val="auto"/>
          <w:sz w:val="24"/>
          <w:szCs w:val="24"/>
          <w:highlight w:val="none"/>
        </w:rPr>
      </w:pPr>
      <w:r>
        <w:rPr>
          <w:rFonts w:ascii="宋体" w:hAnsi="宋体" w:cs="微软雅黑"/>
          <w:b/>
          <w:color w:val="auto"/>
          <w:sz w:val="24"/>
          <w:szCs w:val="24"/>
          <w:highlight w:val="none"/>
          <w:lang w:val="zh-CN"/>
        </w:rPr>
        <w:t xml:space="preserve">后附</w:t>
      </w:r>
      <w:r>
        <w:rPr>
          <w:rFonts w:hint="eastAsia" w:ascii="宋体" w:hAnsi="宋体" w:cs="微软雅黑"/>
          <w:b/>
          <w:color w:val="auto"/>
          <w:sz w:val="24"/>
          <w:szCs w:val="24"/>
          <w:highlight w:val="none"/>
          <w:lang w:val="zh-CN"/>
        </w:rPr>
        <w:t xml:space="preserve">被授权人</w:t>
      </w:r>
      <w:r>
        <w:rPr>
          <w:rFonts w:ascii="宋体" w:hAnsi="宋体" w:cs="微软雅黑"/>
          <w:b/>
          <w:color w:val="auto"/>
          <w:sz w:val="24"/>
          <w:szCs w:val="24"/>
          <w:highlight w:val="none"/>
          <w:lang w:val="zh-CN"/>
        </w:rPr>
        <w:t xml:space="preserve">身份证复印件</w:t>
      </w:r>
      <w:r/>
    </w:p>
    <w:p>
      <w:pPr>
        <w:jc w:val="left"/>
        <w:spacing w:line="360" w:lineRule="auto"/>
        <w:widowControl/>
        <w:rPr>
          <w:rFonts w:ascii="宋体" w:hAnsi="宋体" w:cs="微软雅黑"/>
          <w:b/>
          <w:color w:val="auto"/>
          <w:szCs w:val="21"/>
          <w:highlight w:val="none"/>
        </w:rPr>
      </w:pPr>
      <w:r>
        <w:rPr>
          <w:rFonts w:ascii="宋体" w:hAnsi="宋体" w:cs="微软雅黑"/>
          <w:b/>
          <w:color w:val="auto"/>
          <w:szCs w:val="21"/>
          <w:highlight w:val="none"/>
        </w:rPr>
      </w:r>
      <w:r/>
    </w:p>
    <w:p>
      <w:pPr>
        <w:jc w:val="left"/>
        <w:spacing w:line="400" w:lineRule="exact"/>
        <w:widowControl/>
        <w:rPr>
          <w:rFonts w:ascii="宋体" w:hAnsi="宋体" w:cs="微软雅黑"/>
          <w:b/>
          <w:color w:val="auto"/>
          <w:szCs w:val="21"/>
          <w:highlight w:val="none"/>
        </w:rPr>
      </w:pPr>
      <w:r>
        <w:rPr>
          <w:rFonts w:ascii="宋体" w:hAnsi="宋体" w:cs="微软雅黑"/>
          <w:b/>
          <w:color w:val="auto"/>
          <w:szCs w:val="21"/>
          <w:highlight w:val="none"/>
        </w:rPr>
      </w:r>
      <w:r/>
    </w:p>
    <w:p>
      <w:pPr>
        <w:jc w:val="left"/>
        <w:spacing w:line="400" w:lineRule="exact"/>
        <w:widowControl/>
        <w:rPr>
          <w:rFonts w:ascii="宋体" w:hAnsi="宋体" w:cs="微软雅黑"/>
          <w:b/>
          <w:color w:val="auto"/>
          <w:szCs w:val="21"/>
          <w:highlight w:val="none"/>
        </w:rPr>
      </w:pPr>
      <w:r>
        <w:rPr>
          <w:rFonts w:ascii="宋体" w:hAnsi="宋体" w:cs="微软雅黑"/>
          <w:b/>
          <w:color w:val="auto"/>
          <w:szCs w:val="21"/>
          <w:highlight w:val="none"/>
        </w:rPr>
      </w:r>
      <w:r/>
    </w:p>
    <w:p>
      <w:pPr>
        <w:jc w:val="left"/>
        <w:spacing w:line="400" w:lineRule="exact"/>
        <w:widowControl/>
        <w:rPr>
          <w:rFonts w:ascii="宋体" w:hAnsi="宋体" w:cs="微软雅黑"/>
          <w:b/>
          <w:color w:val="auto"/>
          <w:szCs w:val="21"/>
          <w:highlight w:val="none"/>
        </w:rPr>
      </w:pPr>
      <w:r>
        <w:rPr>
          <w:rFonts w:ascii="宋体" w:hAnsi="宋体" w:cs="微软雅黑"/>
          <w:b/>
          <w:color w:val="auto"/>
          <w:szCs w:val="21"/>
          <w:highlight w:val="none"/>
        </w:rPr>
      </w:r>
      <w:r/>
    </w:p>
    <w:p>
      <w:pPr>
        <w:jc w:val="left"/>
        <w:spacing w:line="400" w:lineRule="exact"/>
        <w:widowControl/>
        <w:rPr>
          <w:rFonts w:ascii="宋体" w:hAnsi="宋体" w:cs="微软雅黑"/>
          <w:b/>
          <w:color w:val="auto"/>
          <w:szCs w:val="21"/>
          <w:highlight w:val="none"/>
        </w:rPr>
      </w:pPr>
      <w:r>
        <w:rPr>
          <w:rFonts w:ascii="宋体" w:hAnsi="宋体" w:cs="微软雅黑"/>
          <w:b/>
          <w:color w:val="auto"/>
          <w:szCs w:val="21"/>
          <w:highlight w:val="none"/>
        </w:rPr>
      </w:r>
      <w:r/>
    </w:p>
    <w:p>
      <w:pPr>
        <w:jc w:val="left"/>
        <w:spacing w:line="400" w:lineRule="exact"/>
        <w:widowControl/>
        <w:rPr>
          <w:rFonts w:ascii="宋体" w:hAnsi="宋体" w:cs="微软雅黑"/>
          <w:b/>
          <w:color w:val="auto"/>
          <w:szCs w:val="21"/>
          <w:highlight w:val="none"/>
        </w:rPr>
      </w:pPr>
      <w:r>
        <w:rPr>
          <w:rFonts w:ascii="宋体" w:hAnsi="宋体" w:cs="微软雅黑"/>
          <w:b/>
          <w:color w:val="auto"/>
          <w:szCs w:val="21"/>
          <w:highlight w:val="none"/>
        </w:rPr>
      </w:r>
      <w:r/>
    </w:p>
    <w:p>
      <w:pPr>
        <w:jc w:val="left"/>
        <w:spacing w:line="400" w:lineRule="exact"/>
        <w:widowControl/>
        <w:rPr>
          <w:rFonts w:ascii="宋体" w:hAnsi="宋体" w:cs="微软雅黑"/>
          <w:b/>
          <w:color w:val="auto"/>
          <w:szCs w:val="21"/>
          <w:highlight w:val="none"/>
        </w:rPr>
      </w:pPr>
      <w:r>
        <w:rPr>
          <w:rFonts w:ascii="宋体" w:hAnsi="宋体" w:cs="微软雅黑"/>
          <w:b/>
          <w:color w:val="auto"/>
          <w:szCs w:val="21"/>
          <w:highlight w:val="none"/>
        </w:rPr>
      </w:r>
      <w:r/>
    </w:p>
    <w:p>
      <w:pPr>
        <w:jc w:val="left"/>
        <w:spacing w:line="400" w:lineRule="exact"/>
        <w:widowControl/>
        <w:rPr>
          <w:rFonts w:ascii="宋体" w:hAnsi="宋体" w:cs="微软雅黑"/>
          <w:b/>
          <w:color w:val="auto"/>
          <w:szCs w:val="21"/>
          <w:highlight w:val="none"/>
        </w:rPr>
      </w:pPr>
      <w:r>
        <w:rPr>
          <w:rFonts w:ascii="宋体" w:hAnsi="宋体" w:cs="微软雅黑"/>
          <w:b/>
          <w:color w:val="auto"/>
          <w:szCs w:val="21"/>
          <w:highlight w:val="none"/>
        </w:rPr>
      </w:r>
      <w:r/>
    </w:p>
    <w:p>
      <w:pPr>
        <w:jc w:val="left"/>
        <w:spacing w:line="400" w:lineRule="exact"/>
        <w:widowControl/>
        <w:rPr>
          <w:rFonts w:ascii="宋体" w:hAnsi="宋体" w:cs="微软雅黑"/>
          <w:b/>
          <w:color w:val="auto"/>
          <w:szCs w:val="21"/>
          <w:highlight w:val="none"/>
        </w:rPr>
      </w:pPr>
      <w:r>
        <w:rPr>
          <w:rFonts w:ascii="宋体" w:hAnsi="宋体" w:cs="微软雅黑"/>
          <w:b/>
          <w:color w:val="auto"/>
          <w:szCs w:val="21"/>
          <w:highlight w:val="none"/>
        </w:rPr>
      </w:r>
      <w:r/>
    </w:p>
    <w:p>
      <w:pPr>
        <w:jc w:val="left"/>
        <w:spacing w:line="400" w:lineRule="exact"/>
        <w:widowControl/>
        <w:rPr>
          <w:rFonts w:ascii="宋体" w:hAnsi="宋体" w:cs="微软雅黑"/>
          <w:b/>
          <w:color w:val="auto"/>
          <w:szCs w:val="21"/>
          <w:highlight w:val="none"/>
        </w:rPr>
      </w:pPr>
      <w:r>
        <w:rPr>
          <w:rFonts w:ascii="宋体" w:hAnsi="宋体" w:cs="微软雅黑"/>
          <w:b/>
          <w:color w:val="auto"/>
          <w:szCs w:val="21"/>
          <w:highlight w:val="none"/>
        </w:rPr>
      </w:r>
      <w:r/>
    </w:p>
    <w:p>
      <w:pPr>
        <w:jc w:val="left"/>
        <w:spacing w:line="400" w:lineRule="exact"/>
        <w:widowControl/>
        <w:rPr>
          <w:rFonts w:ascii="宋体" w:hAnsi="宋体" w:cs="微软雅黑"/>
          <w:b/>
          <w:color w:val="auto"/>
          <w:szCs w:val="21"/>
          <w:highlight w:val="none"/>
        </w:rPr>
      </w:pPr>
      <w:r>
        <w:rPr>
          <w:rFonts w:ascii="宋体" w:hAnsi="宋体" w:cs="微软雅黑"/>
          <w:b/>
          <w:color w:val="auto"/>
          <w:szCs w:val="21"/>
          <w:highlight w:val="none"/>
        </w:rPr>
      </w:r>
      <w:r/>
    </w:p>
    <w:p>
      <w:pPr>
        <w:jc w:val="left"/>
        <w:spacing w:line="400" w:lineRule="exact"/>
        <w:widowControl/>
        <w:rPr>
          <w:rFonts w:ascii="宋体" w:hAnsi="宋体" w:cs="微软雅黑"/>
          <w:b/>
          <w:color w:val="auto"/>
          <w:szCs w:val="21"/>
          <w:highlight w:val="none"/>
        </w:rPr>
      </w:pPr>
      <w:r>
        <w:rPr>
          <w:rFonts w:ascii="宋体" w:hAnsi="宋体" w:cs="微软雅黑"/>
          <w:b/>
          <w:color w:val="auto"/>
          <w:szCs w:val="21"/>
          <w:highlight w:val="none"/>
        </w:rPr>
      </w:r>
      <w:r/>
    </w:p>
    <w:p>
      <w:pPr>
        <w:pStyle w:val="1333"/>
        <w:rPr>
          <w:rFonts w:hint="eastAsia" w:ascii="宋体" w:hAnsi="宋体"/>
          <w:color w:val="auto"/>
          <w:highlight w:val="none"/>
        </w:rPr>
      </w:pPr>
      <w:r>
        <w:rPr>
          <w:rFonts w:hint="eastAsia" w:ascii="宋体" w:hAnsi="宋体"/>
          <w:color w:val="auto"/>
          <w:highlight w:val="none"/>
        </w:rPr>
      </w:r>
      <w:r/>
    </w:p>
    <w:p>
      <w:pPr>
        <w:pStyle w:val="1333"/>
        <w:rPr>
          <w:rFonts w:ascii="宋体" w:hAnsi="宋体"/>
          <w:color w:val="auto"/>
          <w:highlight w:val="none"/>
        </w:rPr>
      </w:pPr>
      <w:r>
        <w:rPr>
          <w:rFonts w:ascii="宋体" w:hAnsi="宋体"/>
          <w:color w:val="auto"/>
          <w:highlight w:val="none"/>
        </w:rPr>
      </w:r>
      <w:r/>
    </w:p>
    <w:p>
      <w:pPr>
        <w:pStyle w:val="1333"/>
        <w:rPr>
          <w:rFonts w:ascii="宋体" w:hAnsi="宋体"/>
          <w:color w:val="auto"/>
          <w:highlight w:val="none"/>
        </w:rPr>
      </w:pPr>
      <w:r>
        <w:rPr>
          <w:rFonts w:ascii="宋体" w:hAnsi="宋体"/>
          <w:color w:val="auto"/>
          <w:highlight w:val="none"/>
        </w:rPr>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widowControl/>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三、开标一览表格式</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0"/>
      </w:pPr>
      <w:r>
        <w:rPr>
          <w:rFonts w:hint="eastAsia" w:ascii="方正小标宋简体" w:hAnsi="方正小标宋简体" w:eastAsia="方正小标宋简体" w:cs="方正小标宋简体"/>
          <w:color w:val="auto"/>
          <w:sz w:val="32"/>
          <w:szCs w:val="32"/>
          <w:highlight w:val="none"/>
          <w:lang w:val="zh-CN"/>
        </w:rPr>
        <w:t xml:space="preserve">开标一览表</w:t>
      </w:r>
      <w:r>
        <w:rPr>
          <w:rFonts w:hint="default" w:ascii="方正小标宋简体" w:hAnsi="方正小标宋简体" w:eastAsia="方正小标宋简体" w:cs="方正小标宋简体"/>
          <w:color w:val="auto"/>
          <w:sz w:val="32"/>
          <w:szCs w:val="32"/>
          <w:highlight w:val="none"/>
          <w:lang w:val="en-US" w:eastAsia="zh-CN"/>
        </w:rPr>
        <w:t xml:space="preserve">（以苏采云系统格式为准）</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43"/>
        <w:tblW w:w="14148" w:type="dxa"/>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3000"/>
        <w:gridCol w:w="1545"/>
        <w:gridCol w:w="759"/>
        <w:gridCol w:w="442"/>
        <w:gridCol w:w="1220"/>
        <w:gridCol w:w="1301"/>
        <w:gridCol w:w="3075"/>
        <w:gridCol w:w="2072"/>
      </w:tblGrid>
      <w:tr>
        <w:trPr>
          <w:trHeight w:val="284"/>
        </w:trPr>
        <w:tc>
          <w:tcPr>
            <w:gridSpan w:val="4"/>
            <w:tcBorders>
              <w:top w:val="none" w:color="000000" w:sz="4" w:space="0"/>
              <w:left w:val="none" w:color="000000" w:sz="4" w:space="0"/>
              <w:right w:val="none" w:color="000000" w:sz="4" w:space="0"/>
            </w:tcBorders>
            <w:tcW w:w="6038" w:type="dxa"/>
            <w:vAlign w:val="center"/>
            <w:textDirection w:val="lrTb"/>
            <w:noWrap w:val="false"/>
          </w:tcPr>
          <w:p>
            <w:pP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gridSpan w:val="4"/>
            <w:tcBorders>
              <w:top w:val="none" w:color="000000" w:sz="4" w:space="0"/>
              <w:left w:val="none" w:color="000000" w:sz="4" w:space="0"/>
              <w:right w:val="none" w:color="000000" w:sz="4" w:space="0"/>
            </w:tcBorders>
            <w:tcW w:w="6038"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项目名称：</w:t>
            </w:r>
            <w:r/>
          </w:p>
        </w:tc>
        <w:tc>
          <w:tcPr>
            <w:tcBorders>
              <w:top w:val="none" w:color="000000" w:sz="4" w:space="0"/>
              <w:left w:val="none" w:color="000000" w:sz="4" w:space="0"/>
              <w:right w:val="none" w:color="000000" w:sz="4" w:space="0"/>
            </w:tcBorders>
            <w:tcW w:w="2072" w:type="dxa"/>
            <w:vAlign w:val="center"/>
            <w:textDirection w:val="lrTb"/>
            <w:noWrap w:val="false"/>
          </w:tcPr>
          <w:p>
            <w:pPr>
              <w:ind w:firstLine="105"/>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项目编号：</w:t>
            </w:r>
            <w:r/>
          </w:p>
        </w:tc>
      </w:tr>
      <w:tr>
        <w:trPr>
          <w:gridAfter w:val="2"/>
          <w:trHeight w:val="284"/>
        </w:trPr>
        <w:tc>
          <w:tcPr>
            <w:tcW w:w="7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序号</w:t>
            </w:r>
            <w:r/>
          </w:p>
        </w:tc>
        <w:tc>
          <w:tcPr>
            <w:tcW w:w="30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名称</w:t>
            </w:r>
            <w:r/>
          </w:p>
        </w:tc>
        <w:tc>
          <w:tcPr>
            <w:tcBorders>
              <w:right w:val="single" w:color="000000" w:sz="4" w:space="0"/>
            </w:tcBorders>
            <w:tcW w:w="15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w:t>
            </w:r>
            <w:r>
              <w:rPr>
                <w:rFonts w:hint="eastAsia" w:ascii="宋体" w:hAnsi="宋体" w:eastAsia="宋体" w:cs="宋体"/>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元</w:t>
            </w:r>
            <w:r>
              <w:rPr>
                <w:rFonts w:hint="eastAsia" w:ascii="宋体" w:hAnsi="宋体" w:eastAsia="宋体" w:cs="宋体"/>
                <w:bCs/>
                <w:color w:val="auto"/>
                <w:sz w:val="24"/>
                <w:szCs w:val="24"/>
                <w:highlight w:val="none"/>
                <w:lang w:val="zh-CN"/>
              </w:rPr>
              <w:t xml:space="preserve">）</w:t>
            </w:r>
            <w:r/>
          </w:p>
        </w:tc>
        <w:tc>
          <w:tcPr>
            <w:gridSpan w:val="2"/>
            <w:tcBorders>
              <w:left w:val="single" w:color="000000" w:sz="4" w:space="0"/>
              <w:right w:val="single" w:color="000000" w:sz="4" w:space="0"/>
            </w:tcBorders>
            <w:tcW w:w="120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其中小、微型企业报价</w:t>
            </w:r>
            <w:r>
              <w:rPr>
                <w:rFonts w:hint="eastAsia" w:ascii="宋体" w:hAnsi="宋体" w:eastAsia="宋体" w:cs="宋体"/>
                <w:color w:val="auto"/>
                <w:sz w:val="24"/>
                <w:szCs w:val="24"/>
                <w:highlight w:val="none"/>
                <w:lang w:val="en-US" w:eastAsia="zh-CN"/>
              </w:rPr>
              <w:t xml:space="preserve">（元）</w:t>
            </w:r>
            <w:r/>
          </w:p>
        </w:tc>
        <w:tc>
          <w:tcPr>
            <w:tcBorders>
              <w:left w:val="single" w:color="000000" w:sz="4" w:space="0"/>
              <w:right w:val="single" w:color="000000" w:sz="4" w:space="0"/>
            </w:tcBorders>
            <w:tcW w:w="122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其中残疾人福利单位报价（</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zh-CN"/>
              </w:rPr>
              <w:t xml:space="preserve">）</w:t>
            </w:r>
            <w:r/>
          </w:p>
        </w:tc>
        <w:tc>
          <w:tcPr>
            <w:tcBorders>
              <w:left w:val="single" w:color="000000" w:sz="4" w:space="0"/>
            </w:tcBorders>
            <w:tcW w:w="13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其中监狱企业报价（</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zh-CN"/>
              </w:rPr>
              <w:t xml:space="preserve">）</w:t>
            </w:r>
            <w:r/>
          </w:p>
        </w:tc>
      </w:tr>
      <w:tr>
        <w:trPr>
          <w:gridAfter w:val="2"/>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W w:w="3000" w:type="dxa"/>
            <w:vAlign w:val="center"/>
            <w:textDirection w:val="lrTb"/>
            <w:noWrap w:val="false"/>
          </w:tcPr>
          <w:p>
            <w:pPr>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right w:val="single" w:color="000000" w:sz="4" w:space="0"/>
            </w:tcBorders>
            <w:tcW w:w="1545"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gridSpan w:val="2"/>
            <w:tcBorders>
              <w:left w:val="single" w:color="000000" w:sz="4" w:space="0"/>
              <w:right w:val="single" w:color="000000" w:sz="4" w:space="0"/>
            </w:tcBorders>
            <w:tcW w:w="1201"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left w:val="single" w:color="000000" w:sz="4" w:space="0"/>
              <w:right w:val="single" w:color="000000" w:sz="4" w:space="0"/>
            </w:tcBorders>
            <w:tcW w:w="122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left w:val="single" w:color="000000" w:sz="4" w:space="0"/>
            </w:tcBorders>
            <w:tcW w:w="1301"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gridAfter w:val="2"/>
          <w:trHeight w:val="437"/>
        </w:trPr>
        <w:tc>
          <w:tcPr>
            <w:gridSpan w:val="2"/>
            <w:tcW w:w="37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lang w:val="zh-CN"/>
              </w:rPr>
              <w:t xml:space="preserve">（大写）</w:t>
            </w:r>
            <w:r/>
          </w:p>
        </w:tc>
        <w:tc>
          <w:tcPr>
            <w:tcBorders>
              <w:right w:val="single" w:color="000000" w:sz="4" w:space="0"/>
            </w:tcBorders>
            <w:tcW w:w="154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000000" w:sz="4" w:space="0"/>
              <w:right w:val="single" w:color="000000" w:sz="4" w:space="0"/>
            </w:tcBorders>
            <w:tcW w:w="1201" w:type="dxa"/>
            <w:vAlign w:val="center"/>
            <w:textDirection w:val="lrTb"/>
            <w:noWrap w:val="false"/>
          </w:tcPr>
          <w:p>
            <w:pPr>
              <w:ind w:left="76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W w:w="1220" w:type="dxa"/>
            <w:vAlign w:val="center"/>
            <w:textDirection w:val="lrTb"/>
            <w:noWrap w:val="false"/>
          </w:tcPr>
          <w:p>
            <w:pPr>
              <w:ind w:left="76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tcBorders>
            <w:tcW w:w="1301" w:type="dxa"/>
            <w:vAlign w:val="center"/>
            <w:textDirection w:val="lrTb"/>
            <w:noWrap w:val="false"/>
          </w:tcPr>
          <w:p>
            <w:pPr>
              <w:ind w:left="76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2"/>
          <w:trHeight w:val="284"/>
        </w:trPr>
        <w:tc>
          <w:tcPr>
            <w:gridSpan w:val="2"/>
            <w:tcW w:w="37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投标货物中有无进口产品</w:t>
            </w:r>
            <w:r/>
          </w:p>
        </w:tc>
        <w:tc>
          <w:tcPr>
            <w:gridSpan w:val="5"/>
            <w:shd w:val="clear" w:color="auto" w:fill="auto"/>
            <w:tcW w:w="526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无</w:t>
            </w:r>
            <w:r>
              <w:rPr>
                <w:rFonts w:hint="eastAsia" w:ascii="宋体" w:hAnsi="宋体" w:eastAsia="宋体" w:cs="宋体"/>
                <w:color w:val="auto"/>
                <w:sz w:val="24"/>
                <w:szCs w:val="24"/>
                <w:highlight w:val="none"/>
              </w:rPr>
              <w:t xml:space="preserve">□</w:t>
            </w:r>
            <w:r/>
          </w:p>
        </w:tc>
      </w:tr>
      <w:tr>
        <w:trPr>
          <w:gridAfter w:val="2"/>
          <w:trHeight w:val="284"/>
        </w:trPr>
        <w:tc>
          <w:tcPr>
            <w:gridSpan w:val="2"/>
            <w:tcW w:w="37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是否属于小微企业产品</w:t>
            </w:r>
            <w:r/>
          </w:p>
        </w:tc>
        <w:tc>
          <w:tcPr>
            <w:gridSpan w:val="5"/>
            <w:shd w:val="clear" w:color="auto" w:fill="auto"/>
            <w:tcW w:w="526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无</w:t>
            </w:r>
            <w:r>
              <w:rPr>
                <w:rFonts w:hint="eastAsia" w:ascii="宋体" w:hAnsi="宋体" w:eastAsia="宋体" w:cs="宋体"/>
                <w:color w:val="auto"/>
                <w:sz w:val="24"/>
                <w:szCs w:val="24"/>
                <w:highlight w:val="none"/>
              </w:rPr>
              <w:t xml:space="preserve">□</w:t>
            </w:r>
            <w:r/>
          </w:p>
        </w:tc>
      </w:tr>
      <w:tr>
        <w:trPr>
          <w:gridAfter w:val="2"/>
          <w:trHeight w:val="284"/>
        </w:trPr>
        <w:tc>
          <w:tcPr>
            <w:gridSpan w:val="2"/>
            <w:shd w:val="clear" w:color="auto" w:fill="auto"/>
            <w:tcW w:w="37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rPr>
              <w:t xml:space="preserve">是否属于残疾人福利性单位</w:t>
            </w:r>
            <w:r>
              <w:rPr>
                <w:rFonts w:hint="eastAsia" w:ascii="宋体" w:hAnsi="宋体" w:eastAsia="宋体" w:cs="宋体"/>
                <w:color w:val="auto"/>
                <w:sz w:val="24"/>
                <w:szCs w:val="24"/>
                <w:highlight w:val="none"/>
              </w:rPr>
              <w:t xml:space="preserve">产品</w:t>
            </w:r>
            <w:r/>
          </w:p>
        </w:tc>
        <w:tc>
          <w:tcPr>
            <w:gridSpan w:val="5"/>
            <w:shd w:val="clear" w:color="auto" w:fill="auto"/>
            <w:tcW w:w="526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rPr>
              <w:t xml:space="preserve">是</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否</w:t>
            </w:r>
            <w:r>
              <w:rPr>
                <w:rFonts w:hint="eastAsia" w:ascii="宋体" w:hAnsi="宋体" w:eastAsia="宋体" w:cs="宋体"/>
                <w:color w:val="auto"/>
                <w:sz w:val="24"/>
                <w:szCs w:val="24"/>
                <w:highlight w:val="none"/>
              </w:rPr>
              <w:t xml:space="preserve">□</w:t>
            </w:r>
            <w:r/>
          </w:p>
        </w:tc>
      </w:tr>
      <w:tr>
        <w:trPr>
          <w:gridAfter w:val="2"/>
          <w:trHeight w:val="284"/>
        </w:trPr>
        <w:tc>
          <w:tcPr>
            <w:gridSpan w:val="2"/>
            <w:shd w:val="clear" w:color="auto" w:fill="auto"/>
            <w:tcW w:w="37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是否属于监狱企业</w:t>
            </w:r>
            <w:r>
              <w:rPr>
                <w:rFonts w:hint="eastAsia" w:ascii="宋体" w:hAnsi="宋体" w:eastAsia="宋体" w:cs="宋体"/>
                <w:color w:val="auto"/>
                <w:sz w:val="24"/>
                <w:szCs w:val="24"/>
                <w:highlight w:val="none"/>
              </w:rPr>
              <w:t xml:space="preserve">产品</w:t>
            </w:r>
            <w:r/>
          </w:p>
        </w:tc>
        <w:tc>
          <w:tcPr>
            <w:gridSpan w:val="5"/>
            <w:shd w:val="clear" w:color="auto" w:fill="auto"/>
            <w:tcW w:w="526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是</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否</w:t>
            </w:r>
            <w:r>
              <w:rPr>
                <w:rFonts w:hint="eastAsia" w:ascii="宋体" w:hAnsi="宋体" w:eastAsia="宋体" w:cs="宋体"/>
                <w:color w:val="auto"/>
                <w:sz w:val="24"/>
                <w:szCs w:val="24"/>
                <w:highlight w:val="none"/>
              </w:rPr>
              <w:t xml:space="preserve">□</w:t>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投标人名称（加盖电子公章）：</w:t>
      </w:r>
      <w:r/>
    </w:p>
    <w:p>
      <w:pPr>
        <w:ind w:left="945" w:hanging="945"/>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说明：1.</w:t>
      </w:r>
      <w:r>
        <w:rPr>
          <w:rFonts w:hint="eastAsia" w:ascii="宋体" w:hAnsi="宋体" w:eastAsia="宋体" w:cs="宋体"/>
          <w:b/>
          <w:color w:val="auto"/>
          <w:sz w:val="24"/>
          <w:szCs w:val="24"/>
          <w:highlight w:val="none"/>
          <w:lang w:val="zh-CN"/>
        </w:rPr>
        <w:t xml:space="preserve">此表置于投标文件首页，以便唱标时使用。</w:t>
      </w:r>
      <w:r/>
    </w:p>
    <w:p>
      <w:pPr>
        <w:ind w:firstLine="63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2.在“投标货物中有无进口产品”栏后“有”或“无”上打“√”。</w:t>
      </w:r>
      <w:r/>
    </w:p>
    <w:p>
      <w:pPr>
        <w:ind w:firstLine="63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3.在“是否</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val="zh-CN"/>
        </w:rPr>
        <w:t xml:space="preserve">属于小微型企业</w:t>
      </w:r>
      <w:r>
        <w:rPr>
          <w:rFonts w:hint="eastAsia" w:ascii="宋体" w:hAnsi="宋体" w:eastAsia="宋体" w:cs="宋体"/>
          <w:color w:val="auto"/>
          <w:sz w:val="24"/>
          <w:szCs w:val="24"/>
          <w:highlight w:val="none"/>
        </w:rPr>
        <w:t xml:space="preserve">产品</w:t>
      </w:r>
      <w:r>
        <w:rPr>
          <w:rFonts w:hint="eastAsia" w:ascii="宋体" w:hAnsi="宋体" w:eastAsia="宋体" w:cs="宋体"/>
          <w:color w:val="auto"/>
          <w:sz w:val="24"/>
          <w:szCs w:val="24"/>
          <w:highlight w:val="none"/>
          <w:lang w:val="zh-CN"/>
        </w:rPr>
        <w:t xml:space="preserve">”栏后“是”或“否”上打“√”。</w:t>
      </w:r>
      <w:r/>
    </w:p>
    <w:p>
      <w:pPr>
        <w:ind w:firstLine="63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4.在“是否</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val="zh-CN"/>
        </w:rPr>
        <w:t xml:space="preserve">属于残疾人福利性单位</w:t>
      </w:r>
      <w:r>
        <w:rPr>
          <w:rFonts w:hint="eastAsia" w:ascii="宋体" w:hAnsi="宋体" w:eastAsia="宋体" w:cs="宋体"/>
          <w:color w:val="auto"/>
          <w:sz w:val="24"/>
          <w:szCs w:val="24"/>
          <w:highlight w:val="none"/>
        </w:rPr>
        <w:t xml:space="preserve">产品</w:t>
      </w:r>
      <w:r>
        <w:rPr>
          <w:rFonts w:hint="eastAsia" w:ascii="宋体" w:hAnsi="宋体" w:eastAsia="宋体" w:cs="宋体"/>
          <w:color w:val="auto"/>
          <w:sz w:val="24"/>
          <w:szCs w:val="24"/>
          <w:highlight w:val="none"/>
          <w:lang w:val="zh-CN"/>
        </w:rPr>
        <w:t xml:space="preserve">”栏后“是”或“否”上打“√”。</w:t>
      </w:r>
      <w:r/>
    </w:p>
    <w:p>
      <w:pPr>
        <w:jc w:val="left"/>
        <w:spacing w:line="360" w:lineRule="auto"/>
        <w:rPr>
          <w:rFonts w:hint="eastAsia" w:ascii="黑体" w:hAnsi="黑体" w:eastAsia="黑体"/>
          <w:color w:val="auto"/>
          <w:sz w:val="32"/>
          <w:szCs w:val="32"/>
          <w:highlight w:val="none"/>
        </w:rPr>
      </w:pPr>
      <w:r>
        <w:rPr>
          <w:rFonts w:hint="eastAsia" w:ascii="宋体" w:hAnsi="宋体" w:eastAsia="宋体" w:cs="宋体"/>
          <w:color w:val="auto"/>
          <w:sz w:val="24"/>
          <w:szCs w:val="24"/>
          <w:highlight w:val="none"/>
          <w:lang w:val="zh-CN"/>
        </w:rPr>
        <w:t xml:space="preserve">5.在“是否</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val="zh-CN"/>
        </w:rPr>
        <w:t xml:space="preserve">属于监狱企业</w:t>
      </w:r>
      <w:r>
        <w:rPr>
          <w:rFonts w:hint="eastAsia" w:ascii="宋体" w:hAnsi="宋体" w:eastAsia="宋体" w:cs="宋体"/>
          <w:color w:val="auto"/>
          <w:sz w:val="24"/>
          <w:szCs w:val="24"/>
          <w:highlight w:val="none"/>
        </w:rPr>
        <w:t xml:space="preserve">产品</w:t>
      </w:r>
      <w:r>
        <w:rPr>
          <w:rFonts w:hint="eastAsia" w:ascii="宋体" w:hAnsi="宋体" w:eastAsia="宋体" w:cs="宋体"/>
          <w:color w:val="auto"/>
          <w:sz w:val="24"/>
          <w:szCs w:val="24"/>
          <w:highlight w:val="none"/>
          <w:lang w:val="zh-CN"/>
        </w:rPr>
        <w:t xml:space="preserve">”栏后“是”或“否”上打“√”。</w:t>
      </w:r>
      <w:r>
        <w:rPr>
          <w:rFonts w:hint="eastAsia" w:ascii="宋体" w:hAnsi="宋体" w:cs="宋体"/>
          <w:b/>
          <w:color w:val="auto"/>
          <w:szCs w:val="21"/>
          <w:highlight w:val="none"/>
          <w:lang w:val="zh-CN"/>
        </w:rPr>
        <w:br w:type="page" w:clear="all"/>
      </w:r>
      <w:r/>
    </w:p>
    <w:p>
      <w:pPr>
        <w:jc w:val="left"/>
        <w:spacing w:line="360" w:lineRule="auto"/>
        <w:widowControl/>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0"/>
      </w:pPr>
      <w:r>
        <w:rPr>
          <w:rFonts w:hint="eastAsia" w:ascii="方正小标宋简体" w:hAnsi="方正小标宋简体" w:eastAsia="方正小标宋简体" w:cs="方正小标宋简体"/>
          <w:color w:val="auto"/>
          <w:sz w:val="32"/>
          <w:szCs w:val="32"/>
          <w:highlight w:val="none"/>
          <w:lang w:val="zh-CN"/>
        </w:rPr>
        <w:t xml:space="preserve">投标函</w:t>
      </w:r>
      <w:r/>
    </w:p>
    <w:p>
      <w:pPr>
        <w:pStyle w:val="1205"/>
        <w:spacing w:before="0" w:after="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根据贵方编号为的项目招标文件，我方正式提交投标函，并宣布同意如下内容：</w:t>
      </w:r>
      <w:r/>
    </w:p>
    <w:p>
      <w:pPr>
        <w:pStyle w:val="1205"/>
        <w:spacing w:before="0" w:after="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1.按招标文件规定的各项要求，向买方提供所需货物（包含与货物相关的服务）。</w:t>
      </w:r>
      <w:r/>
    </w:p>
    <w:p>
      <w:pPr>
        <w:pStyle w:val="1205"/>
        <w:spacing w:before="0" w:after="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pStyle w:val="1205"/>
        <w:spacing w:before="0" w:after="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pStyle w:val="1205"/>
        <w:spacing w:before="0" w:after="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pStyle w:val="1205"/>
        <w:spacing w:before="0" w:after="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pStyle w:val="1205"/>
        <w:spacing w:before="0" w:after="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7.我方为：□大型企业□中型企业□小型企业□微型企业（在对应□内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1205"/>
        <w:spacing w:before="0" w:after="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8.我方与本次投标有关信息</w:t>
      </w:r>
      <w:r/>
    </w:p>
    <w:p>
      <w:pPr>
        <w:pStyle w:val="1205"/>
        <w:spacing w:before="0" w:after="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1205"/>
        <w:spacing w:before="0" w:after="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p>
      <w:pPr>
        <w:pStyle w:val="1205"/>
        <w:spacing w:before="0" w:after="0"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电话：</w:t>
      </w:r>
      <w:r/>
    </w:p>
    <w:p>
      <w:pPr>
        <w:pStyle w:val="1205"/>
        <w:spacing w:before="0" w:after="0"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传真：</w:t>
      </w:r>
      <w:r/>
    </w:p>
    <w:p>
      <w:pPr>
        <w:pStyle w:val="1205"/>
        <w:spacing w:before="0" w:after="0"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开户行：</w:t>
      </w:r>
      <w:r/>
    </w:p>
    <w:p>
      <w:pPr>
        <w:pStyle w:val="1205"/>
        <w:spacing w:before="0" w:after="0"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账号：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1205"/>
        <w:spacing w:before="0" w:after="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left"/>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ind w:firstLine="630"/>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spacing w:line="360" w:lineRule="auto"/>
        <w:widowControl/>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val="zh-CN" w:eastAsia="zh-CN"/>
        </w:rPr>
        <w:t xml:space="preserve">、分项报价表格式</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0"/>
      </w:pPr>
      <w:r>
        <w:rPr>
          <w:rFonts w:hint="eastAsia" w:ascii="方正小标宋简体" w:hAnsi="方正小标宋简体" w:eastAsia="方正小标宋简体" w:cs="方正小标宋简体"/>
          <w:color w:val="auto"/>
          <w:sz w:val="32"/>
          <w:szCs w:val="32"/>
          <w:highlight w:val="none"/>
          <w:lang w:val="zh-CN"/>
        </w:rPr>
        <w:t xml:space="preserve">分项报价表</w:t>
      </w:r>
      <w:r/>
    </w:p>
    <w:p>
      <w:pPr>
        <w:jc w:val="left"/>
        <w:spacing w:before="67"/>
        <w:tabs>
          <w:tab w:val="left" w:pos="80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项目名称：项目编号：</w:t>
      </w:r>
      <w:r/>
    </w:p>
    <w:p>
      <w:pPr>
        <w:pStyle w:val="952"/>
        <w:spacing w:before="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43"/>
        <w:tblW w:w="5112" w:type="pct"/>
        <w:tblInd w:w="-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70"/>
        <w:gridCol w:w="945"/>
        <w:gridCol w:w="806"/>
        <w:gridCol w:w="684"/>
        <w:gridCol w:w="1299"/>
        <w:gridCol w:w="1246"/>
        <w:gridCol w:w="1132"/>
        <w:gridCol w:w="1175"/>
        <w:gridCol w:w="1298"/>
      </w:tblGrid>
      <w:tr>
        <w:trPr>
          <w:trHeight w:val="1220"/>
        </w:trPr>
        <w:tc>
          <w:tcPr>
            <w:tcW w:w="67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70"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94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品牌、规格或型号</w:t>
            </w:r>
            <w:r/>
          </w:p>
        </w:tc>
        <w:tc>
          <w:tcPr>
            <w:tcW w:w="80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684"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98"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W w:w="124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W w:w="1132" w:type="dxa"/>
            <w:vAlign w:val="center"/>
            <w:textDirection w:val="lrTb"/>
            <w:noWrap w:val="false"/>
          </w:tcPr>
          <w:p>
            <w:pPr>
              <w:ind w:right="-19"/>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是否属于小、微型企业的产品</w:t>
            </w:r>
            <w:r/>
          </w:p>
        </w:tc>
        <w:tc>
          <w:tcPr>
            <w:tcW w:w="117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是否属于残疾人福利单位的产品</w:t>
            </w:r>
            <w:r/>
          </w:p>
        </w:tc>
        <w:tc>
          <w:tcPr>
            <w:tcW w:w="129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是否属于监狱企业的产品</w:t>
            </w:r>
            <w:r/>
          </w:p>
        </w:tc>
      </w:tr>
      <w:tr>
        <w:trPr>
          <w:trHeight w:val="581"/>
        </w:trPr>
        <w:tc>
          <w:tcPr>
            <w:tcW w:w="67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大门牌（带二维码）</w:t>
            </w:r>
            <w:r/>
          </w:p>
        </w:tc>
        <w:tc>
          <w:tcPr>
            <w:tcW w:w="94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750</w:t>
            </w:r>
            <w:r/>
          </w:p>
        </w:tc>
        <w:tc>
          <w:tcPr>
            <w:tcW w:w="6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1298"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72"/>
        </w:trPr>
        <w:tc>
          <w:tcPr>
            <w:tcW w:w="67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大中门牌（带二维码）</w:t>
            </w:r>
            <w:r/>
          </w:p>
        </w:tc>
        <w:tc>
          <w:tcPr>
            <w:tcW w:w="94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c>
          <w:tcPr>
            <w:tcW w:w="6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1298"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81"/>
        </w:trPr>
        <w:tc>
          <w:tcPr>
            <w:tcW w:w="67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中门牌（带二维码）</w:t>
            </w:r>
            <w:r/>
          </w:p>
        </w:tc>
        <w:tc>
          <w:tcPr>
            <w:tcW w:w="94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2100</w:t>
            </w:r>
            <w:r/>
          </w:p>
        </w:tc>
        <w:tc>
          <w:tcPr>
            <w:tcW w:w="6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1298"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81"/>
        </w:trPr>
        <w:tc>
          <w:tcPr>
            <w:tcW w:w="67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小门牌（带二维码）</w:t>
            </w:r>
            <w:r/>
          </w:p>
        </w:tc>
        <w:tc>
          <w:tcPr>
            <w:tcW w:w="94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710</w:t>
            </w:r>
            <w:r/>
          </w:p>
        </w:tc>
        <w:tc>
          <w:tcPr>
            <w:tcW w:w="6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1298"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81"/>
        </w:trPr>
        <w:tc>
          <w:tcPr>
            <w:tcW w:w="67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楼栋牌</w:t>
            </w:r>
            <w:r/>
          </w:p>
        </w:tc>
        <w:tc>
          <w:tcPr>
            <w:tcW w:w="94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1250</w:t>
            </w:r>
            <w:r/>
          </w:p>
        </w:tc>
        <w:tc>
          <w:tcPr>
            <w:tcW w:w="6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1298"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81"/>
        </w:trPr>
        <w:tc>
          <w:tcPr>
            <w:tcW w:w="67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单元牌</w:t>
            </w:r>
            <w:r/>
          </w:p>
        </w:tc>
        <w:tc>
          <w:tcPr>
            <w:tcW w:w="94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1200</w:t>
            </w:r>
            <w:r/>
          </w:p>
        </w:tc>
        <w:tc>
          <w:tcPr>
            <w:tcW w:w="6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1298"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3"/>
        </w:trPr>
        <w:tc>
          <w:tcPr>
            <w:tcW w:w="67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室号牌（带二维码）(</w:t>
            </w:r>
            <w:r/>
            <w:r>
              <w:t xml:space="preserve">核心</w:t>
            </w:r>
            <w:r>
              <w:t xml:space="preserve">产品</w:t>
            </w:r>
            <w:r>
              <w:t xml:space="preserve">）</w:t>
            </w:r>
            <w:r/>
          </w:p>
        </w:tc>
        <w:tc>
          <w:tcPr>
            <w:tcW w:w="94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130000</w:t>
            </w:r>
            <w:r/>
          </w:p>
        </w:tc>
        <w:tc>
          <w:tcPr>
            <w:tcW w:w="6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1298"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63"/>
        </w:trPr>
        <w:tc>
          <w:tcPr>
            <w:tcW w:w="67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商务（办公）楼桩层牌（带二维码）</w:t>
            </w:r>
            <w:r/>
          </w:p>
        </w:tc>
        <w:tc>
          <w:tcPr>
            <w:tcW w:w="94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6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1298"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6"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投标人名称：</w:t>
      </w:r>
      <w:r>
        <w:rPr>
          <w:rFonts w:hint="eastAsia" w:ascii="宋体" w:hAnsi="宋体" w:eastAsia="宋体" w:cs="宋体"/>
          <w:color w:val="auto"/>
          <w:sz w:val="24"/>
          <w:szCs w:val="24"/>
          <w:highlight w:val="none"/>
        </w:rPr>
        <w:t xml:space="preserve">（加盖电子公章）</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说明：1、如果行数不够，请自行增加。</w:t>
      </w:r>
      <w:r/>
    </w:p>
    <w:p>
      <w:pPr>
        <w:ind w:firstLine="420"/>
        <w:jc w:val="left"/>
        <w:spacing w:line="400" w:lineRule="exact"/>
        <w:widowControl/>
        <w:rPr>
          <w:rFonts w:hint="eastAsia" w:ascii="宋体" w:hAnsi="宋体" w:cs="微软雅黑"/>
          <w:b/>
          <w:color w:val="auto"/>
          <w:szCs w:val="21"/>
          <w:highlight w:val="none"/>
        </w:rPr>
      </w:pPr>
      <w:r>
        <w:rPr>
          <w:rFonts w:hint="eastAsia" w:ascii="宋体" w:hAnsi="宋体" w:eastAsia="宋体" w:cs="宋体"/>
          <w:color w:val="auto"/>
          <w:sz w:val="24"/>
          <w:szCs w:val="24"/>
          <w:highlight w:val="none"/>
          <w:lang w:val="zh-CN"/>
        </w:rPr>
        <w:t xml:space="preserve">2、在“</w:t>
      </w:r>
      <w:r>
        <w:rPr>
          <w:rFonts w:hint="eastAsia" w:ascii="宋体" w:hAnsi="宋体" w:eastAsia="宋体" w:cs="宋体"/>
          <w:color w:val="auto"/>
          <w:sz w:val="24"/>
          <w:szCs w:val="24"/>
          <w:highlight w:val="none"/>
        </w:rPr>
        <w:t xml:space="preserve">是否属于小、微型企业的产品</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是否属于残疾人福利单位的产品</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是否属于监狱企业的产品</w:t>
      </w:r>
      <w:r>
        <w:rPr>
          <w:rFonts w:hint="eastAsia" w:ascii="宋体" w:hAnsi="宋体" w:eastAsia="宋体" w:cs="宋体"/>
          <w:color w:val="auto"/>
          <w:sz w:val="24"/>
          <w:szCs w:val="24"/>
          <w:highlight w:val="none"/>
          <w:lang w:val="zh-CN"/>
        </w:rPr>
        <w:t xml:space="preserve">”栏内，填写“是”或“否”</w:t>
      </w:r>
      <w:r>
        <w:rPr>
          <w:rFonts w:hint="eastAsia" w:ascii="宋体" w:hAnsi="宋体" w:eastAsia="宋体" w:cs="宋体"/>
          <w:color w:val="auto"/>
          <w:sz w:val="24"/>
          <w:szCs w:val="24"/>
          <w:highlight w:val="none"/>
        </w:rPr>
        <w:t xml:space="preserve">，如果产品报价无法划分计算的，评标时将不予认可。</w:t>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rPr>
        <w:t xml:space="preserve">、投标人资格</w:t>
      </w:r>
      <w:r>
        <w:rPr>
          <w:rFonts w:hint="eastAsia" w:ascii="宋体" w:hAnsi="宋体" w:eastAsia="宋体" w:cs="宋体"/>
          <w:b/>
          <w:color w:val="auto"/>
          <w:sz w:val="24"/>
          <w:szCs w:val="24"/>
          <w:highlight w:val="none"/>
        </w:rPr>
        <w:t xml:space="preserve">证明文件</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0"/>
      </w:pPr>
      <w:r>
        <w:rPr>
          <w:rFonts w:hint="eastAsia" w:ascii="方正小标宋简体" w:hAnsi="方正小标宋简体" w:eastAsia="方正小标宋简体" w:cs="方正小标宋简体"/>
          <w:color w:val="auto"/>
          <w:sz w:val="32"/>
          <w:szCs w:val="32"/>
          <w:highlight w:val="none"/>
          <w:lang w:val="zh-CN"/>
        </w:rPr>
        <w:t xml:space="preserve">投标人资格证明文件</w:t>
      </w:r>
      <w:r/>
    </w:p>
    <w:p>
      <w:pPr>
        <w:keepLines/>
        <w:keepNext/>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具有独立承担民事责任的能力：</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1、如投标人是企业（包括合作企业）的，应提供在工商部门注册的有效“企业法</w:t>
      </w:r>
      <w:r>
        <w:rPr>
          <w:rFonts w:hint="eastAsia" w:ascii="宋体" w:hAnsi="宋体" w:eastAsia="宋体" w:cs="宋体"/>
          <w:color w:val="auto"/>
          <w:spacing w:val="-5"/>
          <w:sz w:val="24"/>
          <w:szCs w:val="24"/>
          <w:highlight w:val="none"/>
        </w:rPr>
        <w:t xml:space="preserve">人营业执照”或“营业执照”</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2"/>
          <w:sz w:val="24"/>
          <w:szCs w:val="24"/>
          <w:highlight w:val="none"/>
        </w:rPr>
        <w:t xml:space="preserve">法人分支机构由于不能独立承担民事责任，不能以分支</w:t>
      </w:r>
      <w:r>
        <w:rPr>
          <w:rFonts w:hint="eastAsia" w:ascii="宋体" w:hAnsi="宋体" w:eastAsia="宋体" w:cs="宋体"/>
          <w:color w:val="auto"/>
          <w:spacing w:val="-7"/>
          <w:sz w:val="24"/>
          <w:szCs w:val="24"/>
          <w:highlight w:val="none"/>
        </w:rPr>
        <w:t xml:space="preserve">机构的身份参加政府采购，只能以法人身份参加，银行、保险、石油石化、电力、电信</w:t>
      </w:r>
      <w:r>
        <w:rPr>
          <w:rFonts w:hint="eastAsia" w:ascii="宋体" w:hAnsi="宋体" w:eastAsia="宋体" w:cs="宋体"/>
          <w:color w:val="auto"/>
          <w:sz w:val="24"/>
          <w:szCs w:val="24"/>
          <w:highlight w:val="none"/>
        </w:rPr>
        <w:t xml:space="preserve">等特殊行业的除外）；</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2、如投标人是事业单位的，应提供有效的“事业单位法人证书”；</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3、如投标人是非企业专业服务机构的，应提供有效的执业许可证等证明文件；</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4、如投标人是个体工商户的，应提供有效的“个体工商户营业执照”；</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5、如投标人是自然人的，应提供有效的自然人身份证明。</w:t>
      </w:r>
      <w:r/>
    </w:p>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具有良好的商业信誉和健全的财务会计制度：</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1、健全的财务会计制度指投标人能够严格执行现行的财务会计管理制度，财务管理制度清晰，能够按规定真实、全面地反映企业的生产经营活动；</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依法作出的财务状况报告包括经审计的财务报告或银行出具的资信证明或会计报表（会计报表至少包括资产负债表、利润表、现金流量表，但属于《中小企业划型标准规定》的小企业（含小型、微型）编制的会计报表可以不包括现金流量表（须提供小微企业声明函或小微企业名录查询截图等材料））等，能够清晰反映投标人的商业信誉情况</w:t>
      </w:r>
      <w:r>
        <w:rPr>
          <w:rFonts w:hint="eastAsia" w:ascii="宋体" w:hAnsi="宋体" w:eastAsia="宋体" w:cs="宋体"/>
          <w:color w:val="auto"/>
          <w:sz w:val="24"/>
          <w:szCs w:val="24"/>
          <w:highlight w:val="none"/>
        </w:rPr>
        <w:t xml:space="preserve">；</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3、投标人成立不满一个月或投标人提供金融机构或担保机构出具的保函则可以不需要提供其他财务状况报告。</w:t>
      </w:r>
      <w:r/>
    </w:p>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具有履行合同所必需的设备和专业技术能力：</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1、根据项目需求提供履行合同所必需的设备和专业技术能力的证明材料；</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2、可提供与项目实施有关的相关设备购置或租赁票据，或者相关服务人员用工合</w:t>
      </w:r>
      <w:r>
        <w:rPr>
          <w:rFonts w:hint="eastAsia" w:ascii="宋体" w:hAnsi="宋体" w:eastAsia="宋体" w:cs="宋体"/>
          <w:color w:val="auto"/>
          <w:spacing w:val="-7"/>
          <w:sz w:val="24"/>
          <w:szCs w:val="24"/>
          <w:highlight w:val="none"/>
        </w:rPr>
        <w:t xml:space="preserve">同，也可以提供具有履行合同所必需的设备和专业技术能力承诺函</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格式自拟并加盖公</w:t>
      </w:r>
      <w:r>
        <w:rPr>
          <w:rFonts w:hint="eastAsia" w:ascii="宋体" w:hAnsi="宋体" w:eastAsia="宋体" w:cs="宋体"/>
          <w:color w:val="auto"/>
          <w:sz w:val="24"/>
          <w:szCs w:val="24"/>
          <w:highlight w:val="none"/>
        </w:rPr>
        <w:t xml:space="preserve">章）。</w:t>
      </w:r>
      <w:r/>
    </w:p>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有依法缴纳税收和社会保障资金的良好记录：</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1、缴纳税收证明材料：投标人参加政府采购活动前</w:t>
      </w:r>
      <w:r>
        <w:rPr>
          <w:rFonts w:hint="eastAsia" w:ascii="宋体" w:hAnsi="宋体" w:eastAsia="宋体" w:cs="宋体"/>
          <w:color w:val="auto"/>
          <w:sz w:val="24"/>
          <w:szCs w:val="24"/>
          <w:highlight w:val="none"/>
          <w:lang w:val="en-US"/>
        </w:rPr>
        <w:t xml:space="preserve">一年</w:t>
      </w:r>
      <w:r>
        <w:rPr>
          <w:rFonts w:hint="eastAsia" w:ascii="宋体" w:hAnsi="宋体" w:eastAsia="宋体" w:cs="宋体"/>
          <w:color w:val="auto"/>
          <w:sz w:val="24"/>
          <w:szCs w:val="24"/>
          <w:highlight w:val="none"/>
        </w:rPr>
        <w:t xml:space="preserve">（至少一个月）内缴纳增值税或营业税或企业所得税凭据；</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2、缴纳社会保障资金证明材料：投标人参加政府采购活动前</w:t>
      </w:r>
      <w:r>
        <w:rPr>
          <w:rFonts w:hint="eastAsia" w:ascii="宋体" w:hAnsi="宋体" w:eastAsia="宋体" w:cs="宋体"/>
          <w:color w:val="auto"/>
          <w:sz w:val="24"/>
          <w:szCs w:val="24"/>
          <w:highlight w:val="none"/>
          <w:lang w:val="en-US"/>
        </w:rPr>
        <w:t xml:space="preserve">一年</w:t>
      </w:r>
      <w:r>
        <w:rPr>
          <w:rFonts w:hint="eastAsia" w:ascii="宋体" w:hAnsi="宋体" w:eastAsia="宋体" w:cs="宋体"/>
          <w:color w:val="auto"/>
          <w:sz w:val="24"/>
          <w:szCs w:val="24"/>
          <w:highlight w:val="none"/>
        </w:rPr>
        <w:t xml:space="preserve">（至少一个月）内缴纳社会保险的凭据（专用收据或社会保障缴纳清单）；</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3、依法免税或不需要缴纳社会保障资金的投标人应提供相关证明材料。</w:t>
      </w:r>
      <w:r/>
    </w:p>
    <w:p>
      <w:pP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参加政府采购活动前三年内，在经营活动中没有重大违法记录</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（提供参加本次政府采购活动前3年内在经营活动中没有重大违法记录的书面声明）</w:t>
      </w:r>
      <w:r/>
    </w:p>
    <w:p>
      <w:pPr>
        <w:pStyle w:val="747"/>
        <w:ind w:right="1"/>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无重大违法记录声明格式</w:t>
      </w:r>
      <w:r/>
    </w:p>
    <w:p>
      <w:pPr>
        <w:ind w:firstLine="480"/>
        <w:jc w:val="both"/>
        <w:spacing w:line="560" w:lineRule="exact"/>
        <w:shd w:val="clear" w:color="auto" w:fill="ffffff"/>
        <w:widowControl/>
        <w:rPr>
          <w:rFonts w:hint="eastAsia" w:ascii="宋体" w:hAnsi="宋体" w:eastAsia="宋体" w:cs="宋体"/>
          <w:bCs/>
          <w:color w:val="auto"/>
          <w:sz w:val="24"/>
          <w:szCs w:val="24"/>
          <w:highlight w:val="none"/>
          <w:lang w:val="en-US" w:bidi="ar-SA"/>
        </w:rPr>
      </w:pPr>
      <w:r>
        <w:rPr>
          <w:rFonts w:hint="eastAsia" w:ascii="宋体" w:hAnsi="宋体" w:eastAsia="宋体" w:cs="宋体"/>
          <w:color w:val="auto"/>
          <w:sz w:val="24"/>
          <w:szCs w:val="24"/>
          <w:highlight w:val="none"/>
          <w:lang w:bidi="ar-SA"/>
        </w:rPr>
        <w:t xml:space="preserve">致：XXXXXXXX</w:t>
      </w:r>
      <w:r>
        <w:rPr>
          <w:rFonts w:hint="eastAsia" w:ascii="宋体" w:hAnsi="宋体" w:eastAsia="宋体" w:cs="宋体"/>
          <w:color w:val="auto"/>
          <w:sz w:val="24"/>
          <w:szCs w:val="24"/>
          <w:highlight w:val="none"/>
          <w:lang w:val="en-US" w:bidi="ar-SA"/>
        </w:rPr>
        <w:t xml:space="preserve">(采购人)</w:t>
      </w:r>
      <w:r/>
    </w:p>
    <w:p>
      <w:pPr>
        <w:pStyle w:val="753"/>
        <w:ind w:left="0" w:firstLine="96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建银工程咨询有限责任公司</w:t>
      </w:r>
      <w:r/>
    </w:p>
    <w:p>
      <w:pPr>
        <w:pStyle w:val="747"/>
        <w:ind w:left="1098"/>
        <w:spacing w:line="560" w:lineRule="exact"/>
        <w:tabs>
          <w:tab w:val="left" w:pos="457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（投标人名称）郑重声明：</w:t>
      </w:r>
      <w:r/>
    </w:p>
    <w:p>
      <w:pPr>
        <w:pStyle w:val="747"/>
        <w:ind w:left="618" w:right="617" w:firstLine="480"/>
        <w:jc w:val="both"/>
        <w:spacing w:line="560" w:lineRule="exact"/>
        <w:tabs>
          <w:tab w:val="left" w:pos="63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参加政府采购活动前3年内在经营活动中</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（在下划线上如实填写</w:t>
      </w:r>
      <w:r>
        <w:rPr>
          <w:rFonts w:hint="eastAsia" w:ascii="宋体" w:hAnsi="宋体" w:eastAsia="宋体" w:cs="宋体"/>
          <w:color w:val="auto"/>
          <w:spacing w:val="-24"/>
          <w:sz w:val="24"/>
          <w:szCs w:val="24"/>
          <w:highlight w:val="none"/>
        </w:rPr>
        <w:t xml:space="preserve">：</w:t>
      </w:r>
      <w:r>
        <w:rPr>
          <w:rFonts w:hint="eastAsia" w:ascii="宋体" w:hAnsi="宋体" w:eastAsia="宋体" w:cs="宋体"/>
          <w:color w:val="auto"/>
          <w:sz w:val="24"/>
          <w:szCs w:val="24"/>
          <w:highlight w:val="none"/>
        </w:rPr>
        <w:t xml:space="preserve">有或</w:t>
      </w:r>
      <w:r>
        <w:rPr>
          <w:rFonts w:hint="eastAsia" w:ascii="宋体" w:hAnsi="宋体" w:eastAsia="宋体" w:cs="宋体"/>
          <w:color w:val="auto"/>
          <w:spacing w:val="-18"/>
          <w:sz w:val="24"/>
          <w:szCs w:val="24"/>
          <w:highlight w:val="none"/>
        </w:rPr>
        <w:t xml:space="preserve">没</w:t>
      </w:r>
      <w:r>
        <w:rPr>
          <w:rFonts w:hint="eastAsia" w:ascii="宋体" w:hAnsi="宋体" w:eastAsia="宋体" w:cs="宋体"/>
          <w:color w:val="auto"/>
          <w:sz w:val="24"/>
          <w:szCs w:val="24"/>
          <w:highlight w:val="none"/>
        </w:rPr>
        <w:t xml:space="preserve">有）重大违法记录。</w:t>
      </w:r>
      <w:r/>
    </w:p>
    <w:p>
      <w:pPr>
        <w:pStyle w:val="747"/>
        <w:ind w:left="618" w:right="617" w:firstLine="480"/>
        <w:jc w:val="both"/>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7"/>
          <w:sz w:val="24"/>
          <w:szCs w:val="24"/>
          <w:highlight w:val="none"/>
        </w:rPr>
        <w:t xml:space="preserve">说明：政府采购法第二十二条第一款第五项所称重大违法记录，是指投标人因违</w:t>
      </w:r>
      <w:r>
        <w:rPr>
          <w:rFonts w:hint="eastAsia" w:ascii="宋体" w:hAnsi="宋体" w:eastAsia="宋体" w:cs="宋体"/>
          <w:color w:val="auto"/>
          <w:spacing w:val="-4"/>
          <w:sz w:val="24"/>
          <w:szCs w:val="24"/>
          <w:highlight w:val="none"/>
        </w:rPr>
        <w:t xml:space="preserve">法经营受到刑事处罚或者责令停产停业、吊销许可证或者执照、较大数额罚款等行政处</w:t>
      </w:r>
      <w:r>
        <w:rPr>
          <w:rFonts w:hint="eastAsia" w:ascii="宋体" w:hAnsi="宋体" w:eastAsia="宋体" w:cs="宋体"/>
          <w:color w:val="auto"/>
          <w:sz w:val="24"/>
          <w:szCs w:val="24"/>
          <w:highlight w:val="none"/>
        </w:rPr>
        <w:t xml:space="preserve">罚。）</w:t>
      </w:r>
      <w:r/>
    </w:p>
    <w:p>
      <w:pPr>
        <w:pStyle w:val="747"/>
        <w:ind w:left="4458" w:right="2940"/>
        <w:jc w:val="center"/>
        <w:spacing w:line="560" w:lineRule="exact"/>
        <w:tabs>
          <w:tab w:val="left" w:pos="5298" w:leader="none"/>
          <w:tab w:val="left" w:pos="6018" w:leader="none"/>
        </w:tabs>
        <w:rPr>
          <w:rFonts w:hint="eastAsia" w:ascii="宋体" w:hAnsi="宋体" w:eastAsia="宋体" w:cs="宋体"/>
          <w:color w:val="auto"/>
          <w:spacing w:val="-17"/>
          <w:sz w:val="24"/>
          <w:szCs w:val="24"/>
          <w:highlight w:val="none"/>
          <w:lang w:eastAsia="zh-CN"/>
        </w:rPr>
      </w:pPr>
      <w:r>
        <w:rPr>
          <w:rFonts w:hint="eastAsia" w:ascii="宋体" w:hAnsi="宋体" w:eastAsia="宋体" w:cs="宋体"/>
          <w:color w:val="auto"/>
          <w:sz w:val="24"/>
          <w:szCs w:val="24"/>
          <w:highlight w:val="none"/>
        </w:rPr>
        <w:t xml:space="preserve">声明人：（</w:t>
      </w:r>
      <w:r>
        <w:rPr>
          <w:rFonts w:hint="eastAsia" w:ascii="宋体" w:hAnsi="宋体" w:eastAsia="宋体" w:cs="宋体"/>
          <w:color w:val="auto"/>
          <w:sz w:val="24"/>
          <w:szCs w:val="24"/>
          <w:highlight w:val="none"/>
          <w:lang w:val="en-US" w:eastAsia="zh-CN"/>
        </w:rPr>
        <w:t xml:space="preserve">加盖电子公章</w:t>
      </w:r>
      <w:r>
        <w:rPr>
          <w:rFonts w:hint="eastAsia" w:ascii="宋体" w:hAnsi="宋体" w:eastAsia="宋体" w:cs="宋体"/>
          <w:color w:val="auto"/>
          <w:spacing w:val="-17"/>
          <w:sz w:val="24"/>
          <w:szCs w:val="24"/>
          <w:highlight w:val="none"/>
        </w:rPr>
        <w:t xml:space="preserve">）</w:t>
      </w:r>
      <w:r/>
    </w:p>
    <w:p>
      <w:pPr>
        <w:pStyle w:val="747"/>
        <w:ind w:left="4458" w:right="2940"/>
        <w:jc w:val="center"/>
        <w:spacing w:line="560" w:lineRule="exact"/>
        <w:tabs>
          <w:tab w:val="left" w:pos="5298" w:leader="none"/>
          <w:tab w:val="left" w:pos="60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月日</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keepLines/>
        <w:keepNext/>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、南京市政府采购供应商信用记录表暨信用承诺书</w:t>
      </w:r>
      <w:r/>
    </w:p>
    <w:p>
      <w:pPr>
        <w:pStyle w:val="747"/>
        <w:ind w:left="618" w:right="617" w:firstLine="480"/>
        <w:jc w:val="both"/>
        <w:spacing w:line="56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pStyle w:val="747"/>
        <w:ind w:left="618" w:right="617" w:firstLine="480"/>
        <w:jc w:val="both"/>
        <w:spacing w:line="560" w:lineRule="exact"/>
        <w:rPr>
          <w:rFonts w:hint="eastAsia" w:ascii="宋体" w:hAnsi="宋体" w:eastAsia="宋体" w:cs="宋体"/>
          <w:color w:val="auto"/>
          <w:spacing w:val="-7"/>
          <w:sz w:val="24"/>
          <w:szCs w:val="24"/>
          <w:highlight w:val="none"/>
        </w:rPr>
      </w:pPr>
      <w:r>
        <w:rPr>
          <w:rFonts w:hint="eastAsia" w:ascii="宋体" w:hAnsi="宋体" w:eastAsia="宋体" w:cs="宋体"/>
          <w:bCs/>
          <w:color w:val="auto"/>
          <w:sz w:val="24"/>
          <w:szCs w:val="24"/>
          <w:highlight w:val="none"/>
        </w:rPr>
        <w:t xml:space="preserve">供应商需每次参加政府采购活动时，</w:t>
      </w:r>
      <w:r>
        <w:rPr>
          <w:rFonts w:hint="eastAsia" w:ascii="宋体" w:hAnsi="宋体" w:eastAsia="宋体" w:cs="宋体"/>
          <w:b/>
          <w:bCs w:val="0"/>
          <w:color w:val="auto"/>
          <w:sz w:val="24"/>
          <w:szCs w:val="24"/>
          <w:highlight w:val="none"/>
        </w:rPr>
        <w:t xml:space="preserve">在采购文件发布之日起至递交投标（响应）文件截止日前，应先登录</w:t>
      </w:r>
      <w:r>
        <w:rPr>
          <w:rFonts w:hint="eastAsia" w:ascii="宋体" w:hAnsi="宋体" w:eastAsia="宋体" w:cs="宋体"/>
          <w:b/>
          <w:bCs w:val="0"/>
          <w:color w:val="auto"/>
          <w:sz w:val="24"/>
          <w:szCs w:val="24"/>
          <w:highlight w:val="none"/>
          <w:lang w:val="en-US"/>
        </w:rPr>
        <w:t xml:space="preserve">诚信管理系统</w:t>
      </w:r>
      <w:r>
        <w:rPr>
          <w:rFonts w:hint="eastAsia" w:ascii="宋体" w:hAnsi="宋体" w:eastAsia="宋体" w:cs="宋体"/>
          <w:b/>
          <w:bCs w:val="0"/>
          <w:color w:val="auto"/>
          <w:sz w:val="24"/>
          <w:szCs w:val="24"/>
          <w:highlight w:val="none"/>
        </w:rPr>
        <w:t xml:space="preserve">在线打印其“南京市政府采购供应商信用记录表”，</w:t>
      </w:r>
      <w:r>
        <w:rPr>
          <w:rFonts w:hint="eastAsia" w:ascii="宋体" w:hAnsi="宋体" w:eastAsia="宋体" w:cs="宋体"/>
          <w:b/>
          <w:color w:val="auto"/>
          <w:sz w:val="24"/>
          <w:szCs w:val="24"/>
          <w:highlight w:val="none"/>
        </w:rPr>
        <w:t xml:space="preserve">经法定代表人签名盖章后作为投标文件的组成部分提交。“南京市政府采购供应商信用记录表”是其参加政府采购活动的必备材料</w:t>
      </w:r>
      <w:r>
        <w:rPr>
          <w:rFonts w:hint="eastAsia" w:ascii="宋体" w:hAnsi="宋体" w:eastAsia="宋体" w:cs="宋体"/>
          <w:bCs/>
          <w:color w:val="auto"/>
          <w:sz w:val="24"/>
          <w:szCs w:val="24"/>
          <w:highlight w:val="none"/>
        </w:rPr>
        <w:t xml:space="preserve">。</w:t>
      </w:r>
      <w:r/>
    </w:p>
    <w:p>
      <w:pPr>
        <w:pStyle w:val="747"/>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属于以下情形，须按照下述要求提供证明材料，不得以信用承诺书替代：</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1、供应商被列入严重失信主体名单；</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2、被相关监管部门作出行政处罚且尚在处罚有效期内；</w:t>
      </w:r>
      <w:r/>
    </w:p>
    <w:p>
      <w:pPr>
        <w:pStyle w:val="7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3、其他法律、行政法规规定的不适用信用承诺的情形。</w:t>
      </w:r>
      <w:r/>
    </w:p>
    <w:p>
      <w:pPr>
        <w:jc w:val="lef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jc w:val="left"/>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rPr>
        <w:t xml:space="preserve">政府采购信用承诺</w:t>
      </w:r>
      <w:r/>
    </w:p>
    <w:p>
      <w:pPr>
        <w:jc w:val="center"/>
        <w:spacing w:line="360" w:lineRule="auto"/>
        <w:rPr>
          <w:rFonts w:hint="eastAsia" w:ascii="宋体" w:hAnsi="宋体"/>
          <w:b/>
          <w:bCs/>
          <w:color w:val="auto"/>
          <w:sz w:val="32"/>
          <w:szCs w:val="32"/>
          <w:highlight w:val="none"/>
        </w:rPr>
        <w:outlineLvl w:val="0"/>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南京市政府采购供应商信用记录表暨信用承诺书</w:t>
      </w:r>
      <w:r>
        <w:rPr>
          <w:rFonts w:hint="eastAsia" w:ascii="宋体" w:hAnsi="宋体" w:cs="宋体"/>
          <w:b/>
          <w:bCs/>
          <w:color w:val="auto"/>
          <w:sz w:val="24"/>
          <w:szCs w:val="24"/>
          <w:highlight w:val="none"/>
          <w:lang w:eastAsia="zh-CN"/>
        </w:rPr>
        <w:t xml:space="preserve">》</w:t>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（通过“南京市政府采购供应商诚信档案管理系统”在线打印，带有二维码）</w:t>
      </w:r>
      <w:r/>
    </w:p>
    <w:p>
      <w:pPr>
        <w:pStyle w:val="770"/>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4"/>
          <w:highlight w:val="none"/>
          <w:lang w:val="en-US" w:eastAsia="zh-CN"/>
        </w:rPr>
      </w:pPr>
      <w:r>
        <w:rPr>
          <w:rFonts w:hint="eastAsia"/>
          <w:b/>
          <w:bCs/>
          <w:color w:val="auto"/>
          <w:sz w:val="21"/>
          <w:szCs w:val="21"/>
          <w:highlight w:val="none"/>
          <w:lang w:val="en-US" w:eastAsia="zh-CN"/>
        </w:rPr>
        <w:br w:type="page" w:clear="all"/>
      </w:r>
      <w:r/>
    </w:p>
    <w:p>
      <w:pPr>
        <w:pStyle w:val="747"/>
        <w:spacing w:line="56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、第一章招标公告中</w:t>
      </w:r>
      <w:r>
        <w:rPr>
          <w:rFonts w:hint="eastAsia" w:ascii="宋体" w:hAnsi="宋体" w:eastAsia="宋体" w:cs="宋体"/>
          <w:b/>
          <w:bCs/>
          <w:color w:val="auto"/>
          <w:sz w:val="24"/>
          <w:szCs w:val="24"/>
          <w:highlight w:val="none"/>
          <w:lang w:val="en-US"/>
        </w:rPr>
        <w:t xml:space="preserve">“2.落实政府采购政策需满足的资格要求”的证明文件</w:t>
      </w:r>
      <w:r/>
    </w:p>
    <w:p>
      <w:pPr>
        <w:pStyle w:val="747"/>
        <w:ind w:right="61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注：投标人应当按照采购文件规定的要求提供相关证明材料，如未做要求，则可以</w:t>
      </w:r>
      <w:r>
        <w:rPr>
          <w:rFonts w:hint="eastAsia" w:ascii="宋体" w:hAnsi="宋体" w:eastAsia="宋体" w:cs="宋体"/>
          <w:color w:val="auto"/>
          <w:sz w:val="24"/>
          <w:szCs w:val="24"/>
          <w:highlight w:val="none"/>
        </w:rPr>
        <w:t xml:space="preserve">不予提供。</w:t>
      </w:r>
      <w:r/>
    </w:p>
    <w:p>
      <w:pPr>
        <w:pStyle w:val="747"/>
        <w:spacing w:line="560" w:lineRule="exact"/>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、第一章招标公告</w:t>
      </w:r>
      <w:r>
        <w:rPr>
          <w:rFonts w:hint="eastAsia" w:ascii="宋体" w:hAnsi="宋体" w:eastAsia="宋体" w:cs="宋体"/>
          <w:b/>
          <w:bCs/>
          <w:color w:val="auto"/>
          <w:sz w:val="24"/>
          <w:szCs w:val="24"/>
          <w:highlight w:val="none"/>
          <w:lang w:val="en-US"/>
        </w:rPr>
        <w:t xml:space="preserve">中“3.本项目的特定资格要求”的证明文件</w:t>
      </w:r>
      <w:r/>
    </w:p>
    <w:p>
      <w:pPr>
        <w:pStyle w:val="747"/>
        <w:ind w:right="61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注：投标人应当按照采购文件规定的要求提供相关证明材料，如未做要求，则可以</w:t>
      </w:r>
      <w:r>
        <w:rPr>
          <w:rFonts w:hint="eastAsia" w:ascii="宋体" w:hAnsi="宋体" w:eastAsia="宋体" w:cs="宋体"/>
          <w:color w:val="auto"/>
          <w:sz w:val="24"/>
          <w:szCs w:val="24"/>
          <w:highlight w:val="none"/>
        </w:rPr>
        <w:t xml:space="preserve">不予提供。</w:t>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7"/>
        <w:spacing w:line="560" w:lineRule="exact"/>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拒绝下述供应商参加本次采购活动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提供声明</w:t>
      </w:r>
      <w:r>
        <w:rPr>
          <w:rFonts w:hint="eastAsia" w:ascii="宋体" w:hAnsi="宋体" w:eastAsia="宋体" w:cs="宋体"/>
          <w:b/>
          <w:bCs/>
          <w:color w:val="auto"/>
          <w:sz w:val="24"/>
          <w:szCs w:val="24"/>
          <w:highlight w:val="none"/>
          <w:lang w:eastAsia="zh-CN"/>
        </w:rPr>
        <w:t xml:space="preserve">）</w:t>
      </w:r>
      <w:r/>
    </w:p>
    <w:p>
      <w:pPr>
        <w:pStyle w:val="74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4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声明</w:t>
      </w:r>
      <w:r/>
    </w:p>
    <w:p>
      <w:pPr>
        <w:pStyle w:val="748"/>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建银工程咨询有限责任</w:t>
      </w:r>
      <w:r>
        <w:rPr>
          <w:rFonts w:hint="eastAsia" w:ascii="宋体" w:hAnsi="宋体" w:eastAsia="宋体" w:cs="宋体"/>
          <w:color w:val="auto"/>
          <w:sz w:val="24"/>
          <w:szCs w:val="24"/>
          <w:highlight w:val="none"/>
        </w:rPr>
        <w:t xml:space="preserve">公司：</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我单位负责人（负责人姓名、身份证号），与我单位存在直接控股、管理关系的单位（单位名称），不存在与我单位负责人为同一人或者存在直接控股、管理管理的不同供应商同时参加本项目同一包投标的情形。</w:t>
      </w:r>
      <w:r/>
    </w:p>
    <w:p>
      <w:pPr>
        <w:pStyle w:val="75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2、我单位非</w:t>
      </w:r>
      <w:r>
        <w:rPr>
          <w:rFonts w:hint="eastAsia" w:ascii="宋体" w:hAnsi="宋体" w:eastAsia="宋体" w:cs="宋体"/>
          <w:color w:val="auto"/>
          <w:spacing w:val="-7"/>
          <w:sz w:val="24"/>
          <w:szCs w:val="24"/>
          <w:highlight w:val="none"/>
          <w:lang w:val="zh-CN"/>
        </w:rPr>
        <w:t xml:space="preserve">为采购项目提供整体设计、规范编制或者项目管理、监理、检测等服务的投标人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rPr>
        <w:t xml:space="preserve">）：</w:t>
      </w:r>
      <w:r/>
    </w:p>
    <w:p>
      <w:pPr>
        <w:jc w:val="left"/>
        <w:widowControl/>
        <w:rPr>
          <w:rFonts w:hint="eastAsia" w:hAnsi="宋体"/>
          <w:color w:val="auto"/>
          <w:highlight w:val="none"/>
          <w:lang w:val="en-US" w:eastAsia="zh-CN"/>
        </w:rPr>
      </w:pPr>
      <w:r>
        <w:rPr>
          <w:rFonts w:hint="eastAsia" w:hAnsi="宋体"/>
          <w:color w:val="auto"/>
          <w:highlight w:val="none"/>
          <w:lang w:val="en-US" w:eastAsia="zh-CN"/>
        </w:rPr>
      </w:r>
      <w:r/>
    </w:p>
    <w:p>
      <w:pPr>
        <w:jc w:val="lef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提供信用中国网站（www.creditchina.gov.cn）、中国政府采购网（http://www.ccgp.gov.cn/cr/list）</w:t>
      </w:r>
      <w:r/>
    </w:p>
    <w:p>
      <w:pPr>
        <w:jc w:val="left"/>
        <w:widowControl/>
        <w:rPr>
          <w:rFonts w:hint="default" w:ascii="Times New Roman" w:hAnsi="宋体" w:eastAsia="宋体" w:cs="Times New Roman"/>
          <w:b/>
          <w:bCs/>
          <w:color w:val="auto"/>
          <w:highlight w:val="none"/>
          <w:lang w:val="en-US" w:eastAsia="zh-CN"/>
        </w:rPr>
      </w:pP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eastAsia="zh-CN"/>
        </w:rPr>
        <w:t xml:space="preserve">失信被执行人、重大税收违法失信主体名单、政府采购严重违法失信行为记录名单</w:t>
      </w:r>
      <w:r>
        <w:rPr>
          <w:rFonts w:hint="eastAsia" w:ascii="宋体" w:hAnsi="宋体" w:eastAsia="宋体" w:cs="宋体"/>
          <w:b/>
          <w:bCs/>
          <w:color w:val="auto"/>
          <w:sz w:val="24"/>
          <w:szCs w:val="24"/>
          <w:highlight w:val="none"/>
          <w:lang w:val="en-US" w:eastAsia="zh-CN"/>
        </w:rPr>
        <w:t xml:space="preserve">查询截图。</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val="zh-CN" w:eastAsia="zh-CN"/>
        </w:rPr>
        <w:t xml:space="preserve">、投标人类似业绩情况表</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0"/>
      </w:pPr>
      <w:r>
        <w:rPr>
          <w:rFonts w:hint="eastAsia" w:ascii="方正小标宋简体" w:hAnsi="方正小标宋简体" w:eastAsia="方正小标宋简体" w:cs="方正小标宋简体"/>
          <w:color w:val="auto"/>
          <w:sz w:val="32"/>
          <w:szCs w:val="32"/>
          <w:highlight w:val="none"/>
          <w:lang w:val="zh-CN"/>
        </w:rPr>
        <w:t xml:space="preserve">投标人类似业绩情况表</w:t>
      </w:r>
      <w:r/>
    </w:p>
    <w:p>
      <w:pPr>
        <w:ind w:firstLine="21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项目名称：项目编号：</w:t>
      </w:r>
      <w:r/>
    </w:p>
    <w:tbl>
      <w:tblPr>
        <w:tblStyle w:val="743"/>
        <w:tblpPr w:horzAnchor="margin" w:tblpXSpec="center" w:vertAnchor="text" w:tblpY="13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410"/>
        <w:gridCol w:w="2693"/>
        <w:gridCol w:w="1560"/>
        <w:gridCol w:w="1701"/>
        <w:gridCol w:w="850"/>
      </w:tblGrid>
      <w:tr>
        <w:trPr>
          <w:trHeight w:val="702"/>
        </w:trPr>
        <w:tc>
          <w:tcPr>
            <w:tcW w:w="67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序号</w:t>
            </w:r>
            <w:r/>
          </w:p>
        </w:tc>
        <w:tc>
          <w:tcPr>
            <w:tcW w:w="24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项目名称</w:t>
            </w:r>
            <w:r/>
          </w:p>
        </w:tc>
        <w:tc>
          <w:tcPr>
            <w:tcW w:w="269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业主单位</w:t>
            </w:r>
            <w:r/>
          </w:p>
        </w:tc>
        <w:tc>
          <w:tcPr>
            <w:tcW w:w="156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合同金额（万元）</w:t>
            </w:r>
            <w:r/>
          </w:p>
        </w:tc>
        <w:tc>
          <w:tcPr>
            <w:tcW w:w="17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合同签订时间</w:t>
            </w:r>
            <w:r/>
          </w:p>
        </w:tc>
        <w:tc>
          <w:tcPr>
            <w:tcW w:w="85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备注</w:t>
            </w:r>
            <w:r/>
          </w:p>
        </w:tc>
      </w:tr>
      <w:tr>
        <w:trPr>
          <w:trHeight w:val="700"/>
        </w:trPr>
        <w:tc>
          <w:tcPr>
            <w:tcW w:w="67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00"/>
        </w:trPr>
        <w:tc>
          <w:tcPr>
            <w:tcW w:w="67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00"/>
        </w:trPr>
        <w:tc>
          <w:tcPr>
            <w:tcW w:w="67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00"/>
        </w:trPr>
        <w:tc>
          <w:tcPr>
            <w:tcW w:w="67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00"/>
        </w:trPr>
        <w:tc>
          <w:tcPr>
            <w:tcW w:w="67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00"/>
        </w:trPr>
        <w:tc>
          <w:tcPr>
            <w:tcW w:w="67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说明：如果行数不够，请自行增加。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投标人名称（</w:t>
      </w:r>
      <w:r>
        <w:rPr>
          <w:rFonts w:hint="eastAsia" w:ascii="宋体" w:hAnsi="宋体" w:eastAsia="宋体"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val="zh-CN"/>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注：合同复印件加盖公章附后</w:t>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jc w:val="left"/>
        <w:spacing w:line="48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spacing w:line="360" w:lineRule="auto"/>
        <w:widowControl/>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val="zh-CN" w:eastAsia="zh-CN"/>
        </w:rPr>
        <w:t xml:space="preserve">、商务条款偏离表格式</w:t>
      </w:r>
      <w:r/>
    </w:p>
    <w:p>
      <w:pPr>
        <w:jc w:val="center"/>
        <w:spacing w:line="400" w:lineRule="exact"/>
        <w:rPr>
          <w:rFonts w:ascii="宋体" w:hAnsi="宋体" w:cs="微软雅黑"/>
          <w:color w:val="auto"/>
          <w:sz w:val="36"/>
          <w:szCs w:val="36"/>
          <w:highlight w:val="none"/>
        </w:rPr>
      </w:pPr>
      <w:r>
        <w:rPr>
          <w:rFonts w:ascii="宋体" w:hAnsi="宋体" w:cs="微软雅黑"/>
          <w:color w:val="auto"/>
          <w:sz w:val="36"/>
          <w:szCs w:val="36"/>
          <w:highlight w:val="none"/>
        </w:rPr>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0"/>
      </w:pPr>
      <w:r>
        <w:rPr>
          <w:rFonts w:hint="eastAsia" w:ascii="方正小标宋简体" w:hAnsi="方正小标宋简体" w:eastAsia="方正小标宋简体" w:cs="方正小标宋简体"/>
          <w:color w:val="auto"/>
          <w:sz w:val="32"/>
          <w:szCs w:val="32"/>
          <w:highlight w:val="none"/>
          <w:lang w:val="zh-CN"/>
        </w:rPr>
        <w:t xml:space="preserve">商务条款偏离表</w:t>
      </w:r>
      <w:r/>
    </w:p>
    <w:p>
      <w:pPr>
        <w:ind w:firstLine="31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项目名称：项目编号：</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515"/>
        </w:trPr>
        <w:tc>
          <w:tcPr>
            <w:tcW w:w="65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序号</w:t>
            </w:r>
            <w:r/>
          </w:p>
        </w:tc>
        <w:tc>
          <w:tcPr>
            <w:tcW w:w="162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招标文件条目号</w:t>
            </w:r>
            <w:r/>
          </w:p>
        </w:tc>
        <w:tc>
          <w:tcPr>
            <w:tcW w:w="270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招标文件要求的商务条款</w:t>
            </w:r>
            <w:r/>
          </w:p>
        </w:tc>
        <w:tc>
          <w:tcPr>
            <w:tcW w:w="287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投标响应</w:t>
            </w:r>
            <w:r/>
          </w:p>
        </w:tc>
        <w:tc>
          <w:tcPr>
            <w:tcW w:w="13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偏离</w:t>
            </w:r>
            <w:r/>
          </w:p>
        </w:tc>
      </w:tr>
      <w:tr>
        <w:trPr>
          <w:jc w:val="center"/>
          <w:trHeight w:val="515"/>
        </w:trPr>
        <w:tc>
          <w:tcPr>
            <w:tcW w:w="651"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3"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5"/>
        </w:trPr>
        <w:tc>
          <w:tcPr>
            <w:tcW w:w="651"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3"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5"/>
        </w:trPr>
        <w:tc>
          <w:tcPr>
            <w:tcW w:w="651"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3"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5"/>
        </w:trPr>
        <w:tc>
          <w:tcPr>
            <w:tcW w:w="651"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3"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5"/>
        </w:trPr>
        <w:tc>
          <w:tcPr>
            <w:tcW w:w="651"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3"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5"/>
        </w:trPr>
        <w:tc>
          <w:tcPr>
            <w:tcW w:w="651"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3"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5"/>
        </w:trPr>
        <w:tc>
          <w:tcPr>
            <w:tcW w:w="651"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3"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5"/>
        </w:trPr>
        <w:tc>
          <w:tcPr>
            <w:tcW w:w="651"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3"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5"/>
        </w:trPr>
        <w:tc>
          <w:tcPr>
            <w:tcW w:w="651"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3"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5"/>
        </w:trPr>
        <w:tc>
          <w:tcPr>
            <w:tcW w:w="651"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00"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3"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83"/>
        <w:jc w:val="left"/>
        <w:spacing w:before="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投标人名称：（加盖电子公章）</w:t>
      </w:r>
      <w:r/>
    </w:p>
    <w:p>
      <w:pPr>
        <w:ind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说明：如果行数不够，请自行增加。</w:t>
      </w:r>
      <w:r/>
    </w:p>
    <w:p>
      <w:pPr>
        <w:spacing w:line="400" w:lineRule="exact"/>
        <w:rPr>
          <w:rFonts w:ascii="宋体" w:hAnsi="宋体" w:cs="微软雅黑"/>
          <w:b/>
          <w:bCs/>
          <w:color w:val="auto"/>
          <w:highlight w:val="none"/>
        </w:rPr>
      </w:pPr>
      <w:r>
        <w:rPr>
          <w:rFonts w:ascii="宋体" w:hAnsi="宋体" w:cs="微软雅黑"/>
          <w:b/>
          <w:bCs/>
          <w:color w:val="auto"/>
          <w:highlight w:val="none"/>
        </w:rPr>
      </w:r>
      <w:r/>
    </w:p>
    <w:p>
      <w:pPr>
        <w:spacing w:line="400" w:lineRule="exact"/>
        <w:rPr>
          <w:rFonts w:ascii="宋体" w:hAnsi="宋体" w:cs="微软雅黑"/>
          <w:b/>
          <w:bCs/>
          <w:color w:val="auto"/>
          <w:highlight w:val="none"/>
        </w:rPr>
      </w:pPr>
      <w:r>
        <w:rPr>
          <w:rFonts w:ascii="宋体" w:hAnsi="宋体" w:cs="微软雅黑"/>
          <w:b/>
          <w:bCs/>
          <w:color w:val="auto"/>
          <w:highlight w:val="none"/>
        </w:rPr>
      </w:r>
      <w:r/>
    </w:p>
    <w:p>
      <w:pPr>
        <w:spacing w:line="400" w:lineRule="exact"/>
        <w:rPr>
          <w:rFonts w:ascii="宋体" w:hAnsi="宋体" w:cs="微软雅黑"/>
          <w:b/>
          <w:bCs/>
          <w:color w:val="auto"/>
          <w:highlight w:val="none"/>
        </w:rPr>
      </w:pPr>
      <w:r>
        <w:rPr>
          <w:rFonts w:ascii="宋体" w:hAnsi="宋体" w:cs="微软雅黑"/>
          <w:b/>
          <w:bCs/>
          <w:color w:val="auto"/>
          <w:highlight w:val="none"/>
        </w:rPr>
      </w:r>
      <w:r/>
    </w:p>
    <w:p>
      <w:pPr>
        <w:spacing w:line="400" w:lineRule="exact"/>
        <w:rPr>
          <w:rFonts w:ascii="宋体" w:hAnsi="宋体" w:cs="微软雅黑"/>
          <w:b/>
          <w:bCs/>
          <w:color w:val="auto"/>
          <w:highlight w:val="none"/>
        </w:rPr>
      </w:pPr>
      <w:r>
        <w:rPr>
          <w:rFonts w:ascii="宋体" w:hAnsi="宋体" w:cs="微软雅黑"/>
          <w:b/>
          <w:bCs/>
          <w:color w:val="auto"/>
          <w:highlight w:val="none"/>
        </w:rPr>
      </w:r>
      <w:r/>
    </w:p>
    <w:p>
      <w:pPr>
        <w:spacing w:line="400" w:lineRule="exact"/>
        <w:rPr>
          <w:rFonts w:ascii="宋体" w:hAnsi="宋体" w:cs="微软雅黑"/>
          <w:b/>
          <w:bCs/>
          <w:color w:val="auto"/>
          <w:highlight w:val="none"/>
        </w:rPr>
      </w:pPr>
      <w:r>
        <w:rPr>
          <w:rFonts w:ascii="宋体" w:hAnsi="宋体" w:cs="微软雅黑"/>
          <w:b/>
          <w:bCs/>
          <w:color w:val="auto"/>
          <w:highlight w:val="none"/>
        </w:rPr>
      </w:r>
      <w:r/>
    </w:p>
    <w:p>
      <w:pPr>
        <w:pStyle w:val="1333"/>
        <w:rPr>
          <w:rFonts w:ascii="宋体" w:hAnsi="宋体"/>
          <w:color w:val="auto"/>
          <w:highlight w:val="none"/>
        </w:rPr>
      </w:pPr>
      <w:r>
        <w:rPr>
          <w:rFonts w:ascii="宋体" w:hAnsi="宋体"/>
          <w:color w:val="auto"/>
          <w:highlight w:val="none"/>
        </w:rPr>
      </w:r>
      <w:r/>
    </w:p>
    <w:p>
      <w:pPr>
        <w:pStyle w:val="1333"/>
        <w:rPr>
          <w:rFonts w:ascii="宋体" w:hAnsi="宋体"/>
          <w:color w:val="auto"/>
          <w:highlight w:val="none"/>
        </w:rPr>
      </w:pPr>
      <w:r>
        <w:rPr>
          <w:rFonts w:ascii="宋体" w:hAnsi="宋体"/>
          <w:color w:val="auto"/>
          <w:highlight w:val="none"/>
        </w:rPr>
      </w:r>
      <w:r/>
    </w:p>
    <w:p>
      <w:pPr>
        <w:spacing w:line="400" w:lineRule="exact"/>
        <w:rPr>
          <w:rFonts w:ascii="宋体" w:hAnsi="宋体" w:cs="微软雅黑"/>
          <w:b/>
          <w:bCs/>
          <w:color w:val="auto"/>
          <w:highlight w:val="none"/>
        </w:rPr>
      </w:pPr>
      <w:r>
        <w:rPr>
          <w:rFonts w:ascii="宋体" w:hAnsi="宋体" w:cs="微软雅黑"/>
          <w:b/>
          <w:bCs/>
          <w:color w:val="auto"/>
          <w:highlight w:val="none"/>
        </w:rPr>
      </w:r>
      <w:r/>
    </w:p>
    <w:p>
      <w:pPr>
        <w:spacing w:line="400" w:lineRule="exact"/>
        <w:rPr>
          <w:rFonts w:ascii="宋体" w:hAnsi="宋体" w:cs="微软雅黑"/>
          <w:b/>
          <w:bCs/>
          <w:color w:val="auto"/>
          <w:highlight w:val="none"/>
        </w:rPr>
      </w:pPr>
      <w:r>
        <w:rPr>
          <w:rFonts w:ascii="宋体" w:hAnsi="宋体" w:cs="微软雅黑"/>
          <w:b/>
          <w:bCs/>
          <w:color w:val="auto"/>
          <w:highlight w:val="none"/>
        </w:rPr>
      </w:r>
      <w:r/>
    </w:p>
    <w:p>
      <w:pPr>
        <w:spacing w:line="400" w:lineRule="exact"/>
        <w:rPr>
          <w:rFonts w:ascii="宋体" w:hAnsi="宋体" w:cs="微软雅黑"/>
          <w:b/>
          <w:bCs/>
          <w:color w:val="auto"/>
          <w:highlight w:val="none"/>
        </w:rPr>
      </w:pPr>
      <w:r>
        <w:rPr>
          <w:rFonts w:ascii="宋体" w:hAnsi="宋体" w:cs="微软雅黑"/>
          <w:b/>
          <w:bCs/>
          <w:color w:val="auto"/>
          <w:highlight w:val="none"/>
        </w:rPr>
      </w:r>
      <w:r/>
    </w:p>
    <w:p>
      <w:pPr>
        <w:spacing w:line="400" w:lineRule="exact"/>
        <w:rPr>
          <w:rFonts w:ascii="宋体" w:hAnsi="宋体" w:cs="微软雅黑"/>
          <w:b/>
          <w:bCs/>
          <w:color w:val="auto"/>
          <w:highlight w:val="none"/>
        </w:rPr>
      </w:pPr>
      <w:r>
        <w:rPr>
          <w:rFonts w:ascii="宋体" w:hAnsi="宋体" w:cs="微软雅黑"/>
          <w:b/>
          <w:bCs/>
          <w:color w:val="auto"/>
          <w:highlight w:val="none"/>
        </w:rPr>
      </w:r>
      <w:r/>
    </w:p>
    <w:p>
      <w:pPr>
        <w:jc w:val="left"/>
        <w:spacing w:line="360" w:lineRule="auto"/>
        <w:widowControl/>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lang w:val="zh-CN" w:eastAsia="zh-CN"/>
        </w:rPr>
        <w:t xml:space="preserve">、技术条款偏离表格式</w:t>
      </w:r>
      <w:r/>
    </w:p>
    <w:p>
      <w:pPr>
        <w:jc w:val="center"/>
        <w:spacing w:line="400" w:lineRule="exact"/>
        <w:rPr>
          <w:rFonts w:ascii="宋体" w:hAnsi="宋体" w:cs="微软雅黑"/>
          <w:color w:val="auto"/>
          <w:sz w:val="36"/>
          <w:szCs w:val="36"/>
          <w:highlight w:val="none"/>
        </w:rPr>
      </w:pPr>
      <w:r>
        <w:rPr>
          <w:rFonts w:ascii="宋体" w:hAnsi="宋体" w:cs="微软雅黑"/>
          <w:color w:val="auto"/>
          <w:sz w:val="36"/>
          <w:szCs w:val="36"/>
          <w:highlight w:val="none"/>
        </w:rPr>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0"/>
      </w:pPr>
      <w:r>
        <w:rPr>
          <w:rFonts w:hint="eastAsia" w:ascii="方正小标宋简体" w:hAnsi="方正小标宋简体" w:eastAsia="方正小标宋简体" w:cs="方正小标宋简体"/>
          <w:color w:val="auto"/>
          <w:sz w:val="32"/>
          <w:szCs w:val="32"/>
          <w:highlight w:val="none"/>
          <w:lang w:val="zh-CN"/>
        </w:rPr>
        <w:t xml:space="preserve">技术条款偏离表</w:t>
      </w:r>
      <w:r/>
    </w:p>
    <w:p>
      <w:pPr>
        <w:ind w:firstLine="315"/>
        <w:spacing w:line="400" w:lineRule="exact"/>
        <w:rPr>
          <w:rFonts w:hint="eastAsia" w:ascii="宋体" w:hAnsi="宋体" w:eastAsia="宋体" w:cs="宋体"/>
          <w:color w:val="auto"/>
          <w:sz w:val="24"/>
          <w:szCs w:val="24"/>
          <w:highlight w:val="none"/>
        </w:rPr>
      </w:pPr>
      <w:r>
        <w:rPr>
          <w:rFonts w:hint="eastAsia" w:ascii="宋体" w:hAnsi="宋体" w:cs="微软雅黑"/>
          <w:color w:val="auto"/>
          <w:highlight w:val="none"/>
          <w:lang w:val="zh-CN"/>
        </w:rPr>
        <w:t xml:space="preserve">项</w:t>
      </w:r>
      <w:r>
        <w:rPr>
          <w:rFonts w:hint="eastAsia" w:ascii="宋体" w:hAnsi="宋体" w:eastAsia="宋体" w:cs="宋体"/>
          <w:color w:val="auto"/>
          <w:sz w:val="24"/>
          <w:szCs w:val="24"/>
          <w:highlight w:val="none"/>
          <w:lang w:val="zh-CN"/>
        </w:rPr>
        <w:t xml:space="preserve">目名称：项目编号：</w:t>
      </w:r>
      <w:r/>
    </w:p>
    <w:tbl>
      <w:tblPr>
        <w:tblStyle w:val="74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tblGrid>
      <w:tr>
        <w:trPr>
          <w:jc w:val="center"/>
          <w:trHeight w:val="65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招标文件条目号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招标要求规格</w:t>
            </w:r>
            <w:r>
              <w:rPr>
                <w:rFonts w:hint="eastAsia" w:ascii="宋体" w:hAnsi="宋体" w:eastAsia="宋体" w:cs="宋体"/>
                <w:color w:val="auto"/>
                <w:sz w:val="24"/>
                <w:szCs w:val="24"/>
                <w:highlight w:val="none"/>
              </w:rPr>
              <w:t xml:space="preserve">参数</w:t>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偏离</w:t>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1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投标人名称：（加盖电子公章）</w:t>
      </w:r>
      <w:r/>
    </w:p>
    <w:p>
      <w:pPr>
        <w:ind w:firstLine="21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说明：</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、如果行数不够，请自行增加。</w:t>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ind w:firstLine="63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pStyle w:val="1333"/>
        <w:rPr>
          <w:rFonts w:hint="eastAsia" w:ascii="宋体" w:hAnsi="宋体"/>
          <w:color w:val="auto"/>
          <w:highlight w:val="none"/>
        </w:rPr>
      </w:pPr>
      <w:r>
        <w:rPr>
          <w:rFonts w:hint="eastAsia" w:ascii="宋体" w:hAnsi="宋体"/>
          <w:color w:val="auto"/>
          <w:highlight w:val="none"/>
        </w:rPr>
      </w:r>
      <w:r/>
    </w:p>
    <w:p>
      <w:pPr>
        <w:ind w:firstLine="63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pStyle w:val="1333"/>
        <w:rPr>
          <w:rFonts w:hint="eastAsia" w:ascii="宋体" w:hAnsi="宋体" w:cs="宋体"/>
          <w:b/>
          <w:color w:val="auto"/>
          <w:szCs w:val="21"/>
          <w:highlight w:val="none"/>
        </w:rPr>
      </w:pPr>
      <w:r>
        <w:rPr>
          <w:rFonts w:hint="eastAsia" w:ascii="宋体" w:hAnsi="宋体" w:cs="宋体"/>
          <w:b/>
          <w:color w:val="auto"/>
          <w:szCs w:val="21"/>
          <w:highlight w:val="none"/>
        </w:rPr>
      </w:r>
      <w:r/>
    </w:p>
    <w:p>
      <w:pPr>
        <w:pStyle w:val="1333"/>
        <w:rPr>
          <w:rFonts w:hint="eastAsia" w:ascii="宋体" w:hAnsi="宋体" w:cs="宋体"/>
          <w:b/>
          <w:color w:val="auto"/>
          <w:szCs w:val="21"/>
          <w:highlight w:val="none"/>
        </w:rPr>
      </w:pPr>
      <w:r>
        <w:rPr>
          <w:rFonts w:hint="eastAsia" w:ascii="宋体" w:hAnsi="宋体" w:cs="宋体"/>
          <w:b/>
          <w:color w:val="auto"/>
          <w:szCs w:val="21"/>
          <w:highlight w:val="none"/>
        </w:rPr>
      </w:r>
      <w:r/>
    </w:p>
    <w:p>
      <w:pPr>
        <w:pStyle w:val="1333"/>
        <w:rPr>
          <w:rFonts w:hint="eastAsia" w:ascii="宋体" w:hAnsi="宋体" w:cs="宋体"/>
          <w:b/>
          <w:color w:val="auto"/>
          <w:szCs w:val="21"/>
          <w:highlight w:val="none"/>
        </w:rPr>
      </w:pPr>
      <w:r>
        <w:rPr>
          <w:rFonts w:hint="eastAsia" w:ascii="宋体" w:hAnsi="宋体" w:cs="宋体"/>
          <w:b/>
          <w:color w:val="auto"/>
          <w:szCs w:val="21"/>
          <w:highlight w:val="none"/>
        </w:rPr>
      </w:r>
      <w:r/>
    </w:p>
    <w:p>
      <w:pPr>
        <w:pStyle w:val="1333"/>
        <w:rPr>
          <w:rFonts w:hint="eastAsia" w:ascii="宋体" w:hAnsi="宋体" w:cs="宋体"/>
          <w:b/>
          <w:color w:val="auto"/>
          <w:szCs w:val="21"/>
          <w:highlight w:val="none"/>
        </w:rPr>
      </w:pPr>
      <w:r>
        <w:rPr>
          <w:rFonts w:hint="eastAsia" w:ascii="宋体" w:hAnsi="宋体" w:cs="宋体"/>
          <w:b/>
          <w:color w:val="auto"/>
          <w:szCs w:val="21"/>
          <w:highlight w:val="none"/>
        </w:rPr>
      </w:r>
      <w:r/>
    </w:p>
    <w:p>
      <w:pPr>
        <w:pStyle w:val="1333"/>
        <w:rPr>
          <w:rFonts w:hint="eastAsia" w:ascii="宋体" w:hAnsi="宋体" w:cs="宋体"/>
          <w:b/>
          <w:color w:val="auto"/>
          <w:szCs w:val="21"/>
          <w:highlight w:val="none"/>
        </w:rPr>
      </w:pPr>
      <w:r>
        <w:rPr>
          <w:rFonts w:hint="eastAsia" w:ascii="宋体" w:hAnsi="宋体" w:cs="宋体"/>
          <w:b/>
          <w:color w:val="auto"/>
          <w:szCs w:val="21"/>
          <w:highlight w:val="none"/>
        </w:rPr>
      </w:r>
      <w:r/>
    </w:p>
    <w:p>
      <w:pPr>
        <w:pStyle w:val="1333"/>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十、服务方案</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0"/>
      </w:pPr>
      <w:r>
        <w:rPr>
          <w:rFonts w:hint="eastAsia" w:ascii="方正小标宋简体" w:hAnsi="方正小标宋简体" w:eastAsia="方正小标宋简体" w:cs="方正小标宋简体"/>
          <w:color w:val="auto"/>
          <w:sz w:val="32"/>
          <w:szCs w:val="32"/>
          <w:highlight w:val="none"/>
          <w:lang w:val="zh-CN"/>
        </w:rPr>
        <w:t xml:space="preserve">服务方案</w:t>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pStyle w:val="744"/>
        <w:ind w:firstLine="0"/>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2"/>
        <w:rPr>
          <w:rFonts w:hint="eastAsia" w:hAnsi="宋体"/>
          <w:b/>
          <w:color w:val="auto"/>
          <w:highlight w:val="none"/>
        </w:rPr>
      </w:pPr>
      <w:r>
        <w:rPr>
          <w:rFonts w:hint="eastAsia"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44"/>
        <w:ind w:firstLine="42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十一、投标人认为需要提供的其他证明文件及材料</w:t>
      </w:r>
      <w:r/>
    </w:p>
    <w:p>
      <w:pPr>
        <w:jc w:val="center"/>
        <w:spacing w:line="360" w:lineRule="auto"/>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widowControl/>
        <w:rPr>
          <w:rFonts w:hint="eastAsia" w:ascii="宋体" w:hAnsi="宋体" w:cs="宋体"/>
          <w:color w:val="auto"/>
          <w:sz w:val="32"/>
          <w:szCs w:val="32"/>
          <w:highlight w:val="none"/>
        </w:rPr>
      </w:pPr>
      <w:r>
        <w:rPr>
          <w:rFonts w:hint="eastAsia" w:ascii="宋体" w:hAnsi="宋体" w:cs="宋体"/>
          <w:color w:val="auto"/>
          <w:sz w:val="24"/>
          <w:szCs w:val="24"/>
          <w:highlight w:val="none"/>
          <w:lang w:val="zh-CN"/>
        </w:rPr>
        <w:t xml:space="preserve">投标人认为需要提供的其他证明文件及材料</w:t>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spacing w:line="240" w:lineRule="atLeast"/>
        <w:rPr>
          <w:rFonts w:hint="eastAsia" w:ascii="宋体" w:hAnsi="宋体"/>
          <w:b/>
          <w:color w:val="auto"/>
          <w:highlight w:val="none"/>
        </w:rPr>
      </w:pPr>
      <w:r>
        <w:rPr>
          <w:rFonts w:hint="eastAsia" w:ascii="宋体" w:hAnsi="宋体"/>
          <w:b/>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pStyle w:val="957"/>
        <w:rPr>
          <w:rFonts w:hint="eastAsia" w:ascii="宋体" w:hAnsi="宋体"/>
          <w:color w:val="auto"/>
          <w:highlight w:val="none"/>
        </w:rPr>
      </w:pPr>
      <w:r>
        <w:rPr>
          <w:rFonts w:hint="eastAsia" w:ascii="宋体" w:hAnsi="宋体"/>
          <w:color w:val="auto"/>
          <w:highlight w:val="none"/>
        </w:rPr>
      </w:r>
      <w:r/>
    </w:p>
    <w:p>
      <w:pPr>
        <w:rPr>
          <w:rFonts w:hint="eastAsia" w:ascii="宋体" w:hAnsi="宋体"/>
          <w:b/>
          <w:color w:val="auto"/>
          <w:highlight w:val="none"/>
        </w:rPr>
      </w:pPr>
      <w:r>
        <w:rPr>
          <w:rFonts w:hint="eastAsia" w:ascii="宋体" w:hAnsi="宋体"/>
          <w:b/>
          <w:color w:val="auto"/>
          <w:highlight w:val="none"/>
        </w:rPr>
        <w:br w:type="page" w:clear="all"/>
      </w:r>
      <w:r/>
    </w:p>
    <w:p>
      <w:pPr>
        <w:rPr>
          <w:rFonts w:hint="eastAsia" w:ascii="宋体" w:hAnsi="宋体"/>
          <w:b/>
          <w:color w:val="auto"/>
          <w:highlight w:val="none"/>
        </w:rPr>
      </w:pPr>
      <w:r>
        <w:rPr>
          <w:rFonts w:hint="eastAsia" w:ascii="宋体" w:hAnsi="宋体"/>
          <w:b/>
          <w:color w:val="auto"/>
          <w:highlight w:val="none"/>
        </w:rPr>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附件一、企业声明函格式</w:t>
      </w:r>
      <w:r/>
    </w:p>
    <w:p>
      <w:pPr>
        <w:jc w:val="center"/>
        <w:spacing w:line="56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t xml:space="preserve">中小企业声明函</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本公司（联合体）郑重声明，根据《政府采购促进中小企业发展管理办法》(财库〔2020〕46号)的规定，本公司（联合体）参加</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（单位名称）采购编号为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项目（分包号：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仿宋" w:hAnsi="仿宋" w:eastAsia="仿宋" w:cs="仿宋"/>
          <w:color w:val="auto"/>
          <w:sz w:val="24"/>
          <w:highlight w:val="none"/>
        </w:rPr>
        <w:t xml:space="preserve">〔</w:t>
      </w:r>
      <w:r>
        <w:rPr>
          <w:rFonts w:ascii="宋体" w:hAnsi="宋体" w:eastAsia="宋体" w:cs="宋体"/>
          <w:color w:val="auto"/>
          <w:sz w:val="24"/>
          <w:highlight w:val="none"/>
        </w:rPr>
        <w:t xml:space="preserve">2011</w:t>
      </w:r>
      <w:r>
        <w:rPr>
          <w:rFonts w:ascii="仿宋" w:hAnsi="仿宋" w:eastAsia="仿宋" w:cs="仿宋"/>
          <w:color w:val="auto"/>
          <w:sz w:val="24"/>
          <w:highlight w:val="none"/>
        </w:rPr>
        <w:t xml:space="preserve">〕</w:t>
      </w:r>
      <w:r>
        <w:rPr>
          <w:rFonts w:ascii="宋体" w:hAnsi="宋体" w:eastAsia="宋体" w:cs="宋体"/>
          <w:color w:val="auto"/>
          <w:sz w:val="24"/>
          <w:highlight w:val="none"/>
        </w:rPr>
        <w:t xml:space="preserve">300号)的规定，相关企业（含联合体中的小微企业、签订分包意向协议的小微企业）的具体情况如下：</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（标的名称）属于</w:t>
      </w:r>
      <w:r>
        <w:rPr>
          <w:rFonts w:ascii="宋体" w:hAnsi="宋体" w:eastAsia="宋体" w:cs="宋体"/>
          <w:color w:val="auto"/>
          <w:sz w:val="24"/>
          <w:highlight w:val="none"/>
          <w:u w:val="single"/>
        </w:rPr>
        <w:t xml:space="preserve">工业</w:t>
      </w:r>
      <w:r>
        <w:rPr>
          <w:rFonts w:ascii="宋体" w:hAnsi="宋体" w:eastAsia="宋体" w:cs="宋体"/>
          <w:color w:val="auto"/>
          <w:sz w:val="24"/>
          <w:highlight w:val="none"/>
        </w:rPr>
        <w:t xml:space="preserve">行业（采购文件中明确的所属行业）；制造商为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（企业名称），从业人员</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人，营业收入为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万元，资产总额为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，属于</w:t>
      </w:r>
      <w:r>
        <w:rPr>
          <w:rFonts w:ascii="Wingdings" w:hAnsi="Wingdings" w:eastAsia="Wingdings" w:cs="Wingdings"/>
          <w:color w:val="auto"/>
          <w:sz w:val="24"/>
          <w:highlight w:val="none"/>
        </w:rPr>
        <w:t xml:space="preserve">¨</w:t>
      </w:r>
      <w:r>
        <w:rPr>
          <w:rFonts w:ascii="宋体" w:hAnsi="宋体" w:eastAsia="宋体" w:cs="宋体"/>
          <w:color w:val="auto"/>
          <w:sz w:val="24"/>
          <w:highlight w:val="none"/>
        </w:rPr>
        <w:t xml:space="preserve">中型企业</w:t>
      </w:r>
      <w:r>
        <w:rPr>
          <w:rFonts w:ascii="Wingdings" w:hAnsi="Wingdings" w:eastAsia="Wingdings" w:cs="Wingdings"/>
          <w:color w:val="auto"/>
          <w:sz w:val="24"/>
          <w:highlight w:val="none"/>
        </w:rPr>
        <w:t xml:space="preserve">¨</w:t>
      </w:r>
      <w:r>
        <w:rPr>
          <w:rFonts w:ascii="宋体" w:hAnsi="宋体" w:eastAsia="宋体" w:cs="宋体"/>
          <w:color w:val="auto"/>
          <w:sz w:val="24"/>
          <w:highlight w:val="none"/>
        </w:rPr>
        <w:t xml:space="preserve">小型企业</w:t>
      </w:r>
      <w:r>
        <w:rPr>
          <w:rFonts w:ascii="Wingdings" w:hAnsi="Wingdings" w:eastAsia="Wingdings" w:cs="Wingdings"/>
          <w:color w:val="auto"/>
          <w:sz w:val="24"/>
          <w:highlight w:val="none"/>
        </w:rPr>
        <w:t xml:space="preserve">¨</w:t>
      </w:r>
      <w:r>
        <w:rPr>
          <w:rFonts w:ascii="宋体" w:hAnsi="宋体" w:eastAsia="宋体" w:cs="宋体"/>
          <w:color w:val="auto"/>
          <w:sz w:val="24"/>
          <w:highlight w:val="none"/>
        </w:rPr>
        <w:t xml:space="preserve">微型企业。</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（标的名称）属于</w:t>
      </w:r>
      <w:r>
        <w:rPr>
          <w:rFonts w:ascii="宋体" w:hAnsi="宋体" w:eastAsia="宋体" w:cs="宋体"/>
          <w:color w:val="auto"/>
          <w:sz w:val="24"/>
          <w:highlight w:val="none"/>
          <w:u w:val="single"/>
        </w:rPr>
        <w:t xml:space="preserve">工业</w:t>
      </w:r>
      <w:r>
        <w:rPr>
          <w:rFonts w:ascii="宋体" w:hAnsi="宋体" w:eastAsia="宋体" w:cs="宋体"/>
          <w:color w:val="auto"/>
          <w:sz w:val="24"/>
          <w:highlight w:val="none"/>
        </w:rPr>
        <w:t xml:space="preserve">行业（采购文件中明确的所属行业）；制造商为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（企业名称），从业人员</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人，营业收入为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万元，资产总额为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，属于</w:t>
      </w:r>
      <w:r>
        <w:rPr>
          <w:rFonts w:ascii="Wingdings" w:hAnsi="Wingdings" w:eastAsia="Wingdings" w:cs="Wingdings"/>
          <w:color w:val="auto"/>
          <w:sz w:val="24"/>
          <w:highlight w:val="none"/>
        </w:rPr>
        <w:t xml:space="preserve">¨</w:t>
      </w:r>
      <w:r>
        <w:rPr>
          <w:rFonts w:ascii="宋体" w:hAnsi="宋体" w:eastAsia="宋体" w:cs="宋体"/>
          <w:color w:val="auto"/>
          <w:sz w:val="24"/>
          <w:highlight w:val="none"/>
        </w:rPr>
        <w:t xml:space="preserve">中型企业</w:t>
      </w:r>
      <w:r>
        <w:rPr>
          <w:rFonts w:ascii="Wingdings" w:hAnsi="Wingdings" w:eastAsia="Wingdings" w:cs="Wingdings"/>
          <w:color w:val="auto"/>
          <w:sz w:val="24"/>
          <w:highlight w:val="none"/>
        </w:rPr>
        <w:t xml:space="preserve">¨</w:t>
      </w:r>
      <w:r>
        <w:rPr>
          <w:rFonts w:ascii="宋体" w:hAnsi="宋体" w:eastAsia="宋体" w:cs="宋体"/>
          <w:color w:val="auto"/>
          <w:sz w:val="24"/>
          <w:highlight w:val="none"/>
        </w:rPr>
        <w:t xml:space="preserve">小型企业</w:t>
      </w:r>
      <w:r>
        <w:rPr>
          <w:rFonts w:ascii="Wingdings" w:hAnsi="Wingdings" w:eastAsia="Wingdings" w:cs="Wingdings"/>
          <w:color w:val="auto"/>
          <w:sz w:val="24"/>
          <w:highlight w:val="none"/>
        </w:rPr>
        <w:t xml:space="preserve">¨</w:t>
      </w:r>
      <w:r>
        <w:rPr>
          <w:rFonts w:ascii="宋体" w:hAnsi="宋体" w:eastAsia="宋体" w:cs="宋体"/>
          <w:color w:val="auto"/>
          <w:sz w:val="24"/>
          <w:highlight w:val="none"/>
        </w:rPr>
        <w:t xml:space="preserve">微型企业。</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本企业对上述声明内容的真实性负责，如有虚假，将依法承担相应责任。</w:t>
      </w:r>
      <w:r/>
    </w:p>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w:t>
      </w:r>
      <w:r>
        <w:rPr>
          <w:rFonts w:ascii="宋体" w:hAnsi="宋体" w:eastAsia="宋体" w:cs="宋体"/>
          <w:color w:val="auto"/>
          <w:sz w:val="24"/>
          <w:highlight w:val="none"/>
        </w:rPr>
        <w:t xml:space="preserve">加盖电子公章</w:t>
      </w:r>
      <w:r>
        <w:rPr>
          <w:rFonts w:hint="eastAsia" w:ascii="宋体" w:hAnsi="宋体" w:eastAsia="宋体" w:cs="宋体"/>
          <w:color w:val="auto"/>
          <w:sz w:val="24"/>
          <w:szCs w:val="24"/>
          <w:highlight w:val="none"/>
        </w:rPr>
        <w:t xml:space="preserve">）：</w:t>
      </w:r>
      <w:r/>
    </w:p>
    <w:p>
      <w:pPr>
        <w:jc w:val="righ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日期：年月日</w:t>
      </w:r>
      <w:r/>
    </w:p>
    <w:p>
      <w:pPr>
        <w:rPr>
          <w:rFonts w:hint="eastAsia" w:ascii="宋体" w:hAnsi="宋体"/>
          <w:b/>
          <w:color w:val="auto"/>
          <w:highlight w:val="none"/>
          <w:lang w:val="en-US" w:eastAsia="zh-CN"/>
        </w:rPr>
      </w:pPr>
      <w:r>
        <w:rPr>
          <w:rFonts w:ascii="宋体" w:hAnsi="宋体" w:eastAsia="宋体" w:cs="宋体"/>
          <w:color w:val="auto"/>
          <w:sz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highlight w:val="none"/>
        </w:rPr>
        <w:t xml:space="preserve">¨</w:t>
      </w:r>
      <w:r>
        <w:rPr>
          <w:rFonts w:ascii="宋体" w:hAnsi="宋体" w:eastAsia="宋体" w:cs="宋体"/>
          <w:color w:val="auto"/>
          <w:sz w:val="24"/>
          <w:highlight w:val="none"/>
        </w:rPr>
        <w:t xml:space="preserve">内打“</w:t>
      </w:r>
      <w:r>
        <w:rPr>
          <w:rFonts w:ascii="Arial" w:hAnsi="Arial" w:eastAsia="Arial" w:cs="Arial"/>
          <w:color w:val="auto"/>
          <w:sz w:val="24"/>
          <w:highlight w:val="none"/>
        </w:rPr>
        <w:t xml:space="preserve">√</w:t>
      </w:r>
      <w:r>
        <w:rPr>
          <w:rFonts w:ascii="宋体" w:hAnsi="宋体" w:eastAsia="宋体" w:cs="宋体"/>
          <w:color w:val="auto"/>
          <w:sz w:val="24"/>
          <w:highlight w:val="none"/>
        </w:rPr>
        <w:t xml:space="preserve">”。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rPr>
          <w:rFonts w:hint="eastAsia" w:ascii="宋体" w:hAnsi="宋体"/>
          <w:b/>
          <w:color w:val="auto"/>
          <w:highlight w:val="none"/>
          <w:lang w:val="en-US" w:eastAsia="zh-CN"/>
        </w:rPr>
        <w:br w:type="page" w:clear="all"/>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附件二、残疾人福利性单位声明函格式</w:t>
      </w:r>
      <w:r/>
    </w:p>
    <w:p>
      <w:pPr>
        <w:jc w:val="center"/>
        <w:spacing w:line="360" w:lineRule="auto"/>
        <w:rPr>
          <w:rFonts w:hint="eastAsia" w:ascii="宋体" w:hAnsi="宋体"/>
          <w:color w:val="auto"/>
          <w:sz w:val="32"/>
          <w:szCs w:val="32"/>
          <w:highlight w:val="none"/>
        </w:rPr>
        <w:outlineLvl w:val="0"/>
      </w:pPr>
      <w:r>
        <w:rPr>
          <w:rFonts w:hint="eastAsia" w:ascii="宋体" w:hAnsi="宋体"/>
          <w:color w:val="auto"/>
          <w:sz w:val="32"/>
          <w:szCs w:val="32"/>
          <w:highlight w:val="none"/>
          <w:lang w:val="zh-CN"/>
        </w:rPr>
        <w:t xml:space="preserve">残疾人福利性单位声明函</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建银工程咨询有限责任公司</w:t>
      </w:r>
      <w:r>
        <w:rPr>
          <w:rFonts w:hint="eastAsia" w:ascii="宋体" w:hAnsi="宋体"/>
          <w:color w:val="auto"/>
          <w:sz w:val="24"/>
          <w:szCs w:val="24"/>
          <w:highlight w:val="none"/>
        </w:rPr>
        <w:t xml:space="preserve">：</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我单位（投标人名称）郑重声明，本公司为残疾人福利性单位。即，本单位同时满足以下条件：</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1.安置的残疾人占本单位在职职工人数的比例不低于25%（含25%），并且安置的残疾人人数不少于10人（含10人）；</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2.依法与安置的每位残疾人签订了一年以上（含一年）的劳动合同或服务协议；</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5.本单位参加______（项目编号）_______________（项目名称）采购活动，提供本单位承担的服务。</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567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567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567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加盖电子公章</w:t>
      </w:r>
      <w:r>
        <w:rPr>
          <w:rFonts w:hint="eastAsia" w:ascii="宋体" w:hAnsi="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日期：______年___月___日</w:t>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pStyle w:val="744"/>
        <w:ind w:firstLine="420"/>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b/>
          <w:color w:val="auto"/>
          <w:szCs w:val="20"/>
          <w:highlight w:val="none"/>
        </w:rPr>
      </w:pPr>
      <w:r>
        <w:rPr>
          <w:rFonts w:hint="eastAsia" w:ascii="宋体" w:hAnsi="宋体"/>
          <w:b/>
          <w:color w:val="auto"/>
          <w:szCs w:val="20"/>
          <w:highlight w:val="none"/>
        </w:rPr>
        <w:br w:type="page" w:clear="all"/>
      </w:r>
      <w:r/>
    </w:p>
    <w:p>
      <w:pPr>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附件三、属于监狱企业的证明文件</w:t>
      </w:r>
      <w:r/>
    </w:p>
    <w:p>
      <w:pPr>
        <w:rPr>
          <w:rFonts w:ascii="宋体" w:hAnsi="宋体"/>
          <w:b/>
          <w:color w:val="auto"/>
          <w:sz w:val="28"/>
          <w:szCs w:val="20"/>
          <w:highlight w:val="none"/>
        </w:rPr>
      </w:pPr>
      <w:r>
        <w:rPr>
          <w:rFonts w:ascii="宋体" w:hAnsi="宋体"/>
          <w:b/>
          <w:color w:val="auto"/>
          <w:sz w:val="28"/>
          <w:szCs w:val="20"/>
          <w:highlight w:val="none"/>
        </w:rPr>
      </w:r>
      <w:r/>
    </w:p>
    <w:p>
      <w:pPr>
        <w:rPr>
          <w:rFonts w:ascii="宋体" w:hAnsi="宋体"/>
          <w:b/>
          <w:color w:val="auto"/>
          <w:sz w:val="28"/>
          <w:szCs w:val="20"/>
          <w:highlight w:val="none"/>
        </w:rPr>
      </w:pPr>
      <w:r>
        <w:rPr>
          <w:rFonts w:ascii="宋体" w:hAnsi="宋体"/>
          <w:b/>
          <w:color w:val="auto"/>
          <w:sz w:val="28"/>
          <w:szCs w:val="20"/>
          <w:highlight w:val="none"/>
        </w:rPr>
      </w:r>
      <w:r/>
    </w:p>
    <w:p>
      <w:pPr>
        <w:ind w:right="-3" w:firstLine="480"/>
        <w:spacing w:before="165" w:line="424" w:lineRule="auto"/>
        <w:rPr>
          <w:rFonts w:ascii="宋体" w:hAnsi="宋体"/>
          <w:color w:val="auto"/>
          <w:sz w:val="24"/>
          <w:szCs w:val="24"/>
          <w:highlight w:val="none"/>
        </w:rPr>
      </w:pPr>
      <w:r>
        <w:rPr>
          <w:rFonts w:ascii="宋体" w:hAnsi="宋体"/>
          <w:color w:val="auto"/>
          <w:sz w:val="24"/>
          <w:szCs w:val="24"/>
          <w:highlight w:val="none"/>
        </w:rPr>
        <w:t xml:space="preserve">提供由省级以上监狱管理局、戒毒管理局</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含新疆生产建设兵团</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出具的属于监狱企业的证明文件</w:t>
      </w:r>
      <w:r>
        <w:rPr>
          <w:rFonts w:hint="eastAsia" w:ascii="宋体" w:hAnsi="宋体"/>
          <w:color w:val="auto"/>
          <w:sz w:val="24"/>
          <w:szCs w:val="24"/>
          <w:highlight w:val="none"/>
        </w:rPr>
        <w:t xml:space="preserve">。</w:t>
      </w:r>
      <w:r/>
    </w:p>
    <w:p>
      <w:pPr>
        <w:rPr>
          <w:rFonts w:hint="eastAsia" w:ascii="宋体" w:hAnsi="宋体" w:cs="方正大黑简体"/>
          <w:b/>
          <w:color w:val="auto"/>
          <w:highlight w:val="none"/>
        </w:rPr>
      </w:pPr>
      <w:r>
        <w:rPr>
          <w:rFonts w:hint="eastAsia" w:ascii="宋体" w:hAnsi="宋体" w:cs="方正大黑简体"/>
          <w:b/>
          <w:color w:val="auto"/>
          <w:highlight w:val="none"/>
        </w:rPr>
      </w:r>
      <w:r/>
    </w:p>
    <w:sectPr>
      <w:footerReference w:type="default" r:id="rId10"/>
      <w:footerReference w:type="first" r:id="rId11"/>
      <w:footnotePr/>
      <w:endnotePr>
        <w:numFmt w:val="decimal"/>
      </w:endnotePr>
      <w:type w:val="nextPage"/>
      <w:pgSz w:w="12240" w:h="15840" w:orient="portrait"/>
      <w:pgMar w:top="1134" w:right="1020" w:bottom="1020"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楷体_GB2312">
    <w:panose1 w:val="02010609060101010101"/>
  </w:font>
  <w:font w:name="Tahoma">
    <w:panose1 w:val="020B0604030504040204"/>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SimSun">
    <w:panose1 w:val="02010600030101010101"/>
  </w:font>
  <w:font w:name="Georgia">
    <w:panose1 w:val="02040502050405020303"/>
  </w:font>
  <w:font w:name="宋体">
    <w:panose1 w:val="02010600030101010101"/>
  </w:font>
  <w:font w:name="方正小标宋_GBK">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t xml:space="preserve">第 </w:t>
                          </w:r>
                          <w:r>
                            <w:fldChar w:fldCharType="begin"/>
                          </w:r>
                          <w:r>
                            <w:instrText xml:space="preserve"> PAGE  \* MERGEFORMAT </w:instrText>
                          </w:r>
                          <w:r>
                            <w:fldChar w:fldCharType="separate"/>
                          </w:r>
                          <w:r>
                            <w:t xml:space="preserve">2</w:t>
                          </w:r>
                          <w:r>
                            <w:fldChar w:fldCharType="end"/>
                          </w:r>
                          <w:r>
                            <w:t xml:space="preserve"> 页 共</w:t>
                          </w:r>
                          <w:r>
                            <w:rPr>
                              <w:rFonts w:hint="eastAsia"/>
                              <w:lang w:val="en-US" w:eastAsia="zh-CN"/>
                            </w:rPr>
                            <w:t xml:space="preserve"> 53</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t xml:space="preserve">第 </w:t>
                    </w:r>
                    <w:r>
                      <w:fldChar w:fldCharType="begin"/>
                    </w:r>
                    <w:r>
                      <w:instrText xml:space="preserve"> PAGE  \* MERGEFORMAT </w:instrText>
                    </w:r>
                    <w:r>
                      <w:fldChar w:fldCharType="separate"/>
                    </w:r>
                    <w:r>
                      <w:t xml:space="preserve">2</w:t>
                    </w:r>
                    <w:r>
                      <w:fldChar w:fldCharType="end"/>
                    </w:r>
                    <w:r>
                      <w:t xml:space="preserve"> 页 共</w:t>
                    </w:r>
                    <w:r>
                      <w:rPr>
                        <w:rFonts w:hint="eastAsia"/>
                        <w:lang w:val="en-US" w:eastAsia="zh-CN"/>
                      </w:rPr>
                      <w:t xml:space="preserve"> 53</w:t>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t xml:space="preserve">第 </w:t>
                          </w:r>
                          <w:r>
                            <w:fldChar w:fldCharType="begin"/>
                          </w:r>
                          <w:r>
                            <w:instrText xml:space="preserve"> PAGE  \* MERGEFORMAT </w:instrText>
                          </w:r>
                          <w:r>
                            <w:fldChar w:fldCharType="separate"/>
                          </w:r>
                          <w:r>
                            <w:t xml:space="preserve">34</w:t>
                          </w:r>
                          <w:r>
                            <w:fldChar w:fldCharType="end"/>
                          </w:r>
                          <w:r>
                            <w:t xml:space="preserve"> 页 共 </w:t>
                          </w:r>
                          <w:r>
                            <w:rPr>
                              <w:rFonts w:hint="eastAsia"/>
                              <w:lang w:val="en-US" w:eastAsia="zh-CN"/>
                            </w:rPr>
                            <w:t xml:space="preserve">53</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t xml:space="preserve">第 </w:t>
                    </w:r>
                    <w:r>
                      <w:fldChar w:fldCharType="begin"/>
                    </w:r>
                    <w:r>
                      <w:instrText xml:space="preserve"> PAGE  \* MERGEFORMAT </w:instrText>
                    </w:r>
                    <w:r>
                      <w:fldChar w:fldCharType="separate"/>
                    </w:r>
                    <w:r>
                      <w:t xml:space="preserve">34</w:t>
                    </w:r>
                    <w:r>
                      <w:fldChar w:fldCharType="end"/>
                    </w:r>
                    <w:r>
                      <w:t xml:space="preserve"> 页 共 </w:t>
                    </w:r>
                    <w:r>
                      <w:rPr>
                        <w:rFonts w:hint="eastAsia"/>
                        <w:lang w:val="en-US" w:eastAsia="zh-CN"/>
                      </w:rPr>
                      <w:t xml:space="preserve">53</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11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name w:val="Heading 1"/>
    <w:basedOn w:val="732"/>
    <w:next w:val="732"/>
    <w:link w:val="777"/>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78"/>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9"/>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80"/>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81"/>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82"/>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84"/>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85"/>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customStyle="1">
    <w:name w:val="段"/>
    <w:next w:val="732"/>
    <w:uiPriority w:val="0"/>
    <w:qFormat/>
    <w:pPr>
      <w:ind w:firstLine="200"/>
      <w:jc w:val="both"/>
    </w:pPr>
    <w:rPr>
      <w:rFonts w:hint="default" w:ascii="宋体" w:hAnsi="Times New Roman" w:eastAsia="宋体" w:cs="Times New Roman"/>
      <w:sz w:val="21"/>
      <w:lang w:val="en-US" w:eastAsia="zh-CN" w:bidi="ar-SA"/>
    </w:rPr>
  </w:style>
  <w:style w:type="paragraph" w:styleId="745">
    <w:name w:val="toc 7"/>
    <w:basedOn w:val="732"/>
    <w:next w:val="732"/>
    <w:uiPriority w:val="39"/>
    <w:unhideWhenUsed/>
    <w:qFormat/>
    <w:pPr>
      <w:ind w:left="1701" w:right="0" w:firstLine="0"/>
      <w:spacing w:after="57"/>
    </w:p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Body Text"/>
    <w:basedOn w:val="732"/>
    <w:next w:val="748"/>
    <w:uiPriority w:val="1"/>
    <w:qFormat/>
    <w:rPr>
      <w:sz w:val="24"/>
      <w:szCs w:val="24"/>
    </w:rPr>
  </w:style>
  <w:style w:type="paragraph" w:styleId="748" w:customStyle="1">
    <w:name w:val="一级条标题"/>
    <w:basedOn w:val="749"/>
    <w:next w:val="7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9" w:customStyle="1">
    <w:name w:val="章标题"/>
    <w:next w:val="732"/>
    <w:uiPriority w:val="0"/>
    <w:qFormat/>
    <w:pPr>
      <w:jc w:val="both"/>
      <w:outlineLvl w:val="1"/>
    </w:pPr>
    <w:rPr>
      <w:rFonts w:hint="default" w:ascii="Times New Roman" w:hAnsi="Times New Roman" w:eastAsia="黑体" w:cs="Times New Roman"/>
      <w:sz w:val="21"/>
      <w:lang w:val="en-US" w:eastAsia="zh-CN" w:bidi="ar-SA"/>
    </w:rPr>
  </w:style>
  <w:style w:type="paragraph" w:styleId="750">
    <w:name w:val="Body Text Indent"/>
    <w:basedOn w:val="732"/>
    <w:next w:val="751"/>
    <w:uiPriority w:val="0"/>
    <w:unhideWhenUsed/>
    <w:qFormat/>
    <w:pPr>
      <w:ind w:left="420"/>
      <w:spacing w:after="120"/>
    </w:pPr>
  </w:style>
  <w:style w:type="paragraph" w:styleId="751">
    <w:name w:val="envelope return"/>
    <w:basedOn w:val="732"/>
    <w:uiPriority w:val="0"/>
    <w:qFormat/>
    <w:rPr>
      <w:rFonts w:ascii="Arial" w:hAnsi="Arial" w:cs="宋体"/>
    </w:rPr>
  </w:style>
  <w:style w:type="paragraph" w:styleId="752">
    <w:name w:val="Block Text"/>
    <w:basedOn w:val="732"/>
    <w:uiPriority w:val="0"/>
    <w:qFormat/>
    <w:pPr>
      <w:ind w:left="420" w:right="33"/>
      <w:jc w:val="left"/>
    </w:pPr>
    <w:rPr>
      <w:szCs w:val="20"/>
    </w:rPr>
  </w:style>
  <w:style w:type="paragraph" w:styleId="753">
    <w:name w:val="index 4"/>
    <w:basedOn w:val="732"/>
    <w:next w:val="732"/>
    <w:uiPriority w:val="99"/>
    <w:unhideWhenUsed/>
    <w:qFormat/>
    <w:pPr>
      <w:ind w:left="600"/>
    </w:pPr>
  </w:style>
  <w:style w:type="paragraph" w:styleId="754">
    <w:name w:val="toc 5"/>
    <w:basedOn w:val="732"/>
    <w:next w:val="732"/>
    <w:uiPriority w:val="39"/>
    <w:unhideWhenUsed/>
    <w:qFormat/>
    <w:pPr>
      <w:ind w:left="1134" w:right="0" w:firstLine="0"/>
      <w:spacing w:after="57"/>
    </w:pPr>
  </w:style>
  <w:style w:type="paragraph" w:styleId="755">
    <w:name w:val="toc 3"/>
    <w:basedOn w:val="732"/>
    <w:next w:val="732"/>
    <w:uiPriority w:val="39"/>
    <w:unhideWhenUsed/>
    <w:qFormat/>
    <w:pPr>
      <w:ind w:left="567" w:right="0" w:firstLine="0"/>
      <w:spacing w:after="57"/>
    </w:pPr>
  </w:style>
  <w:style w:type="paragraph" w:styleId="756">
    <w:name w:val="toc 8"/>
    <w:basedOn w:val="732"/>
    <w:next w:val="732"/>
    <w:uiPriority w:val="39"/>
    <w:unhideWhenUsed/>
    <w:qFormat/>
    <w:pPr>
      <w:ind w:left="1984" w:right="0" w:firstLine="0"/>
      <w:spacing w:after="57"/>
    </w:pPr>
  </w:style>
  <w:style w:type="paragraph" w:styleId="757">
    <w:name w:val="endnote text"/>
    <w:basedOn w:val="732"/>
    <w:link w:val="917"/>
    <w:uiPriority w:val="99"/>
    <w:semiHidden/>
    <w:unhideWhenUsed/>
    <w:qFormat/>
    <w:pPr>
      <w:spacing w:after="0" w:line="240" w:lineRule="auto"/>
    </w:pPr>
    <w:rPr>
      <w:sz w:val="20"/>
    </w:rPr>
  </w:style>
  <w:style w:type="paragraph" w:styleId="758">
    <w:name w:val="Footer"/>
    <w:basedOn w:val="732"/>
    <w:link w:val="790"/>
    <w:uiPriority w:val="99"/>
    <w:unhideWhenUsed/>
    <w:qFormat/>
    <w:pPr>
      <w:spacing w:after="0" w:line="240" w:lineRule="auto"/>
      <w:tabs>
        <w:tab w:val="center" w:pos="7143" w:leader="none"/>
        <w:tab w:val="right" w:pos="14287" w:leader="none"/>
      </w:tabs>
    </w:pPr>
  </w:style>
  <w:style w:type="paragraph" w:styleId="759">
    <w:name w:val="Header"/>
    <w:basedOn w:val="732"/>
    <w:link w:val="788"/>
    <w:uiPriority w:val="99"/>
    <w:unhideWhenUsed/>
    <w:qFormat/>
    <w:pPr>
      <w:spacing w:after="0" w:line="240" w:lineRule="auto"/>
      <w:tabs>
        <w:tab w:val="center" w:pos="7143" w:leader="none"/>
        <w:tab w:val="right" w:pos="14287" w:leader="none"/>
      </w:tabs>
    </w:pPr>
  </w:style>
  <w:style w:type="paragraph" w:styleId="760">
    <w:name w:val="toc 1"/>
    <w:basedOn w:val="732"/>
    <w:next w:val="732"/>
    <w:uiPriority w:val="39"/>
    <w:unhideWhenUsed/>
    <w:qFormat/>
    <w:pPr>
      <w:ind w:left="0" w:right="0" w:firstLine="0"/>
      <w:spacing w:after="57"/>
    </w:pPr>
  </w:style>
  <w:style w:type="paragraph" w:styleId="761">
    <w:name w:val="toc 4"/>
    <w:basedOn w:val="732"/>
    <w:next w:val="732"/>
    <w:uiPriority w:val="39"/>
    <w:unhideWhenUsed/>
    <w:qFormat/>
    <w:pPr>
      <w:ind w:left="850" w:right="0" w:firstLine="0"/>
      <w:spacing w:after="57"/>
    </w:pPr>
  </w:style>
  <w:style w:type="paragraph" w:styleId="762">
    <w:name w:val="Subtitle"/>
    <w:basedOn w:val="732"/>
    <w:next w:val="732"/>
    <w:link w:val="787"/>
    <w:uiPriority w:val="11"/>
    <w:qFormat/>
    <w:pPr>
      <w:spacing w:before="200" w:after="200"/>
    </w:pPr>
    <w:rPr>
      <w:sz w:val="24"/>
      <w:szCs w:val="24"/>
    </w:rPr>
  </w:style>
  <w:style w:type="paragraph" w:styleId="763">
    <w:name w:val="footnote text"/>
    <w:basedOn w:val="732"/>
    <w:link w:val="916"/>
    <w:uiPriority w:val="99"/>
    <w:semiHidden/>
    <w:unhideWhenUsed/>
    <w:qFormat/>
    <w:pPr>
      <w:spacing w:after="40" w:line="240" w:lineRule="auto"/>
    </w:pPr>
    <w:rPr>
      <w:sz w:val="18"/>
    </w:rPr>
  </w:style>
  <w:style w:type="paragraph" w:styleId="764">
    <w:name w:val="toc 6"/>
    <w:basedOn w:val="732"/>
    <w:next w:val="732"/>
    <w:uiPriority w:val="39"/>
    <w:unhideWhenUsed/>
    <w:qFormat/>
    <w:pPr>
      <w:ind w:left="1417" w:right="0" w:firstLine="0"/>
      <w:spacing w:after="57"/>
    </w:pPr>
  </w:style>
  <w:style w:type="paragraph" w:styleId="765">
    <w:name w:val="table of figures"/>
    <w:basedOn w:val="732"/>
    <w:next w:val="732"/>
    <w:uiPriority w:val="99"/>
    <w:unhideWhenUsed/>
    <w:qFormat/>
    <w:pPr>
      <w:spacing w:after="0" w:afterAutospacing="0"/>
    </w:pPr>
  </w:style>
  <w:style w:type="paragraph" w:styleId="766">
    <w:name w:val="toc 2"/>
    <w:basedOn w:val="732"/>
    <w:next w:val="732"/>
    <w:uiPriority w:val="39"/>
    <w:unhideWhenUsed/>
    <w:qFormat/>
    <w:pPr>
      <w:ind w:left="283" w:right="0" w:firstLine="0"/>
      <w:spacing w:after="57"/>
    </w:pPr>
  </w:style>
  <w:style w:type="paragraph" w:styleId="767">
    <w:name w:val="toc 9"/>
    <w:basedOn w:val="732"/>
    <w:next w:val="732"/>
    <w:uiPriority w:val="39"/>
    <w:unhideWhenUsed/>
    <w:qFormat/>
    <w:pPr>
      <w:ind w:left="2268" w:right="0" w:firstLine="0"/>
      <w:spacing w:after="57"/>
    </w:pPr>
  </w:style>
  <w:style w:type="paragraph" w:styleId="768">
    <w:name w:val="Normal (Web)"/>
    <w:basedOn w:val="732"/>
    <w:uiPriority w:val="0"/>
    <w:qFormat/>
    <w:pPr>
      <w:jc w:val="left"/>
      <w:spacing w:before="100" w:beforeAutospacing="1" w:after="100" w:afterAutospacing="1"/>
      <w:widowControl/>
    </w:pPr>
    <w:rPr>
      <w:rFonts w:ascii="宋体" w:hAnsi="宋体"/>
      <w:sz w:val="24"/>
      <w:szCs w:val="24"/>
    </w:rPr>
  </w:style>
  <w:style w:type="paragraph" w:styleId="769">
    <w:name w:val="Title"/>
    <w:basedOn w:val="732"/>
    <w:next w:val="732"/>
    <w:link w:val="786"/>
    <w:uiPriority w:val="10"/>
    <w:qFormat/>
    <w:pPr>
      <w:contextualSpacing/>
      <w:spacing w:before="300" w:after="200"/>
    </w:pPr>
    <w:rPr>
      <w:sz w:val="48"/>
      <w:szCs w:val="48"/>
    </w:rPr>
  </w:style>
  <w:style w:type="paragraph" w:styleId="770">
    <w:name w:val="Body Text First Indent 2"/>
    <w:basedOn w:val="750"/>
    <w:next w:val="732"/>
    <w:uiPriority w:val="0"/>
    <w:qFormat/>
    <w:pPr>
      <w:ind w:left="0" w:firstLine="420"/>
      <w:spacing w:after="0" w:line="360" w:lineRule="auto"/>
    </w:pPr>
    <w:rPr>
      <w:rFonts w:ascii="宋体" w:hAnsi="宋体"/>
      <w:szCs w:val="20"/>
    </w:rPr>
  </w:style>
  <w:style w:type="table" w:styleId="7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42"/>
    <w:uiPriority w:val="22"/>
    <w:qFormat/>
    <w:rPr>
      <w:b/>
    </w:rPr>
  </w:style>
  <w:style w:type="character" w:styleId="773">
    <w:name w:val="endnote reference"/>
    <w:uiPriority w:val="99"/>
    <w:semiHidden/>
    <w:unhideWhenUsed/>
    <w:qFormat/>
    <w:rPr>
      <w:vertAlign w:val="superscript"/>
    </w:rPr>
  </w:style>
  <w:style w:type="character" w:styleId="774">
    <w:name w:val="Emphasis"/>
    <w:uiPriority w:val="20"/>
    <w:qFormat/>
    <w:rPr>
      <w:i/>
      <w:iCs/>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footnote reference"/>
    <w:uiPriority w:val="99"/>
    <w:unhideWhenUsed/>
    <w:qFormat/>
    <w:rPr>
      <w:vertAlign w:val="superscript"/>
    </w:rPr>
  </w:style>
  <w:style w:type="character" w:styleId="777" w:customStyle="1">
    <w:name w:val="Heading 1 Char"/>
    <w:link w:val="733"/>
    <w:uiPriority w:val="9"/>
    <w:qFormat/>
    <w:rPr>
      <w:rFonts w:ascii="Arial" w:hAnsi="Arial" w:eastAsia="Arial" w:cs="Arial"/>
      <w:sz w:val="40"/>
      <w:szCs w:val="40"/>
    </w:rPr>
  </w:style>
  <w:style w:type="character" w:styleId="778" w:customStyle="1">
    <w:name w:val="Heading 2 Char"/>
    <w:link w:val="734"/>
    <w:uiPriority w:val="9"/>
    <w:qFormat/>
    <w:rPr>
      <w:rFonts w:ascii="Arial" w:hAnsi="Arial" w:eastAsia="Arial" w:cs="Arial"/>
      <w:sz w:val="34"/>
    </w:rPr>
  </w:style>
  <w:style w:type="character" w:styleId="779" w:customStyle="1">
    <w:name w:val="Heading 3 Char"/>
    <w:link w:val="735"/>
    <w:uiPriority w:val="9"/>
    <w:qFormat/>
    <w:rPr>
      <w:rFonts w:ascii="Arial" w:hAnsi="Arial" w:eastAsia="Arial" w:cs="Arial"/>
      <w:sz w:val="30"/>
      <w:szCs w:val="30"/>
    </w:rPr>
  </w:style>
  <w:style w:type="character" w:styleId="780" w:customStyle="1">
    <w:name w:val="Heading 4 Char"/>
    <w:link w:val="736"/>
    <w:uiPriority w:val="9"/>
    <w:qFormat/>
    <w:rPr>
      <w:rFonts w:ascii="Arial" w:hAnsi="Arial" w:eastAsia="Arial" w:cs="Arial"/>
      <w:b/>
      <w:bCs/>
      <w:sz w:val="26"/>
      <w:szCs w:val="26"/>
    </w:rPr>
  </w:style>
  <w:style w:type="character" w:styleId="781" w:customStyle="1">
    <w:name w:val="Heading 5 Char"/>
    <w:link w:val="737"/>
    <w:uiPriority w:val="9"/>
    <w:qFormat/>
    <w:rPr>
      <w:rFonts w:ascii="Arial" w:hAnsi="Arial" w:eastAsia="Arial" w:cs="Arial"/>
      <w:b/>
      <w:bCs/>
      <w:sz w:val="24"/>
      <w:szCs w:val="24"/>
    </w:rPr>
  </w:style>
  <w:style w:type="character" w:styleId="782" w:customStyle="1">
    <w:name w:val="Heading 6 Char"/>
    <w:link w:val="738"/>
    <w:uiPriority w:val="9"/>
    <w:qFormat/>
    <w:rPr>
      <w:rFonts w:ascii="Arial" w:hAnsi="Arial" w:eastAsia="Arial" w:cs="Arial"/>
      <w:b/>
      <w:bCs/>
      <w:sz w:val="22"/>
      <w:szCs w:val="22"/>
    </w:rPr>
  </w:style>
  <w:style w:type="character" w:styleId="783" w:customStyle="1">
    <w:name w:val="Heading 7 Char"/>
    <w:link w:val="739"/>
    <w:uiPriority w:val="9"/>
    <w:qFormat/>
    <w:rPr>
      <w:rFonts w:ascii="Arial" w:hAnsi="Arial" w:eastAsia="Arial" w:cs="Arial"/>
      <w:b/>
      <w:bCs/>
      <w:i/>
      <w:iCs/>
      <w:sz w:val="22"/>
      <w:szCs w:val="22"/>
    </w:rPr>
  </w:style>
  <w:style w:type="character" w:styleId="784" w:customStyle="1">
    <w:name w:val="Heading 8 Char"/>
    <w:link w:val="740"/>
    <w:uiPriority w:val="9"/>
    <w:qFormat/>
    <w:rPr>
      <w:rFonts w:ascii="Arial" w:hAnsi="Arial" w:eastAsia="Arial" w:cs="Arial"/>
      <w:i/>
      <w:iCs/>
      <w:sz w:val="22"/>
      <w:szCs w:val="22"/>
    </w:rPr>
  </w:style>
  <w:style w:type="character" w:styleId="785" w:customStyle="1">
    <w:name w:val="Heading 9 Char"/>
    <w:link w:val="741"/>
    <w:uiPriority w:val="9"/>
    <w:qFormat/>
    <w:rPr>
      <w:rFonts w:ascii="Arial" w:hAnsi="Arial" w:eastAsia="Arial" w:cs="Arial"/>
      <w:i/>
      <w:iCs/>
      <w:sz w:val="21"/>
      <w:szCs w:val="21"/>
    </w:rPr>
  </w:style>
  <w:style w:type="character" w:styleId="786" w:customStyle="1">
    <w:name w:val="Title Char"/>
    <w:link w:val="769"/>
    <w:uiPriority w:val="10"/>
    <w:qFormat/>
    <w:rPr>
      <w:sz w:val="48"/>
      <w:szCs w:val="48"/>
    </w:rPr>
  </w:style>
  <w:style w:type="character" w:styleId="787" w:customStyle="1">
    <w:name w:val="Subtitle Char"/>
    <w:link w:val="762"/>
    <w:uiPriority w:val="11"/>
    <w:qFormat/>
    <w:rPr>
      <w:sz w:val="24"/>
      <w:szCs w:val="24"/>
    </w:rPr>
  </w:style>
  <w:style w:type="character" w:styleId="788" w:customStyle="1">
    <w:name w:val="Header Char"/>
    <w:link w:val="759"/>
    <w:uiPriority w:val="99"/>
    <w:qFormat/>
  </w:style>
  <w:style w:type="character" w:styleId="789" w:customStyle="1">
    <w:name w:val="Footer Char"/>
    <w:link w:val="758"/>
    <w:uiPriority w:val="99"/>
    <w:qFormat/>
  </w:style>
  <w:style w:type="character" w:styleId="790" w:customStyle="1">
    <w:name w:val="Caption Char"/>
    <w:link w:val="758"/>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63"/>
    <w:uiPriority w:val="99"/>
    <w:qFormat/>
    <w:rPr>
      <w:sz w:val="18"/>
    </w:rPr>
  </w:style>
  <w:style w:type="character" w:styleId="917" w:customStyle="1">
    <w:name w:val="Endnote Text Char"/>
    <w:link w:val="757"/>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标题 11"/>
    <w:basedOn w:val="732"/>
    <w:next w:val="732"/>
    <w:link w:val="931"/>
    <w:uiPriority w:val="9"/>
    <w:qFormat/>
    <w:pPr>
      <w:keepLines/>
      <w:keepNext/>
      <w:spacing w:before="340" w:after="330" w:line="576" w:lineRule="auto"/>
      <w:outlineLvl w:val="0"/>
    </w:pPr>
    <w:rPr>
      <w:b/>
      <w:bCs/>
      <w:sz w:val="44"/>
      <w:szCs w:val="44"/>
      <w:lang w:val="en-US" w:eastAsia="en-US"/>
    </w:rPr>
  </w:style>
  <w:style w:type="paragraph" w:styleId="920" w:customStyle="1">
    <w:name w:val="标题 21"/>
    <w:basedOn w:val="732"/>
    <w:next w:val="732"/>
    <w:link w:val="932"/>
    <w:uiPriority w:val="9"/>
    <w:qFormat/>
    <w:pPr>
      <w:keepLines/>
      <w:keepNext/>
      <w:spacing w:before="260" w:after="260" w:line="413" w:lineRule="auto"/>
      <w:outlineLvl w:val="1"/>
    </w:pPr>
    <w:rPr>
      <w:rFonts w:ascii="Arial" w:hAnsi="Arial" w:eastAsia="黑体"/>
      <w:b/>
      <w:bCs/>
      <w:sz w:val="32"/>
      <w:szCs w:val="32"/>
      <w:lang w:val="en-US" w:eastAsia="en-US"/>
    </w:rPr>
  </w:style>
  <w:style w:type="paragraph" w:styleId="921" w:customStyle="1">
    <w:name w:val="标题 31"/>
    <w:basedOn w:val="732"/>
    <w:next w:val="732"/>
    <w:link w:val="933"/>
    <w:uiPriority w:val="9"/>
    <w:qFormat/>
    <w:pPr>
      <w:keepLines/>
      <w:keepNext/>
      <w:spacing w:before="260" w:after="260" w:line="413" w:lineRule="auto"/>
      <w:outlineLvl w:val="2"/>
    </w:pPr>
    <w:rPr>
      <w:b/>
      <w:bCs/>
      <w:sz w:val="32"/>
      <w:szCs w:val="32"/>
      <w:lang w:val="en-US" w:eastAsia="en-US"/>
    </w:rPr>
  </w:style>
  <w:style w:type="paragraph" w:styleId="922" w:customStyle="1">
    <w:name w:val="标题 41"/>
    <w:basedOn w:val="732"/>
    <w:next w:val="923"/>
    <w:link w:val="934"/>
    <w:uiPriority w:val="9"/>
    <w:qFormat/>
    <w:pPr>
      <w:keepLines/>
      <w:keepNext/>
      <w:spacing w:before="120" w:after="120"/>
      <w:outlineLvl w:val="3"/>
    </w:pPr>
    <w:rPr>
      <w:rFonts w:ascii="Arial" w:hAnsi="Arial" w:eastAsia="黑体"/>
      <w:b/>
      <w:sz w:val="20"/>
      <w:szCs w:val="20"/>
      <w:lang w:val="en-US" w:eastAsia="en-US"/>
    </w:rPr>
  </w:style>
  <w:style w:type="paragraph" w:styleId="923" w:customStyle="1">
    <w:name w:val="正文缩进1"/>
    <w:basedOn w:val="732"/>
    <w:uiPriority w:val="0"/>
    <w:qFormat/>
    <w:pPr>
      <w:ind w:firstLine="420"/>
    </w:pPr>
    <w:rPr>
      <w:szCs w:val="20"/>
    </w:rPr>
  </w:style>
  <w:style w:type="paragraph" w:styleId="924" w:customStyle="1">
    <w:name w:val="标题 51"/>
    <w:basedOn w:val="732"/>
    <w:next w:val="732"/>
    <w:link w:val="935"/>
    <w:uiPriority w:val="9"/>
    <w:qFormat/>
    <w:pPr>
      <w:ind w:left="1008" w:hanging="1008"/>
      <w:keepLines/>
      <w:keepNext/>
      <w:spacing w:before="280" w:after="290" w:line="372" w:lineRule="auto"/>
      <w:tabs>
        <w:tab w:val="left" w:pos="1008" w:leader="none"/>
      </w:tabs>
      <w:outlineLvl w:val="4"/>
    </w:pPr>
    <w:rPr>
      <w:b/>
      <w:bCs/>
      <w:sz w:val="28"/>
      <w:szCs w:val="28"/>
      <w:lang w:val="en-US" w:eastAsia="en-US"/>
    </w:rPr>
  </w:style>
  <w:style w:type="paragraph" w:styleId="925" w:customStyle="1">
    <w:name w:val="标题 61"/>
    <w:basedOn w:val="732"/>
    <w:next w:val="732"/>
    <w:link w:val="936"/>
    <w:uiPriority w:val="9"/>
    <w:qFormat/>
    <w:pPr>
      <w:ind w:left="1152" w:hanging="1152"/>
      <w:keepLines/>
      <w:keepNext/>
      <w:spacing w:before="240" w:after="64" w:line="317" w:lineRule="auto"/>
      <w:tabs>
        <w:tab w:val="left" w:pos="1152" w:leader="none"/>
      </w:tabs>
      <w:outlineLvl w:val="5"/>
    </w:pPr>
    <w:rPr>
      <w:rFonts w:ascii="Arial" w:hAnsi="Arial" w:eastAsia="黑体"/>
      <w:b/>
      <w:bCs/>
      <w:sz w:val="24"/>
      <w:lang w:val="en-US" w:eastAsia="en-US"/>
    </w:rPr>
  </w:style>
  <w:style w:type="paragraph" w:styleId="926" w:customStyle="1">
    <w:name w:val="标题 71"/>
    <w:basedOn w:val="732"/>
    <w:next w:val="732"/>
    <w:link w:val="937"/>
    <w:uiPriority w:val="9"/>
    <w:qFormat/>
    <w:pPr>
      <w:ind w:left="1296" w:hanging="1296"/>
      <w:keepLines/>
      <w:keepNext/>
      <w:spacing w:before="240" w:after="64" w:line="317" w:lineRule="auto"/>
      <w:tabs>
        <w:tab w:val="left" w:pos="1296" w:leader="none"/>
      </w:tabs>
      <w:outlineLvl w:val="6"/>
    </w:pPr>
    <w:rPr>
      <w:b/>
      <w:bCs/>
      <w:sz w:val="24"/>
      <w:lang w:val="en-US" w:eastAsia="en-US"/>
    </w:rPr>
  </w:style>
  <w:style w:type="paragraph" w:styleId="927" w:customStyle="1">
    <w:name w:val="标题 81"/>
    <w:basedOn w:val="732"/>
    <w:next w:val="732"/>
    <w:link w:val="938"/>
    <w:uiPriority w:val="9"/>
    <w:qFormat/>
    <w:pPr>
      <w:ind w:left="1440" w:hanging="1440"/>
      <w:keepLines/>
      <w:keepNext/>
      <w:spacing w:before="240" w:after="64" w:line="317" w:lineRule="auto"/>
      <w:tabs>
        <w:tab w:val="left" w:pos="1440" w:leader="none"/>
      </w:tabs>
      <w:outlineLvl w:val="7"/>
    </w:pPr>
    <w:rPr>
      <w:rFonts w:ascii="Arial" w:hAnsi="Arial" w:eastAsia="黑体"/>
      <w:sz w:val="24"/>
      <w:lang w:val="en-US" w:eastAsia="en-US"/>
    </w:rPr>
  </w:style>
  <w:style w:type="paragraph" w:styleId="928" w:customStyle="1">
    <w:name w:val="标题 91"/>
    <w:basedOn w:val="732"/>
    <w:next w:val="732"/>
    <w:link w:val="939"/>
    <w:uiPriority w:val="9"/>
    <w:qFormat/>
    <w:pPr>
      <w:ind w:left="1584" w:hanging="1584"/>
      <w:keepLines/>
      <w:keepNext/>
      <w:spacing w:before="240" w:after="64" w:line="317" w:lineRule="auto"/>
      <w:tabs>
        <w:tab w:val="left" w:pos="1584" w:leader="none"/>
      </w:tabs>
      <w:outlineLvl w:val="8"/>
    </w:pPr>
    <w:rPr>
      <w:rFonts w:ascii="Arial" w:hAnsi="Arial" w:eastAsia="黑体"/>
      <w:szCs w:val="21"/>
      <w:lang w:val="en-US" w:eastAsia="en-US"/>
    </w:rPr>
  </w:style>
  <w:style w:type="character" w:styleId="929" w:customStyle="1">
    <w:name w:val="默认段落字体1"/>
    <w:link w:val="732"/>
    <w:uiPriority w:val="1"/>
    <w:unhideWhenUsed/>
    <w:qFormat/>
  </w:style>
  <w:style w:type="table" w:styleId="930" w:customStyle="1">
    <w:name w:val="普通表格1"/>
    <w:uiPriority w:val="99"/>
    <w:unhideWhenUsed/>
    <w:qFormat/>
    <w:tblPr/>
  </w:style>
  <w:style w:type="character" w:styleId="931" w:customStyle="1">
    <w:name w:val="标题 1 Char"/>
    <w:link w:val="919"/>
    <w:uiPriority w:val="9"/>
    <w:qFormat/>
    <w:rPr>
      <w:rFonts w:ascii="Times New Roman" w:hAnsi="Times New Roman" w:eastAsia="宋体" w:cs="Times New Roman"/>
      <w:b/>
      <w:bCs/>
      <w:sz w:val="44"/>
      <w:szCs w:val="44"/>
    </w:rPr>
  </w:style>
  <w:style w:type="character" w:styleId="932" w:customStyle="1">
    <w:name w:val="标题 2 Char"/>
    <w:link w:val="920"/>
    <w:uiPriority w:val="9"/>
    <w:qFormat/>
    <w:rPr>
      <w:rFonts w:ascii="Arial" w:hAnsi="Arial" w:eastAsia="黑体" w:cs="Times New Roman"/>
      <w:b/>
      <w:bCs/>
      <w:sz w:val="32"/>
      <w:szCs w:val="32"/>
    </w:rPr>
  </w:style>
  <w:style w:type="character" w:styleId="933" w:customStyle="1">
    <w:name w:val="标题 3 Char"/>
    <w:link w:val="921"/>
    <w:uiPriority w:val="9"/>
    <w:qFormat/>
    <w:rPr>
      <w:rFonts w:ascii="Times New Roman" w:hAnsi="Times New Roman" w:eastAsia="宋体" w:cs="Times New Roman"/>
      <w:b/>
      <w:bCs/>
      <w:sz w:val="32"/>
      <w:szCs w:val="32"/>
    </w:rPr>
  </w:style>
  <w:style w:type="character" w:styleId="934" w:customStyle="1">
    <w:name w:val="标题 4 Char"/>
    <w:link w:val="922"/>
    <w:uiPriority w:val="9"/>
    <w:qFormat/>
    <w:rPr>
      <w:rFonts w:ascii="Arial" w:hAnsi="Arial" w:eastAsia="黑体" w:cs="Times New Roman"/>
      <w:b/>
      <w:sz w:val="20"/>
      <w:szCs w:val="20"/>
    </w:rPr>
  </w:style>
  <w:style w:type="character" w:styleId="935" w:customStyle="1">
    <w:name w:val="标题 5 Char"/>
    <w:link w:val="924"/>
    <w:uiPriority w:val="9"/>
    <w:qFormat/>
    <w:rPr>
      <w:rFonts w:ascii="Times New Roman" w:hAnsi="Times New Roman" w:eastAsia="宋体" w:cs="Times New Roman"/>
      <w:b/>
      <w:bCs/>
      <w:sz w:val="28"/>
      <w:szCs w:val="28"/>
    </w:rPr>
  </w:style>
  <w:style w:type="character" w:styleId="936" w:customStyle="1">
    <w:name w:val="标题 6 Char"/>
    <w:link w:val="925"/>
    <w:uiPriority w:val="9"/>
    <w:qFormat/>
    <w:rPr>
      <w:rFonts w:ascii="Arial" w:hAnsi="Arial" w:eastAsia="黑体" w:cs="Times New Roman"/>
      <w:b/>
      <w:bCs/>
      <w:sz w:val="24"/>
      <w:szCs w:val="24"/>
    </w:rPr>
  </w:style>
  <w:style w:type="character" w:styleId="937" w:customStyle="1">
    <w:name w:val="标题 7 Char"/>
    <w:link w:val="926"/>
    <w:uiPriority w:val="9"/>
    <w:qFormat/>
    <w:rPr>
      <w:rFonts w:ascii="Times New Roman" w:hAnsi="Times New Roman" w:eastAsia="宋体" w:cs="Times New Roman"/>
      <w:b/>
      <w:bCs/>
      <w:sz w:val="24"/>
      <w:szCs w:val="24"/>
    </w:rPr>
  </w:style>
  <w:style w:type="character" w:styleId="938" w:customStyle="1">
    <w:name w:val="标题 8 Char"/>
    <w:link w:val="927"/>
    <w:uiPriority w:val="9"/>
    <w:qFormat/>
    <w:rPr>
      <w:rFonts w:ascii="Arial" w:hAnsi="Arial" w:eastAsia="黑体" w:cs="Times New Roman"/>
      <w:sz w:val="24"/>
      <w:szCs w:val="24"/>
    </w:rPr>
  </w:style>
  <w:style w:type="character" w:styleId="939" w:customStyle="1">
    <w:name w:val="标题 9 Char"/>
    <w:link w:val="928"/>
    <w:uiPriority w:val="9"/>
    <w:qFormat/>
    <w:rPr>
      <w:rFonts w:ascii="Arial" w:hAnsi="Arial" w:eastAsia="黑体" w:cs="Times New Roman"/>
      <w:sz w:val="21"/>
      <w:szCs w:val="21"/>
    </w:rPr>
  </w:style>
  <w:style w:type="paragraph" w:styleId="940" w:customStyle="1">
    <w:name w:val="列表 31"/>
    <w:basedOn w:val="732"/>
    <w:uiPriority w:val="99"/>
    <w:qFormat/>
    <w:pPr>
      <w:ind w:left="1260" w:hanging="420"/>
    </w:pPr>
    <w:rPr>
      <w:szCs w:val="20"/>
    </w:rPr>
  </w:style>
  <w:style w:type="paragraph" w:styleId="941" w:customStyle="1">
    <w:name w:val="目录 71"/>
    <w:basedOn w:val="732"/>
    <w:next w:val="732"/>
    <w:uiPriority w:val="39"/>
    <w:semiHidden/>
    <w:qFormat/>
    <w:pPr>
      <w:ind w:left="1260"/>
      <w:jc w:val="left"/>
    </w:pPr>
    <w:rPr>
      <w:szCs w:val="21"/>
    </w:rPr>
  </w:style>
  <w:style w:type="paragraph" w:styleId="942" w:customStyle="1">
    <w:name w:val="列表编号 21"/>
    <w:basedOn w:val="732"/>
    <w:uiPriority w:val="99"/>
    <w:qFormat/>
    <w:pPr>
      <w:ind w:left="1440" w:hanging="1440"/>
      <w:spacing w:line="360" w:lineRule="auto"/>
      <w:tabs>
        <w:tab w:val="left" w:pos="1440" w:leader="none"/>
      </w:tabs>
    </w:pPr>
    <w:rPr>
      <w:sz w:val="24"/>
    </w:rPr>
  </w:style>
  <w:style w:type="paragraph" w:styleId="943" w:customStyle="1">
    <w:name w:val="列表编号1"/>
    <w:basedOn w:val="732"/>
    <w:uiPriority w:val="99"/>
    <w:qFormat/>
    <w:pPr>
      <w:ind w:left="2952" w:hanging="432"/>
      <w:tabs>
        <w:tab w:val="left" w:pos="2952" w:leader="none"/>
      </w:tabs>
    </w:pPr>
  </w:style>
  <w:style w:type="paragraph" w:styleId="944" w:customStyle="1">
    <w:name w:val="文档结构图1"/>
    <w:basedOn w:val="732"/>
    <w:link w:val="945"/>
    <w:uiPriority w:val="99"/>
    <w:semiHidden/>
    <w:qFormat/>
    <w:pPr>
      <w:shd w:val="clear" w:color="auto" w:fill="000080"/>
    </w:pPr>
    <w:rPr>
      <w:sz w:val="24"/>
      <w:lang w:val="en-US" w:eastAsia="en-US"/>
    </w:rPr>
  </w:style>
  <w:style w:type="character" w:styleId="945" w:customStyle="1">
    <w:name w:val="文档结构图 Char"/>
    <w:link w:val="944"/>
    <w:uiPriority w:val="99"/>
    <w:semiHidden/>
    <w:qFormat/>
    <w:rPr>
      <w:rFonts w:ascii="Times New Roman" w:hAnsi="Times New Roman" w:eastAsia="宋体" w:cs="Times New Roman"/>
      <w:sz w:val="24"/>
      <w:szCs w:val="24"/>
      <w:shd w:val="clear" w:color="auto" w:fill="000080"/>
    </w:rPr>
  </w:style>
  <w:style w:type="paragraph" w:styleId="946" w:customStyle="1">
    <w:name w:val="批注文字1"/>
    <w:basedOn w:val="732"/>
    <w:link w:val="947"/>
    <w:uiPriority w:val="99"/>
    <w:qFormat/>
    <w:pPr>
      <w:jc w:val="left"/>
    </w:pPr>
    <w:rPr>
      <w:sz w:val="20"/>
      <w:szCs w:val="20"/>
      <w:lang w:val="en-US" w:eastAsia="en-US"/>
    </w:rPr>
  </w:style>
  <w:style w:type="character" w:styleId="947" w:customStyle="1">
    <w:name w:val="批注文字 Char"/>
    <w:link w:val="946"/>
    <w:uiPriority w:val="99"/>
    <w:qFormat/>
    <w:rPr>
      <w:rFonts w:ascii="Times New Roman" w:hAnsi="Times New Roman" w:eastAsia="宋体" w:cs="Times New Roman"/>
      <w:sz w:val="20"/>
      <w:szCs w:val="20"/>
    </w:rPr>
  </w:style>
  <w:style w:type="paragraph" w:styleId="948" w:customStyle="1">
    <w:name w:val="称呼1"/>
    <w:basedOn w:val="732"/>
    <w:next w:val="732"/>
    <w:link w:val="949"/>
    <w:uiPriority w:val="99"/>
    <w:qFormat/>
    <w:rPr>
      <w:rFonts w:ascii="仿宋_GB2312" w:eastAsia="仿宋_GB2312"/>
      <w:sz w:val="20"/>
      <w:szCs w:val="20"/>
      <w:lang w:val="en-US" w:eastAsia="en-US"/>
    </w:rPr>
  </w:style>
  <w:style w:type="character" w:styleId="949" w:customStyle="1">
    <w:name w:val="称呼 Char"/>
    <w:link w:val="948"/>
    <w:uiPriority w:val="99"/>
    <w:qFormat/>
    <w:rPr>
      <w:rFonts w:ascii="仿宋_GB2312" w:hAnsi="Times New Roman" w:eastAsia="仿宋_GB2312" w:cs="Times New Roman"/>
      <w:sz w:val="20"/>
      <w:szCs w:val="20"/>
    </w:rPr>
  </w:style>
  <w:style w:type="paragraph" w:styleId="950" w:customStyle="1">
    <w:name w:val="正文文本 31"/>
    <w:basedOn w:val="732"/>
    <w:link w:val="951"/>
    <w:uiPriority w:val="99"/>
    <w:qFormat/>
    <w:pPr>
      <w:spacing w:after="120"/>
    </w:pPr>
    <w:rPr>
      <w:sz w:val="16"/>
      <w:szCs w:val="16"/>
      <w:lang w:val="en-US" w:eastAsia="en-US"/>
    </w:rPr>
  </w:style>
  <w:style w:type="character" w:styleId="951" w:customStyle="1">
    <w:name w:val="正文文本 3 Char"/>
    <w:link w:val="950"/>
    <w:uiPriority w:val="99"/>
    <w:qFormat/>
    <w:rPr>
      <w:rFonts w:ascii="Times New Roman" w:hAnsi="Times New Roman" w:eastAsia="宋体" w:cs="Times New Roman"/>
      <w:sz w:val="16"/>
      <w:szCs w:val="16"/>
    </w:rPr>
  </w:style>
  <w:style w:type="paragraph" w:styleId="952" w:customStyle="1">
    <w:name w:val="正文文本1"/>
    <w:basedOn w:val="732"/>
    <w:link w:val="955"/>
    <w:uiPriority w:val="99"/>
    <w:unhideWhenUsed/>
    <w:qFormat/>
    <w:pPr>
      <w:spacing w:after="120"/>
    </w:pPr>
    <w:rPr>
      <w:sz w:val="24"/>
      <w:lang w:val="en-US" w:eastAsia="en-US"/>
    </w:rPr>
  </w:style>
  <w:style w:type="paragraph" w:styleId="953" w:customStyle="1">
    <w:name w:val="正文首行缩进1"/>
    <w:basedOn w:val="952"/>
    <w:link w:val="956"/>
    <w:uiPriority w:val="99"/>
    <w:qFormat/>
    <w:pPr>
      <w:ind w:firstLine="420"/>
    </w:pPr>
  </w:style>
  <w:style w:type="paragraph" w:styleId="954" w:customStyle="1">
    <w:name w:val="目录 61"/>
    <w:basedOn w:val="732"/>
    <w:next w:val="732"/>
    <w:uiPriority w:val="39"/>
    <w:semiHidden/>
    <w:qFormat/>
    <w:pPr>
      <w:ind w:left="1050"/>
      <w:jc w:val="left"/>
    </w:pPr>
    <w:rPr>
      <w:szCs w:val="21"/>
    </w:rPr>
  </w:style>
  <w:style w:type="character" w:styleId="955" w:customStyle="1">
    <w:name w:val="正文文本 Char"/>
    <w:link w:val="952"/>
    <w:uiPriority w:val="99"/>
    <w:semiHidden/>
    <w:qFormat/>
    <w:rPr>
      <w:rFonts w:ascii="Times New Roman" w:hAnsi="Times New Roman" w:eastAsia="宋体" w:cs="Times New Roman"/>
      <w:sz w:val="24"/>
      <w:szCs w:val="24"/>
    </w:rPr>
  </w:style>
  <w:style w:type="character" w:styleId="956" w:customStyle="1">
    <w:name w:val="正文首行缩进 Char"/>
    <w:link w:val="953"/>
    <w:uiPriority w:val="99"/>
    <w:qFormat/>
  </w:style>
  <w:style w:type="paragraph" w:styleId="957" w:customStyle="1">
    <w:name w:val="正文文本缩进11"/>
    <w:basedOn w:val="732"/>
    <w:link w:val="958"/>
    <w:uiPriority w:val="99"/>
    <w:qFormat/>
    <w:pPr>
      <w:ind w:left="420"/>
      <w:spacing w:after="120"/>
    </w:pPr>
    <w:rPr>
      <w:sz w:val="24"/>
      <w:lang w:val="en-US" w:eastAsia="en-US"/>
    </w:rPr>
  </w:style>
  <w:style w:type="character" w:styleId="958" w:customStyle="1">
    <w:name w:val="正文文本缩进 Char"/>
    <w:link w:val="957"/>
    <w:uiPriority w:val="99"/>
    <w:qFormat/>
    <w:rPr>
      <w:rFonts w:ascii="Times New Roman" w:hAnsi="Times New Roman" w:eastAsia="宋体" w:cs="Times New Roman"/>
      <w:sz w:val="24"/>
      <w:szCs w:val="24"/>
    </w:rPr>
  </w:style>
  <w:style w:type="paragraph" w:styleId="959" w:customStyle="1">
    <w:name w:val="列表 21"/>
    <w:basedOn w:val="732"/>
    <w:uiPriority w:val="99"/>
    <w:qFormat/>
    <w:pPr>
      <w:ind w:left="100" w:hanging="200"/>
    </w:pPr>
    <w:rPr>
      <w:szCs w:val="21"/>
    </w:rPr>
  </w:style>
  <w:style w:type="paragraph" w:styleId="960" w:customStyle="1">
    <w:name w:val="索引 41"/>
    <w:basedOn w:val="732"/>
    <w:next w:val="732"/>
    <w:uiPriority w:val="99"/>
    <w:qFormat/>
    <w:pPr>
      <w:ind w:left="1260"/>
    </w:pPr>
  </w:style>
  <w:style w:type="paragraph" w:styleId="961" w:customStyle="1">
    <w:name w:val="目录 51"/>
    <w:basedOn w:val="732"/>
    <w:next w:val="732"/>
    <w:uiPriority w:val="39"/>
    <w:semiHidden/>
    <w:qFormat/>
    <w:pPr>
      <w:ind w:left="840"/>
      <w:jc w:val="left"/>
    </w:pPr>
    <w:rPr>
      <w:szCs w:val="21"/>
    </w:rPr>
  </w:style>
  <w:style w:type="paragraph" w:styleId="962" w:customStyle="1">
    <w:name w:val="目录 31"/>
    <w:basedOn w:val="732"/>
    <w:next w:val="732"/>
    <w:uiPriority w:val="39"/>
    <w:semiHidden/>
    <w:qFormat/>
    <w:pPr>
      <w:ind w:left="840"/>
    </w:pPr>
  </w:style>
  <w:style w:type="paragraph" w:styleId="963" w:customStyle="1">
    <w:name w:val="纯文本11"/>
    <w:basedOn w:val="732"/>
    <w:link w:val="964"/>
    <w:uiPriority w:val="0"/>
    <w:qFormat/>
    <w:rPr>
      <w:rFonts w:ascii="宋体" w:hAnsi="Courier New"/>
      <w:szCs w:val="21"/>
      <w:lang w:val="en-US" w:eastAsia="en-US"/>
    </w:rPr>
  </w:style>
  <w:style w:type="character" w:styleId="964" w:customStyle="1">
    <w:name w:val="纯文本 Char"/>
    <w:link w:val="963"/>
    <w:uiPriority w:val="0"/>
    <w:qFormat/>
    <w:rPr>
      <w:rFonts w:ascii="宋体" w:hAnsi="Courier New" w:eastAsia="宋体" w:cs="Times New Roman"/>
      <w:sz w:val="21"/>
      <w:szCs w:val="21"/>
    </w:rPr>
  </w:style>
  <w:style w:type="paragraph" w:styleId="965" w:customStyle="1">
    <w:name w:val="目录 81"/>
    <w:basedOn w:val="732"/>
    <w:next w:val="732"/>
    <w:uiPriority w:val="39"/>
    <w:semiHidden/>
    <w:qFormat/>
    <w:pPr>
      <w:ind w:left="1470"/>
      <w:jc w:val="left"/>
    </w:pPr>
    <w:rPr>
      <w:szCs w:val="21"/>
    </w:rPr>
  </w:style>
  <w:style w:type="paragraph" w:styleId="966" w:customStyle="1">
    <w:name w:val="索引 31"/>
    <w:basedOn w:val="732"/>
    <w:next w:val="732"/>
    <w:uiPriority w:val="99"/>
    <w:semiHidden/>
    <w:qFormat/>
    <w:pPr>
      <w:ind w:left="840"/>
    </w:pPr>
    <w:rPr>
      <w:szCs w:val="20"/>
    </w:rPr>
  </w:style>
  <w:style w:type="paragraph" w:styleId="967" w:customStyle="1">
    <w:name w:val="日期1"/>
    <w:basedOn w:val="732"/>
    <w:next w:val="732"/>
    <w:link w:val="968"/>
    <w:uiPriority w:val="99"/>
    <w:qFormat/>
    <w:pPr>
      <w:ind w:left="100"/>
    </w:pPr>
    <w:rPr>
      <w:sz w:val="20"/>
      <w:szCs w:val="20"/>
      <w:lang w:val="en-US" w:eastAsia="en-US"/>
    </w:rPr>
  </w:style>
  <w:style w:type="character" w:styleId="968" w:customStyle="1">
    <w:name w:val="日期 Char"/>
    <w:link w:val="967"/>
    <w:uiPriority w:val="99"/>
    <w:qFormat/>
    <w:rPr>
      <w:rFonts w:ascii="Times New Roman" w:hAnsi="Times New Roman" w:eastAsia="宋体" w:cs="Times New Roman"/>
      <w:sz w:val="20"/>
      <w:szCs w:val="20"/>
    </w:rPr>
  </w:style>
  <w:style w:type="paragraph" w:styleId="969" w:customStyle="1">
    <w:name w:val="正文文本缩进 21"/>
    <w:basedOn w:val="732"/>
    <w:link w:val="970"/>
    <w:uiPriority w:val="99"/>
    <w:qFormat/>
    <w:pPr>
      <w:ind w:firstLine="480"/>
      <w:spacing w:line="400" w:lineRule="exact"/>
    </w:pPr>
    <w:rPr>
      <w:rFonts w:ascii="宋体" w:hAnsi="宋体"/>
      <w:sz w:val="24"/>
      <w:lang w:val="en-US" w:eastAsia="en-US"/>
    </w:rPr>
  </w:style>
  <w:style w:type="character" w:styleId="970" w:customStyle="1">
    <w:name w:val="正文文本缩进 2 Char"/>
    <w:link w:val="969"/>
    <w:uiPriority w:val="99"/>
    <w:qFormat/>
    <w:rPr>
      <w:rFonts w:ascii="宋体" w:hAnsi="宋体" w:eastAsia="宋体" w:cs="Times New Roman"/>
      <w:sz w:val="24"/>
      <w:szCs w:val="24"/>
    </w:rPr>
  </w:style>
  <w:style w:type="paragraph" w:styleId="971" w:customStyle="1">
    <w:name w:val="尾注文本1"/>
    <w:basedOn w:val="732"/>
    <w:link w:val="972"/>
    <w:uiPriority w:val="99"/>
    <w:semiHidden/>
    <w:qFormat/>
    <w:pPr>
      <w:jc w:val="left"/>
    </w:pPr>
    <w:rPr>
      <w:sz w:val="24"/>
      <w:lang w:val="en-US" w:eastAsia="en-US"/>
    </w:rPr>
  </w:style>
  <w:style w:type="character" w:styleId="972" w:customStyle="1">
    <w:name w:val="尾注文本 Char"/>
    <w:link w:val="971"/>
    <w:uiPriority w:val="99"/>
    <w:semiHidden/>
    <w:qFormat/>
    <w:rPr>
      <w:rFonts w:ascii="Times New Roman" w:hAnsi="Times New Roman" w:eastAsia="宋体" w:cs="Times New Roman"/>
      <w:sz w:val="24"/>
      <w:szCs w:val="24"/>
    </w:rPr>
  </w:style>
  <w:style w:type="paragraph" w:styleId="973" w:customStyle="1">
    <w:name w:val="批注框文本11"/>
    <w:basedOn w:val="732"/>
    <w:link w:val="974"/>
    <w:uiPriority w:val="99"/>
    <w:semiHidden/>
    <w:qFormat/>
    <w:rPr>
      <w:sz w:val="18"/>
      <w:szCs w:val="18"/>
      <w:lang w:val="en-US" w:eastAsia="en-US"/>
    </w:rPr>
  </w:style>
  <w:style w:type="character" w:styleId="974" w:customStyle="1">
    <w:name w:val="批注框文本 Char"/>
    <w:link w:val="973"/>
    <w:uiPriority w:val="99"/>
    <w:semiHidden/>
    <w:qFormat/>
    <w:rPr>
      <w:rFonts w:ascii="Times New Roman" w:hAnsi="Times New Roman" w:eastAsia="宋体" w:cs="Times New Roman"/>
      <w:sz w:val="18"/>
      <w:szCs w:val="18"/>
    </w:rPr>
  </w:style>
  <w:style w:type="paragraph" w:styleId="975" w:customStyle="1">
    <w:name w:val="页脚1"/>
    <w:basedOn w:val="732"/>
    <w:link w:val="976"/>
    <w:uiPriority w:val="99"/>
    <w:unhideWhenUsed/>
    <w:qFormat/>
    <w:pPr>
      <w:jc w:val="left"/>
      <w:tabs>
        <w:tab w:val="center" w:pos="4153" w:leader="none"/>
        <w:tab w:val="right" w:pos="8306" w:leader="none"/>
      </w:tabs>
    </w:pPr>
    <w:rPr>
      <w:sz w:val="18"/>
      <w:szCs w:val="18"/>
      <w:lang w:val="en-US" w:eastAsia="en-US"/>
    </w:rPr>
  </w:style>
  <w:style w:type="character" w:styleId="976" w:customStyle="1">
    <w:name w:val="页脚 Char"/>
    <w:link w:val="975"/>
    <w:uiPriority w:val="99"/>
    <w:semiHidden/>
    <w:qFormat/>
    <w:rPr>
      <w:rFonts w:cs="Times New Roman"/>
      <w:sz w:val="18"/>
      <w:szCs w:val="18"/>
    </w:rPr>
  </w:style>
  <w:style w:type="paragraph" w:styleId="977" w:customStyle="1">
    <w:name w:val="页眉1"/>
    <w:basedOn w:val="732"/>
    <w:link w:val="978"/>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978" w:customStyle="1">
    <w:name w:val="页眉 Char"/>
    <w:link w:val="977"/>
    <w:uiPriority w:val="99"/>
    <w:qFormat/>
    <w:rPr>
      <w:rFonts w:cs="Times New Roman"/>
      <w:sz w:val="18"/>
      <w:szCs w:val="18"/>
    </w:rPr>
  </w:style>
  <w:style w:type="paragraph" w:styleId="979" w:customStyle="1">
    <w:name w:val="签名1"/>
    <w:basedOn w:val="732"/>
    <w:link w:val="980"/>
    <w:uiPriority w:val="99"/>
    <w:qFormat/>
    <w:pPr>
      <w:jc w:val="center"/>
      <w:spacing w:after="600" w:line="312" w:lineRule="atLeast"/>
    </w:pPr>
    <w:rPr>
      <w:rFonts w:eastAsia="仿宋_GB2312"/>
      <w:sz w:val="20"/>
      <w:szCs w:val="20"/>
      <w:lang w:val="en-US" w:eastAsia="en-US"/>
    </w:rPr>
  </w:style>
  <w:style w:type="character" w:styleId="980" w:customStyle="1">
    <w:name w:val="签名 Char"/>
    <w:link w:val="979"/>
    <w:uiPriority w:val="99"/>
    <w:qFormat/>
    <w:rPr>
      <w:rFonts w:ascii="Times New Roman" w:hAnsi="Times New Roman" w:eastAsia="仿宋_GB2312" w:cs="Times New Roman"/>
      <w:sz w:val="20"/>
      <w:szCs w:val="20"/>
    </w:rPr>
  </w:style>
  <w:style w:type="paragraph" w:styleId="981" w:customStyle="1">
    <w:name w:val="目录 11"/>
    <w:basedOn w:val="732"/>
    <w:next w:val="732"/>
    <w:uiPriority w:val="39"/>
    <w:semiHidden/>
    <w:qFormat/>
  </w:style>
  <w:style w:type="paragraph" w:styleId="982" w:customStyle="1">
    <w:name w:val="目录 41"/>
    <w:basedOn w:val="732"/>
    <w:next w:val="732"/>
    <w:uiPriority w:val="39"/>
    <w:semiHidden/>
    <w:qFormat/>
    <w:pPr>
      <w:ind w:left="630"/>
      <w:jc w:val="left"/>
    </w:pPr>
    <w:rPr>
      <w:szCs w:val="21"/>
    </w:rPr>
  </w:style>
  <w:style w:type="paragraph" w:styleId="983" w:customStyle="1">
    <w:name w:val="索引标题1"/>
    <w:basedOn w:val="732"/>
    <w:next w:val="984"/>
    <w:uiPriority w:val="99"/>
    <w:semiHidden/>
    <w:qFormat/>
    <w:rPr>
      <w:szCs w:val="20"/>
    </w:rPr>
  </w:style>
  <w:style w:type="paragraph" w:styleId="984" w:customStyle="1">
    <w:name w:val="索引 11"/>
    <w:basedOn w:val="732"/>
    <w:next w:val="732"/>
    <w:uiPriority w:val="99"/>
    <w:semiHidden/>
    <w:qFormat/>
    <w:pPr>
      <w:jc w:val="center"/>
      <w:tabs>
        <w:tab w:val="left" w:pos="1260" w:leader="none"/>
      </w:tabs>
    </w:pPr>
    <w:rPr>
      <w:rFonts w:ascii="仿宋_GB2312" w:hAnsi="宋体" w:eastAsia="仿宋_GB2312"/>
      <w:sz w:val="30"/>
      <w:szCs w:val="20"/>
    </w:rPr>
  </w:style>
  <w:style w:type="paragraph" w:styleId="985" w:customStyle="1">
    <w:name w:val="副标题1"/>
    <w:basedOn w:val="732"/>
    <w:next w:val="732"/>
    <w:link w:val="986"/>
    <w:uiPriority w:val="11"/>
    <w:qFormat/>
    <w:pPr>
      <w:jc w:val="left"/>
      <w:spacing w:after="600" w:line="276" w:lineRule="auto"/>
      <w:widowControl/>
    </w:pPr>
    <w:rPr>
      <w:rFonts w:ascii="Cambria" w:hAnsi="Cambria"/>
      <w:i/>
      <w:iCs/>
      <w:spacing w:val="13"/>
      <w:sz w:val="24"/>
      <w:lang w:val="en-US" w:eastAsia="en-US"/>
    </w:rPr>
  </w:style>
  <w:style w:type="character" w:styleId="986" w:customStyle="1">
    <w:name w:val="副标题 Char"/>
    <w:link w:val="985"/>
    <w:uiPriority w:val="11"/>
    <w:qFormat/>
    <w:rPr>
      <w:rFonts w:ascii="Cambria" w:hAnsi="Cambria" w:eastAsia="宋体" w:cs="Times New Roman"/>
      <w:i/>
      <w:iCs/>
      <w:spacing w:val="13"/>
      <w:sz w:val="24"/>
      <w:szCs w:val="24"/>
      <w:lang w:eastAsia="en-US"/>
    </w:rPr>
  </w:style>
  <w:style w:type="paragraph" w:styleId="987" w:customStyle="1">
    <w:name w:val="列表1"/>
    <w:basedOn w:val="732"/>
    <w:uiPriority w:val="99"/>
    <w:qFormat/>
    <w:pPr>
      <w:ind w:left="200" w:hanging="200"/>
    </w:pPr>
    <w:rPr>
      <w:szCs w:val="21"/>
    </w:rPr>
  </w:style>
  <w:style w:type="paragraph" w:styleId="988" w:customStyle="1">
    <w:name w:val="脚注文本1"/>
    <w:basedOn w:val="732"/>
    <w:link w:val="989"/>
    <w:uiPriority w:val="99"/>
    <w:semiHidden/>
    <w:qFormat/>
    <w:pPr>
      <w:jc w:val="left"/>
    </w:pPr>
    <w:rPr>
      <w:sz w:val="18"/>
      <w:szCs w:val="18"/>
      <w:lang w:val="en-US" w:eastAsia="en-US"/>
    </w:rPr>
  </w:style>
  <w:style w:type="character" w:styleId="989" w:customStyle="1">
    <w:name w:val="脚注文本 Char"/>
    <w:link w:val="988"/>
    <w:uiPriority w:val="99"/>
    <w:semiHidden/>
    <w:qFormat/>
    <w:rPr>
      <w:rFonts w:ascii="Times New Roman" w:hAnsi="Times New Roman" w:eastAsia="宋体" w:cs="Times New Roman"/>
      <w:sz w:val="18"/>
      <w:szCs w:val="18"/>
    </w:rPr>
  </w:style>
  <w:style w:type="paragraph" w:styleId="990" w:customStyle="1">
    <w:name w:val="正文文本缩进 31"/>
    <w:basedOn w:val="732"/>
    <w:link w:val="991"/>
    <w:uiPriority w:val="99"/>
    <w:qFormat/>
    <w:pPr>
      <w:ind w:left="480"/>
      <w:spacing w:before="120" w:after="120" w:line="264" w:lineRule="auto"/>
    </w:pPr>
    <w:rPr>
      <w:b/>
      <w:bCs/>
      <w:sz w:val="20"/>
      <w:szCs w:val="20"/>
      <w:lang w:val="en-US" w:eastAsia="en-US"/>
    </w:rPr>
  </w:style>
  <w:style w:type="character" w:styleId="991" w:customStyle="1">
    <w:name w:val="正文文本缩进 3 Char"/>
    <w:link w:val="990"/>
    <w:uiPriority w:val="99"/>
    <w:qFormat/>
    <w:rPr>
      <w:rFonts w:ascii="Times New Roman" w:hAnsi="Times New Roman" w:eastAsia="宋体" w:cs="Times New Roman"/>
      <w:b/>
      <w:bCs/>
      <w:sz w:val="20"/>
      <w:szCs w:val="20"/>
    </w:rPr>
  </w:style>
  <w:style w:type="paragraph" w:styleId="992" w:customStyle="1">
    <w:name w:val="图表目录1"/>
    <w:basedOn w:val="732"/>
    <w:next w:val="732"/>
    <w:uiPriority w:val="99"/>
    <w:semiHidden/>
    <w:qFormat/>
    <w:pPr>
      <w:ind w:left="840" w:hanging="420"/>
    </w:pPr>
    <w:rPr>
      <w:szCs w:val="21"/>
    </w:rPr>
  </w:style>
  <w:style w:type="paragraph" w:styleId="993" w:customStyle="1">
    <w:name w:val="目录 21"/>
    <w:basedOn w:val="732"/>
    <w:next w:val="732"/>
    <w:uiPriority w:val="39"/>
    <w:semiHidden/>
    <w:qFormat/>
    <w:pPr>
      <w:ind w:left="420"/>
    </w:pPr>
  </w:style>
  <w:style w:type="paragraph" w:styleId="994" w:customStyle="1">
    <w:name w:val="目录 91"/>
    <w:basedOn w:val="732"/>
    <w:next w:val="732"/>
    <w:uiPriority w:val="39"/>
    <w:semiHidden/>
    <w:qFormat/>
    <w:pPr>
      <w:ind w:left="1680"/>
      <w:jc w:val="left"/>
    </w:pPr>
    <w:rPr>
      <w:szCs w:val="21"/>
    </w:rPr>
  </w:style>
  <w:style w:type="paragraph" w:styleId="995" w:customStyle="1">
    <w:name w:val="正文文本 211"/>
    <w:basedOn w:val="732"/>
    <w:link w:val="996"/>
    <w:uiPriority w:val="99"/>
    <w:qFormat/>
    <w:pPr>
      <w:jc w:val="center"/>
    </w:pPr>
    <w:rPr>
      <w:b/>
      <w:bCs/>
      <w:sz w:val="20"/>
      <w:szCs w:val="20"/>
      <w:lang w:val="en-US" w:eastAsia="en-US"/>
    </w:rPr>
  </w:style>
  <w:style w:type="character" w:styleId="996" w:customStyle="1">
    <w:name w:val="正文文本 2 Char"/>
    <w:link w:val="995"/>
    <w:uiPriority w:val="99"/>
    <w:qFormat/>
    <w:rPr>
      <w:rFonts w:ascii="Times New Roman" w:hAnsi="Times New Roman" w:eastAsia="宋体" w:cs="Times New Roman"/>
      <w:b/>
      <w:bCs/>
      <w:sz w:val="20"/>
      <w:szCs w:val="20"/>
    </w:rPr>
  </w:style>
  <w:style w:type="paragraph" w:styleId="997" w:customStyle="1">
    <w:name w:val="HTML 预设格式1"/>
    <w:basedOn w:val="732"/>
    <w:link w:val="99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998" w:customStyle="1">
    <w:name w:val="HTML 预设格式 Char"/>
    <w:link w:val="997"/>
    <w:uiPriority w:val="99"/>
    <w:qFormat/>
    <w:rPr>
      <w:rFonts w:ascii="宋体" w:hAnsi="宋体" w:eastAsia="宋体" w:cs="宋体"/>
      <w:sz w:val="24"/>
      <w:szCs w:val="24"/>
    </w:rPr>
  </w:style>
  <w:style w:type="paragraph" w:styleId="999" w:customStyle="1">
    <w:name w:val="普通(网站)1"/>
    <w:basedOn w:val="732"/>
    <w:uiPriority w:val="99"/>
    <w:qFormat/>
    <w:pPr>
      <w:jc w:val="left"/>
      <w:spacing w:before="100" w:beforeAutospacing="1" w:after="100" w:afterAutospacing="1"/>
      <w:widowControl/>
    </w:pPr>
    <w:rPr>
      <w:rFonts w:ascii="宋体" w:hAnsi="宋体" w:cs="宋体"/>
      <w:sz w:val="24"/>
    </w:rPr>
  </w:style>
  <w:style w:type="paragraph" w:styleId="1000" w:customStyle="1">
    <w:name w:val="索引 21"/>
    <w:basedOn w:val="732"/>
    <w:next w:val="732"/>
    <w:uiPriority w:val="99"/>
    <w:semiHidden/>
    <w:qFormat/>
    <w:pPr>
      <w:ind w:left="420"/>
      <w:jc w:val="center"/>
    </w:pPr>
    <w:rPr>
      <w:rFonts w:ascii="宋体" w:hAnsi="宋体"/>
      <w:b/>
      <w:sz w:val="32"/>
      <w:szCs w:val="20"/>
    </w:rPr>
  </w:style>
  <w:style w:type="paragraph" w:styleId="1001" w:customStyle="1">
    <w:name w:val="标题11"/>
    <w:basedOn w:val="732"/>
    <w:link w:val="1002"/>
    <w:uiPriority w:val="10"/>
    <w:qFormat/>
    <w:pPr>
      <w:jc w:val="center"/>
      <w:spacing w:line="420" w:lineRule="exact"/>
      <w:widowControl/>
    </w:pPr>
    <w:rPr>
      <w:rFonts w:eastAsia="黑体"/>
      <w:b/>
      <w:sz w:val="20"/>
      <w:szCs w:val="20"/>
      <w:lang w:val="en-GB" w:eastAsia="en-US"/>
    </w:rPr>
  </w:style>
  <w:style w:type="character" w:styleId="1002" w:customStyle="1">
    <w:name w:val="标题 Char"/>
    <w:link w:val="1001"/>
    <w:uiPriority w:val="10"/>
    <w:qFormat/>
    <w:rPr>
      <w:rFonts w:ascii="Times New Roman" w:hAnsi="Times New Roman" w:eastAsia="黑体" w:cs="Times New Roman"/>
      <w:b/>
      <w:sz w:val="20"/>
      <w:szCs w:val="20"/>
      <w:lang w:val="en-GB"/>
    </w:rPr>
  </w:style>
  <w:style w:type="paragraph" w:styleId="1003" w:customStyle="1">
    <w:name w:val="批注主题11"/>
    <w:basedOn w:val="946"/>
    <w:next w:val="946"/>
    <w:link w:val="1004"/>
    <w:uiPriority w:val="99"/>
    <w:semiHidden/>
    <w:qFormat/>
    <w:rPr>
      <w:b/>
      <w:bCs/>
      <w:sz w:val="24"/>
      <w:szCs w:val="24"/>
    </w:rPr>
  </w:style>
  <w:style w:type="character" w:styleId="1004" w:customStyle="1">
    <w:name w:val="批注主题 Char"/>
    <w:link w:val="1003"/>
    <w:uiPriority w:val="99"/>
    <w:semiHidden/>
    <w:qFormat/>
    <w:rPr>
      <w:rFonts w:ascii="Times New Roman" w:hAnsi="Times New Roman" w:eastAsia="宋体" w:cs="Times New Roman"/>
      <w:b/>
      <w:bCs/>
      <w:sz w:val="24"/>
      <w:szCs w:val="24"/>
    </w:rPr>
  </w:style>
  <w:style w:type="paragraph" w:styleId="1005" w:customStyle="1">
    <w:name w:val="正文首行缩进 21"/>
    <w:basedOn w:val="957"/>
    <w:link w:val="1006"/>
    <w:uiPriority w:val="99"/>
    <w:qFormat/>
    <w:pPr>
      <w:ind w:left="0" w:firstLine="420"/>
      <w:spacing w:after="0" w:line="360" w:lineRule="auto"/>
    </w:pPr>
    <w:rPr>
      <w:rFonts w:ascii="宋体" w:hAnsi="宋体"/>
      <w:sz w:val="20"/>
      <w:szCs w:val="20"/>
    </w:rPr>
  </w:style>
  <w:style w:type="character" w:styleId="1006" w:customStyle="1">
    <w:name w:val="正文首行缩进 2 Char"/>
    <w:link w:val="1005"/>
    <w:uiPriority w:val="99"/>
    <w:qFormat/>
    <w:rPr>
      <w:rFonts w:ascii="宋体" w:hAnsi="宋体" w:eastAsia="宋体" w:cs="Times New Roman"/>
      <w:sz w:val="20"/>
      <w:szCs w:val="20"/>
    </w:rPr>
  </w:style>
  <w:style w:type="table" w:styleId="1007" w:customStyle="1">
    <w:name w:val="网格型1"/>
    <w:basedOn w:val="930"/>
    <w:uiPriority w:val="59"/>
    <w:qFormat/>
    <w:tblPr/>
  </w:style>
  <w:style w:type="character" w:styleId="1008" w:customStyle="1">
    <w:name w:val="要点1"/>
    <w:link w:val="732"/>
    <w:uiPriority w:val="22"/>
    <w:qFormat/>
    <w:rPr>
      <w:b/>
    </w:rPr>
  </w:style>
  <w:style w:type="character" w:styleId="1009" w:customStyle="1">
    <w:name w:val="尾注引用1"/>
    <w:link w:val="732"/>
    <w:uiPriority w:val="99"/>
    <w:semiHidden/>
    <w:qFormat/>
    <w:rPr>
      <w:vertAlign w:val="superscript"/>
    </w:rPr>
  </w:style>
  <w:style w:type="character" w:styleId="1010" w:customStyle="1">
    <w:name w:val="页码1"/>
    <w:link w:val="732"/>
    <w:uiPriority w:val="99"/>
    <w:qFormat/>
    <w:rPr>
      <w:rFonts w:cs="Times New Roman"/>
    </w:rPr>
  </w:style>
  <w:style w:type="character" w:styleId="1011" w:customStyle="1">
    <w:name w:val="已访问的超链接11"/>
    <w:link w:val="732"/>
    <w:uiPriority w:val="99"/>
    <w:qFormat/>
    <w:rPr>
      <w:color w:val="800080"/>
      <w:u w:val="single"/>
    </w:rPr>
  </w:style>
  <w:style w:type="character" w:styleId="1012" w:customStyle="1">
    <w:name w:val="强调1"/>
    <w:link w:val="732"/>
    <w:uiPriority w:val="20"/>
    <w:qFormat/>
    <w:rPr>
      <w:b/>
      <w:i/>
      <w:spacing w:val="10"/>
      <w:shd w:val="clear" w:color="auto" w:fill="auto"/>
    </w:rPr>
  </w:style>
  <w:style w:type="character" w:styleId="1013" w:customStyle="1">
    <w:name w:val="行号1"/>
    <w:link w:val="732"/>
    <w:uiPriority w:val="99"/>
    <w:qFormat/>
    <w:rPr>
      <w:rFonts w:cs="Times New Roman"/>
    </w:rPr>
  </w:style>
  <w:style w:type="character" w:styleId="1014" w:customStyle="1">
    <w:name w:val="HTML 打字机1"/>
    <w:link w:val="732"/>
    <w:uiPriority w:val="99"/>
    <w:qFormat/>
    <w:rPr>
      <w:rFonts w:ascii="宋体" w:hAnsi="宋体" w:eastAsia="宋体"/>
      <w:sz w:val="24"/>
    </w:rPr>
  </w:style>
  <w:style w:type="character" w:styleId="1015" w:customStyle="1">
    <w:name w:val="超链接1"/>
    <w:link w:val="732"/>
    <w:uiPriority w:val="99"/>
    <w:qFormat/>
    <w:rPr>
      <w:color w:val="0000ff"/>
      <w:u w:val="single"/>
    </w:rPr>
  </w:style>
  <w:style w:type="character" w:styleId="1016" w:customStyle="1">
    <w:name w:val="批注引用1"/>
    <w:link w:val="732"/>
    <w:uiPriority w:val="0"/>
    <w:qFormat/>
    <w:rPr>
      <w:sz w:val="21"/>
    </w:rPr>
  </w:style>
  <w:style w:type="character" w:styleId="1017" w:customStyle="1">
    <w:name w:val="脚注引用1"/>
    <w:link w:val="732"/>
    <w:uiPriority w:val="99"/>
    <w:semiHidden/>
    <w:qFormat/>
    <w:rPr>
      <w:vertAlign w:val="superscript"/>
    </w:rPr>
  </w:style>
  <w:style w:type="character" w:styleId="1018" w:customStyle="1">
    <w:name w:val="HTML 样本1"/>
    <w:link w:val="732"/>
    <w:uiPriority w:val="99"/>
    <w:qFormat/>
    <w:rPr>
      <w:rFonts w:ascii="Courier New" w:hAnsi="宋体" w:eastAsia="宋体"/>
    </w:rPr>
  </w:style>
  <w:style w:type="character" w:styleId="1019" w:customStyle="1">
    <w:name w:val="apple-style-span"/>
    <w:link w:val="732"/>
    <w:uiPriority w:val="0"/>
    <w:qFormat/>
    <w:rPr>
      <w:rFonts w:cs="Times New Roman"/>
    </w:rPr>
  </w:style>
  <w:style w:type="character" w:styleId="1020" w:customStyle="1">
    <w:name w:val="Char Char4"/>
    <w:link w:val="732"/>
    <w:uiPriority w:val="0"/>
    <w:qFormat/>
    <w:rPr>
      <w:rFonts w:ascii="方正大黑简体" w:eastAsia="方正大黑简体"/>
      <w:position w:val="6"/>
      <w:sz w:val="30"/>
      <w:lang w:val="en-US" w:eastAsia="zh-CN"/>
    </w:rPr>
  </w:style>
  <w:style w:type="character" w:styleId="1021" w:customStyle="1">
    <w:name w:val="华宇段落1 Char Char"/>
    <w:link w:val="732"/>
    <w:uiPriority w:val="0"/>
    <w:qFormat/>
    <w:rPr>
      <w:rFonts w:eastAsia="宋体"/>
      <w:sz w:val="24"/>
      <w:lang w:val="en-US" w:eastAsia="zh-CN"/>
    </w:rPr>
  </w:style>
  <w:style w:type="character" w:styleId="1022" w:customStyle="1">
    <w:name w:val="样式 非加粗"/>
    <w:link w:val="732"/>
    <w:uiPriority w:val="0"/>
    <w:qFormat/>
    <w:rPr>
      <w:rFonts w:eastAsia="宋体"/>
      <w:sz w:val="28"/>
    </w:rPr>
  </w:style>
  <w:style w:type="character" w:styleId="1023" w:customStyle="1">
    <w:name w:val="Char Char25"/>
    <w:link w:val="732"/>
    <w:uiPriority w:val="0"/>
    <w:qFormat/>
    <w:rPr>
      <w:rFonts w:ascii="Arial" w:hAnsi="Arial" w:eastAsia="黑体"/>
      <w:b/>
      <w:sz w:val="28"/>
    </w:rPr>
  </w:style>
  <w:style w:type="character" w:styleId="1024" w:customStyle="1">
    <w:name w:val="ih151"/>
    <w:link w:val="732"/>
    <w:uiPriority w:val="0"/>
    <w:qFormat/>
    <w:rPr>
      <w:color w:val="666666"/>
      <w:sz w:val="18"/>
      <w:u w:val="none"/>
    </w:rPr>
  </w:style>
  <w:style w:type="character" w:styleId="1025" w:customStyle="1">
    <w:name w:val="样式 首行缩进:  2 字符 Char Char"/>
    <w:link w:val="732"/>
    <w:uiPriority w:val="0"/>
    <w:qFormat/>
    <w:rPr>
      <w:rFonts w:eastAsia="宋体"/>
      <w:sz w:val="24"/>
      <w:lang w:val="en-US" w:eastAsia="zh-CN"/>
    </w:rPr>
  </w:style>
  <w:style w:type="character" w:styleId="1026" w:customStyle="1">
    <w:name w:val="Char Char34"/>
    <w:link w:val="732"/>
    <w:uiPriority w:val="0"/>
    <w:qFormat/>
    <w:rPr>
      <w:rFonts w:eastAsia="宋体"/>
      <w:b/>
      <w:sz w:val="44"/>
      <w:lang w:val="en-US" w:eastAsia="zh-CN"/>
    </w:rPr>
  </w:style>
  <w:style w:type="character" w:styleId="1027" w:customStyle="1">
    <w:name w:val="标准文本 Char Char Char"/>
    <w:link w:val="732"/>
    <w:uiPriority w:val="0"/>
    <w:qFormat/>
    <w:rPr>
      <w:rFonts w:eastAsia="宋体"/>
      <w:sz w:val="24"/>
      <w:lang w:val="en-US" w:eastAsia="zh-CN"/>
    </w:rPr>
  </w:style>
  <w:style w:type="character" w:styleId="1028" w:customStyle="1">
    <w:name w:val="Char Char17"/>
    <w:link w:val="732"/>
    <w:uiPriority w:val="0"/>
    <w:qFormat/>
    <w:rPr>
      <w:rFonts w:ascii="宋体" w:hAnsi="Courier New"/>
      <w:sz w:val="21"/>
    </w:rPr>
  </w:style>
  <w:style w:type="character" w:styleId="1029" w:customStyle="1">
    <w:name w:val="正文 + 宋体 Char"/>
    <w:link w:val="732"/>
    <w:uiPriority w:val="0"/>
    <w:qFormat/>
    <w:rPr>
      <w:rFonts w:eastAsia="宋体"/>
      <w:sz w:val="24"/>
      <w:lang w:val="en-US" w:eastAsia="zh-CN"/>
    </w:rPr>
  </w:style>
  <w:style w:type="character" w:styleId="1030" w:customStyle="1">
    <w:name w:val="Char Char22"/>
    <w:link w:val="732"/>
    <w:uiPriority w:val="0"/>
    <w:qFormat/>
    <w:rPr>
      <w:b/>
      <w:sz w:val="24"/>
    </w:rPr>
  </w:style>
  <w:style w:type="character" w:styleId="103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link w:val="732"/>
    <w:uiPriority w:val="0"/>
    <w:qFormat/>
    <w:rPr>
      <w:rFonts w:eastAsia="宋体"/>
      <w:b/>
      <w:sz w:val="32"/>
      <w:lang w:val="en-US" w:eastAsia="zh-CN"/>
    </w:rPr>
  </w:style>
  <w:style w:type="character" w:styleId="1032" w:customStyle="1">
    <w:name w:val="Intense Emphasis"/>
    <w:link w:val="732"/>
    <w:uiPriority w:val="21"/>
    <w:qFormat/>
    <w:rPr>
      <w:b/>
    </w:rPr>
  </w:style>
  <w:style w:type="character" w:styleId="1033" w:customStyle="1">
    <w:name w:val="标准小四 Char Char Char"/>
    <w:link w:val="732"/>
    <w:uiPriority w:val="0"/>
    <w:qFormat/>
    <w:rPr>
      <w:rFonts w:ascii="Arial" w:hAnsi="Arial" w:eastAsia="宋体"/>
      <w:sz w:val="21"/>
      <w:lang w:val="en-US" w:eastAsia="zh-CN"/>
    </w:rPr>
  </w:style>
  <w:style w:type="character" w:styleId="1034" w:customStyle="1">
    <w:name w:val="Quote Char"/>
    <w:link w:val="1035"/>
    <w:uiPriority w:val="29"/>
    <w:qFormat/>
    <w:rPr>
      <w:rFonts w:ascii="Calibri" w:hAnsi="Calibri" w:eastAsia="宋体" w:cs="Times New Roman"/>
      <w:i/>
      <w:iCs/>
      <w:sz w:val="22"/>
      <w:lang w:eastAsia="en-US"/>
    </w:rPr>
  </w:style>
  <w:style w:type="paragraph" w:styleId="1035">
    <w:name w:val="Quote"/>
    <w:basedOn w:val="732"/>
    <w:next w:val="732"/>
    <w:link w:val="1034"/>
    <w:uiPriority w:val="29"/>
    <w:qFormat/>
    <w:pPr>
      <w:ind w:left="360" w:right="360"/>
      <w:jc w:val="left"/>
      <w:spacing w:before="200" w:line="276" w:lineRule="auto"/>
      <w:widowControl/>
    </w:pPr>
    <w:rPr>
      <w:rFonts w:ascii="Calibri" w:hAnsi="Calibri"/>
      <w:i/>
      <w:iCs/>
      <w:sz w:val="22"/>
      <w:szCs w:val="20"/>
      <w:lang w:val="en-US" w:eastAsia="en-US"/>
    </w:rPr>
  </w:style>
  <w:style w:type="character" w:styleId="1036" w:customStyle="1">
    <w:name w:val="style131"/>
    <w:link w:val="732"/>
    <w:uiPriority w:val="0"/>
    <w:qFormat/>
    <w:rPr>
      <w:sz w:val="18"/>
    </w:rPr>
  </w:style>
  <w:style w:type="character" w:styleId="1037" w:customStyle="1">
    <w:name w:val="华宇段落1 Char Char Char Char"/>
    <w:link w:val="732"/>
    <w:uiPriority w:val="0"/>
    <w:qFormat/>
    <w:rPr>
      <w:rFonts w:eastAsia="宋体"/>
      <w:sz w:val="24"/>
      <w:lang w:val="en-US" w:eastAsia="zh-CN"/>
    </w:rPr>
  </w:style>
  <w:style w:type="character" w:styleId="1038" w:customStyle="1">
    <w:name w:val="样式 首行缩进:  2 字符 Char"/>
    <w:link w:val="732"/>
    <w:uiPriority w:val="0"/>
    <w:qFormat/>
    <w:rPr>
      <w:rFonts w:eastAsia="宋体"/>
      <w:sz w:val="24"/>
      <w:lang w:val="en-US" w:eastAsia="zh-CN"/>
    </w:rPr>
  </w:style>
  <w:style w:type="character" w:styleId="1039" w:customStyle="1">
    <w:name w:val="小四 段落 宋体 Char Char Char Char Char Char"/>
    <w:link w:val="732"/>
    <w:uiPriority w:val="0"/>
    <w:qFormat/>
    <w:rPr>
      <w:rFonts w:eastAsia="宋体"/>
      <w:sz w:val="24"/>
      <w:lang w:val="en-US" w:eastAsia="zh-CN"/>
    </w:rPr>
  </w:style>
  <w:style w:type="character" w:styleId="1040" w:customStyle="1">
    <w:name w:val="引用 Char"/>
    <w:link w:val="732"/>
    <w:uiPriority w:val="0"/>
    <w:qFormat/>
    <w:rPr>
      <w:rFonts w:ascii="Calibri" w:hAnsi="Calibri" w:eastAsia="宋体"/>
      <w:i/>
      <w:sz w:val="22"/>
      <w:lang w:val="en-US" w:eastAsia="en-US"/>
    </w:rPr>
  </w:style>
  <w:style w:type="character" w:styleId="1041" w:customStyle="1">
    <w:name w:val="Char Char16"/>
    <w:link w:val="732"/>
    <w:uiPriority w:val="0"/>
    <w:qFormat/>
    <w:rPr>
      <w:rFonts w:ascii="Arial" w:hAnsi="Arial" w:eastAsia="黑体"/>
      <w:sz w:val="24"/>
      <w:lang w:val="en-US" w:eastAsia="zh-CN"/>
    </w:rPr>
  </w:style>
  <w:style w:type="character" w:styleId="1042" w:customStyle="1">
    <w:name w:val="Char Char10"/>
    <w:link w:val="732"/>
    <w:uiPriority w:val="0"/>
    <w:qFormat/>
    <w:rPr>
      <w:rFonts w:eastAsia="宋体"/>
      <w:b/>
      <w:sz w:val="24"/>
      <w:lang w:val="en-US" w:eastAsia="zh-CN"/>
    </w:rPr>
  </w:style>
  <w:style w:type="character" w:styleId="1043" w:customStyle="1">
    <w:name w:val="Char Char14"/>
    <w:link w:val="732"/>
    <w:uiPriority w:val="0"/>
    <w:qFormat/>
    <w:rPr>
      <w:rFonts w:eastAsia="黑体"/>
      <w:b/>
      <w:sz w:val="28"/>
      <w:lang w:val="en-GB" w:eastAsia="zh-CN"/>
    </w:rPr>
  </w:style>
  <w:style w:type="character" w:styleId="1044" w:customStyle="1">
    <w:name w:val="Char Char11"/>
    <w:link w:val="732"/>
    <w:uiPriority w:val="0"/>
    <w:qFormat/>
    <w:rPr>
      <w:rFonts w:ascii="宋体" w:hAnsi="宋体" w:eastAsia="宋体"/>
      <w:sz w:val="24"/>
      <w:lang w:val="en-US" w:eastAsia="zh-CN"/>
    </w:rPr>
  </w:style>
  <w:style w:type="character" w:styleId="1045" w:customStyle="1">
    <w:name w:val="Char Char31"/>
    <w:link w:val="732"/>
    <w:uiPriority w:val="0"/>
    <w:qFormat/>
    <w:rPr>
      <w:rFonts w:ascii="Arial" w:hAnsi="Arial" w:eastAsia="黑体"/>
      <w:b/>
      <w:sz w:val="28"/>
      <w:lang w:val="en-US" w:eastAsia="zh-CN"/>
    </w:rPr>
  </w:style>
  <w:style w:type="character" w:styleId="1046" w:customStyle="1">
    <w:name w:val="Char Char12"/>
    <w:link w:val="732"/>
    <w:uiPriority w:val="0"/>
    <w:qFormat/>
    <w:rPr>
      <w:rFonts w:ascii="Arial" w:hAnsi="Arial" w:eastAsia="黑体"/>
      <w:sz w:val="21"/>
      <w:lang w:val="en-US" w:eastAsia="zh-CN"/>
    </w:rPr>
  </w:style>
  <w:style w:type="character" w:styleId="1047" w:customStyle="1">
    <w:name w:val="normalfont1"/>
    <w:link w:val="732"/>
    <w:uiPriority w:val="0"/>
    <w:qFormat/>
    <w:rPr>
      <w:rFonts w:ascii="??" w:hAnsi="??"/>
      <w:sz w:val="18"/>
      <w:u w:val="none"/>
    </w:rPr>
  </w:style>
  <w:style w:type="character" w:styleId="1048" w:customStyle="1">
    <w:name w:val="标准文本 Char"/>
    <w:link w:val="732"/>
    <w:uiPriority w:val="0"/>
    <w:qFormat/>
    <w:rPr>
      <w:rFonts w:eastAsia="宋体"/>
      <w:sz w:val="24"/>
      <w:lang w:val="en-US" w:eastAsia="zh-CN"/>
    </w:rPr>
  </w:style>
  <w:style w:type="character" w:styleId="1049" w:customStyle="1">
    <w:name w:val="Char Char27"/>
    <w:link w:val="732"/>
    <w:uiPriority w:val="0"/>
    <w:qFormat/>
    <w:rPr>
      <w:b/>
      <w:sz w:val="44"/>
    </w:rPr>
  </w:style>
  <w:style w:type="character" w:styleId="1050" w:customStyle="1">
    <w:name w:val="华宇段落1 Char Char Char"/>
    <w:link w:val="732"/>
    <w:uiPriority w:val="0"/>
    <w:qFormat/>
    <w:rPr>
      <w:rFonts w:eastAsia="宋体"/>
      <w:sz w:val="24"/>
      <w:lang w:val="en-US" w:eastAsia="zh-CN"/>
    </w:rPr>
  </w:style>
  <w:style w:type="character" w:styleId="1051" w:customStyle="1">
    <w:name w:val="标准小四 Char Char"/>
    <w:link w:val="732"/>
    <w:uiPriority w:val="0"/>
    <w:qFormat/>
    <w:rPr>
      <w:rFonts w:ascii="Arial" w:hAnsi="Arial" w:eastAsia="宋体"/>
      <w:sz w:val="21"/>
      <w:lang w:val="en-US" w:eastAsia="zh-CN"/>
    </w:rPr>
  </w:style>
  <w:style w:type="character" w:styleId="1052" w:customStyle="1">
    <w:name w:val="无间隔 Char"/>
    <w:link w:val="732"/>
    <w:uiPriority w:val="0"/>
    <w:qFormat/>
    <w:rPr>
      <w:rFonts w:ascii="Calibri" w:hAnsi="Calibri" w:eastAsia="微软雅黑"/>
      <w:sz w:val="22"/>
      <w:lang w:val="en-US" w:eastAsia="zh-CN"/>
    </w:rPr>
  </w:style>
  <w:style w:type="character" w:styleId="1053" w:customStyle="1">
    <w:name w:val="标准文本 Char Char"/>
    <w:link w:val="732"/>
    <w:uiPriority w:val="0"/>
    <w:qFormat/>
    <w:rPr>
      <w:rFonts w:eastAsia="宋体"/>
      <w:sz w:val="24"/>
      <w:lang w:val="en-US" w:eastAsia="zh-CN"/>
    </w:rPr>
  </w:style>
  <w:style w:type="character" w:styleId="1054" w:customStyle="1">
    <w:name w:val="h Char Char"/>
    <w:link w:val="732"/>
    <w:uiPriority w:val="0"/>
    <w:qFormat/>
    <w:rPr>
      <w:rFonts w:eastAsia="宋体"/>
      <w:sz w:val="18"/>
      <w:lang w:val="en-US" w:eastAsia="zh-CN"/>
    </w:rPr>
  </w:style>
  <w:style w:type="character" w:styleId="1055" w:customStyle="1">
    <w:name w:val="Title1 Char"/>
    <w:link w:val="732"/>
    <w:uiPriority w:val="0"/>
    <w:qFormat/>
    <w:rPr>
      <w:rFonts w:eastAsia="宋体"/>
      <w:b/>
      <w:sz w:val="44"/>
      <w:lang w:val="en-US" w:eastAsia="zh-CN"/>
    </w:rPr>
  </w:style>
  <w:style w:type="character" w:styleId="1056" w:customStyle="1">
    <w:name w:val="小四 段落 宋体 Char Char Char Char Char"/>
    <w:link w:val="732"/>
    <w:uiPriority w:val="0"/>
    <w:qFormat/>
    <w:rPr>
      <w:rFonts w:eastAsia="宋体"/>
      <w:sz w:val="24"/>
      <w:lang w:val="en-US" w:eastAsia="zh-CN"/>
    </w:rPr>
  </w:style>
  <w:style w:type="character" w:styleId="1057" w:customStyle="1">
    <w:name w:val="Char Char30"/>
    <w:link w:val="732"/>
    <w:uiPriority w:val="0"/>
    <w:qFormat/>
    <w:rPr>
      <w:rFonts w:eastAsia="宋体"/>
      <w:b/>
      <w:sz w:val="28"/>
      <w:lang w:val="en-US" w:eastAsia="zh-CN"/>
    </w:rPr>
  </w:style>
  <w:style w:type="character" w:styleId="1058" w:customStyle="1">
    <w:name w:val="小四 段落 宋体 Char1"/>
    <w:link w:val="732"/>
    <w:uiPriority w:val="0"/>
    <w:qFormat/>
    <w:rPr>
      <w:rFonts w:eastAsia="宋体"/>
      <w:sz w:val="24"/>
      <w:lang w:val="en-US" w:eastAsia="zh-CN"/>
    </w:rPr>
  </w:style>
  <w:style w:type="character" w:styleId="1059" w:customStyle="1">
    <w:name w:val="Char Char6"/>
    <w:link w:val="732"/>
    <w:uiPriority w:val="0"/>
    <w:qFormat/>
    <w:rPr>
      <w:rFonts w:eastAsia="宋体"/>
      <w:sz w:val="24"/>
      <w:lang w:val="en-US" w:eastAsia="zh-CN"/>
    </w:rPr>
  </w:style>
  <w:style w:type="character" w:styleId="1060" w:customStyle="1">
    <w:name w:val="标题 3 Char1"/>
    <w:link w:val="732"/>
    <w:uiPriority w:val="0"/>
    <w:qFormat/>
    <w:rPr>
      <w:rFonts w:eastAsia="宋体"/>
      <w:b/>
      <w:sz w:val="32"/>
      <w:lang w:val="en-US" w:eastAsia="zh-CN"/>
    </w:rPr>
  </w:style>
  <w:style w:type="character" w:styleId="1061" w:customStyle="1">
    <w:name w:val="fo261"/>
    <w:link w:val="732"/>
    <w:uiPriority w:val="0"/>
    <w:qFormat/>
    <w:rPr>
      <w:rFonts w:ascii="Calibri" w:hAnsi="Calibri"/>
      <w:b/>
      <w:bCs/>
      <w:color w:val="000000"/>
      <w:sz w:val="17"/>
      <w:szCs w:val="17"/>
    </w:rPr>
  </w:style>
  <w:style w:type="character" w:styleId="1062" w:customStyle="1">
    <w:name w:val="Char Char28"/>
    <w:link w:val="732"/>
    <w:uiPriority w:val="0"/>
    <w:qFormat/>
    <w:rPr>
      <w:rFonts w:ascii="Arial" w:hAnsi="Arial" w:eastAsia="黑体"/>
      <w:b/>
      <w:sz w:val="32"/>
    </w:rPr>
  </w:style>
  <w:style w:type="character" w:styleId="1063" w:customStyle="1">
    <w:name w:val="3zw"/>
    <w:link w:val="732"/>
    <w:uiPriority w:val="0"/>
    <w:qFormat/>
    <w:rPr>
      <w:rFonts w:cs="Times New Roman"/>
    </w:rPr>
  </w:style>
  <w:style w:type="character" w:styleId="1064" w:customStyle="1">
    <w:name w:val="2nd level Char"/>
    <w:link w:val="732"/>
    <w:uiPriority w:val="0"/>
    <w:qFormat/>
    <w:rPr>
      <w:rFonts w:ascii="Arial" w:hAnsi="Arial" w:eastAsia="黑体"/>
      <w:b/>
      <w:sz w:val="32"/>
      <w:lang w:val="en-US" w:eastAsia="zh-CN"/>
    </w:rPr>
  </w:style>
  <w:style w:type="character" w:styleId="1065" w:customStyle="1">
    <w:name w:val="content"/>
    <w:link w:val="732"/>
    <w:uiPriority w:val="0"/>
    <w:qFormat/>
    <w:rPr>
      <w:rFonts w:cs="Times New Roman"/>
    </w:rPr>
  </w:style>
  <w:style w:type="character" w:styleId="1066" w:customStyle="1">
    <w:name w:val="Char Char13"/>
    <w:link w:val="732"/>
    <w:uiPriority w:val="0"/>
    <w:qFormat/>
    <w:rPr>
      <w:rFonts w:ascii="宋体" w:hAnsi="宋体" w:eastAsia="宋体"/>
      <w:sz w:val="24"/>
      <w:lang w:val="en-US" w:eastAsia="zh-CN"/>
    </w:rPr>
  </w:style>
  <w:style w:type="character" w:styleId="1067" w:customStyle="1">
    <w:name w:val="普通文字1 Char"/>
    <w:link w:val="732"/>
    <w:uiPriority w:val="0"/>
    <w:qFormat/>
    <w:rPr>
      <w:rFonts w:ascii="宋体" w:eastAsia="宋体"/>
      <w:sz w:val="21"/>
      <w:lang w:val="en-US" w:eastAsia="zh-CN"/>
    </w:rPr>
  </w:style>
  <w:style w:type="character" w:styleId="1068" w:customStyle="1">
    <w:name w:val="标题 Char1"/>
    <w:link w:val="732"/>
    <w:uiPriority w:val="0"/>
    <w:qFormat/>
    <w:rPr>
      <w:rFonts w:ascii="Cambria" w:eastAsia="宋体"/>
      <w:b/>
      <w:sz w:val="32"/>
    </w:rPr>
  </w:style>
  <w:style w:type="character" w:styleId="1069" w:customStyle="1">
    <w:name w:val="case31"/>
    <w:link w:val="732"/>
    <w:uiPriority w:val="0"/>
    <w:qFormat/>
    <w:rPr>
      <w:sz w:val="21"/>
    </w:rPr>
  </w:style>
  <w:style w:type="character" w:styleId="1070" w:customStyle="1">
    <w:name w:val="content_lineheight1"/>
    <w:link w:val="732"/>
    <w:uiPriority w:val="0"/>
    <w:qFormat/>
    <w:rPr>
      <w:rFonts w:cs="Times New Roman"/>
    </w:rPr>
  </w:style>
  <w:style w:type="character" w:styleId="1071" w:customStyle="1">
    <w:name w:val="纯文本 Char Char Char1"/>
    <w:link w:val="732"/>
    <w:uiPriority w:val="0"/>
    <w:qFormat/>
    <w:rPr>
      <w:rFonts w:ascii="宋体" w:hAnsi="Courier New" w:eastAsia="宋体"/>
      <w:sz w:val="21"/>
      <w:lang w:val="en-US" w:eastAsia="zh-CN"/>
    </w:rPr>
  </w:style>
  <w:style w:type="character" w:styleId="1072" w:customStyle="1">
    <w:name w:val="apple-converted-space"/>
    <w:link w:val="732"/>
    <w:uiPriority w:val="0"/>
    <w:qFormat/>
    <w:rPr>
      <w:rFonts w:cs="Times New Roman"/>
    </w:rPr>
  </w:style>
  <w:style w:type="character" w:styleId="1073" w:customStyle="1">
    <w:name w:val="listbenefit"/>
    <w:link w:val="732"/>
    <w:uiPriority w:val="0"/>
    <w:qFormat/>
  </w:style>
  <w:style w:type="character" w:styleId="1074" w:customStyle="1">
    <w:name w:val="小四 段落 宋体 Char Char Char Char Char Char Char Char"/>
    <w:link w:val="732"/>
    <w:uiPriority w:val="0"/>
    <w:qFormat/>
    <w:rPr>
      <w:rFonts w:eastAsia="宋体"/>
      <w:sz w:val="24"/>
      <w:lang w:val="en-US" w:eastAsia="zh-CN"/>
    </w:rPr>
  </w:style>
  <w:style w:type="character" w:styleId="1075" w:customStyle="1">
    <w:name w:val="Char Char21"/>
    <w:link w:val="732"/>
    <w:uiPriority w:val="0"/>
    <w:qFormat/>
    <w:rPr>
      <w:rFonts w:ascii="Arial" w:hAnsi="Arial" w:eastAsia="黑体"/>
      <w:sz w:val="24"/>
    </w:rPr>
  </w:style>
  <w:style w:type="character" w:styleId="1076" w:customStyle="1">
    <w:name w:val="样式 宋体 小四"/>
    <w:link w:val="732"/>
    <w:uiPriority w:val="0"/>
    <w:qFormat/>
    <w:rPr>
      <w:rFonts w:ascii="宋体" w:eastAsia="宋体"/>
      <w:sz w:val="24"/>
    </w:rPr>
  </w:style>
  <w:style w:type="character" w:styleId="1077" w:customStyle="1">
    <w:name w:val="Char Char7"/>
    <w:link w:val="732"/>
    <w:uiPriority w:val="0"/>
    <w:qFormat/>
    <w:rPr>
      <w:rFonts w:eastAsia="宋体"/>
      <w:b/>
      <w:sz w:val="24"/>
      <w:lang w:val="en-US" w:eastAsia="zh-CN"/>
    </w:rPr>
  </w:style>
  <w:style w:type="character" w:styleId="1078" w:customStyle="1">
    <w:name w:val="fo251"/>
    <w:link w:val="732"/>
    <w:uiPriority w:val="0"/>
    <w:qFormat/>
    <w:rPr>
      <w:rFonts w:ascii="Calibri" w:hAnsi="Calibri"/>
      <w:color w:val="000000"/>
      <w:sz w:val="31"/>
      <w:szCs w:val="31"/>
    </w:rPr>
  </w:style>
  <w:style w:type="character" w:styleId="1079" w:customStyle="1">
    <w:name w:val="Intense Quote Char"/>
    <w:link w:val="1080"/>
    <w:uiPriority w:val="30"/>
    <w:qFormat/>
    <w:rPr>
      <w:rFonts w:ascii="Calibri" w:hAnsi="Calibri" w:eastAsia="宋体" w:cs="Times New Roman"/>
      <w:b/>
      <w:bCs/>
      <w:i/>
      <w:iCs/>
      <w:sz w:val="22"/>
      <w:lang w:eastAsia="en-US"/>
    </w:rPr>
  </w:style>
  <w:style w:type="paragraph" w:styleId="1080">
    <w:name w:val="Intense Quote"/>
    <w:basedOn w:val="732"/>
    <w:next w:val="732"/>
    <w:link w:val="1079"/>
    <w:uiPriority w:val="30"/>
    <w:qFormat/>
    <w:pPr>
      <w:ind w:left="1008" w:right="1152"/>
      <w:spacing w:before="200" w:after="280" w:line="276" w:lineRule="auto"/>
      <w:widowControl/>
      <w:pBdr>
        <w:bottom w:val="single" w:color="000000" w:sz="4" w:space="1"/>
      </w:pBdr>
    </w:pPr>
    <w:rPr>
      <w:rFonts w:ascii="Calibri" w:hAnsi="Calibri"/>
      <w:b/>
      <w:bCs/>
      <w:i/>
      <w:iCs/>
      <w:sz w:val="22"/>
      <w:szCs w:val="20"/>
      <w:lang w:val="en-US" w:eastAsia="en-US"/>
    </w:rPr>
  </w:style>
  <w:style w:type="character" w:styleId="1081" w:customStyle="1">
    <w:name w:val="特点 Char1"/>
    <w:link w:val="732"/>
    <w:uiPriority w:val="0"/>
    <w:qFormat/>
    <w:rPr>
      <w:rFonts w:eastAsia="宋体"/>
      <w:sz w:val="21"/>
      <w:lang w:val="en-US" w:eastAsia="zh-CN"/>
    </w:rPr>
  </w:style>
  <w:style w:type="character" w:styleId="1082" w:customStyle="1">
    <w:name w:val="Char Char15"/>
    <w:link w:val="732"/>
    <w:uiPriority w:val="0"/>
    <w:qFormat/>
    <w:rPr>
      <w:rFonts w:ascii="Arial" w:hAnsi="Arial" w:eastAsia="黑体"/>
      <w:sz w:val="21"/>
      <w:lang w:val="en-US" w:eastAsia="zh-CN"/>
    </w:rPr>
  </w:style>
  <w:style w:type="character" w:styleId="1083" w:customStyle="1">
    <w:name w:val="Char Char8"/>
    <w:link w:val="732"/>
    <w:uiPriority w:val="0"/>
    <w:qFormat/>
    <w:rPr>
      <w:rFonts w:eastAsia="宋体"/>
      <w:sz w:val="18"/>
      <w:lang w:val="en-US" w:eastAsia="zh-CN"/>
    </w:rPr>
  </w:style>
  <w:style w:type="character" w:styleId="1084" w:customStyle="1">
    <w:name w:val="Char Char5"/>
    <w:link w:val="732"/>
    <w:uiPriority w:val="0"/>
    <w:qFormat/>
    <w:rPr>
      <w:rFonts w:eastAsia="宋体"/>
      <w:sz w:val="24"/>
      <w:lang w:val="en-US" w:eastAsia="zh-CN"/>
    </w:rPr>
  </w:style>
  <w:style w:type="character" w:styleId="1085" w:customStyle="1">
    <w:name w:val="Subtle Emphasis"/>
    <w:link w:val="732"/>
    <w:uiPriority w:val="19"/>
    <w:qFormat/>
    <w:rPr>
      <w:i/>
    </w:rPr>
  </w:style>
  <w:style w:type="character" w:styleId="1086" w:customStyle="1">
    <w:name w:val="Subtle Reference"/>
    <w:link w:val="732"/>
    <w:uiPriority w:val="31"/>
    <w:qFormat/>
    <w:rPr>
      <w:smallCaps/>
    </w:rPr>
  </w:style>
  <w:style w:type="character" w:styleId="1087" w:customStyle="1">
    <w:name w:val="t1"/>
    <w:link w:val="732"/>
    <w:uiPriority w:val="0"/>
    <w:qFormat/>
  </w:style>
  <w:style w:type="character" w:styleId="1088" w:customStyle="1">
    <w:name w:val="Char Char3"/>
    <w:link w:val="732"/>
    <w:uiPriority w:val="0"/>
    <w:qFormat/>
    <w:rPr>
      <w:rFonts w:eastAsia="宋体"/>
      <w:sz w:val="18"/>
      <w:lang w:val="en-US" w:eastAsia="zh-CN"/>
    </w:rPr>
  </w:style>
  <w:style w:type="character" w:styleId="1089" w:customStyle="1">
    <w:name w:val="明显引用 Char"/>
    <w:link w:val="732"/>
    <w:uiPriority w:val="0"/>
    <w:qFormat/>
    <w:rPr>
      <w:rFonts w:ascii="Calibri" w:hAnsi="Calibri" w:eastAsia="宋体"/>
      <w:b/>
      <w:i/>
      <w:sz w:val="22"/>
      <w:lang w:val="en-US" w:eastAsia="en-US"/>
    </w:rPr>
  </w:style>
  <w:style w:type="character" w:styleId="1090" w:customStyle="1">
    <w:name w:val="Char Char19"/>
    <w:link w:val="732"/>
    <w:uiPriority w:val="0"/>
    <w:qFormat/>
    <w:rPr>
      <w:rFonts w:ascii="Arial" w:hAnsi="Arial" w:eastAsia="黑体"/>
      <w:b/>
      <w:sz w:val="24"/>
      <w:lang w:val="en-US" w:eastAsia="zh-CN"/>
    </w:rPr>
  </w:style>
  <w:style w:type="character" w:styleId="1091" w:customStyle="1">
    <w:name w:val="Char Char29"/>
    <w:link w:val="732"/>
    <w:uiPriority w:val="0"/>
    <w:qFormat/>
    <w:rPr>
      <w:rFonts w:ascii="Times New Roman" w:hAnsi="Times New Roman" w:eastAsia="宋体"/>
      <w:b/>
      <w:sz w:val="44"/>
    </w:rPr>
  </w:style>
  <w:style w:type="character" w:styleId="1092" w:customStyle="1">
    <w:name w:val="title_emph1"/>
    <w:link w:val="732"/>
    <w:uiPriority w:val="0"/>
    <w:qFormat/>
    <w:rPr>
      <w:rFonts w:ascii="Arial"/>
      <w:b/>
      <w:sz w:val="18"/>
    </w:rPr>
  </w:style>
  <w:style w:type="character" w:styleId="1093" w:customStyle="1">
    <w:name w:val="concon"/>
    <w:link w:val="732"/>
    <w:uiPriority w:val="0"/>
    <w:qFormat/>
  </w:style>
  <w:style w:type="character" w:styleId="1094" w:customStyle="1">
    <w:name w:val="textcontents"/>
    <w:link w:val="732"/>
    <w:uiPriority w:val="0"/>
    <w:qFormat/>
    <w:rPr>
      <w:rFonts w:cs="Times New Roman"/>
    </w:rPr>
  </w:style>
  <w:style w:type="character" w:styleId="1095" w:customStyle="1">
    <w:name w:val="方案文档 Char Char"/>
    <w:link w:val="732"/>
    <w:uiPriority w:val="0"/>
    <w:qFormat/>
    <w:rPr>
      <w:rFonts w:ascii="宋体" w:hAnsi="宋体" w:eastAsia="宋体"/>
      <w:sz w:val="24"/>
      <w:lang w:val="zh-CN" w:eastAsia="zh-CN"/>
    </w:rPr>
  </w:style>
  <w:style w:type="character" w:styleId="1096" w:customStyle="1">
    <w:name w:val="A2"/>
    <w:link w:val="732"/>
    <w:uiPriority w:val="0"/>
    <w:qFormat/>
    <w:rPr>
      <w:color w:val="000000"/>
      <w:sz w:val="18"/>
    </w:rPr>
  </w:style>
  <w:style w:type="character" w:styleId="1097" w:customStyle="1">
    <w:name w:val="样式 首行缩进:  2 字符 Char Char Char"/>
    <w:link w:val="732"/>
    <w:uiPriority w:val="0"/>
    <w:qFormat/>
    <w:rPr>
      <w:rFonts w:eastAsia="宋体"/>
      <w:sz w:val="24"/>
      <w:lang w:val="en-US" w:eastAsia="zh-CN"/>
    </w:rPr>
  </w:style>
  <w:style w:type="character" w:styleId="1098" w:customStyle="1">
    <w:name w:val="小四 段落 宋体 Char Char Char1"/>
    <w:link w:val="732"/>
    <w:uiPriority w:val="0"/>
    <w:qFormat/>
    <w:rPr>
      <w:rFonts w:ascii="宋体" w:hAnsi="宋体" w:eastAsia="宋体"/>
      <w:sz w:val="24"/>
      <w:lang w:val="en-US" w:eastAsia="zh-CN"/>
    </w:rPr>
  </w:style>
  <w:style w:type="character" w:styleId="1099" w:customStyle="1">
    <w:name w:val="medium_text1"/>
    <w:link w:val="732"/>
    <w:uiPriority w:val="0"/>
    <w:qFormat/>
    <w:rPr>
      <w:sz w:val="24"/>
    </w:rPr>
  </w:style>
  <w:style w:type="character" w:styleId="1100" w:customStyle="1">
    <w:name w:val="小四 段落 宋体 Char Char Char Char Char Char Char"/>
    <w:link w:val="732"/>
    <w:uiPriority w:val="0"/>
    <w:qFormat/>
    <w:rPr>
      <w:rFonts w:eastAsia="宋体"/>
      <w:sz w:val="24"/>
      <w:lang w:val="en-US" w:eastAsia="zh-CN"/>
    </w:rPr>
  </w:style>
  <w:style w:type="character" w:styleId="1101" w:customStyle="1">
    <w:name w:val="Char Char20"/>
    <w:link w:val="732"/>
    <w:uiPriority w:val="0"/>
    <w:qFormat/>
    <w:rPr>
      <w:rFonts w:ascii="Arial" w:hAnsi="Arial" w:eastAsia="黑体"/>
      <w:sz w:val="21"/>
    </w:rPr>
  </w:style>
  <w:style w:type="character" w:styleId="1102" w:customStyle="1">
    <w:name w:val="111111 Char Char"/>
    <w:link w:val="732"/>
    <w:uiPriority w:val="0"/>
    <w:qFormat/>
    <w:rPr>
      <w:rFonts w:ascii="宋体" w:hAnsi="宋体" w:eastAsia="黑体"/>
      <w:b/>
      <w:sz w:val="21"/>
      <w:lang w:val="en-US" w:eastAsia="zh-CN"/>
    </w:rPr>
  </w:style>
  <w:style w:type="character" w:styleId="1103" w:customStyle="1">
    <w:name w:val="标题 3 Char Char"/>
    <w:link w:val="732"/>
    <w:uiPriority w:val="0"/>
    <w:qFormat/>
    <w:rPr>
      <w:rFonts w:eastAsia="仿宋_GB2312"/>
      <w:b/>
      <w:sz w:val="32"/>
      <w:lang w:val="en-US" w:eastAsia="zh-CN"/>
    </w:rPr>
  </w:style>
  <w:style w:type="character" w:styleId="1104" w:customStyle="1">
    <w:name w:val="font5 Char Char"/>
    <w:link w:val="732"/>
    <w:uiPriority w:val="0"/>
    <w:qFormat/>
    <w:rPr>
      <w:rFonts w:ascii="宋体" w:hAnsi="宋体" w:eastAsia="宋体"/>
      <w:sz w:val="28"/>
      <w:lang w:val="en-US" w:eastAsia="zh-CN"/>
    </w:rPr>
  </w:style>
  <w:style w:type="character" w:styleId="1105" w:customStyle="1">
    <w:name w:val="font41"/>
    <w:link w:val="732"/>
    <w:uiPriority w:val="0"/>
    <w:qFormat/>
    <w:rPr>
      <w:rFonts w:hint="eastAsia" w:ascii="宋体" w:hAnsi="宋体" w:eastAsia="宋体" w:cs="宋体"/>
      <w:b/>
      <w:color w:val="ff0000"/>
      <w:sz w:val="22"/>
      <w:szCs w:val="22"/>
      <w:u w:val="none"/>
    </w:rPr>
  </w:style>
  <w:style w:type="character" w:styleId="1106" w:customStyle="1">
    <w:name w:val="正文缩进 Char1"/>
    <w:link w:val="732"/>
    <w:uiPriority w:val="0"/>
    <w:qFormat/>
    <w:rPr>
      <w:rFonts w:eastAsia="宋体"/>
    </w:rPr>
  </w:style>
  <w:style w:type="character" w:styleId="1107" w:customStyle="1">
    <w:name w:val="纯文本 Char Char Char"/>
    <w:link w:val="732"/>
    <w:uiPriority w:val="0"/>
    <w:qFormat/>
    <w:rPr>
      <w:rFonts w:ascii="宋体" w:hAnsi="Courier New" w:eastAsia="宋体"/>
      <w:sz w:val="21"/>
      <w:lang w:val="en-US" w:eastAsia="zh-CN"/>
    </w:rPr>
  </w:style>
  <w:style w:type="character" w:styleId="1108" w:customStyle="1">
    <w:name w:val="Intense Reference"/>
    <w:link w:val="732"/>
    <w:uiPriority w:val="32"/>
    <w:qFormat/>
    <w:rPr>
      <w:smallCaps/>
      <w:spacing w:val="5"/>
      <w:u w:val="single"/>
    </w:rPr>
  </w:style>
  <w:style w:type="character" w:styleId="1109" w:customStyle="1">
    <w:name w:val="Char Char18"/>
    <w:link w:val="732"/>
    <w:uiPriority w:val="0"/>
    <w:qFormat/>
    <w:rPr>
      <w:rFonts w:eastAsia="宋体"/>
      <w:b/>
      <w:sz w:val="24"/>
      <w:lang w:val="en-US" w:eastAsia="zh-CN"/>
    </w:rPr>
  </w:style>
  <w:style w:type="character" w:styleId="1110" w:customStyle="1">
    <w:name w:val="小四 段落 宋体 Char Char Char Char1"/>
    <w:link w:val="732"/>
    <w:uiPriority w:val="0"/>
    <w:qFormat/>
    <w:rPr>
      <w:rFonts w:eastAsia="宋体"/>
      <w:sz w:val="24"/>
      <w:lang w:val="en-US" w:eastAsia="zh-CN"/>
    </w:rPr>
  </w:style>
  <w:style w:type="character" w:styleId="1111" w:customStyle="1">
    <w:name w:val="Char Char24"/>
    <w:link w:val="732"/>
    <w:uiPriority w:val="0"/>
    <w:qFormat/>
    <w:rPr>
      <w:b/>
      <w:sz w:val="28"/>
    </w:rPr>
  </w:style>
  <w:style w:type="character" w:styleId="1112" w:customStyle="1">
    <w:name w:val="Book Title"/>
    <w:link w:val="732"/>
    <w:uiPriority w:val="33"/>
    <w:qFormat/>
    <w:rPr>
      <w:i/>
      <w:smallCaps/>
      <w:spacing w:val="5"/>
    </w:rPr>
  </w:style>
  <w:style w:type="character" w:styleId="1113" w:customStyle="1">
    <w:name w:val="Char Char23"/>
    <w:link w:val="732"/>
    <w:uiPriority w:val="0"/>
    <w:qFormat/>
    <w:rPr>
      <w:rFonts w:ascii="Arial" w:hAnsi="Arial" w:eastAsia="黑体"/>
      <w:b/>
      <w:sz w:val="24"/>
    </w:rPr>
  </w:style>
  <w:style w:type="character" w:styleId="1114" w:customStyle="1">
    <w:name w:val="普通文字 Char Char3"/>
    <w:link w:val="732"/>
    <w:uiPriority w:val="0"/>
    <w:qFormat/>
    <w:rPr>
      <w:rFonts w:ascii="宋体" w:hAnsi="Courier New" w:eastAsia="宋体"/>
      <w:sz w:val="21"/>
      <w:lang w:val="en-US" w:eastAsia="zh-CN"/>
    </w:rPr>
  </w:style>
  <w:style w:type="character" w:styleId="1115" w:customStyle="1">
    <w:name w:val="Char Char9"/>
    <w:link w:val="732"/>
    <w:uiPriority w:val="0"/>
    <w:qFormat/>
    <w:rPr>
      <w:rFonts w:eastAsia="宋体"/>
      <w:sz w:val="21"/>
      <w:lang w:val="en-US" w:eastAsia="zh-CN"/>
    </w:rPr>
  </w:style>
  <w:style w:type="character" w:styleId="1116" w:customStyle="1">
    <w:name w:val="Char Char32"/>
    <w:link w:val="732"/>
    <w:uiPriority w:val="0"/>
    <w:qFormat/>
    <w:rPr>
      <w:rFonts w:eastAsia="宋体"/>
      <w:b/>
      <w:sz w:val="32"/>
      <w:lang w:val="en-US" w:eastAsia="zh-CN"/>
    </w:rPr>
  </w:style>
  <w:style w:type="character" w:styleId="1117" w:customStyle="1">
    <w:name w:val="标准小四 Char"/>
    <w:link w:val="732"/>
    <w:uiPriority w:val="0"/>
    <w:qFormat/>
    <w:rPr>
      <w:rFonts w:ascii="Arial" w:hAnsi="Arial" w:eastAsia="宋体"/>
      <w:sz w:val="21"/>
      <w:lang w:val="en-US" w:eastAsia="zh-CN"/>
    </w:rPr>
  </w:style>
  <w:style w:type="character" w:styleId="1118" w:customStyle="1">
    <w:name w:val="Char Char2"/>
    <w:link w:val="732"/>
    <w:uiPriority w:val="0"/>
    <w:qFormat/>
    <w:rPr>
      <w:rFonts w:ascii="宋体" w:hAnsi="Courier New" w:eastAsia="宋体"/>
      <w:sz w:val="21"/>
      <w:lang w:val="en-US" w:eastAsia="zh-CN"/>
    </w:rPr>
  </w:style>
  <w:style w:type="character" w:styleId="1119" w:customStyle="1">
    <w:name w:val="纯文本 Char1"/>
    <w:link w:val="732"/>
    <w:uiPriority w:val="0"/>
    <w:qFormat/>
    <w:rPr>
      <w:rFonts w:ascii="宋体" w:hAnsi="Courier New"/>
      <w:sz w:val="21"/>
    </w:rPr>
  </w:style>
  <w:style w:type="character" w:styleId="1120" w:customStyle="1">
    <w:name w:val="Char Char33"/>
    <w:link w:val="732"/>
    <w:uiPriority w:val="0"/>
    <w:qFormat/>
    <w:rPr>
      <w:rFonts w:ascii="Arial" w:hAnsi="Arial" w:eastAsia="黑体"/>
      <w:b/>
      <w:sz w:val="32"/>
      <w:lang w:val="en-US" w:eastAsia="zh-CN"/>
    </w:rPr>
  </w:style>
  <w:style w:type="character" w:styleId="1121" w:customStyle="1">
    <w:name w:val="纯文本 Char Char"/>
    <w:link w:val="732"/>
    <w:uiPriority w:val="0"/>
    <w:qFormat/>
    <w:rPr>
      <w:rFonts w:ascii="宋体" w:hAnsi="Courier New" w:eastAsia="宋体"/>
      <w:sz w:val="21"/>
      <w:lang w:val="en-US" w:eastAsia="zh-CN"/>
    </w:rPr>
  </w:style>
  <w:style w:type="character" w:styleId="1122" w:customStyle="1">
    <w:name w:val="列出段落 Char"/>
    <w:link w:val="1123"/>
    <w:uiPriority w:val="0"/>
    <w:qFormat/>
    <w:rPr>
      <w:rFonts w:cs="宋体"/>
      <w:sz w:val="21"/>
      <w:szCs w:val="22"/>
    </w:rPr>
  </w:style>
  <w:style w:type="paragraph" w:styleId="1123" w:customStyle="1">
    <w:name w:val="列出段落1"/>
    <w:basedOn w:val="732"/>
    <w:link w:val="1122"/>
    <w:uiPriority w:val="0"/>
    <w:qFormat/>
    <w:pPr>
      <w:ind w:firstLine="200"/>
    </w:pPr>
    <w:rPr>
      <w:szCs w:val="22"/>
      <w:lang w:val="en-US" w:eastAsia="en-US"/>
    </w:rPr>
  </w:style>
  <w:style w:type="character" w:styleId="1124" w:customStyle="1">
    <w:name w:val="已访问的超链接1"/>
    <w:link w:val="732"/>
    <w:uiPriority w:val="0"/>
    <w:qFormat/>
    <w:rPr>
      <w:color w:val="000000"/>
      <w:u w:val="none"/>
    </w:rPr>
  </w:style>
  <w:style w:type="character" w:styleId="1125" w:customStyle="1">
    <w:name w:val="subtitle1"/>
    <w:link w:val="732"/>
    <w:uiPriority w:val="0"/>
    <w:qFormat/>
    <w:rPr>
      <w:rFonts w:ascii="Georgia" w:hAnsi="Georgia"/>
      <w:b/>
      <w:color w:val="666666"/>
      <w:sz w:val="18"/>
    </w:rPr>
  </w:style>
  <w:style w:type="character" w:styleId="1126" w:customStyle="1">
    <w:name w:val="Char Char26"/>
    <w:link w:val="732"/>
    <w:uiPriority w:val="0"/>
    <w:qFormat/>
    <w:rPr>
      <w:b/>
      <w:sz w:val="32"/>
    </w:rPr>
  </w:style>
  <w:style w:type="paragraph" w:styleId="1127" w:customStyle="1">
    <w:name w:val="样式 加点正文 + 段前: 0.5 行 段后: 0.5 行1"/>
    <w:basedOn w:val="732"/>
    <w:uiPriority w:val="0"/>
    <w:qFormat/>
    <w:pPr>
      <w:ind w:left="1268" w:hanging="420"/>
      <w:spacing w:line="300" w:lineRule="auto"/>
      <w:tabs>
        <w:tab w:val="left" w:pos="1268" w:leader="none"/>
      </w:tabs>
    </w:pPr>
    <w:rPr>
      <w:sz w:val="24"/>
      <w:szCs w:val="20"/>
    </w:rPr>
  </w:style>
  <w:style w:type="paragraph" w:styleId="1128" w:customStyle="1">
    <w:name w:val="正文文本缩进1"/>
    <w:basedOn w:val="732"/>
    <w:uiPriority w:val="0"/>
    <w:qFormat/>
    <w:pPr>
      <w:ind w:left="420"/>
      <w:spacing w:after="120"/>
    </w:pPr>
  </w:style>
  <w:style w:type="paragraph" w:styleId="1129" w:customStyle="1">
    <w:name w:val="xl52"/>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30" w:customStyle="1">
    <w:name w:val="项目符号，二级"/>
    <w:basedOn w:val="1131"/>
    <w:next w:val="1131"/>
    <w:uiPriority w:val="0"/>
    <w:qFormat/>
    <w:pPr>
      <w:ind w:left="1337" w:right="-27" w:firstLine="480"/>
      <w:tabs>
        <w:tab w:val="left" w:pos="1211" w:leader="none"/>
        <w:tab w:val="left" w:pos="1337" w:leader="none"/>
      </w:tabs>
    </w:pPr>
    <w:rPr>
      <w:bCs w:val="0"/>
      <w:color w:val="000000"/>
      <w:sz w:val="24"/>
      <w:szCs w:val="24"/>
    </w:rPr>
  </w:style>
  <w:style w:type="paragraph" w:styleId="1131" w:customStyle="1">
    <w:name w:val="正文格式"/>
    <w:basedOn w:val="732"/>
    <w:uiPriority w:val="0"/>
    <w:qFormat/>
    <w:pPr>
      <w:ind w:left="178" w:right="44" w:hanging="178"/>
      <w:jc w:val="left"/>
      <w:spacing w:line="360" w:lineRule="auto"/>
      <w:widowControl/>
    </w:pPr>
    <w:rPr>
      <w:rFonts w:ascii="宋体" w:hAnsi="宋体"/>
      <w:bCs/>
      <w:szCs w:val="21"/>
    </w:rPr>
  </w:style>
  <w:style w:type="paragraph" w:styleId="1132" w:customStyle="1">
    <w:name w:val="Char Char Char Char Char Char Char Char Char"/>
    <w:basedOn w:val="732"/>
    <w:uiPriority w:val="0"/>
    <w:qFormat/>
    <w:pPr>
      <w:ind w:left="200" w:hanging="200"/>
      <w:tabs>
        <w:tab w:val="left" w:pos="360" w:leader="none"/>
      </w:tabs>
    </w:pPr>
    <w:rPr>
      <w:sz w:val="24"/>
    </w:rPr>
  </w:style>
  <w:style w:type="paragraph" w:styleId="1133" w:customStyle="1">
    <w:name w:val="我的正文"/>
    <w:basedOn w:val="732"/>
    <w:uiPriority w:val="0"/>
    <w:qFormat/>
    <w:pPr>
      <w:ind w:firstLine="420"/>
      <w:jc w:val="left"/>
      <w:spacing w:line="360" w:lineRule="auto"/>
      <w:widowControl/>
    </w:pPr>
    <w:rPr>
      <w:rFonts w:ascii="宋体" w:hAnsi="宋体" w:cs="宋体"/>
      <w:szCs w:val="21"/>
    </w:rPr>
  </w:style>
  <w:style w:type="paragraph" w:styleId="1134" w:customStyle="1">
    <w:name w:val="公文正文"/>
    <w:basedOn w:val="957"/>
    <w:uiPriority w:val="0"/>
    <w:qFormat/>
    <w:pPr>
      <w:ind w:left="0" w:firstLine="200"/>
      <w:spacing w:after="0"/>
    </w:pPr>
    <w:rPr>
      <w:rFonts w:ascii="仿宋_GB2312" w:hAnsi="宋体" w:eastAsia="仿宋_GB2312"/>
      <w:sz w:val="28"/>
    </w:rPr>
  </w:style>
  <w:style w:type="paragraph" w:styleId="1135" w:customStyle="1">
    <w:name w:val="xl50"/>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36" w:customStyle="1">
    <w:name w:val="正文--表格内正文"/>
    <w:basedOn w:val="732"/>
    <w:uiPriority w:val="0"/>
    <w:qFormat/>
    <w:pPr>
      <w:jc w:val="center"/>
      <w:spacing w:line="240" w:lineRule="atLeast"/>
    </w:pPr>
    <w:rPr>
      <w:rFonts w:ascii="宋体" w:hAnsi="宋体"/>
      <w:color w:val="000000"/>
      <w:sz w:val="24"/>
    </w:rPr>
  </w:style>
  <w:style w:type="paragraph" w:styleId="1137" w:customStyle="1">
    <w:name w:val="表格内容"/>
    <w:basedOn w:val="732"/>
    <w:uiPriority w:val="0"/>
    <w:qFormat/>
    <w:pPr>
      <w:jc w:val="center"/>
      <w:spacing w:before="60" w:line="300" w:lineRule="auto"/>
      <w:widowControl/>
    </w:pPr>
    <w:rPr>
      <w:szCs w:val="20"/>
    </w:rPr>
  </w:style>
  <w:style w:type="paragraph" w:styleId="1138" w:customStyle="1">
    <w:name w:val="Char Char Char Char1"/>
    <w:basedOn w:val="944"/>
    <w:uiPriority w:val="0"/>
    <w:qFormat/>
    <w:pPr>
      <w:spacing w:line="360" w:lineRule="auto"/>
    </w:pPr>
    <w:rPr>
      <w:rFonts w:ascii="Tahoma" w:hAnsi="Tahoma"/>
      <w:sz w:val="24"/>
    </w:rPr>
  </w:style>
  <w:style w:type="paragraph" w:styleId="1139" w:customStyle="1">
    <w:name w:val="xl56"/>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40" w:customStyle="1">
    <w:name w:val="Char Char Char Char Char Char Char Char Char Char Char Char Char Char Char Char Char Char Char Char Char Char Char"/>
    <w:basedOn w:val="732"/>
    <w:uiPriority w:val="0"/>
    <w:qFormat/>
    <w:rPr>
      <w:rFonts w:ascii="Tahoma" w:hAnsi="Tahoma"/>
      <w:sz w:val="24"/>
      <w:szCs w:val="20"/>
    </w:rPr>
  </w:style>
  <w:style w:type="paragraph" w:styleId="1141"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142" w:customStyle="1">
    <w:name w:val="样式 标题 2第一章 标题 2Heading 2 HiddenHeading 2 CCBSheading 2H2h2..."/>
    <w:basedOn w:val="920"/>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43" w:customStyle="1">
    <w:name w:val="xl60"/>
    <w:basedOn w:val="73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44" w:customStyle="1">
    <w:name w:val="丁华标题2"/>
    <w:basedOn w:val="920"/>
    <w:next w:val="1145"/>
    <w:uiPriority w:val="0"/>
    <w:qFormat/>
    <w:pPr>
      <w:ind w:left="567" w:hanging="567"/>
      <w:jc w:val="left"/>
      <w:spacing w:before="120" w:after="120"/>
      <w:tabs>
        <w:tab w:val="left" w:pos="567" w:leader="none"/>
      </w:tabs>
    </w:pPr>
    <w:rPr>
      <w:color w:val="000000"/>
      <w:sz w:val="28"/>
      <w:szCs w:val="20"/>
    </w:rPr>
  </w:style>
  <w:style w:type="paragraph" w:styleId="1145" w:customStyle="1">
    <w:name w:val="丁华正文"/>
    <w:basedOn w:val="990"/>
    <w:uiPriority w:val="0"/>
    <w:qFormat/>
    <w:pPr>
      <w:ind w:left="0" w:firstLine="510"/>
      <w:spacing w:before="0" w:after="0" w:line="360" w:lineRule="auto"/>
    </w:pPr>
    <w:rPr>
      <w:rFonts w:ascii="宋体" w:hAnsi="Arial"/>
      <w:bCs w:val="0"/>
      <w:color w:val="000000"/>
      <w:szCs w:val="16"/>
    </w:rPr>
  </w:style>
  <w:style w:type="paragraph" w:styleId="1146" w:customStyle="1">
    <w:name w:val="table_1stline"/>
    <w:basedOn w:val="732"/>
    <w:uiPriority w:val="0"/>
    <w:qFormat/>
    <w:pPr>
      <w:jc w:val="left"/>
      <w:spacing w:before="120"/>
      <w:widowControl/>
    </w:pPr>
    <w:rPr>
      <w:bCs/>
      <w:sz w:val="20"/>
      <w:szCs w:val="20"/>
      <w:lang w:val="de-DE" w:eastAsia="de-DE"/>
    </w:rPr>
  </w:style>
  <w:style w:type="paragraph" w:styleId="1147" w:customStyle="1">
    <w:name w:val="默认段落字体 Para Char Char Char Char Char Char Char"/>
    <w:basedOn w:val="732"/>
    <w:uiPriority w:val="0"/>
    <w:qFormat/>
    <w:rPr>
      <w:rFonts w:ascii="Tahoma" w:hAnsi="Tahoma"/>
      <w:sz w:val="24"/>
      <w:szCs w:val="20"/>
    </w:rPr>
  </w:style>
  <w:style w:type="paragraph" w:styleId="1148" w:customStyle="1">
    <w:name w:val="xl48"/>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49" w:customStyle="1">
    <w:name w:val="样式4 Char"/>
    <w:basedOn w:val="732"/>
    <w:uiPriority w:val="0"/>
    <w:qFormat/>
    <w:pPr>
      <w:ind w:firstLine="480"/>
      <w:jc w:val="left"/>
      <w:spacing w:line="360" w:lineRule="auto"/>
      <w:widowControl/>
    </w:pPr>
    <w:rPr>
      <w:rFonts w:cs="宋体"/>
      <w:color w:val="000000"/>
      <w:sz w:val="24"/>
    </w:rPr>
  </w:style>
  <w:style w:type="paragraph" w:styleId="1150" w:customStyle="1">
    <w:name w:val="表头_5"/>
    <w:basedOn w:val="732"/>
    <w:uiPriority w:val="0"/>
    <w:qFormat/>
    <w:pPr>
      <w:spacing w:line="360" w:lineRule="auto"/>
    </w:pPr>
    <w:rPr>
      <w:b/>
      <w:bCs/>
      <w:sz w:val="28"/>
      <w:szCs w:val="21"/>
    </w:rPr>
  </w:style>
  <w:style w:type="paragraph" w:styleId="1151" w:customStyle="1">
    <w:name w:val="Char1 Char Char Char1"/>
    <w:basedOn w:val="732"/>
    <w:uiPriority w:val="0"/>
    <w:qFormat/>
    <w:rPr>
      <w:rFonts w:ascii="Tahoma" w:hAnsi="Tahoma"/>
      <w:sz w:val="24"/>
      <w:szCs w:val="20"/>
    </w:rPr>
  </w:style>
  <w:style w:type="paragraph" w:styleId="1152" w:customStyle="1">
    <w:name w:val="标题4，章节第四层"/>
    <w:basedOn w:val="732"/>
    <w:next w:val="732"/>
    <w:uiPriority w:val="0"/>
    <w:qFormat/>
    <w:pPr>
      <w:spacing w:line="360" w:lineRule="auto"/>
      <w:tabs>
        <w:tab w:val="left" w:pos="0" w:leader="none"/>
      </w:tabs>
      <w:outlineLvl w:val="3"/>
    </w:pPr>
    <w:rPr>
      <w:rFonts w:ascii="宋体" w:hAnsi="宋体"/>
      <w:b/>
      <w:sz w:val="24"/>
    </w:rPr>
  </w:style>
  <w:style w:type="paragraph" w:styleId="1153" w:customStyle="1">
    <w:name w:val="Char Char Char Char Char Char Char Char Char Char"/>
    <w:basedOn w:val="732"/>
    <w:uiPriority w:val="0"/>
    <w:qFormat/>
    <w:pPr>
      <w:spacing w:line="360" w:lineRule="auto"/>
    </w:pPr>
    <w:rPr>
      <w:sz w:val="24"/>
      <w:szCs w:val="20"/>
    </w:rPr>
  </w:style>
  <w:style w:type="paragraph" w:styleId="1154" w:customStyle="1">
    <w:name w:val="xl34"/>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55" w:customStyle="1">
    <w:name w:val="Char Char Char Char"/>
    <w:basedOn w:val="944"/>
    <w:uiPriority w:val="0"/>
    <w:qFormat/>
    <w:pPr>
      <w:spacing w:line="360" w:lineRule="auto"/>
    </w:pPr>
    <w:rPr>
      <w:rFonts w:ascii="Tahoma" w:hAnsi="Tahoma"/>
      <w:sz w:val="24"/>
    </w:rPr>
  </w:style>
  <w:style w:type="paragraph" w:styleId="1156" w:customStyle="1">
    <w:name w:val="Char Char"/>
    <w:basedOn w:val="732"/>
    <w:uiPriority w:val="0"/>
    <w:qFormat/>
    <w:rPr>
      <w:rFonts w:ascii="Tahoma" w:hAnsi="Tahoma"/>
      <w:sz w:val="24"/>
      <w:szCs w:val="20"/>
    </w:rPr>
  </w:style>
  <w:style w:type="paragraph" w:styleId="1157"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58" w:customStyle="1">
    <w:name w:val="xl57"/>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59" w:customStyle="1">
    <w:name w:val="Char Char1 Char"/>
    <w:basedOn w:val="732"/>
    <w:uiPriority w:val="0"/>
    <w:qFormat/>
    <w:pPr>
      <w:jc w:val="left"/>
      <w:spacing w:after="160" w:line="240" w:lineRule="exact"/>
      <w:widowControl/>
    </w:pPr>
    <w:rPr>
      <w:rFonts w:ascii="Verdana" w:hAnsi="Verdana"/>
      <w:sz w:val="20"/>
      <w:szCs w:val="20"/>
      <w:lang w:eastAsia="en-US"/>
    </w:rPr>
  </w:style>
  <w:style w:type="paragraph" w:styleId="1160" w:customStyle="1">
    <w:name w:val="Char Char Char Char Char Char Char1"/>
    <w:basedOn w:val="732"/>
    <w:uiPriority w:val="0"/>
    <w:qFormat/>
    <w:rPr>
      <w:rFonts w:ascii="Tahoma" w:hAnsi="Tahoma"/>
      <w:sz w:val="24"/>
      <w:szCs w:val="20"/>
    </w:rPr>
  </w:style>
  <w:style w:type="paragraph" w:styleId="1161" w:customStyle="1">
    <w:name w:val="Char Char1 Char Char Char Char Char Char Char"/>
    <w:basedOn w:val="732"/>
    <w:uiPriority w:val="0"/>
    <w:qFormat/>
    <w:rPr>
      <w:rFonts w:ascii="Tahoma" w:hAnsi="Tahoma" w:cs="Tahoma"/>
      <w:sz w:val="24"/>
      <w:szCs w:val="20"/>
    </w:rPr>
  </w:style>
  <w:style w:type="paragraph" w:styleId="1162" w:customStyle="1">
    <w:name w:val="xl4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63" w:customStyle="1">
    <w:name w:val="正文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样式3"/>
    <w:basedOn w:val="732"/>
    <w:next w:val="732"/>
    <w:uiPriority w:val="0"/>
    <w:qFormat/>
    <w:pPr>
      <w:spacing w:line="360" w:lineRule="auto"/>
    </w:pPr>
    <w:rPr>
      <w:szCs w:val="20"/>
    </w:rPr>
  </w:style>
  <w:style w:type="paragraph" w:styleId="1165" w:customStyle="1">
    <w:name w:val="正文lzq"/>
    <w:basedOn w:val="732"/>
    <w:uiPriority w:val="0"/>
    <w:qFormat/>
    <w:pPr>
      <w:ind w:firstLine="480"/>
      <w:spacing w:line="360" w:lineRule="auto"/>
    </w:pPr>
    <w:rPr>
      <w:sz w:val="24"/>
      <w:szCs w:val="20"/>
    </w:rPr>
  </w:style>
  <w:style w:type="paragraph" w:styleId="1166" w:customStyle="1">
    <w:name w:val="标题3"/>
    <w:basedOn w:val="921"/>
    <w:uiPriority w:val="0"/>
    <w:qFormat/>
    <w:pPr>
      <w:keepLines w:val="0"/>
      <w:keepNext w:val="0"/>
      <w:spacing w:before="0" w:after="0" w:line="360" w:lineRule="auto"/>
    </w:pPr>
    <w:rPr>
      <w:rFonts w:eastAsia="仿宋_GB2312"/>
      <w:b w:val="0"/>
      <w:sz w:val="30"/>
    </w:rPr>
  </w:style>
  <w:style w:type="paragraph" w:styleId="1167" w:customStyle="1">
    <w:name w:val="Char Char Char Char Char Char Char"/>
    <w:basedOn w:val="732"/>
    <w:uiPriority w:val="0"/>
    <w:qFormat/>
    <w:pPr>
      <w:jc w:val="left"/>
    </w:pPr>
    <w:rPr>
      <w:rFonts w:ascii="Tahoma" w:hAnsi="Tahoma"/>
      <w:sz w:val="24"/>
      <w:szCs w:val="20"/>
    </w:rPr>
  </w:style>
  <w:style w:type="paragraph" w:styleId="1168" w:customStyle="1">
    <w:name w:val="xl39"/>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customStyle="1">
    <w:name w:val="默认段落字体 Para Char"/>
    <w:basedOn w:val="732"/>
    <w:uiPriority w:val="0"/>
    <w:qFormat/>
    <w:pPr>
      <w:spacing w:line="360" w:lineRule="auto"/>
    </w:pPr>
    <w:rPr>
      <w:sz w:val="24"/>
    </w:rPr>
  </w:style>
  <w:style w:type="paragraph" w:styleId="1170" w:customStyle="1">
    <w:name w:val="样式 样式 标题 3H3sect1.2.3BOD 0Heading 3 - oldh3l3CTLevel 3 Head... +..."/>
    <w:basedOn w:val="732"/>
    <w:uiPriority w:val="0"/>
    <w:qFormat/>
    <w:pPr>
      <w:jc w:val="left"/>
      <w:keepLines/>
      <w:keepNext/>
      <w:outlineLvl w:val="2"/>
    </w:pPr>
    <w:rPr>
      <w:rFonts w:cs="宋体"/>
      <w:b/>
      <w:bCs/>
      <w:sz w:val="24"/>
      <w:szCs w:val="20"/>
    </w:rPr>
  </w:style>
  <w:style w:type="paragraph" w:styleId="1171" w:customStyle="1">
    <w:name w:val="华宇段落1 Char"/>
    <w:basedOn w:val="732"/>
    <w:uiPriority w:val="0"/>
    <w:qFormat/>
    <w:pPr>
      <w:ind w:firstLine="200"/>
      <w:spacing w:line="360" w:lineRule="auto"/>
    </w:pPr>
    <w:rPr>
      <w:bCs/>
      <w:sz w:val="24"/>
    </w:rPr>
  </w:style>
  <w:style w:type="paragraph" w:styleId="1172" w:customStyle="1">
    <w:name w:val="马刚标题1"/>
    <w:basedOn w:val="919"/>
    <w:next w:val="732"/>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73" w:customStyle="1">
    <w:name w:val="样式2"/>
    <w:basedOn w:val="732"/>
    <w:uiPriority w:val="0"/>
    <w:qFormat/>
    <w:pPr>
      <w:ind w:left="200"/>
      <w:spacing w:line="360" w:lineRule="auto"/>
    </w:pPr>
    <w:rPr>
      <w:rFonts w:ascii="宋体" w:hAnsi="宋体"/>
      <w:b/>
      <w:sz w:val="24"/>
    </w:rPr>
  </w:style>
  <w:style w:type="paragraph" w:styleId="1174" w:customStyle="1">
    <w:name w:val="zw"/>
    <w:basedOn w:val="732"/>
    <w:uiPriority w:val="0"/>
    <w:qFormat/>
    <w:pPr>
      <w:ind w:firstLine="480"/>
      <w:jc w:val="left"/>
      <w:spacing w:line="360" w:lineRule="auto"/>
      <w:widowControl/>
    </w:pPr>
    <w:rPr>
      <w:rFonts w:ascii="宋体" w:hAnsi="宋体"/>
      <w:bCs/>
      <w:sz w:val="24"/>
      <w:szCs w:val="20"/>
    </w:rPr>
  </w:style>
  <w:style w:type="paragraph" w:styleId="1175" w:customStyle="1">
    <w:name w:val="Char1 Char Char Char"/>
    <w:basedOn w:val="732"/>
    <w:uiPriority w:val="0"/>
    <w:qFormat/>
    <w:rPr>
      <w:rFonts w:ascii="Tahoma" w:hAnsi="Tahoma" w:cs="Tahoma"/>
      <w:sz w:val="24"/>
      <w:szCs w:val="20"/>
    </w:rPr>
  </w:style>
  <w:style w:type="paragraph" w:styleId="1176" w:customStyle="1">
    <w:name w:val="xl49"/>
    <w:basedOn w:val="732"/>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77" w:customStyle="1">
    <w:name w:val="标准文本"/>
    <w:basedOn w:val="732"/>
    <w:uiPriority w:val="0"/>
    <w:qFormat/>
    <w:pPr>
      <w:ind w:firstLine="480"/>
      <w:spacing w:line="360" w:lineRule="auto"/>
    </w:pPr>
    <w:rPr>
      <w:rFonts w:cs="宋体"/>
      <w:sz w:val="24"/>
    </w:rPr>
  </w:style>
  <w:style w:type="paragraph" w:styleId="1178" w:customStyle="1">
    <w:name w:val="普通 (Web)"/>
    <w:basedOn w:val="732"/>
    <w:uiPriority w:val="0"/>
    <w:qFormat/>
    <w:pPr>
      <w:jc w:val="left"/>
      <w:spacing w:before="100" w:beforeAutospacing="1" w:after="100" w:afterAutospacing="1"/>
      <w:widowControl/>
    </w:pPr>
    <w:rPr>
      <w:rFonts w:ascii="宋体" w:hAnsi="宋体"/>
      <w:sz w:val="24"/>
    </w:rPr>
  </w:style>
  <w:style w:type="paragraph" w:styleId="1179" w:customStyle="1">
    <w:name w:val="文档正文"/>
    <w:basedOn w:val="732"/>
    <w:uiPriority w:val="0"/>
    <w:qFormat/>
    <w:pPr>
      <w:spacing w:line="360" w:lineRule="auto"/>
    </w:pPr>
    <w:rPr>
      <w:rFonts w:ascii="宋体" w:hAnsi="宋体"/>
      <w:b/>
      <w:bCs/>
    </w:rPr>
  </w:style>
  <w:style w:type="paragraph" w:styleId="1180" w:customStyle="1">
    <w:name w:val="样式 段后: 0.25 行"/>
    <w:basedOn w:val="732"/>
    <w:uiPriority w:val="0"/>
    <w:qFormat/>
    <w:pPr>
      <w:ind w:firstLine="420"/>
      <w:jc w:val="left"/>
      <w:spacing w:line="300" w:lineRule="auto"/>
      <w:widowControl/>
    </w:pPr>
    <w:rPr>
      <w:rFonts w:ascii="Arial" w:hAnsi="Arial" w:cs="宋体"/>
      <w:sz w:val="22"/>
      <w:szCs w:val="20"/>
      <w:lang w:eastAsia="en-US"/>
    </w:rPr>
  </w:style>
  <w:style w:type="paragraph" w:styleId="1181" w:customStyle="1">
    <w:name w:val="样式 标题 2H2h2sect 1.2Heading 2 HiddenHeading 2 CCBSheading 2..."/>
    <w:basedOn w:val="920"/>
    <w:uiPriority w:val="0"/>
    <w:qFormat/>
    <w:pPr>
      <w:ind w:left="576" w:hanging="36"/>
      <w:jc w:val="left"/>
      <w:spacing w:line="240" w:lineRule="auto"/>
      <w:tabs>
        <w:tab w:val="left" w:pos="576" w:leader="none"/>
      </w:tabs>
    </w:pPr>
    <w:rPr>
      <w:rFonts w:ascii="宋体" w:hAnsi="宋体" w:eastAsia="宋体"/>
      <w:sz w:val="28"/>
      <w:szCs w:val="20"/>
    </w:rPr>
  </w:style>
  <w:style w:type="paragraph" w:styleId="1182" w:customStyle="1">
    <w:name w:val="大标题"/>
    <w:basedOn w:val="732"/>
    <w:next w:val="732"/>
    <w:uiPriority w:val="0"/>
    <w:qFormat/>
    <w:pPr>
      <w:ind w:hanging="420"/>
      <w:pageBreakBefore/>
      <w:spacing w:line="360" w:lineRule="auto"/>
      <w:tabs>
        <w:tab w:val="left" w:pos="420" w:leader="none"/>
      </w:tabs>
      <w:outlineLvl w:val="0"/>
    </w:pPr>
    <w:rPr>
      <w:b/>
      <w:iCs/>
      <w:sz w:val="44"/>
    </w:rPr>
  </w:style>
  <w:style w:type="paragraph" w:styleId="1183" w:customStyle="1">
    <w:name w:val="Normal Indent1"/>
    <w:basedOn w:val="732"/>
    <w:uiPriority w:val="0"/>
    <w:qFormat/>
    <w:pPr>
      <w:ind w:firstLine="420"/>
    </w:pPr>
    <w:rPr>
      <w:sz w:val="20"/>
      <w:szCs w:val="20"/>
    </w:rPr>
  </w:style>
  <w:style w:type="paragraph" w:styleId="1184" w:customStyle="1">
    <w:name w:val="样式 样式 首行缩进:  2 字符 + 行距: 1.5 倍行距"/>
    <w:basedOn w:val="732"/>
    <w:uiPriority w:val="0"/>
    <w:qFormat/>
    <w:pPr>
      <w:ind w:firstLine="470"/>
      <w:spacing w:line="360" w:lineRule="auto"/>
    </w:pPr>
    <w:rPr>
      <w:sz w:val="24"/>
      <w:szCs w:val="20"/>
    </w:rPr>
  </w:style>
  <w:style w:type="paragraph" w:styleId="1185"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86" w:customStyle="1">
    <w:name w:val="xl43"/>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87" w:customStyle="1">
    <w:name w:val="flType"/>
    <w:basedOn w:val="1188"/>
    <w:uiPriority w:val="0"/>
    <w:qFormat/>
    <w:pPr>
      <w:spacing w:after="284"/>
    </w:pPr>
    <w:rPr>
      <w:rFonts w:eastAsia="宋体"/>
    </w:rPr>
  </w:style>
  <w:style w:type="paragraph" w:styleId="1188" w:customStyle="1">
    <w:name w:val="flName"/>
    <w:basedOn w:val="1189"/>
    <w:uiPriority w:val="0"/>
    <w:qFormat/>
    <w:pPr>
      <w:spacing w:before="0" w:line="113" w:lineRule="atLeast"/>
    </w:pPr>
  </w:style>
  <w:style w:type="paragraph" w:styleId="1189" w:customStyle="1">
    <w:name w:val="flNote"/>
    <w:basedOn w:val="732"/>
    <w:uiPriority w:val="0"/>
    <w:qFormat/>
    <w:pPr>
      <w:jc w:val="center"/>
      <w:spacing w:before="567" w:line="360" w:lineRule="atLeast"/>
    </w:pPr>
    <w:rPr>
      <w:rFonts w:eastAsia="黑体"/>
      <w:b/>
      <w:sz w:val="24"/>
      <w:szCs w:val="20"/>
    </w:rPr>
  </w:style>
  <w:style w:type="paragraph" w:styleId="1190" w:customStyle="1">
    <w:name w:val="Char Char1"/>
    <w:basedOn w:val="732"/>
    <w:uiPriority w:val="0"/>
    <w:qFormat/>
    <w:rPr>
      <w:rFonts w:ascii="Tahoma" w:hAnsi="Tahoma"/>
      <w:sz w:val="24"/>
      <w:szCs w:val="20"/>
    </w:rPr>
  </w:style>
  <w:style w:type="paragraph" w:styleId="1191" w:customStyle="1">
    <w:name w:val="马刚标题3"/>
    <w:basedOn w:val="732"/>
    <w:next w:val="73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92" w:customStyle="1">
    <w:name w:val="插图"/>
    <w:basedOn w:val="732"/>
    <w:uiPriority w:val="0"/>
    <w:qFormat/>
    <w:pPr>
      <w:jc w:val="center"/>
      <w:tabs>
        <w:tab w:val="left" w:pos="1620" w:leader="none"/>
      </w:tabs>
    </w:pPr>
    <w:rPr>
      <w:bCs/>
      <w:color w:val="000000"/>
      <w:szCs w:val="22"/>
    </w:rPr>
  </w:style>
  <w:style w:type="paragraph" w:styleId="1193" w:customStyle="1">
    <w:name w:val="Char2"/>
    <w:basedOn w:val="944"/>
    <w:uiPriority w:val="0"/>
    <w:qFormat/>
    <w:rPr>
      <w:rFonts w:ascii="Tahoma" w:hAnsi="Tahoma"/>
      <w:sz w:val="24"/>
    </w:rPr>
  </w:style>
  <w:style w:type="paragraph" w:styleId="1194" w:customStyle="1">
    <w:name w:val="Char Char Char Char Char Char Char Char Char Char Char1 Char Char Char1"/>
    <w:basedOn w:val="732"/>
    <w:uiPriority w:val="0"/>
    <w:qFormat/>
    <w:pPr>
      <w:ind w:firstLine="200"/>
      <w:jc w:val="left"/>
    </w:pPr>
    <w:rPr>
      <w:rFonts w:ascii="Tahoma" w:hAnsi="Tahoma"/>
      <w:sz w:val="24"/>
    </w:rPr>
  </w:style>
  <w:style w:type="paragraph" w:styleId="1195" w:customStyle="1">
    <w:name w:val="普通文字"/>
    <w:basedOn w:val="732"/>
    <w:next w:val="732"/>
    <w:uiPriority w:val="0"/>
    <w:qFormat/>
    <w:rPr>
      <w:rFonts w:ascii="宋体" w:hAnsi="宋体" w:cs="宋体"/>
      <w:sz w:val="24"/>
      <w:szCs w:val="20"/>
    </w:rPr>
  </w:style>
  <w:style w:type="paragraph" w:styleId="1196" w:customStyle="1">
    <w:name w:val="xl45"/>
    <w:basedOn w:val="73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97" w:customStyle="1">
    <w:name w:val="Pa5"/>
    <w:basedOn w:val="732"/>
    <w:next w:val="732"/>
    <w:uiPriority w:val="0"/>
    <w:qFormat/>
    <w:pPr>
      <w:jc w:val="left"/>
      <w:spacing w:line="241" w:lineRule="atLeast"/>
    </w:pPr>
    <w:rPr>
      <w:rFonts w:ascii="HYDaHeiJ" w:eastAsia="HYDaHeiJ"/>
      <w:sz w:val="24"/>
    </w:rPr>
  </w:style>
  <w:style w:type="paragraph" w:styleId="1198" w:customStyle="1">
    <w:name w:val="xl3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99" w:customStyle="1">
    <w:name w:val="小四 段落 宋体 Char"/>
    <w:basedOn w:val="943"/>
    <w:uiPriority w:val="0"/>
    <w:qFormat/>
    <w:pPr>
      <w:ind w:left="0" w:right="-33" w:firstLine="600"/>
      <w:jc w:val="left"/>
      <w:tabs>
        <w:tab w:val="clear" w:pos="2952" w:leader="none"/>
      </w:tabs>
    </w:pPr>
    <w:rPr>
      <w:rFonts w:ascii="仿宋_GB2312" w:eastAsia="仿宋_GB2312"/>
      <w:sz w:val="30"/>
      <w:szCs w:val="30"/>
    </w:rPr>
  </w:style>
  <w:style w:type="paragraph" w:styleId="1200"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201" w:customStyle="1">
    <w:name w:val="标题1"/>
    <w:basedOn w:val="732"/>
    <w:next w:val="7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02" w:customStyle="1">
    <w:name w:val="Char Char Char Char Char Char Char Char1"/>
    <w:basedOn w:val="732"/>
    <w:uiPriority w:val="0"/>
    <w:qFormat/>
    <w:pPr>
      <w:jc w:val="left"/>
      <w:spacing w:after="160" w:line="240" w:lineRule="exact"/>
      <w:widowControl/>
    </w:pPr>
    <w:rPr>
      <w:rFonts w:ascii="Verdana" w:hAnsi="Verdana"/>
      <w:sz w:val="20"/>
      <w:szCs w:val="20"/>
      <w:lang w:eastAsia="en-US"/>
    </w:rPr>
  </w:style>
  <w:style w:type="paragraph" w:styleId="1203" w:customStyle="1">
    <w:name w:val="首行缩进"/>
    <w:basedOn w:val="732"/>
    <w:uiPriority w:val="0"/>
    <w:qFormat/>
    <w:pPr>
      <w:ind w:firstLine="420"/>
      <w:spacing w:line="360" w:lineRule="auto"/>
    </w:pPr>
    <w:rPr>
      <w:sz w:val="20"/>
    </w:rPr>
  </w:style>
  <w:style w:type="paragraph" w:styleId="1204" w:customStyle="1">
    <w:name w:val="Char Char Char Char Char Char Char Char Char Char Char"/>
    <w:basedOn w:val="732"/>
    <w:uiPriority w:val="0"/>
    <w:qFormat/>
    <w:rPr>
      <w:rFonts w:ascii="Tahoma" w:hAnsi="Tahoma"/>
      <w:sz w:val="24"/>
      <w:szCs w:val="20"/>
    </w:rPr>
  </w:style>
  <w:style w:type="paragraph" w:styleId="1205" w:customStyle="1">
    <w:name w:val="普通正文"/>
    <w:basedOn w:val="732"/>
    <w:uiPriority w:val="0"/>
    <w:qFormat/>
    <w:pPr>
      <w:ind w:firstLine="480"/>
      <w:jc w:val="left"/>
      <w:spacing w:before="120" w:after="120" w:line="360" w:lineRule="auto"/>
    </w:pPr>
    <w:rPr>
      <w:rFonts w:ascii="Arial" w:hAnsi="Arial"/>
      <w:sz w:val="24"/>
    </w:rPr>
  </w:style>
  <w:style w:type="paragraph" w:styleId="1206" w:customStyle="1">
    <w:name w:val="xl58"/>
    <w:basedOn w:val="732"/>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07"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08" w:customStyle="1">
    <w:name w:val="font8"/>
    <w:basedOn w:val="732"/>
    <w:uiPriority w:val="0"/>
    <w:qFormat/>
    <w:pPr>
      <w:jc w:val="left"/>
      <w:spacing w:before="100" w:beforeAutospacing="1" w:after="100" w:afterAutospacing="1"/>
      <w:widowControl/>
    </w:pPr>
    <w:rPr>
      <w:rFonts w:ascii="宋体" w:hAnsi="宋体" w:cs="宋体"/>
      <w:b/>
      <w:bCs/>
      <w:i/>
      <w:iCs/>
      <w:sz w:val="20"/>
      <w:szCs w:val="20"/>
    </w:rPr>
  </w:style>
  <w:style w:type="paragraph" w:styleId="1209" w:customStyle="1">
    <w:name w:val="xl61"/>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10" w:customStyle="1">
    <w:name w:val="正文--wdh"/>
    <w:basedOn w:val="732"/>
    <w:uiPriority w:val="0"/>
    <w:qFormat/>
    <w:pPr>
      <w:spacing w:line="360" w:lineRule="auto"/>
    </w:pPr>
    <w:rPr>
      <w:sz w:val="24"/>
    </w:rPr>
  </w:style>
  <w:style w:type="paragraph" w:styleId="1211" w:customStyle="1">
    <w:name w:val="font5"/>
    <w:basedOn w:val="732"/>
    <w:uiPriority w:val="0"/>
    <w:qFormat/>
    <w:pPr>
      <w:jc w:val="left"/>
      <w:spacing w:before="100" w:beforeAutospacing="1" w:after="100" w:afterAutospacing="1"/>
      <w:widowControl/>
    </w:pPr>
    <w:rPr>
      <w:rFonts w:ascii="宋体" w:hAnsi="宋体" w:cs="宋体"/>
      <w:sz w:val="18"/>
      <w:szCs w:val="18"/>
    </w:rPr>
  </w:style>
  <w:style w:type="paragraph" w:styleId="1212" w:customStyle="1">
    <w:name w:val="样式 标题 3H3sect1.2.3BOD 0Heading 3 - oldh3l3CTLevel 3 Head..."/>
    <w:basedOn w:val="921"/>
    <w:uiPriority w:val="0"/>
    <w:qFormat/>
    <w:pPr>
      <w:jc w:val="left"/>
      <w:spacing w:line="240" w:lineRule="auto"/>
    </w:pPr>
    <w:rPr>
      <w:rFonts w:cs="宋体"/>
      <w:sz w:val="30"/>
      <w:szCs w:val="20"/>
    </w:rPr>
  </w:style>
  <w:style w:type="paragraph" w:styleId="1213" w:customStyle="1">
    <w:name w:val="表格内文字"/>
    <w:basedOn w:val="732"/>
    <w:uiPriority w:val="0"/>
    <w:qFormat/>
    <w:pPr>
      <w:spacing w:line="300" w:lineRule="atLeast"/>
    </w:pPr>
    <w:rPr>
      <w:sz w:val="18"/>
    </w:rPr>
  </w:style>
  <w:style w:type="paragraph" w:styleId="1214" w:customStyle="1">
    <w:name w:val="二级条标题"/>
    <w:basedOn w:val="732"/>
    <w:next w:val="744"/>
    <w:uiPriority w:val="0"/>
    <w:qFormat/>
    <w:pPr>
      <w:ind w:hanging="420"/>
      <w:widowControl/>
      <w:tabs>
        <w:tab w:val="left" w:pos="2240" w:leader="none"/>
      </w:tabs>
      <w:outlineLvl w:val="3"/>
    </w:pPr>
    <w:rPr>
      <w:rFonts w:eastAsia="黑体"/>
      <w:szCs w:val="20"/>
    </w:rPr>
  </w:style>
  <w:style w:type="paragraph" w:styleId="1215" w:customStyle="1">
    <w:name w:val="Char"/>
    <w:basedOn w:val="732"/>
    <w:uiPriority w:val="0"/>
    <w:qFormat/>
    <w:pPr>
      <w:spacing w:line="360" w:lineRule="auto"/>
    </w:pPr>
    <w:rPr>
      <w:rFonts w:ascii="Tahoma" w:hAnsi="Tahoma"/>
      <w:sz w:val="24"/>
      <w:szCs w:val="20"/>
    </w:rPr>
  </w:style>
  <w:style w:type="paragraph" w:styleId="1216" w:customStyle="1">
    <w:name w:val="标题1，章节第一层"/>
    <w:basedOn w:val="1131"/>
    <w:next w:val="1131"/>
    <w:uiPriority w:val="0"/>
    <w:qFormat/>
    <w:pPr>
      <w:ind w:left="482"/>
      <w:tabs>
        <w:tab w:val="left" w:pos="693" w:leader="none"/>
      </w:tabs>
      <w:outlineLvl w:val="0"/>
    </w:pPr>
    <w:rPr>
      <w:color w:val="000000"/>
      <w:sz w:val="24"/>
      <w:szCs w:val="24"/>
    </w:rPr>
  </w:style>
  <w:style w:type="paragraph" w:styleId="1217" w:customStyle="1">
    <w:name w:val="Char Char1 Char Char2 Char Char"/>
    <w:basedOn w:val="732"/>
    <w:uiPriority w:val="0"/>
    <w:qFormat/>
    <w:pPr>
      <w:jc w:val="left"/>
      <w:spacing w:after="160" w:line="240" w:lineRule="exact"/>
      <w:widowControl/>
    </w:pPr>
  </w:style>
  <w:style w:type="paragraph" w:styleId="1218" w:customStyle="1">
    <w:name w:val="xl27"/>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19" w:customStyle="1">
    <w:name w:val="xl3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0" w:customStyle="1">
    <w:name w:val="Char Char Char Char Char Char Char Char Char Char Char Char Char Char Char Char Char Char Char Char Char1"/>
    <w:basedOn w:val="732"/>
    <w:uiPriority w:val="0"/>
    <w:qFormat/>
    <w:rPr>
      <w:rFonts w:ascii="Tahoma" w:hAnsi="Tahoma"/>
      <w:sz w:val="24"/>
      <w:szCs w:val="20"/>
    </w:rPr>
  </w:style>
  <w:style w:type="paragraph" w:styleId="1221" w:customStyle="1">
    <w:name w:val="Char Char Char"/>
    <w:basedOn w:val="732"/>
    <w:uiPriority w:val="0"/>
    <w:qFormat/>
    <w:rPr>
      <w:rFonts w:ascii="Tahoma" w:hAnsi="Tahoma"/>
      <w:sz w:val="24"/>
      <w:szCs w:val="20"/>
    </w:rPr>
  </w:style>
  <w:style w:type="paragraph" w:styleId="1222" w:customStyle="1">
    <w:name w:val="xl55"/>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23" w:customStyle="1">
    <w:name w:val="Body Text(ch)"/>
    <w:basedOn w:val="732"/>
    <w:next w:val="952"/>
    <w:uiPriority w:val="0"/>
    <w:qFormat/>
    <w:pPr>
      <w:spacing w:after="120"/>
    </w:pPr>
    <w:rPr>
      <w:rFonts w:ascii="宋体" w:hAnsi="Arial"/>
      <w:bCs/>
      <w:iCs/>
    </w:rPr>
  </w:style>
  <w:style w:type="paragraph" w:styleId="1224" w:customStyle="1">
    <w:name w:val="纯文本1"/>
    <w:basedOn w:val="732"/>
    <w:uiPriority w:val="0"/>
    <w:qFormat/>
    <w:rPr>
      <w:rFonts w:ascii="宋体" w:hAnsi="宋体" w:eastAsia="楷体_GB2312" w:cs="宋体"/>
      <w:sz w:val="28"/>
      <w:szCs w:val="20"/>
    </w:rPr>
  </w:style>
  <w:style w:type="paragraph" w:styleId="1225" w:customStyle="1">
    <w:name w:val="font7"/>
    <w:basedOn w:val="732"/>
    <w:uiPriority w:val="0"/>
    <w:qFormat/>
    <w:pPr>
      <w:jc w:val="left"/>
      <w:spacing w:before="100" w:beforeAutospacing="1" w:after="100" w:afterAutospacing="1"/>
      <w:widowControl/>
    </w:pPr>
    <w:rPr>
      <w:rFonts w:ascii="宋体" w:hAnsi="宋体"/>
      <w:b/>
      <w:bCs/>
      <w:sz w:val="24"/>
    </w:rPr>
  </w:style>
  <w:style w:type="paragraph" w:styleId="1226" w:customStyle="1">
    <w:name w:val="马刚标题4"/>
    <w:basedOn w:val="1191"/>
    <w:next w:val="732"/>
    <w:uiPriority w:val="0"/>
    <w:qFormat/>
    <w:pPr>
      <w:spacing w:before="100" w:after="40"/>
      <w:tabs>
        <w:tab w:val="left" w:pos="1050" w:leader="none"/>
      </w:tabs>
      <w:outlineLvl w:val="3"/>
    </w:pPr>
    <w:rPr>
      <w:b w:val="0"/>
    </w:rPr>
  </w:style>
  <w:style w:type="paragraph" w:styleId="1227" w:customStyle="1">
    <w:name w:val="Char11"/>
    <w:basedOn w:val="732"/>
    <w:uiPriority w:val="0"/>
    <w:qFormat/>
    <w:rPr>
      <w:rFonts w:ascii="仿宋_GB2312" w:eastAsia="仿宋_GB2312"/>
      <w:b/>
      <w:sz w:val="32"/>
      <w:szCs w:val="32"/>
    </w:rPr>
  </w:style>
  <w:style w:type="paragraph" w:styleId="1228" w:customStyle="1">
    <w:name w:val="公文标题 2"/>
    <w:basedOn w:val="732"/>
    <w:next w:val="1134"/>
    <w:uiPriority w:val="0"/>
    <w:qFormat/>
    <w:pPr>
      <w:outlineLvl w:val="1"/>
    </w:pPr>
    <w:rPr>
      <w:rFonts w:ascii="仿宋_GB2312" w:hAnsi="宋体" w:eastAsia="仿宋_GB2312"/>
      <w:sz w:val="28"/>
    </w:rPr>
  </w:style>
  <w:style w:type="paragraph" w:styleId="1229" w:customStyle="1">
    <w:name w:val="表蕊"/>
    <w:basedOn w:val="732"/>
    <w:uiPriority w:val="0"/>
    <w:qFormat/>
    <w:pPr>
      <w:jc w:val="left"/>
      <w:spacing w:line="320" w:lineRule="atLeast"/>
    </w:pPr>
    <w:rPr>
      <w:rFonts w:eastAsia="楷体_GB2312"/>
      <w:spacing w:val="-10"/>
      <w:szCs w:val="20"/>
    </w:rPr>
  </w:style>
  <w:style w:type="paragraph" w:styleId="1230" w:customStyle="1">
    <w:name w:val="默认段落字体 Para Char Char Char Char Char Char Char Char Char1 Char Char Char Char Char Char Char"/>
    <w:basedOn w:val="944"/>
    <w:uiPriority w:val="0"/>
    <w:qFormat/>
    <w:rPr>
      <w:szCs w:val="20"/>
    </w:rPr>
  </w:style>
  <w:style w:type="paragraph" w:styleId="1231" w:customStyle="1">
    <w:name w:val="xl30"/>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2" w:customStyle="1">
    <w:name w:val="标题5，章节第五层"/>
    <w:basedOn w:val="732"/>
    <w:next w:val="732"/>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33" w:customStyle="1">
    <w:name w:val="符号与编号 Char Char"/>
    <w:basedOn w:val="732"/>
    <w:uiPriority w:val="0"/>
    <w:qFormat/>
    <w:pPr>
      <w:ind w:left="839" w:hanging="419"/>
      <w:spacing w:line="400" w:lineRule="atLeast"/>
      <w:tabs>
        <w:tab w:val="left" w:pos="840" w:leader="none"/>
      </w:tabs>
    </w:pPr>
    <w:rPr>
      <w:sz w:val="24"/>
    </w:rPr>
  </w:style>
  <w:style w:type="paragraph" w:styleId="1234" w:customStyle="1">
    <w:name w:val="正文2"/>
    <w:basedOn w:val="732"/>
    <w:uiPriority w:val="0"/>
    <w:qFormat/>
    <w:pPr>
      <w:ind w:firstLine="510"/>
      <w:spacing w:before="156" w:line="360" w:lineRule="auto"/>
    </w:pPr>
    <w:rPr>
      <w:sz w:val="24"/>
      <w:szCs w:val="20"/>
    </w:rPr>
  </w:style>
  <w:style w:type="paragraph" w:styleId="1235" w:customStyle="1">
    <w:name w:val="xl62"/>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36" w:customStyle="1">
    <w:name w:val="Char Char1 Char1"/>
    <w:basedOn w:val="732"/>
    <w:uiPriority w:val="0"/>
    <w:qFormat/>
    <w:pPr>
      <w:jc w:val="left"/>
      <w:spacing w:after="160" w:line="240" w:lineRule="exact"/>
      <w:widowControl/>
    </w:pPr>
    <w:rPr>
      <w:rFonts w:ascii="Verdana" w:hAnsi="Verdana"/>
      <w:sz w:val="20"/>
      <w:szCs w:val="20"/>
      <w:lang w:eastAsia="en-US"/>
    </w:rPr>
  </w:style>
  <w:style w:type="paragraph" w:styleId="1237" w:customStyle="1">
    <w:name w:val="正文 首行缩进:  2 字符 Char Char"/>
    <w:basedOn w:val="732"/>
    <w:uiPriority w:val="0"/>
    <w:qFormat/>
    <w:pPr>
      <w:ind w:firstLine="480"/>
      <w:spacing w:line="360" w:lineRule="auto"/>
    </w:pPr>
    <w:rPr>
      <w:rFonts w:ascii="楷体_GB2312" w:eastAsia="楷体_GB2312"/>
      <w:bCs/>
      <w:sz w:val="24"/>
    </w:rPr>
  </w:style>
  <w:style w:type="paragraph" w:styleId="1238" w:customStyle="1">
    <w:name w:val="条1"/>
    <w:basedOn w:val="732"/>
    <w:uiPriority w:val="0"/>
    <w:qFormat/>
    <w:pPr>
      <w:ind w:left="780" w:hanging="360"/>
      <w:spacing w:before="156" w:line="360" w:lineRule="auto"/>
      <w:tabs>
        <w:tab w:val="left" w:pos="780" w:leader="none"/>
      </w:tabs>
    </w:pPr>
    <w:rPr>
      <w:rFonts w:eastAsia="黑体"/>
      <w:sz w:val="24"/>
      <w:szCs w:val="20"/>
    </w:rPr>
  </w:style>
  <w:style w:type="paragraph" w:styleId="1239" w:customStyle="1">
    <w:name w:val="Char1"/>
    <w:basedOn w:val="732"/>
    <w:uiPriority w:val="0"/>
    <w:qFormat/>
    <w:rPr>
      <w:rFonts w:ascii="仿宋_GB2312" w:hAnsi="宋体" w:eastAsia="仿宋_GB2312" w:cs="宋体"/>
      <w:b/>
      <w:sz w:val="32"/>
      <w:szCs w:val="32"/>
    </w:rPr>
  </w:style>
  <w:style w:type="paragraph" w:styleId="1240" w:customStyle="1">
    <w:name w:val="4"/>
    <w:basedOn w:val="732"/>
    <w:next w:val="990"/>
    <w:uiPriority w:val="0"/>
    <w:qFormat/>
    <w:pPr>
      <w:ind w:firstLine="420"/>
      <w:spacing w:line="360" w:lineRule="auto"/>
    </w:pPr>
    <w:rPr>
      <w:color w:val="ff0000"/>
      <w:sz w:val="24"/>
    </w:rPr>
  </w:style>
  <w:style w:type="paragraph" w:styleId="1241" w:customStyle="1">
    <w:name w:val="a"/>
    <w:basedOn w:val="732"/>
    <w:uiPriority w:val="0"/>
    <w:qFormat/>
    <w:pPr>
      <w:spacing w:before="100" w:beforeAutospacing="1" w:after="100" w:afterAutospacing="1"/>
      <w:widowControl/>
    </w:pPr>
    <w:rPr>
      <w:rFonts w:ascii="宋体" w:hAnsi="宋体" w:cs="宋体"/>
      <w:sz w:val="24"/>
    </w:rPr>
  </w:style>
  <w:style w:type="paragraph" w:styleId="1242"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3" w:customStyle="1">
    <w:name w:val="Body Text 21"/>
    <w:basedOn w:val="732"/>
    <w:uiPriority w:val="0"/>
    <w:qFormat/>
    <w:pPr>
      <w:ind w:left="720" w:hanging="720"/>
      <w:widowControl/>
    </w:pPr>
    <w:rPr>
      <w:sz w:val="24"/>
      <w:szCs w:val="20"/>
      <w:lang w:val="en-GB"/>
    </w:rPr>
  </w:style>
  <w:style w:type="paragraph" w:styleId="1244" w:customStyle="1">
    <w:name w:val="xl3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5" w:customStyle="1">
    <w:name w:val="font13"/>
    <w:basedOn w:val="732"/>
    <w:uiPriority w:val="0"/>
    <w:qFormat/>
    <w:pPr>
      <w:jc w:val="left"/>
      <w:spacing w:before="100" w:beforeAutospacing="1" w:after="100" w:afterAutospacing="1"/>
      <w:widowControl/>
    </w:pPr>
    <w:rPr>
      <w:i/>
      <w:iCs/>
      <w:sz w:val="36"/>
      <w:szCs w:val="36"/>
    </w:rPr>
  </w:style>
  <w:style w:type="paragraph" w:styleId="1246" w:customStyle="1">
    <w:name w:val="样式1"/>
    <w:basedOn w:val="732"/>
    <w:uiPriority w:val="0"/>
    <w:qFormat/>
    <w:pPr>
      <w:ind w:firstLine="480"/>
      <w:spacing w:line="300" w:lineRule="auto"/>
    </w:pPr>
    <w:rPr>
      <w:sz w:val="24"/>
    </w:rPr>
  </w:style>
  <w:style w:type="paragraph" w:styleId="124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48" w:customStyle="1">
    <w:name w:val="部分1"/>
    <w:basedOn w:val="732"/>
    <w:uiPriority w:val="0"/>
    <w:qFormat/>
    <w:pPr>
      <w:jc w:val="center"/>
      <w:keepNext/>
      <w:pageBreakBefore/>
      <w:spacing w:line="360" w:lineRule="auto"/>
      <w:tabs>
        <w:tab w:val="left" w:pos="360" w:leader="none"/>
      </w:tabs>
      <w:outlineLvl w:val="0"/>
    </w:pPr>
    <w:rPr>
      <w:rFonts w:eastAsia="黑体"/>
      <w:b/>
      <w:sz w:val="36"/>
      <w:szCs w:val="20"/>
    </w:rPr>
  </w:style>
  <w:style w:type="paragraph" w:styleId="1249" w:customStyle="1">
    <w:name w:val="Char Char Char Char Char Char Char Char Char1"/>
    <w:basedOn w:val="732"/>
    <w:uiPriority w:val="0"/>
    <w:qFormat/>
    <w:pPr>
      <w:ind w:left="360" w:hanging="360"/>
      <w:tabs>
        <w:tab w:val="left" w:pos="360" w:leader="none"/>
      </w:tabs>
    </w:pPr>
    <w:rPr>
      <w:sz w:val="24"/>
    </w:rPr>
  </w:style>
  <w:style w:type="paragraph" w:styleId="1250" w:customStyle="1">
    <w:name w:val="样式"/>
    <w:basedOn w:val="732"/>
    <w:uiPriority w:val="0"/>
    <w:qFormat/>
    <w:pPr>
      <w:spacing w:before="120" w:after="120" w:line="360" w:lineRule="auto"/>
    </w:pPr>
    <w:rPr>
      <w:rFonts w:ascii="宋体"/>
      <w:sz w:val="24"/>
      <w:szCs w:val="20"/>
    </w:rPr>
  </w:style>
  <w:style w:type="paragraph" w:styleId="1251" w:customStyle="1">
    <w:name w:val="Char Char110"/>
    <w:basedOn w:val="732"/>
    <w:uiPriority w:val="0"/>
    <w:qFormat/>
    <w:rPr>
      <w:rFonts w:ascii="Tahoma" w:hAnsi="Tahoma" w:cs="Tahoma"/>
      <w:sz w:val="24"/>
      <w:szCs w:val="20"/>
    </w:rPr>
  </w:style>
  <w:style w:type="paragraph" w:styleId="1252" w:customStyle="1">
    <w:name w:val="Pa6"/>
    <w:basedOn w:val="732"/>
    <w:next w:val="732"/>
    <w:uiPriority w:val="0"/>
    <w:qFormat/>
    <w:pPr>
      <w:jc w:val="left"/>
      <w:spacing w:line="241" w:lineRule="atLeast"/>
    </w:pPr>
    <w:rPr>
      <w:rFonts w:ascii="HYDaHeiJ" w:eastAsia="HYDaHeiJ"/>
      <w:sz w:val="24"/>
    </w:rPr>
  </w:style>
  <w:style w:type="paragraph" w:styleId="1253" w:customStyle="1">
    <w:name w:val="小四 段落 宋体"/>
    <w:basedOn w:val="943"/>
    <w:uiPriority w:val="0"/>
    <w:qFormat/>
    <w:pPr>
      <w:ind w:left="113" w:right="113" w:firstLine="425"/>
      <w:jc w:val="left"/>
      <w:spacing w:line="360" w:lineRule="auto"/>
      <w:tabs>
        <w:tab w:val="clear" w:pos="2952" w:leader="none"/>
      </w:tabs>
    </w:pPr>
    <w:rPr>
      <w:sz w:val="24"/>
    </w:rPr>
  </w:style>
  <w:style w:type="paragraph" w:styleId="1254" w:customStyle="1">
    <w:name w:val="正文文本 21"/>
    <w:basedOn w:val="732"/>
    <w:uiPriority w:val="0"/>
    <w:qFormat/>
    <w:pPr>
      <w:ind w:left="720" w:hanging="720"/>
      <w:widowControl/>
    </w:pPr>
    <w:rPr>
      <w:sz w:val="24"/>
      <w:szCs w:val="20"/>
      <w:lang w:val="en-GB"/>
    </w:rPr>
  </w:style>
  <w:style w:type="paragraph" w:styleId="1255" w:customStyle="1">
    <w:name w:val="小四 段落 宋体 Char Char Char Char"/>
    <w:basedOn w:val="732"/>
    <w:uiPriority w:val="0"/>
    <w:qFormat/>
    <w:pPr>
      <w:ind w:right="-33" w:firstLine="480"/>
      <w:jc w:val="left"/>
      <w:spacing w:line="360" w:lineRule="auto"/>
    </w:pPr>
    <w:rPr>
      <w:sz w:val="24"/>
    </w:rPr>
  </w:style>
  <w:style w:type="paragraph" w:styleId="1256" w:customStyle="1">
    <w:name w:val="正文 首行缩进:  2 字符 Char"/>
    <w:basedOn w:val="732"/>
    <w:uiPriority w:val="0"/>
    <w:qFormat/>
    <w:pPr>
      <w:ind w:firstLine="480"/>
      <w:spacing w:line="360" w:lineRule="auto"/>
    </w:pPr>
    <w:rPr>
      <w:rFonts w:cs="宋体"/>
      <w:sz w:val="24"/>
      <w:szCs w:val="20"/>
    </w:rPr>
  </w:style>
  <w:style w:type="paragraph" w:styleId="1257" w:customStyle="1">
    <w:name w:val="正文缩进2字符"/>
    <w:basedOn w:val="732"/>
    <w:uiPriority w:val="0"/>
    <w:qFormat/>
    <w:pPr>
      <w:ind w:firstLine="200"/>
      <w:spacing w:line="300" w:lineRule="auto"/>
    </w:pPr>
    <w:rPr>
      <w:rFonts w:ascii="仿宋_GB2312" w:eastAsia="仿宋_GB2312"/>
      <w:sz w:val="32"/>
      <w:szCs w:val="32"/>
    </w:rPr>
  </w:style>
  <w:style w:type="paragraph" w:styleId="1258"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59" w:customStyle="1">
    <w:name w:val="表格"/>
    <w:basedOn w:val="732"/>
    <w:uiPriority w:val="0"/>
    <w:qFormat/>
    <w:pPr>
      <w:ind w:firstLine="21"/>
    </w:pPr>
    <w:rPr>
      <w:rFonts w:ascii="宋体" w:hAnsi="宋体" w:cs="宋体"/>
      <w:sz w:val="20"/>
      <w:szCs w:val="20"/>
    </w:rPr>
  </w:style>
  <w:style w:type="paragraph" w:styleId="1260" w:customStyle="1">
    <w:name w:val="a0"/>
    <w:basedOn w:val="732"/>
    <w:uiPriority w:val="0"/>
    <w:qFormat/>
    <w:pPr>
      <w:spacing w:before="100" w:beforeAutospacing="1" w:after="100" w:afterAutospacing="1"/>
      <w:widowControl/>
    </w:pPr>
    <w:rPr>
      <w:rFonts w:ascii="宋体" w:hAnsi="宋体" w:cs="宋体"/>
      <w:sz w:val="24"/>
    </w:rPr>
  </w:style>
  <w:style w:type="paragraph" w:styleId="1261" w:customStyle="1">
    <w:name w:val="小四 段落 宋体 Char Char"/>
    <w:basedOn w:val="732"/>
    <w:uiPriority w:val="0"/>
    <w:qFormat/>
    <w:pPr>
      <w:ind w:firstLine="480"/>
      <w:spacing w:line="360" w:lineRule="auto"/>
    </w:pPr>
    <w:rPr>
      <w:rFonts w:ascii="宋体" w:hAnsi="宋体"/>
      <w:sz w:val="24"/>
    </w:rPr>
  </w:style>
  <w:style w:type="paragraph" w:styleId="1262" w:customStyle="1">
    <w:name w:val="Char Char Char Char Char Char Char Char Char Char Char Char Char Char"/>
    <w:basedOn w:val="732"/>
    <w:uiPriority w:val="0"/>
    <w:qFormat/>
    <w:rPr>
      <w:rFonts w:ascii="Tahoma" w:hAnsi="Tahoma"/>
      <w:sz w:val="24"/>
      <w:szCs w:val="20"/>
    </w:rPr>
  </w:style>
  <w:style w:type="paragraph" w:styleId="1263" w:customStyle="1">
    <w:name w:val="xl3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4" w:customStyle="1">
    <w:name w:val="样式 标题 2 + Times New Roman 四号 非加粗 段前: 5 磅 段后: 0 磅 行距: 固定值 20..."/>
    <w:basedOn w:val="920"/>
    <w:uiPriority w:val="0"/>
    <w:qFormat/>
    <w:pPr>
      <w:spacing w:before="100" w:after="0" w:line="400" w:lineRule="exact"/>
    </w:pPr>
    <w:rPr>
      <w:rFonts w:ascii="Times New Roman" w:hAnsi="Times New Roman"/>
      <w:b w:val="0"/>
      <w:bCs w:val="0"/>
      <w:sz w:val="28"/>
      <w:szCs w:val="20"/>
    </w:rPr>
  </w:style>
  <w:style w:type="paragraph" w:styleId="1265" w:customStyle="1">
    <w:name w:val="Char2 Char Char Char Char Char Char1"/>
    <w:basedOn w:val="732"/>
    <w:uiPriority w:val="0"/>
    <w:qFormat/>
    <w:pPr>
      <w:ind w:hanging="425"/>
      <w:keepNext/>
      <w:spacing w:before="80" w:after="80"/>
      <w:widowControl/>
      <w:tabs>
        <w:tab w:val="left" w:pos="425" w:leader="none"/>
      </w:tabs>
    </w:pPr>
    <w:rPr>
      <w:rFonts w:ascii="Arial" w:hAnsi="Arial" w:cs="Arial"/>
      <w:sz w:val="20"/>
      <w:szCs w:val="20"/>
    </w:rPr>
  </w:style>
  <w:style w:type="paragraph" w:styleId="1266" w:customStyle="1">
    <w:name w:val="标题3，章节第三层"/>
    <w:basedOn w:val="732"/>
    <w:next w:val="1131"/>
    <w:uiPriority w:val="0"/>
    <w:qFormat/>
    <w:pPr>
      <w:spacing w:before="78" w:line="300" w:lineRule="auto"/>
      <w:outlineLvl w:val="2"/>
    </w:pPr>
    <w:rPr>
      <w:rFonts w:ascii="Arial" w:hAnsi="Arial" w:eastAsia="华文细黑"/>
      <w:sz w:val="30"/>
    </w:rPr>
  </w:style>
  <w:style w:type="paragraph" w:styleId="1267" w:customStyle="1">
    <w:name w:val="Body Text 211"/>
    <w:basedOn w:val="732"/>
    <w:uiPriority w:val="0"/>
    <w:qFormat/>
    <w:pPr>
      <w:ind w:left="720" w:hanging="720"/>
      <w:widowControl/>
    </w:pPr>
    <w:rPr>
      <w:sz w:val="24"/>
      <w:szCs w:val="20"/>
      <w:lang w:val="en-GB"/>
    </w:rPr>
  </w:style>
  <w:style w:type="paragraph" w:styleId="1268" w:customStyle="1">
    <w:name w:val="正文 + 宋体"/>
    <w:basedOn w:val="732"/>
    <w:uiPriority w:val="0"/>
    <w:qFormat/>
    <w:pPr>
      <w:ind w:firstLine="420"/>
      <w:spacing w:line="360" w:lineRule="auto"/>
    </w:pPr>
  </w:style>
  <w:style w:type="paragraph" w:styleId="1269">
    <w:name w:val="List Paragraph"/>
    <w:basedOn w:val="732"/>
    <w:uiPriority w:val="34"/>
    <w:qFormat/>
    <w:pPr>
      <w:ind w:firstLine="420"/>
    </w:pPr>
    <w:rPr>
      <w:rFonts w:ascii="Calibri" w:hAnsi="Calibri"/>
      <w:szCs w:val="22"/>
    </w:rPr>
  </w:style>
  <w:style w:type="paragraph" w:styleId="1270" w:customStyle="1">
    <w:name w:val="标准小四"/>
    <w:basedOn w:val="732"/>
    <w:uiPriority w:val="0"/>
    <w:qFormat/>
    <w:pPr>
      <w:ind w:firstLine="480"/>
      <w:spacing w:line="360" w:lineRule="auto"/>
    </w:pPr>
    <w:rPr>
      <w:rFonts w:ascii="Arial" w:hAnsi="Arial"/>
      <w:sz w:val="24"/>
      <w:szCs w:val="21"/>
    </w:rPr>
  </w:style>
  <w:style w:type="paragraph" w:styleId="1271" w:customStyle="1">
    <w:name w:val="符号与编号 Char"/>
    <w:basedOn w:val="732"/>
    <w:uiPriority w:val="0"/>
    <w:qFormat/>
    <w:pPr>
      <w:ind w:left="720"/>
      <w:spacing w:line="400" w:lineRule="atLeast"/>
      <w:tabs>
        <w:tab w:val="left" w:pos="720" w:leader="none"/>
      </w:tabs>
    </w:pPr>
    <w:rPr>
      <w:sz w:val="24"/>
    </w:rPr>
  </w:style>
  <w:style w:type="paragraph" w:styleId="1272" w:customStyle="1">
    <w:name w:val="xl51"/>
    <w:basedOn w:val="73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73" w:customStyle="1">
    <w:name w:val="Char Char Char Char Char Char Char Char Char Char Char Char Char Char Char Char Char Char Char Char Char Char Char1"/>
    <w:basedOn w:val="732"/>
    <w:uiPriority w:val="0"/>
    <w:qFormat/>
    <w:rPr>
      <w:rFonts w:ascii="Tahoma" w:hAnsi="Tahoma" w:cs="Tahoma"/>
      <w:sz w:val="24"/>
      <w:szCs w:val="20"/>
    </w:rPr>
  </w:style>
  <w:style w:type="paragraph" w:styleId="1274"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75" w:customStyle="1">
    <w:name w:val="xl44"/>
    <w:basedOn w:val="73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76" w:customStyle="1">
    <w:name w:val="font6"/>
    <w:basedOn w:val="732"/>
    <w:uiPriority w:val="0"/>
    <w:qFormat/>
    <w:pPr>
      <w:jc w:val="left"/>
      <w:spacing w:before="100" w:beforeAutospacing="1" w:after="100" w:afterAutospacing="1"/>
      <w:widowControl/>
    </w:pPr>
    <w:rPr>
      <w:rFonts w:ascii="宋体" w:hAnsi="宋体" w:cs="宋体"/>
      <w:b/>
      <w:bCs/>
      <w:sz w:val="20"/>
      <w:szCs w:val="20"/>
    </w:rPr>
  </w:style>
  <w:style w:type="paragraph" w:styleId="1277"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278" w:customStyle="1">
    <w:name w:val="无间隔"/>
    <w:uiPriority w:val="0"/>
    <w:qFormat/>
    <w:rPr>
      <w:rFonts w:hint="default" w:ascii="Times New Roman" w:hAnsi="Times New Roman" w:eastAsia="宋体" w:cs="Times New Roman"/>
      <w:sz w:val="22"/>
      <w:szCs w:val="22"/>
      <w:lang w:val="en-US" w:eastAsia="zh-CN" w:bidi="ar-SA"/>
    </w:rPr>
  </w:style>
  <w:style w:type="paragraph" w:styleId="1279" w:customStyle="1">
    <w:name w:val="列出段落2"/>
    <w:basedOn w:val="732"/>
    <w:uiPriority w:val="0"/>
    <w:qFormat/>
    <w:pPr>
      <w:ind w:left="720"/>
      <w:jc w:val="left"/>
      <w:widowControl/>
    </w:pPr>
    <w:rPr>
      <w:rFonts w:ascii="Arial" w:hAnsi="Arial" w:eastAsia="黑体" w:cs="Arial"/>
      <w:sz w:val="24"/>
      <w:lang w:eastAsia="en-US"/>
    </w:rPr>
  </w:style>
  <w:style w:type="paragraph" w:styleId="1280" w:customStyle="1">
    <w:name w:val="xl41"/>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1" w:customStyle="1">
    <w:name w:val="Test2"/>
    <w:basedOn w:val="920"/>
    <w:uiPriority w:val="0"/>
    <w:qFormat/>
    <w:pPr>
      <w:jc w:val="center"/>
      <w:spacing w:line="480" w:lineRule="exact"/>
      <w:widowControl/>
    </w:pPr>
    <w:rPr>
      <w:rFonts w:ascii="黑体"/>
      <w:sz w:val="24"/>
      <w:szCs w:val="24"/>
    </w:rPr>
  </w:style>
  <w:style w:type="paragraph" w:styleId="1282" w:customStyle="1">
    <w:name w:val="xl42"/>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3" w:customStyle="1">
    <w:name w:val="样式 段后: 0.5 行 左  0.75 字符"/>
    <w:basedOn w:val="732"/>
    <w:uiPriority w:val="0"/>
    <w:qFormat/>
    <w:pPr>
      <w:ind w:firstLine="420"/>
      <w:spacing w:line="360" w:lineRule="auto"/>
      <w:widowControl/>
    </w:pPr>
    <w:rPr>
      <w:rFonts w:hAnsi="Arial" w:cs="Arial"/>
      <w:szCs w:val="21"/>
    </w:rPr>
  </w:style>
  <w:style w:type="paragraph" w:styleId="1284" w:customStyle="1">
    <w:name w:val="方案正文"/>
    <w:basedOn w:val="732"/>
    <w:uiPriority w:val="0"/>
    <w:qFormat/>
    <w:pPr>
      <w:ind w:firstLine="359"/>
      <w:jc w:val="left"/>
      <w:spacing w:before="156" w:line="360" w:lineRule="auto"/>
    </w:pPr>
    <w:rPr>
      <w:rFonts w:ascii="Arial" w:hAnsi="Arial" w:cs="宋体"/>
      <w:sz w:val="24"/>
      <w:szCs w:val="21"/>
    </w:rPr>
  </w:style>
  <w:style w:type="paragraph" w:styleId="1285" w:customStyle="1">
    <w:name w:val="图标"/>
    <w:basedOn w:val="732"/>
    <w:next w:val="73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86" w:customStyle="1">
    <w:name w:val="Table Paragraph"/>
    <w:basedOn w:val="732"/>
    <w:uiPriority w:val="1"/>
    <w:qFormat/>
    <w:rPr>
      <w:rFonts w:ascii="宋体" w:hAnsi="宋体" w:eastAsia="宋体" w:cs="宋体"/>
      <w:lang w:val="zh-CN" w:eastAsia="zh-CN" w:bidi="zh-CN"/>
    </w:rPr>
  </w:style>
  <w:style w:type="paragraph" w:styleId="128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88" w:customStyle="1">
    <w:name w:val="正文 居中"/>
    <w:basedOn w:val="732"/>
    <w:uiPriority w:val="0"/>
    <w:qFormat/>
    <w:pPr>
      <w:jc w:val="center"/>
      <w:spacing w:line="360" w:lineRule="auto"/>
    </w:pPr>
    <w:rPr>
      <w:sz w:val="24"/>
      <w:szCs w:val="20"/>
    </w:rPr>
  </w:style>
  <w:style w:type="paragraph" w:styleId="1289" w:customStyle="1">
    <w:name w:val="Char Char Char Char Char"/>
    <w:basedOn w:val="732"/>
    <w:uiPriority w:val="0"/>
    <w:qFormat/>
    <w:rPr>
      <w:rFonts w:ascii="Tahoma" w:hAnsi="Tahoma"/>
      <w:sz w:val="24"/>
      <w:szCs w:val="20"/>
    </w:rPr>
  </w:style>
  <w:style w:type="paragraph" w:styleId="1290" w:customStyle="1">
    <w:name w:val="Char Char Char Char Char Char Char Char Char Char Char Char Char Char1"/>
    <w:basedOn w:val="732"/>
    <w:uiPriority w:val="0"/>
    <w:qFormat/>
    <w:rPr>
      <w:rFonts w:ascii="Tahoma" w:hAnsi="Tahoma" w:cs="Tahoma"/>
      <w:sz w:val="24"/>
      <w:szCs w:val="20"/>
    </w:rPr>
  </w:style>
  <w:style w:type="paragraph" w:styleId="1291" w:customStyle="1">
    <w:name w:val="xl24"/>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2" w:customStyle="1">
    <w:name w:val="greytypebeni"/>
    <w:basedOn w:val="732"/>
    <w:uiPriority w:val="0"/>
    <w:qFormat/>
    <w:pPr>
      <w:jc w:val="left"/>
      <w:widowControl/>
    </w:pPr>
    <w:rPr>
      <w:rFonts w:ascii="宋体" w:hAnsi="宋体" w:cs="宋体"/>
      <w:sz w:val="24"/>
    </w:rPr>
  </w:style>
  <w:style w:type="paragraph" w:styleId="1293"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94" w:customStyle="1">
    <w:name w:val="方案文档"/>
    <w:basedOn w:val="732"/>
    <w:uiPriority w:val="0"/>
    <w:qFormat/>
    <w:pPr>
      <w:jc w:val="center"/>
      <w:spacing w:before="60" w:after="60" w:line="360" w:lineRule="auto"/>
    </w:pPr>
    <w:rPr>
      <w:rFonts w:ascii="宋体" w:hAnsi="宋体"/>
      <w:sz w:val="24"/>
      <w:szCs w:val="20"/>
      <w:lang w:val="zh-CN"/>
    </w:rPr>
  </w:style>
  <w:style w:type="paragraph" w:styleId="1295" w:customStyle="1">
    <w:name w:val="项目符号：一级"/>
    <w:basedOn w:val="1131"/>
    <w:next w:val="1131"/>
    <w:uiPriority w:val="0"/>
    <w:qFormat/>
    <w:pPr>
      <w:ind w:right="-134"/>
    </w:pPr>
    <w:rPr>
      <w:bCs w:val="0"/>
    </w:rPr>
  </w:style>
  <w:style w:type="paragraph" w:styleId="1296" w:customStyle="1">
    <w:name w:val="font10"/>
    <w:basedOn w:val="73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97" w:customStyle="1">
    <w:name w:val="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1298" w:customStyle="1">
    <w:name w:val="正文文本 New New"/>
    <w:basedOn w:val="732"/>
    <w:uiPriority w:val="0"/>
    <w:qFormat/>
    <w:pPr>
      <w:ind w:firstLine="200"/>
      <w:spacing w:before="60" w:after="60" w:line="360" w:lineRule="auto"/>
      <w:widowControl/>
    </w:pPr>
    <w:rPr>
      <w:rFonts w:eastAsia="华文楷体"/>
      <w:sz w:val="24"/>
    </w:rPr>
  </w:style>
  <w:style w:type="paragraph" w:styleId="1299" w:customStyle="1">
    <w:name w:val="xl53"/>
    <w:basedOn w:val="73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00" w:customStyle="1">
    <w:name w:val="小四 段落 宋体 Char Char Char"/>
    <w:basedOn w:val="943"/>
    <w:uiPriority w:val="0"/>
    <w:qFormat/>
    <w:pPr>
      <w:ind w:left="0" w:right="-33" w:firstLine="545"/>
      <w:jc w:val="left"/>
      <w:spacing w:line="360" w:lineRule="auto"/>
      <w:tabs>
        <w:tab w:val="clear" w:pos="2952" w:leader="none"/>
      </w:tabs>
    </w:pPr>
    <w:rPr>
      <w:sz w:val="24"/>
    </w:rPr>
  </w:style>
  <w:style w:type="paragraph" w:styleId="1301" w:customStyle="1">
    <w:name w:val="正文1"/>
    <w:basedOn w:val="732"/>
    <w:next w:val="732"/>
    <w:uiPriority w:val="0"/>
    <w:qFormat/>
    <w:pPr>
      <w:ind w:firstLine="510"/>
      <w:spacing w:before="156" w:line="360" w:lineRule="auto"/>
    </w:pPr>
    <w:rPr>
      <w:sz w:val="24"/>
      <w:szCs w:val="20"/>
    </w:rPr>
  </w:style>
  <w:style w:type="paragraph" w:styleId="1302" w:customStyle="1">
    <w:name w:val="Char Char1 Char Char Char Char1 Char Char Char Char Char Char"/>
    <w:basedOn w:val="732"/>
    <w:uiPriority w:val="0"/>
    <w:qFormat/>
    <w:rPr>
      <w:rFonts w:ascii="Tahoma" w:hAnsi="Tahoma"/>
      <w:sz w:val="24"/>
      <w:szCs w:val="20"/>
    </w:rPr>
  </w:style>
  <w:style w:type="paragraph" w:styleId="1303" w:customStyle="1">
    <w:name w:val="table_lines"/>
    <w:basedOn w:val="732"/>
    <w:uiPriority w:val="0"/>
    <w:qFormat/>
    <w:pPr>
      <w:jc w:val="left"/>
      <w:widowControl/>
    </w:pPr>
    <w:rPr>
      <w:sz w:val="20"/>
      <w:szCs w:val="20"/>
      <w:lang w:val="de-DE" w:eastAsia="de-DE"/>
    </w:rPr>
  </w:style>
  <w:style w:type="paragraph" w:styleId="1304" w:customStyle="1">
    <w:name w:val="p0"/>
    <w:basedOn w:val="732"/>
    <w:uiPriority w:val="0"/>
    <w:qFormat/>
    <w:pPr>
      <w:jc w:val="left"/>
      <w:spacing w:before="100" w:beforeAutospacing="1" w:after="100" w:afterAutospacing="1"/>
      <w:widowControl/>
    </w:pPr>
    <w:rPr>
      <w:rFonts w:ascii="宋体" w:hAnsi="宋体" w:cs="宋体"/>
      <w:sz w:val="24"/>
    </w:rPr>
  </w:style>
  <w:style w:type="paragraph" w:styleId="1305" w:customStyle="1">
    <w:name w:val="content_lineheight"/>
    <w:basedOn w:val="732"/>
    <w:uiPriority w:val="0"/>
    <w:qFormat/>
    <w:pPr>
      <w:jc w:val="left"/>
      <w:spacing w:before="100" w:beforeAutospacing="1" w:after="100" w:afterAutospacing="1"/>
      <w:widowControl/>
    </w:pPr>
    <w:rPr>
      <w:rFonts w:ascii="宋体" w:hAnsi="宋体"/>
      <w:sz w:val="24"/>
    </w:rPr>
  </w:style>
  <w:style w:type="paragraph" w:styleId="1306" w:customStyle="1">
    <w:name w:val="xl25"/>
    <w:basedOn w:val="732"/>
    <w:uiPriority w:val="0"/>
    <w:qFormat/>
    <w:pPr>
      <w:jc w:val="center"/>
      <w:spacing w:before="100" w:beforeAutospacing="1" w:after="100" w:afterAutospacing="1"/>
      <w:widowControl/>
      <w:pBdr>
        <w:right w:val="single" w:color="000000" w:sz="4" w:space="0"/>
      </w:pBdr>
    </w:pPr>
    <w:rPr>
      <w:szCs w:val="21"/>
    </w:rPr>
  </w:style>
  <w:style w:type="paragraph" w:styleId="1307" w:customStyle="1">
    <w:name w:val="Char Char Char1"/>
    <w:basedOn w:val="944"/>
    <w:uiPriority w:val="0"/>
    <w:qFormat/>
    <w:pPr>
      <w:spacing w:line="436" w:lineRule="exact"/>
    </w:pPr>
  </w:style>
  <w:style w:type="paragraph" w:styleId="1308" w:customStyle="1">
    <w:name w:val="Char Char1 Char Char Char Char"/>
    <w:basedOn w:val="944"/>
    <w:uiPriority w:val="0"/>
    <w:qFormat/>
    <w:pPr>
      <w:ind w:left="357"/>
      <w:jc w:val="left"/>
      <w:spacing w:line="436" w:lineRule="exact"/>
      <w:outlineLvl w:val="3"/>
    </w:pPr>
    <w:rPr>
      <w:rFonts w:ascii="Tahoma" w:hAnsi="Tahoma" w:cs="Tahoma"/>
      <w:b/>
      <w:sz w:val="24"/>
    </w:rPr>
  </w:style>
  <w:style w:type="paragraph" w:styleId="1309" w:customStyle="1">
    <w:name w:val="项目符号，一级"/>
    <w:basedOn w:val="1131"/>
    <w:next w:val="1131"/>
    <w:uiPriority w:val="0"/>
    <w:qFormat/>
    <w:pPr>
      <w:ind w:left="376" w:firstLine="0"/>
      <w:spacing w:line="240" w:lineRule="atLeast"/>
      <w:tabs>
        <w:tab w:val="left" w:pos="1320" w:leader="none"/>
      </w:tabs>
    </w:pPr>
    <w:rPr>
      <w:bCs w:val="0"/>
      <w:color w:val="000000"/>
      <w:szCs w:val="24"/>
    </w:rPr>
  </w:style>
  <w:style w:type="paragraph" w:styleId="1310" w:customStyle="1">
    <w:name w:val="font9"/>
    <w:basedOn w:val="732"/>
    <w:uiPriority w:val="0"/>
    <w:qFormat/>
    <w:pPr>
      <w:jc w:val="left"/>
      <w:spacing w:before="100" w:beforeAutospacing="1" w:after="100" w:afterAutospacing="1"/>
      <w:widowControl/>
    </w:pPr>
    <w:rPr>
      <w:b/>
      <w:bCs/>
      <w:sz w:val="20"/>
      <w:szCs w:val="20"/>
    </w:rPr>
  </w:style>
  <w:style w:type="paragraph" w:styleId="1311" w:customStyle="1">
    <w:name w:val="tableau"/>
    <w:basedOn w:val="732"/>
    <w:uiPriority w:val="0"/>
    <w:qFormat/>
    <w:pPr>
      <w:jc w:val="center"/>
      <w:spacing w:before="20" w:after="20"/>
      <w:widowControl/>
    </w:pPr>
    <w:rPr>
      <w:rFonts w:ascii="Arial" w:hAnsi="Arial"/>
      <w:sz w:val="16"/>
      <w:szCs w:val="20"/>
      <w:lang w:val="en-GB" w:eastAsia="en-US"/>
    </w:rPr>
  </w:style>
  <w:style w:type="paragraph" w:styleId="1312" w:customStyle="1">
    <w:name w:val="xl46"/>
    <w:basedOn w:val="73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13"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14" w:customStyle="1">
    <w:name w:val="111111"/>
    <w:basedOn w:val="732"/>
    <w:uiPriority w:val="0"/>
    <w:qFormat/>
    <w:pPr>
      <w:jc w:val="center"/>
      <w:spacing w:before="120" w:after="120"/>
    </w:pPr>
    <w:rPr>
      <w:rFonts w:ascii="宋体" w:hAnsi="宋体" w:eastAsia="黑体" w:cs="宋体"/>
      <w:b/>
      <w:bCs/>
      <w:szCs w:val="21"/>
    </w:rPr>
  </w:style>
  <w:style w:type="paragraph" w:styleId="1315" w:customStyle="1">
    <w:name w:val="Default Text"/>
    <w:basedOn w:val="732"/>
    <w:uiPriority w:val="0"/>
    <w:qFormat/>
    <w:pPr>
      <w:jc w:val="left"/>
      <w:widowControl/>
    </w:pPr>
    <w:rPr>
      <w:sz w:val="24"/>
      <w:szCs w:val="20"/>
      <w:lang w:eastAsia="en-US"/>
    </w:rPr>
  </w:style>
  <w:style w:type="paragraph" w:styleId="1316" w:customStyle="1">
    <w:name w:val="一级标题"/>
    <w:basedOn w:val="732"/>
    <w:uiPriority w:val="0"/>
    <w:qFormat/>
    <w:pPr>
      <w:ind w:left="900" w:hanging="420"/>
      <w:spacing w:line="360" w:lineRule="auto"/>
      <w:tabs>
        <w:tab w:val="left" w:pos="903" w:leader="none"/>
      </w:tabs>
    </w:pPr>
    <w:rPr>
      <w:rFonts w:ascii="Arial" w:hAnsi="Arial" w:cs="Arial"/>
      <w:sz w:val="24"/>
      <w:szCs w:val="20"/>
    </w:rPr>
  </w:style>
  <w:style w:type="paragraph" w:styleId="1317" w:customStyle="1">
    <w:name w:val="font12"/>
    <w:basedOn w:val="732"/>
    <w:uiPriority w:val="0"/>
    <w:qFormat/>
    <w:pPr>
      <w:jc w:val="left"/>
      <w:spacing w:before="100" w:beforeAutospacing="1" w:after="100" w:afterAutospacing="1"/>
      <w:widowControl/>
    </w:pPr>
    <w:rPr>
      <w:rFonts w:ascii="宋体" w:hAnsi="宋体" w:cs="宋体"/>
      <w:sz w:val="36"/>
      <w:szCs w:val="36"/>
    </w:rPr>
  </w:style>
  <w:style w:type="paragraph" w:styleId="1318" w:customStyle="1">
    <w:name w:val="font11"/>
    <w:basedOn w:val="732"/>
    <w:uiPriority w:val="0"/>
    <w:qFormat/>
    <w:pPr>
      <w:jc w:val="left"/>
      <w:spacing w:before="100" w:beforeAutospacing="1" w:after="100" w:afterAutospacing="1"/>
      <w:widowControl/>
    </w:pPr>
    <w:rPr>
      <w:b/>
      <w:bCs/>
      <w:sz w:val="18"/>
      <w:szCs w:val="18"/>
    </w:rPr>
  </w:style>
  <w:style w:type="paragraph" w:styleId="1319" w:customStyle="1">
    <w:name w:val="xl54"/>
    <w:basedOn w:val="73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20" w:customStyle="1">
    <w:name w:val="xl59"/>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21" w:customStyle="1">
    <w:name w:val="xl47"/>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2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23" w:customStyle="1">
    <w:name w:val="符号与编号"/>
    <w:basedOn w:val="732"/>
    <w:uiPriority w:val="0"/>
    <w:qFormat/>
    <w:pPr>
      <w:ind w:left="900" w:hanging="420"/>
      <w:spacing w:line="400" w:lineRule="atLeast"/>
      <w:tabs>
        <w:tab w:val="left" w:pos="900" w:leader="none"/>
      </w:tabs>
    </w:pPr>
    <w:rPr>
      <w:sz w:val="24"/>
    </w:rPr>
  </w:style>
  <w:style w:type="paragraph" w:styleId="1324" w:customStyle="1">
    <w:name w:val="7"/>
    <w:basedOn w:val="732"/>
    <w:next w:val="999"/>
    <w:uiPriority w:val="0"/>
    <w:qFormat/>
    <w:pPr>
      <w:jc w:val="left"/>
      <w:spacing w:before="100" w:beforeAutospacing="1" w:after="100" w:afterAutospacing="1"/>
      <w:widowControl/>
    </w:pPr>
    <w:rPr>
      <w:rFonts w:ascii="宋体" w:hAnsi="宋体"/>
      <w:sz w:val="24"/>
      <w:szCs w:val="20"/>
    </w:rPr>
  </w:style>
  <w:style w:type="paragraph" w:styleId="1325" w:customStyle="1">
    <w:name w:val="font14"/>
    <w:basedOn w:val="732"/>
    <w:uiPriority w:val="0"/>
    <w:qFormat/>
    <w:pPr>
      <w:jc w:val="left"/>
      <w:spacing w:before="100" w:beforeAutospacing="1" w:after="100" w:afterAutospacing="1"/>
      <w:widowControl/>
    </w:pPr>
    <w:rPr>
      <w:sz w:val="36"/>
      <w:szCs w:val="36"/>
    </w:rPr>
  </w:style>
  <w:style w:type="paragraph" w:styleId="1326" w:customStyle="1">
    <w:name w:val="样式 样式 首行缩进:  0.74 厘米 行距: 1.5 倍行距 + 段后: 0.5 行"/>
    <w:basedOn w:val="732"/>
    <w:uiPriority w:val="0"/>
    <w:qFormat/>
    <w:pPr>
      <w:ind w:firstLine="420"/>
      <w:spacing w:line="360" w:lineRule="auto"/>
    </w:pPr>
    <w:rPr>
      <w:rFonts w:ascii="楷体_GB2312" w:eastAsia="楷体_GB2312"/>
      <w:bCs/>
      <w:sz w:val="24"/>
      <w:szCs w:val="20"/>
    </w:rPr>
  </w:style>
  <w:style w:type="paragraph" w:styleId="1327" w:customStyle="1">
    <w:name w:val="List Paragraph1"/>
    <w:basedOn w:val="732"/>
    <w:uiPriority w:val="0"/>
    <w:qFormat/>
    <w:pPr>
      <w:ind w:left="720"/>
      <w:jc w:val="left"/>
      <w:widowControl/>
    </w:pPr>
    <w:rPr>
      <w:rFonts w:ascii="Arial" w:hAnsi="Arial" w:eastAsia="黑体"/>
      <w:sz w:val="24"/>
      <w:lang w:eastAsia="en-US"/>
    </w:rPr>
  </w:style>
  <w:style w:type="paragraph" w:styleId="1328" w:customStyle="1">
    <w:name w:val="1"/>
    <w:basedOn w:val="732"/>
    <w:next w:val="995"/>
    <w:uiPriority w:val="0"/>
    <w:qFormat/>
    <w:pPr>
      <w:spacing w:line="360" w:lineRule="auto"/>
    </w:pPr>
    <w:rPr>
      <w:rFonts w:eastAsia="仿宋_GB2312"/>
      <w:sz w:val="24"/>
    </w:rPr>
  </w:style>
  <w:style w:type="paragraph" w:styleId="1329" w:customStyle="1">
    <w:name w:val="标题 4宋体"/>
    <w:basedOn w:val="922"/>
    <w:uiPriority w:val="0"/>
    <w:qFormat/>
    <w:pPr>
      <w:jc w:val="left"/>
      <w:keepLines w:val="0"/>
      <w:spacing w:before="0" w:after="0" w:line="360" w:lineRule="auto"/>
    </w:pPr>
    <w:rPr>
      <w:rFonts w:ascii="宋体" w:hAnsi="宋体" w:eastAsia="宋体"/>
      <w:bCs/>
      <w:color w:val="000000"/>
      <w:sz w:val="24"/>
    </w:rPr>
  </w:style>
  <w:style w:type="paragraph" w:styleId="1330" w:customStyle="1">
    <w:name w:val="Char Char Char Char Char Char Char Char Char Char Char Char Char"/>
    <w:basedOn w:val="732"/>
    <w:uiPriority w:val="0"/>
    <w:qFormat/>
    <w:pPr>
      <w:jc w:val="left"/>
      <w:spacing w:after="160" w:line="240" w:lineRule="exact"/>
      <w:widowControl/>
    </w:pPr>
  </w:style>
  <w:style w:type="paragraph" w:styleId="1331" w:customStyle="1">
    <w:name w:val="retrait3"/>
    <w:basedOn w:val="732"/>
    <w:uiPriority w:val="0"/>
    <w:qFormat/>
    <w:pPr>
      <w:ind w:left="851"/>
      <w:jc w:val="left"/>
      <w:spacing w:before="20" w:after="20"/>
      <w:widowControl/>
    </w:pPr>
    <w:rPr>
      <w:rFonts w:ascii="Arial" w:hAnsi="Arial"/>
      <w:sz w:val="24"/>
      <w:szCs w:val="20"/>
      <w:lang w:val="en-GB"/>
    </w:rPr>
  </w:style>
  <w:style w:type="paragraph" w:styleId="1332" w:customStyle="1">
    <w:name w:val="正文 + Arial Char"/>
    <w:basedOn w:val="732"/>
    <w:uiPriority w:val="0"/>
    <w:qFormat/>
    <w:pPr>
      <w:ind w:left="315" w:hanging="315"/>
      <w:spacing w:line="300" w:lineRule="auto"/>
      <w:widowControl/>
      <w:tabs>
        <w:tab w:val="left" w:pos="315" w:leader="none"/>
      </w:tabs>
    </w:pPr>
    <w:rPr>
      <w:rFonts w:ascii="Arial" w:hAnsi="Arial" w:cs="Arial"/>
      <w:b/>
      <w:color w:val="000000"/>
      <w:szCs w:val="20"/>
    </w:rPr>
  </w:style>
  <w:style w:type="paragraph" w:styleId="1333" w:customStyle="1">
    <w:name w:val="BodyText1"/>
    <w:basedOn w:val="732"/>
    <w:uiPriority w:val="0"/>
    <w:qFormat/>
    <w:pPr>
      <w:jc w:val="both"/>
      <w:spacing w:after="120"/>
    </w:pPr>
    <w:rPr>
      <w:rFonts w:ascii="Calibri" w:eastAsia="宋体"/>
      <w:sz w:val="20"/>
      <w:szCs w:val="24"/>
      <w:lang w:val="en-US" w:eastAsia="zh-CN" w:bidi="ar-SA"/>
    </w:rPr>
  </w:style>
  <w:style w:type="paragraph" w:styleId="1334" w:customStyle="1">
    <w:name w:val="xl31"/>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35" w:customStyle="1">
    <w:name w:val="标题2，章节第二层"/>
    <w:basedOn w:val="732"/>
    <w:next w:val="1131"/>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36"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37">
    <w:name w:val="No Spacing"/>
    <w:uiPriority w:val="1"/>
    <w:qFormat/>
    <w:pPr>
      <w:jc w:val="both"/>
      <w:widowControl w:val="off"/>
    </w:pPr>
    <w:rPr>
      <w:rFonts w:hint="default" w:ascii="Times New Roman" w:hAnsi="Times New Roman" w:eastAsia="微软雅黑" w:cs="Times New Roman"/>
      <w:sz w:val="24"/>
      <w:szCs w:val="22"/>
      <w:lang w:val="en-US" w:eastAsia="zh-CN" w:bidi="ar-SA"/>
    </w:rPr>
  </w:style>
  <w:style w:type="paragraph" w:styleId="1338" w:customStyle="1">
    <w:name w:val="Char Char Char Char Char Char Char Char Char Char Char Char Char Char Char Char Char Char Char Char Char"/>
    <w:basedOn w:val="732"/>
    <w:uiPriority w:val="0"/>
    <w:qFormat/>
    <w:rPr>
      <w:rFonts w:ascii="Tahoma" w:hAnsi="Tahoma" w:cs="Tahoma"/>
      <w:sz w:val="24"/>
      <w:szCs w:val="20"/>
    </w:rPr>
  </w:style>
  <w:style w:type="paragraph" w:styleId="1339" w:customStyle="1">
    <w:name w:val="Char Char Char Char Char Char Char Char Char Char Char1"/>
    <w:basedOn w:val="732"/>
    <w:uiPriority w:val="0"/>
    <w:qFormat/>
    <w:rPr>
      <w:rFonts w:ascii="Tahoma" w:hAnsi="Tahoma" w:cs="Tahoma"/>
      <w:sz w:val="24"/>
      <w:szCs w:val="20"/>
    </w:rPr>
  </w:style>
  <w:style w:type="paragraph" w:styleId="1340" w:customStyle="1">
    <w:name w:val="样式 首行缩进:  2 字符"/>
    <w:basedOn w:val="732"/>
    <w:uiPriority w:val="0"/>
    <w:qFormat/>
    <w:pPr>
      <w:ind w:firstLine="480"/>
      <w:spacing w:line="360" w:lineRule="auto"/>
    </w:pPr>
    <w:rPr>
      <w:rFonts w:cs="宋体"/>
      <w:sz w:val="24"/>
      <w:szCs w:val="20"/>
    </w:rPr>
  </w:style>
  <w:style w:type="paragraph" w:styleId="1341" w:customStyle="1">
    <w:name w:val="Char Char Char Char Char Char Char1 Char"/>
    <w:basedOn w:val="732"/>
    <w:uiPriority w:val="0"/>
    <w:qFormat/>
    <w:rPr>
      <w:rFonts w:ascii="Tahoma" w:hAnsi="Tahoma" w:cs="Tahoma"/>
      <w:sz w:val="24"/>
      <w:szCs w:val="20"/>
    </w:rPr>
  </w:style>
  <w:style w:type="paragraph" w:styleId="1342" w:customStyle="1">
    <w:name w:val="xl6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43" w:customStyle="1">
    <w:name w:val="正文表标题"/>
    <w:next w:val="744"/>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344" w:customStyle="1">
    <w:name w:val="批注主题1"/>
    <w:basedOn w:val="946"/>
    <w:next w:val="946"/>
    <w:uiPriority w:val="0"/>
    <w:qFormat/>
    <w:rPr>
      <w:b/>
      <w:bCs/>
      <w:szCs w:val="24"/>
    </w:rPr>
  </w:style>
  <w:style w:type="paragraph" w:styleId="1345" w:customStyle="1">
    <w:name w:val="列表内容"/>
    <w:basedOn w:val="732"/>
    <w:next w:val="732"/>
    <w:uiPriority w:val="0"/>
    <w:qFormat/>
    <w:pPr>
      <w:ind w:left="840" w:hanging="420"/>
      <w:jc w:val="left"/>
      <w:widowControl/>
      <w:tabs>
        <w:tab w:val="left" w:pos="840" w:leader="none"/>
      </w:tabs>
    </w:pPr>
    <w:rPr>
      <w:sz w:val="18"/>
    </w:rPr>
  </w:style>
  <w:style w:type="paragraph" w:styleId="1346" w:customStyle="1">
    <w:name w:val="批注框文本1"/>
    <w:basedOn w:val="732"/>
    <w:uiPriority w:val="0"/>
    <w:qFormat/>
    <w:rPr>
      <w:sz w:val="18"/>
      <w:szCs w:val="18"/>
    </w:rPr>
  </w:style>
  <w:style w:type="paragraph" w:styleId="1347" w:customStyle="1">
    <w:name w:val="列出段落"/>
    <w:basedOn w:val="732"/>
    <w:uiPriority w:val="34"/>
    <w:qFormat/>
    <w:pPr>
      <w:ind w:firstLine="420"/>
    </w:pPr>
  </w:style>
  <w:style w:type="numbering" w:styleId="13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高网芹</cp:lastModifiedBy>
  <cp:revision>36</cp:revision>
  <dcterms:created xsi:type="dcterms:W3CDTF">2024-06-18T03:15:00Z</dcterms:created>
  <dcterms:modified xsi:type="dcterms:W3CDTF">2026-03-25T07:54:42Z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eyJoZGlkIjoiYTY0Yjk2N2JkNGRhYzUyYWMzNWFlY2FjYzc3NGE0ZDAiLCJ1c2VySWQiOiIxMTc1OTgwMDExIn0=</vt:lpwstr>
  </property>
  <property fmtid="{D5CDD505-2E9C-101B-9397-08002B2CF9AE}" pid="3" name="KSOProductBuildVer">
    <vt:lpwstr>2052-12.1.0.25222</vt:lpwstr>
  </property>
  <property fmtid="{D5CDD505-2E9C-101B-9397-08002B2CF9AE}" pid="4" name="ICV">
    <vt:lpwstr>9946559571134CA58CFAD083DF773503_13</vt:lpwstr>
  </property>
</Properties>
</file>