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93"/>
        <w:ind w:firstLine="300"/>
        <w:spacing w:line="360" w:lineRule="auto"/>
        <w:rPr>
          <w:color w:val="000000"/>
          <w:sz w:val="60"/>
          <w:szCs w:val="60"/>
          <w:highlight w:val="none"/>
        </w:rPr>
      </w:pPr>
      <w:r>
        <w:rPr>
          <w:color w:val="000000"/>
          <w:sz w:val="60"/>
          <w:szCs w:val="60"/>
          <w:highlight w:val="none"/>
        </w:rPr>
      </w:r>
      <w:r/>
    </w:p>
    <w:p>
      <w:pPr>
        <w:pStyle w:val="793"/>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3"/>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93"/>
        <w:jc w:val="center"/>
        <w:rPr>
          <w:b/>
          <w:bCs/>
          <w:color w:val="000000"/>
          <w:sz w:val="60"/>
          <w:szCs w:val="60"/>
          <w:highlight w:val="none"/>
        </w:rPr>
      </w:pPr>
      <w:r>
        <w:rPr>
          <w:b/>
          <w:bCs/>
          <w:color w:val="000000"/>
          <w:sz w:val="60"/>
          <w:szCs w:val="60"/>
          <w:highlight w:val="none"/>
        </w:rPr>
      </w:r>
      <w:r/>
    </w:p>
    <w:p>
      <w:pPr>
        <w:pStyle w:val="824"/>
        <w:tabs>
          <w:tab w:val="left" w:pos="567" w:leader="none"/>
        </w:tabs>
        <w:rPr>
          <w:color w:val="000000"/>
          <w:highlight w:val="none"/>
        </w:rPr>
      </w:pPr>
      <w:r>
        <w:rPr>
          <w:color w:val="000000"/>
          <w:highlight w:val="none"/>
        </w:rPr>
      </w:r>
      <w:r/>
    </w:p>
    <w:p>
      <w:pPr>
        <w:pStyle w:val="793"/>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793"/>
        <w:jc w:val="center"/>
        <w:spacing w:line="360" w:lineRule="auto"/>
        <w:rPr>
          <w:color w:val="000000"/>
          <w:sz w:val="60"/>
          <w:szCs w:val="60"/>
          <w:highlight w:val="none"/>
        </w:rPr>
      </w:pPr>
      <w:r>
        <w:rPr>
          <w:color w:val="000000"/>
          <w:sz w:val="60"/>
          <w:szCs w:val="60"/>
          <w:highlight w:val="none"/>
        </w:rPr>
      </w:r>
      <w:r/>
    </w:p>
    <w:p>
      <w:pPr>
        <w:pStyle w:val="793"/>
        <w:jc w:val="center"/>
        <w:spacing w:line="360" w:lineRule="auto"/>
        <w:rPr>
          <w:color w:val="000000"/>
          <w:sz w:val="60"/>
          <w:szCs w:val="60"/>
          <w:highlight w:val="none"/>
        </w:rPr>
      </w:pPr>
      <w:r>
        <w:rPr>
          <w:color w:val="000000"/>
          <w:sz w:val="60"/>
          <w:szCs w:val="60"/>
          <w:highlight w:val="none"/>
        </w:rPr>
      </w:r>
      <w:r/>
    </w:p>
    <w:p>
      <w:pPr>
        <w:pStyle w:val="824"/>
        <w:tabs>
          <w:tab w:val="left" w:pos="567" w:leader="none"/>
        </w:tabs>
        <w:rPr>
          <w:color w:val="000000"/>
          <w:highlight w:val="none"/>
        </w:rPr>
      </w:pPr>
      <w:r>
        <w:rPr>
          <w:color w:val="000000"/>
          <w:highlight w:val="none"/>
        </w:rPr>
      </w:r>
      <w:r/>
    </w:p>
    <w:p>
      <w:pPr>
        <w:pStyle w:val="793"/>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常州市第一人民医院消化电子内镜主机及镜子采购项目 </w:t>
      </w:r>
      <w:r>
        <w:rPr>
          <w:rFonts w:hint="eastAsia"/>
          <w:bCs/>
          <w:color w:val="000000"/>
          <w:sz w:val="36"/>
          <w:szCs w:val="36"/>
          <w:highlight w:val="none"/>
        </w:rPr>
      </w:r>
      <w:r/>
    </w:p>
    <w:p>
      <w:pPr>
        <w:pStyle w:val="793"/>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项目编号：</w:t>
      </w:r>
      <w:r>
        <w:rPr>
          <w:rFonts w:hint="eastAsia"/>
          <w:bCs/>
          <w:color w:val="000000"/>
          <w:sz w:val="36"/>
          <w:szCs w:val="36"/>
          <w:highlight w:val="none"/>
        </w:rPr>
        <w:t xml:space="preserve">JSZC-320400-ZCCZ-G2026-</w:t>
      </w:r>
      <w:r>
        <w:rPr>
          <w:rFonts w:hint="eastAsia"/>
          <w:bCs/>
          <w:color w:val="000000"/>
          <w:sz w:val="36"/>
          <w:szCs w:val="36"/>
          <w:highlight w:val="none"/>
        </w:rPr>
        <w:t xml:space="preserve">0003</w:t>
      </w:r>
      <w:r>
        <w:rPr>
          <w:rFonts w:hint="eastAsia"/>
          <w:bCs/>
          <w:color w:val="000000"/>
          <w:sz w:val="36"/>
          <w:szCs w:val="36"/>
          <w:highlight w:val="none"/>
        </w:rPr>
      </w:r>
      <w:r/>
    </w:p>
    <w:p>
      <w:pPr>
        <w:pStyle w:val="793"/>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常州市第一人民医院 </w:t>
      </w:r>
      <w:r>
        <w:rPr>
          <w:rFonts w:hint="eastAsia"/>
          <w:bCs/>
          <w:color w:val="000000"/>
          <w:sz w:val="36"/>
          <w:szCs w:val="36"/>
          <w:highlight w:val="none"/>
        </w:rPr>
      </w:r>
      <w:r/>
    </w:p>
    <w:p>
      <w:pPr>
        <w:pStyle w:val="793"/>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793"/>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793"/>
        <w:jc w:val="center"/>
        <w:spacing w:line="360" w:lineRule="auto"/>
        <w:rPr>
          <w:b/>
          <w:color w:val="000000"/>
          <w:sz w:val="36"/>
          <w:szCs w:val="36"/>
          <w:highlight w:val="none"/>
        </w:rPr>
        <w:outlineLvl w:val="0"/>
      </w:pPr>
      <w:r/>
      <w:bookmarkStart w:id="0" w:name="_Toc99301418"/>
      <w:r/>
      <w:bookmarkStart w:id="1" w:name="_Toc157413231"/>
      <w:r/>
      <w:bookmarkStart w:id="2" w:name="_Toc148102680"/>
      <w:r/>
      <w:bookmarkStart w:id="3" w:name="_Toc195013689"/>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793"/>
        <w:rPr>
          <w:color w:val="000000"/>
          <w:highlight w:val="none"/>
        </w:rPr>
      </w:pPr>
      <w:r>
        <w:rPr>
          <w:color w:val="000000"/>
          <w:highlight w:val="none"/>
        </w:rPr>
      </w:r>
      <w:r/>
    </w:p>
    <w:p>
      <w:pPr>
        <w:pStyle w:val="845"/>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871"/>
          <w:color w:val="000000"/>
          <w:highlight w:val="none"/>
        </w:rPr>
        <w:fldChar w:fldCharType="begin"/>
      </w:r>
      <w:r>
        <w:rPr>
          <w:rStyle w:val="871"/>
          <w:color w:val="000000"/>
          <w:highlight w:val="none"/>
        </w:rPr>
        <w:instrText xml:space="preserve"> </w:instrText>
      </w:r>
      <w:r>
        <w:rPr>
          <w:color w:val="000000"/>
          <w:highlight w:val="none"/>
        </w:rPr>
        <w:instrText xml:space="preserve">HYPERLINK \l "_Toc195013690"</w:instrText>
      </w:r>
      <w:r>
        <w:rPr>
          <w:rStyle w:val="871"/>
          <w:color w:val="000000"/>
          <w:highlight w:val="none"/>
        </w:rPr>
        <w:instrText xml:space="preserve"> </w:instrText>
      </w:r>
      <w:r>
        <w:rPr>
          <w:rStyle w:val="871"/>
          <w:color w:val="000000"/>
          <w:highlight w:val="none"/>
        </w:rPr>
        <w:fldChar w:fldCharType="separate"/>
      </w:r>
      <w:r>
        <w:rPr>
          <w:rStyle w:val="871"/>
          <w:rFonts w:hint="eastAsia"/>
          <w:color w:val="000000"/>
          <w:highlight w:val="none"/>
        </w:rPr>
        <w:t xml:space="preserve">第一章</w:t>
      </w:r>
      <w:r>
        <w:rPr>
          <w:rStyle w:val="871"/>
          <w:color w:val="000000"/>
          <w:highlight w:val="none"/>
        </w:rPr>
        <w:t xml:space="preserve">   </w:t>
      </w:r>
      <w:r>
        <w:rPr>
          <w:rStyle w:val="871"/>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871"/>
          <w:color w:val="000000"/>
          <w:highlight w:val="none"/>
        </w:rPr>
        <w:fldChar w:fldCharType="end"/>
      </w:r>
      <w:r>
        <w:rPr>
          <w:rFonts w:ascii="Calibri" w:hAnsi="Calibri"/>
          <w:b w:val="0"/>
          <w:color w:val="000000"/>
          <w:sz w:val="21"/>
          <w:szCs w:val="22"/>
          <w:highlight w:val="none"/>
        </w:rPr>
      </w:r>
      <w:r/>
    </w:p>
    <w:p>
      <w:pPr>
        <w:pStyle w:val="845"/>
        <w:tabs>
          <w:tab w:val="left" w:pos="1050" w:leader="none"/>
          <w:tab w:val="right" w:pos="8937" w:leader="dot"/>
        </w:tabs>
        <w:rPr>
          <w:rFonts w:ascii="Calibri" w:hAnsi="Calibri"/>
          <w:b w:val="0"/>
          <w:color w:val="000000"/>
          <w:sz w:val="21"/>
          <w:szCs w:val="22"/>
          <w:highlight w:val="none"/>
        </w:rPr>
      </w:pPr>
      <w:r>
        <w:rPr>
          <w:rStyle w:val="871"/>
          <w:color w:val="000000"/>
          <w:highlight w:val="none"/>
        </w:rPr>
        <w:fldChar w:fldCharType="begin"/>
      </w:r>
      <w:r>
        <w:rPr>
          <w:rStyle w:val="871"/>
          <w:color w:val="000000"/>
          <w:highlight w:val="none"/>
        </w:rPr>
        <w:instrText xml:space="preserve"> </w:instrText>
      </w:r>
      <w:r>
        <w:rPr>
          <w:color w:val="000000"/>
          <w:highlight w:val="none"/>
        </w:rPr>
        <w:instrText xml:space="preserve">HYPERLINK \l "_Toc195013691"</w:instrText>
      </w:r>
      <w:r>
        <w:rPr>
          <w:rStyle w:val="871"/>
          <w:color w:val="000000"/>
          <w:highlight w:val="none"/>
        </w:rPr>
        <w:instrText xml:space="preserve"> </w:instrText>
      </w:r>
      <w:r>
        <w:rPr>
          <w:rStyle w:val="871"/>
          <w:color w:val="000000"/>
          <w:highlight w:val="none"/>
        </w:rPr>
        <w:fldChar w:fldCharType="separate"/>
      </w:r>
      <w:r>
        <w:rPr>
          <w:rStyle w:val="871"/>
          <w:rFonts w:hint="eastAsia"/>
          <w:color w:val="000000"/>
          <w:highlight w:val="none"/>
        </w:rPr>
        <w:t xml:space="preserve">第二章</w:t>
      </w:r>
      <w:r>
        <w:rPr>
          <w:rStyle w:val="871"/>
          <w:color w:val="000000"/>
          <w:highlight w:val="none"/>
        </w:rPr>
        <w:t xml:space="preserve">   </w:t>
      </w:r>
      <w:r>
        <w:rPr>
          <w:rStyle w:val="871"/>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871"/>
          <w:color w:val="000000"/>
          <w:highlight w:val="none"/>
        </w:rPr>
        <w:fldChar w:fldCharType="end"/>
      </w:r>
      <w:r>
        <w:rPr>
          <w:rFonts w:ascii="Calibri" w:hAnsi="Calibri"/>
          <w:b w:val="0"/>
          <w:color w:val="000000"/>
          <w:sz w:val="21"/>
          <w:szCs w:val="22"/>
          <w:highlight w:val="none"/>
        </w:rPr>
      </w:r>
      <w:r/>
    </w:p>
    <w:p>
      <w:pPr>
        <w:pStyle w:val="845"/>
        <w:tabs>
          <w:tab w:val="left" w:pos="1050" w:leader="none"/>
          <w:tab w:val="right" w:pos="8937" w:leader="dot"/>
        </w:tabs>
        <w:rPr>
          <w:rFonts w:ascii="Calibri" w:hAnsi="Calibri"/>
          <w:b w:val="0"/>
          <w:color w:val="000000"/>
          <w:sz w:val="21"/>
          <w:szCs w:val="22"/>
          <w:highlight w:val="none"/>
        </w:rPr>
      </w:pPr>
      <w:r>
        <w:rPr>
          <w:rStyle w:val="871"/>
          <w:color w:val="000000"/>
          <w:highlight w:val="none"/>
        </w:rPr>
        <w:fldChar w:fldCharType="begin"/>
      </w:r>
      <w:r>
        <w:rPr>
          <w:rStyle w:val="871"/>
          <w:color w:val="000000"/>
          <w:highlight w:val="none"/>
        </w:rPr>
        <w:instrText xml:space="preserve"> </w:instrText>
      </w:r>
      <w:r>
        <w:rPr>
          <w:color w:val="000000"/>
          <w:highlight w:val="none"/>
        </w:rPr>
        <w:instrText xml:space="preserve">HYPERLINK \l "_Toc195013692"</w:instrText>
      </w:r>
      <w:r>
        <w:rPr>
          <w:rStyle w:val="871"/>
          <w:color w:val="000000"/>
          <w:highlight w:val="none"/>
        </w:rPr>
        <w:instrText xml:space="preserve"> </w:instrText>
      </w:r>
      <w:r>
        <w:rPr>
          <w:rStyle w:val="871"/>
          <w:color w:val="000000"/>
          <w:highlight w:val="none"/>
        </w:rPr>
        <w:fldChar w:fldCharType="separate"/>
      </w:r>
      <w:r>
        <w:rPr>
          <w:rStyle w:val="871"/>
          <w:rFonts w:hint="eastAsia"/>
          <w:color w:val="000000"/>
          <w:highlight w:val="none"/>
        </w:rPr>
        <w:t xml:space="preserve">第三章</w:t>
      </w:r>
      <w:r>
        <w:rPr>
          <w:rStyle w:val="871"/>
          <w:color w:val="000000"/>
          <w:highlight w:val="none"/>
        </w:rPr>
        <w:t xml:space="preserve">   </w:t>
      </w:r>
      <w:r>
        <w:rPr>
          <w:rStyle w:val="871"/>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871"/>
          <w:color w:val="000000"/>
          <w:highlight w:val="none"/>
        </w:rPr>
        <w:fldChar w:fldCharType="end"/>
      </w:r>
      <w:r>
        <w:rPr>
          <w:rFonts w:ascii="Calibri" w:hAnsi="Calibri"/>
          <w:b w:val="0"/>
          <w:color w:val="000000"/>
          <w:sz w:val="21"/>
          <w:szCs w:val="22"/>
          <w:highlight w:val="none"/>
        </w:rPr>
      </w:r>
      <w:r/>
    </w:p>
    <w:p>
      <w:pPr>
        <w:pStyle w:val="845"/>
        <w:tabs>
          <w:tab w:val="left" w:pos="1050" w:leader="none"/>
          <w:tab w:val="right" w:pos="8937" w:leader="dot"/>
        </w:tabs>
        <w:rPr>
          <w:rFonts w:ascii="Calibri" w:hAnsi="Calibri"/>
          <w:b w:val="0"/>
          <w:color w:val="000000"/>
          <w:sz w:val="21"/>
          <w:szCs w:val="22"/>
          <w:highlight w:val="none"/>
        </w:rPr>
      </w:pPr>
      <w:r>
        <w:rPr>
          <w:rStyle w:val="871"/>
          <w:color w:val="000000"/>
          <w:highlight w:val="none"/>
        </w:rPr>
        <w:fldChar w:fldCharType="begin"/>
      </w:r>
      <w:r>
        <w:rPr>
          <w:rStyle w:val="871"/>
          <w:color w:val="000000"/>
          <w:highlight w:val="none"/>
        </w:rPr>
        <w:instrText xml:space="preserve"> </w:instrText>
      </w:r>
      <w:r>
        <w:rPr>
          <w:color w:val="000000"/>
          <w:highlight w:val="none"/>
        </w:rPr>
        <w:instrText xml:space="preserve">HYPERLINK \l "_Toc195013693"</w:instrText>
      </w:r>
      <w:r>
        <w:rPr>
          <w:rStyle w:val="871"/>
          <w:color w:val="000000"/>
          <w:highlight w:val="none"/>
        </w:rPr>
        <w:instrText xml:space="preserve"> </w:instrText>
      </w:r>
      <w:r>
        <w:rPr>
          <w:rStyle w:val="871"/>
          <w:color w:val="000000"/>
          <w:highlight w:val="none"/>
        </w:rPr>
        <w:fldChar w:fldCharType="separate"/>
      </w:r>
      <w:r>
        <w:rPr>
          <w:rStyle w:val="871"/>
          <w:rFonts w:hint="eastAsia"/>
          <w:color w:val="000000"/>
          <w:highlight w:val="none"/>
        </w:rPr>
        <w:t xml:space="preserve">第四章</w:t>
      </w:r>
      <w:r>
        <w:rPr>
          <w:rStyle w:val="871"/>
          <w:color w:val="000000"/>
          <w:highlight w:val="none"/>
        </w:rPr>
        <w:t xml:space="preserve">   </w:t>
      </w:r>
      <w:r>
        <w:rPr>
          <w:rStyle w:val="871"/>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871"/>
          <w:color w:val="000000"/>
          <w:highlight w:val="none"/>
        </w:rPr>
        <w:fldChar w:fldCharType="end"/>
      </w:r>
      <w:r>
        <w:rPr>
          <w:rFonts w:ascii="Calibri" w:hAnsi="Calibri"/>
          <w:b w:val="0"/>
          <w:color w:val="000000"/>
          <w:sz w:val="21"/>
          <w:szCs w:val="22"/>
          <w:highlight w:val="none"/>
        </w:rPr>
      </w:r>
      <w:r/>
    </w:p>
    <w:p>
      <w:pPr>
        <w:pStyle w:val="845"/>
        <w:tabs>
          <w:tab w:val="left" w:pos="1050" w:leader="none"/>
          <w:tab w:val="right" w:pos="8937" w:leader="dot"/>
        </w:tabs>
        <w:rPr>
          <w:rFonts w:ascii="Calibri" w:hAnsi="Calibri"/>
          <w:b w:val="0"/>
          <w:color w:val="000000"/>
          <w:sz w:val="21"/>
          <w:szCs w:val="22"/>
          <w:highlight w:val="none"/>
        </w:rPr>
      </w:pPr>
      <w:r>
        <w:rPr>
          <w:rStyle w:val="871"/>
          <w:color w:val="000000"/>
          <w:highlight w:val="none"/>
        </w:rPr>
        <w:fldChar w:fldCharType="begin"/>
      </w:r>
      <w:r>
        <w:rPr>
          <w:rStyle w:val="871"/>
          <w:color w:val="000000"/>
          <w:highlight w:val="none"/>
        </w:rPr>
        <w:instrText xml:space="preserve"> </w:instrText>
      </w:r>
      <w:r>
        <w:rPr>
          <w:color w:val="000000"/>
          <w:highlight w:val="none"/>
        </w:rPr>
        <w:instrText xml:space="preserve">HYPERLINK \l "_Toc195013694"</w:instrText>
      </w:r>
      <w:r>
        <w:rPr>
          <w:rStyle w:val="871"/>
          <w:color w:val="000000"/>
          <w:highlight w:val="none"/>
        </w:rPr>
        <w:instrText xml:space="preserve"> </w:instrText>
      </w:r>
      <w:r>
        <w:rPr>
          <w:rStyle w:val="871"/>
          <w:color w:val="000000"/>
          <w:highlight w:val="none"/>
        </w:rPr>
        <w:fldChar w:fldCharType="separate"/>
      </w:r>
      <w:r>
        <w:rPr>
          <w:rStyle w:val="871"/>
          <w:rFonts w:hint="eastAsia"/>
          <w:color w:val="000000"/>
          <w:highlight w:val="none"/>
        </w:rPr>
        <w:t xml:space="preserve">第五章</w:t>
      </w:r>
      <w:r>
        <w:rPr>
          <w:rStyle w:val="871"/>
          <w:color w:val="000000"/>
          <w:highlight w:val="none"/>
        </w:rPr>
        <w:t xml:space="preserve">   </w:t>
      </w:r>
      <w:r>
        <w:rPr>
          <w:rStyle w:val="871"/>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36</w:t>
      </w:r>
      <w:r>
        <w:rPr>
          <w:color w:val="000000"/>
          <w:highlight w:val="none"/>
        </w:rPr>
        <w:fldChar w:fldCharType="end"/>
      </w:r>
      <w:r>
        <w:rPr>
          <w:rStyle w:val="871"/>
          <w:color w:val="000000"/>
          <w:highlight w:val="none"/>
        </w:rPr>
        <w:fldChar w:fldCharType="end"/>
      </w:r>
      <w:r>
        <w:rPr>
          <w:rFonts w:ascii="Calibri" w:hAnsi="Calibri"/>
          <w:b w:val="0"/>
          <w:color w:val="000000"/>
          <w:sz w:val="21"/>
          <w:szCs w:val="22"/>
          <w:highlight w:val="none"/>
        </w:rPr>
      </w:r>
      <w:r/>
    </w:p>
    <w:p>
      <w:pPr>
        <w:pStyle w:val="845"/>
        <w:tabs>
          <w:tab w:val="left" w:pos="1050" w:leader="none"/>
          <w:tab w:val="right" w:pos="8937" w:leader="dot"/>
        </w:tabs>
        <w:rPr>
          <w:rFonts w:ascii="Calibri" w:hAnsi="Calibri"/>
          <w:b w:val="0"/>
          <w:color w:val="000000"/>
          <w:sz w:val="21"/>
          <w:szCs w:val="22"/>
          <w:highlight w:val="none"/>
        </w:rPr>
      </w:pPr>
      <w:r>
        <w:rPr>
          <w:rStyle w:val="871"/>
          <w:color w:val="000000"/>
          <w:highlight w:val="none"/>
        </w:rPr>
        <w:fldChar w:fldCharType="begin"/>
      </w:r>
      <w:r>
        <w:rPr>
          <w:rStyle w:val="871"/>
          <w:color w:val="000000"/>
          <w:highlight w:val="none"/>
        </w:rPr>
        <w:instrText xml:space="preserve"> </w:instrText>
      </w:r>
      <w:r>
        <w:rPr>
          <w:color w:val="000000"/>
          <w:highlight w:val="none"/>
        </w:rPr>
        <w:instrText xml:space="preserve">HYPERLINK \l "_Toc195013695"</w:instrText>
      </w:r>
      <w:r>
        <w:rPr>
          <w:rStyle w:val="871"/>
          <w:color w:val="000000"/>
          <w:highlight w:val="none"/>
        </w:rPr>
        <w:instrText xml:space="preserve"> </w:instrText>
      </w:r>
      <w:r>
        <w:rPr>
          <w:rStyle w:val="871"/>
          <w:color w:val="000000"/>
          <w:highlight w:val="none"/>
        </w:rPr>
        <w:fldChar w:fldCharType="separate"/>
      </w:r>
      <w:r>
        <w:rPr>
          <w:rStyle w:val="871"/>
          <w:rFonts w:hint="eastAsia"/>
          <w:color w:val="000000"/>
          <w:highlight w:val="none"/>
        </w:rPr>
        <w:t xml:space="preserve">第六章</w:t>
      </w:r>
      <w:r>
        <w:rPr>
          <w:rStyle w:val="871"/>
          <w:color w:val="000000"/>
          <w:highlight w:val="none"/>
        </w:rPr>
        <w:t xml:space="preserve">   </w:t>
      </w:r>
      <w:r>
        <w:rPr>
          <w:rStyle w:val="871"/>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44</w:t>
      </w:r>
      <w:r>
        <w:rPr>
          <w:color w:val="000000"/>
          <w:highlight w:val="none"/>
        </w:rPr>
        <w:fldChar w:fldCharType="end"/>
      </w:r>
      <w:r>
        <w:rPr>
          <w:rStyle w:val="871"/>
          <w:color w:val="000000"/>
          <w:highlight w:val="none"/>
        </w:rPr>
        <w:fldChar w:fldCharType="end"/>
      </w:r>
      <w:r>
        <w:rPr>
          <w:rFonts w:ascii="Calibri" w:hAnsi="Calibri"/>
          <w:b w:val="0"/>
          <w:color w:val="000000"/>
          <w:sz w:val="21"/>
          <w:szCs w:val="22"/>
          <w:highlight w:val="none"/>
        </w:rPr>
      </w:r>
      <w:r/>
    </w:p>
    <w:p>
      <w:pPr>
        <w:pStyle w:val="845"/>
        <w:tabs>
          <w:tab w:val="left" w:pos="1050" w:leader="none"/>
          <w:tab w:val="right" w:pos="8937" w:leader="dot"/>
        </w:tabs>
        <w:rPr>
          <w:rFonts w:ascii="Calibri" w:hAnsi="Calibri"/>
          <w:b w:val="0"/>
          <w:color w:val="000000"/>
          <w:sz w:val="21"/>
          <w:szCs w:val="22"/>
          <w:highlight w:val="none"/>
        </w:rPr>
      </w:pPr>
      <w:r>
        <w:rPr>
          <w:rStyle w:val="871"/>
          <w:color w:val="000000"/>
          <w:highlight w:val="none"/>
        </w:rPr>
        <w:fldChar w:fldCharType="begin"/>
      </w:r>
      <w:r>
        <w:rPr>
          <w:rStyle w:val="871"/>
          <w:color w:val="000000"/>
          <w:highlight w:val="none"/>
        </w:rPr>
        <w:instrText xml:space="preserve"> </w:instrText>
      </w:r>
      <w:r>
        <w:rPr>
          <w:color w:val="000000"/>
          <w:highlight w:val="none"/>
        </w:rPr>
        <w:instrText xml:space="preserve">HYPERLINK \l "_Toc195013696"</w:instrText>
      </w:r>
      <w:r>
        <w:rPr>
          <w:rStyle w:val="871"/>
          <w:color w:val="000000"/>
          <w:highlight w:val="none"/>
        </w:rPr>
        <w:instrText xml:space="preserve"> </w:instrText>
      </w:r>
      <w:r>
        <w:rPr>
          <w:rStyle w:val="871"/>
          <w:color w:val="000000"/>
          <w:highlight w:val="none"/>
        </w:rPr>
        <w:fldChar w:fldCharType="separate"/>
      </w:r>
      <w:r>
        <w:rPr>
          <w:rStyle w:val="871"/>
          <w:rFonts w:hint="eastAsia"/>
          <w:color w:val="000000"/>
          <w:highlight w:val="none"/>
        </w:rPr>
        <w:t xml:space="preserve">第七章</w:t>
      </w:r>
      <w:r>
        <w:rPr>
          <w:rStyle w:val="871"/>
          <w:color w:val="000000"/>
          <w:highlight w:val="none"/>
        </w:rPr>
        <w:t xml:space="preserve">   </w:t>
      </w:r>
      <w:r>
        <w:rPr>
          <w:rStyle w:val="871"/>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47</w:t>
      </w:r>
      <w:r>
        <w:rPr>
          <w:color w:val="000000"/>
          <w:highlight w:val="none"/>
        </w:rPr>
        <w:fldChar w:fldCharType="end"/>
      </w:r>
      <w:r>
        <w:rPr>
          <w:rStyle w:val="871"/>
          <w:color w:val="000000"/>
          <w:highlight w:val="none"/>
        </w:rPr>
        <w:fldChar w:fldCharType="end"/>
      </w:r>
      <w:r>
        <w:rPr>
          <w:rFonts w:ascii="Calibri" w:hAnsi="Calibri"/>
          <w:b w:val="0"/>
          <w:color w:val="000000"/>
          <w:sz w:val="21"/>
          <w:szCs w:val="22"/>
          <w:highlight w:val="none"/>
        </w:rPr>
      </w:r>
      <w:r/>
    </w:p>
    <w:p>
      <w:pPr>
        <w:pStyle w:val="845"/>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793"/>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br w:type="page" w:clear="all"/>
      </w:r>
      <w:r/>
    </w:p>
    <w:p>
      <w:pPr>
        <w:pStyle w:val="793"/>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793"/>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35393790"/>
      <w:r/>
      <w:bookmarkStart w:id="6" w:name="_Toc28359002"/>
      <w:r/>
      <w:bookmarkStart w:id="7" w:name="_Toc35393621"/>
      <w:r/>
      <w:bookmarkStart w:id="8" w:name="_Toc28359079"/>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常州市第一人民医院消化电子内镜主机及镜子采购项目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3</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val="en-US" w:eastAsia="zh-CN"/>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795"/>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93"/>
        <w:ind w:firstLine="480"/>
        <w:spacing w:line="360" w:lineRule="auto"/>
        <w:rPr>
          <w:rFonts w:hint="eastAsia" w:ascii="宋体" w:hAnsi="宋体"/>
          <w:color w:val="000000"/>
          <w:sz w:val="24"/>
          <w:highlight w:val="none"/>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rPr>
        <w:t xml:space="preserve">JSZC-320400-ZCCZ-G2026-0003</w:t>
      </w:r>
      <w:r>
        <w:rPr>
          <w:rFonts w:hint="eastAsia" w:ascii="宋体" w:hAnsi="宋体"/>
          <w:color w:val="000000"/>
          <w:sz w:val="24"/>
          <w:highlight w:val="none"/>
        </w:rPr>
      </w:r>
      <w:r/>
    </w:p>
    <w:p>
      <w:pPr>
        <w:pStyle w:val="793"/>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rPr>
        <w:t xml:space="preserve">常州市第一人民医院消化电子内镜主机及镜子采购项目 </w:t>
      </w:r>
      <w:r>
        <w:rPr>
          <w:rFonts w:hint="eastAsia" w:ascii="宋体" w:hAnsi="宋体"/>
          <w:color w:val="000000"/>
          <w:sz w:val="24"/>
          <w:highlight w:val="none"/>
        </w:rPr>
      </w:r>
      <w:r/>
    </w:p>
    <w:p>
      <w:pPr>
        <w:pStyle w:val="793"/>
        <w:ind w:firstLine="480"/>
        <w:spacing w:line="360" w:lineRule="auto"/>
        <w:rPr>
          <w:rFonts w:hint="eastAsia"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rPr>
        <w:t xml:space="preserve">422.00万元 、</w:t>
      </w:r>
      <w:r>
        <w:rPr>
          <w:rFonts w:ascii="宋体" w:hAnsi="宋体"/>
          <w:color w:val="000000"/>
          <w:sz w:val="24"/>
          <w:highlight w:val="none"/>
        </w:rPr>
        <w:t xml:space="preserve">项目最高限价</w:t>
      </w:r>
      <w:r>
        <w:rPr>
          <w:rFonts w:hint="eastAsia" w:ascii="宋体" w:hAnsi="宋体"/>
          <w:color w:val="000000"/>
          <w:sz w:val="24"/>
          <w:highlight w:val="none"/>
        </w:rPr>
        <w:t xml:space="preserve">：422.00万元</w:t>
      </w:r>
      <w:r>
        <w:rPr>
          <w:rFonts w:hint="eastAsia" w:ascii="宋体" w:hAnsi="宋体"/>
          <w:color w:val="000000"/>
          <w:sz w:val="24"/>
          <w:highlight w:val="none"/>
        </w:rPr>
      </w:r>
      <w:r/>
    </w:p>
    <w:p>
      <w:pPr>
        <w:pStyle w:val="793"/>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常州市第一人民医院消化电子内镜主机及镜子采购项目，内容包括但不限于设备的制造（采购）、运输、装卸、安装、调试、测试、售后服务、技术培训等，直至通过相关部门的验收以及质量保修、免费维保等全部工作。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793"/>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rPr>
        <w:t xml:space="preserve">合同签订后60天内完成合同范围内所有设备的供货、安装调试。 </w:t>
      </w:r>
      <w:r>
        <w:rPr>
          <w:rFonts w:hint="eastAsia" w:ascii="宋体" w:hAnsi="宋体"/>
          <w:color w:val="000000"/>
          <w:sz w:val="24"/>
          <w:highlight w:val="none"/>
        </w:rPr>
      </w:r>
      <w:r/>
    </w:p>
    <w:p>
      <w:pPr>
        <w:pStyle w:val="793"/>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793"/>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795"/>
        <w:jc w:val="left"/>
        <w:spacing w:before="0" w:line="360" w:lineRule="auto"/>
        <w:rPr>
          <w:rFonts w:ascii="Times New Roman" w:hAnsi="Times New Roman" w:eastAsia="宋体"/>
          <w:color w:val="000000"/>
          <w:sz w:val="24"/>
          <w:szCs w:val="24"/>
          <w:highlight w:val="none"/>
        </w:rPr>
      </w:pPr>
      <w:r/>
      <w:bookmarkStart w:id="10" w:name="_Toc35393791"/>
      <w:r/>
      <w:bookmarkStart w:id="11" w:name="_Toc28359080"/>
      <w:r/>
      <w:bookmarkStart w:id="12" w:name="_Toc28359003"/>
      <w:r/>
      <w:bookmarkStart w:id="13" w:name="_Toc35393622"/>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93"/>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93"/>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3"/>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1"/>
      <w:r/>
      <w:bookmarkStart w:id="15" w:name="OLE_LINK170"/>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793"/>
        <w:ind w:firstLine="480"/>
        <w:spacing w:line="360" w:lineRule="auto"/>
        <w:rPr>
          <w:color w:val="000000"/>
          <w:sz w:val="24"/>
          <w:highlight w:val="none"/>
        </w:rPr>
      </w:pPr>
      <w:r/>
      <w:bookmarkStart w:id="16" w:name="_Toc28359081"/>
      <w:r/>
      <w:bookmarkStart w:id="17" w:name="_Toc28359004"/>
      <w:r>
        <w:rPr>
          <w:color w:val="000000"/>
          <w:sz w:val="24"/>
          <w:highlight w:val="none"/>
        </w:rPr>
        <w:t xml:space="preserve">2.落实政府采购政策需满足的资格要求：</w:t>
      </w:r>
      <w:r>
        <w:rPr>
          <w:color w:val="000000"/>
          <w:sz w:val="24"/>
          <w:highlight w:val="none"/>
        </w:rPr>
      </w:r>
      <w:r/>
    </w:p>
    <w:p>
      <w:pPr>
        <w:pStyle w:val="793"/>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3"/>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793"/>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793"/>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793"/>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793"/>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9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79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93"/>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793"/>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93"/>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793"/>
        <w:ind w:firstLine="480"/>
        <w:spacing w:line="360" w:lineRule="auto"/>
        <w:rPr>
          <w:rFonts w:hint="eastAsia"/>
          <w:color w:val="000000"/>
          <w:sz w:val="24"/>
          <w:highlight w:val="none"/>
        </w:rPr>
      </w:pPr>
      <w:r/>
      <w:bookmarkStart w:id="18" w:name="OLE_LINK12"/>
      <w:r>
        <w:rPr>
          <w:rFonts w:hint="eastAsia"/>
          <w:color w:val="000000"/>
          <w:sz w:val="24"/>
          <w:highlight w:val="none"/>
        </w:rPr>
        <w:t xml:space="preserve">（1）满足以下两项中任意一项要求：</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①投标人为所投产品制造商：所投产品为第二、三类医疗器械的，提供有效期内的《医疗器械生产许可证》；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②投标人为所投产品经销商：</w:t>
      </w:r>
      <w:r>
        <w:rPr>
          <w:rFonts w:hint="eastAsia"/>
          <w:color w:val="000000"/>
          <w:sz w:val="24"/>
          <w:highlight w:val="none"/>
        </w:rPr>
      </w:r>
      <w:r/>
    </w:p>
    <w:p>
      <w:pPr>
        <w:pStyle w:val="793"/>
        <w:numPr>
          <w:ilvl w:val="0"/>
          <w:numId w:val="12"/>
        </w:numPr>
        <w:ind w:firstLine="480"/>
        <w:spacing w:line="360" w:lineRule="auto"/>
        <w:tabs>
          <w:tab w:val="left" w:pos="312" w:leader="none"/>
        </w:tabs>
        <w:rPr>
          <w:rFonts w:hint="eastAsia"/>
          <w:color w:val="000000"/>
          <w:sz w:val="24"/>
          <w:highlight w:val="none"/>
        </w:rPr>
      </w:pPr>
      <w:r>
        <w:rPr>
          <w:rFonts w:hint="eastAsia" w:ascii="宋体" w:hAnsi="宋体" w:cs="宋体"/>
          <w:color w:val="000000"/>
          <w:sz w:val="24"/>
          <w:highlight w:val="none"/>
        </w:rPr>
        <w:t xml:space="preserve">如</w:t>
      </w:r>
      <w:r>
        <w:rPr>
          <w:rFonts w:hint="eastAsia"/>
          <w:color w:val="000000"/>
          <w:sz w:val="24"/>
          <w:highlight w:val="none"/>
        </w:rPr>
        <w:t xml:space="preserve">所投产品为第二类医疗器械的，提供有效期内的《医疗器械经营备案凭证》；</w:t>
      </w:r>
      <w:r>
        <w:rPr>
          <w:rFonts w:hint="eastAsia"/>
          <w:color w:val="000000"/>
          <w:sz w:val="24"/>
          <w:highlight w:val="none"/>
        </w:rPr>
      </w:r>
      <w:r/>
    </w:p>
    <w:p>
      <w:pPr>
        <w:pStyle w:val="793"/>
        <w:numPr>
          <w:ilvl w:val="0"/>
          <w:numId w:val="12"/>
        </w:numPr>
        <w:ind w:firstLine="480"/>
        <w:spacing w:line="360" w:lineRule="auto"/>
        <w:tabs>
          <w:tab w:val="left" w:pos="312" w:leader="none"/>
        </w:tabs>
        <w:rPr>
          <w:rFonts w:hint="eastAsia"/>
          <w:color w:val="000000"/>
          <w:sz w:val="24"/>
          <w:highlight w:val="none"/>
        </w:rPr>
      </w:pPr>
      <w:r>
        <w:rPr>
          <w:rFonts w:hint="eastAsia" w:ascii="宋体" w:hAnsi="宋体" w:cs="宋体"/>
          <w:color w:val="000000"/>
          <w:sz w:val="24"/>
          <w:highlight w:val="none"/>
        </w:rPr>
        <w:t xml:space="preserve">如</w:t>
      </w:r>
      <w:r>
        <w:rPr>
          <w:rFonts w:hint="eastAsia"/>
          <w:color w:val="000000"/>
          <w:sz w:val="24"/>
          <w:highlight w:val="none"/>
        </w:rPr>
        <w:t xml:space="preserve">所投产品为第三类医疗器械的，提供有效期内的《医疗器械经营许可证》。</w:t>
      </w:r>
      <w:r>
        <w:rPr>
          <w:rFonts w:hint="eastAsia"/>
          <w:color w:val="000000"/>
          <w:sz w:val="24"/>
          <w:highlight w:val="none"/>
        </w:rPr>
      </w:r>
      <w:r/>
    </w:p>
    <w:p>
      <w:pPr>
        <w:pStyle w:val="793"/>
        <w:ind w:firstLine="480"/>
        <w:spacing w:line="360" w:lineRule="auto"/>
        <w:rPr>
          <w:rFonts w:hint="eastAsia"/>
          <w:color w:val="000000"/>
          <w:sz w:val="24"/>
          <w:highlight w:val="none"/>
        </w:rPr>
      </w:pPr>
      <w:r/>
      <w:bookmarkEnd w:id="18"/>
      <w:r/>
      <w:bookmarkStart w:id="19" w:name="OLE_LINK13"/>
      <w:r>
        <w:rPr>
          <w:rFonts w:hint="eastAsia"/>
          <w:color w:val="000000"/>
          <w:sz w:val="24"/>
          <w:highlight w:val="none"/>
        </w:rPr>
        <w:t xml:space="preserve">（2）提供所投产品的有效医疗器械注册证。</w:t>
      </w:r>
      <w:bookmarkEnd w:id="19"/>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（3）如所投产品为进口产品的，投标人应提供以下之一的证明材料：</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①此设备的本区域的经销（代理）商，必须提供逐级经销（代理）商的证书；</w:t>
      </w:r>
      <w:r>
        <w:rPr>
          <w:rFonts w:hint="eastAsia"/>
          <w:color w:val="000000"/>
          <w:sz w:val="24"/>
          <w:highlight w:val="none"/>
        </w:rPr>
      </w:r>
      <w:r/>
    </w:p>
    <w:p>
      <w:pPr>
        <w:pStyle w:val="793"/>
        <w:ind w:firstLine="480"/>
        <w:spacing w:line="360" w:lineRule="auto"/>
        <w:rPr>
          <w:color w:val="000000"/>
          <w:sz w:val="24"/>
          <w:highlight w:val="none"/>
        </w:rPr>
      </w:pPr>
      <w:r>
        <w:rPr>
          <w:rFonts w:hint="eastAsia"/>
          <w:color w:val="000000"/>
          <w:sz w:val="24"/>
          <w:highlight w:val="none"/>
        </w:rPr>
        <w:t xml:space="preserve">②此项目的授权经销商，必须提供本区域经销（代理）商（或生产厂家）对本次采购的项目授权，同时提供逐级经销（代理）商的证书（外文授权或代理证书的需提供中文译件）。</w:t>
      </w:r>
      <w:r>
        <w:rPr>
          <w:color w:val="000000"/>
          <w:sz w:val="24"/>
          <w:highlight w:val="none"/>
        </w:rPr>
      </w:r>
      <w:r/>
    </w:p>
    <w:p>
      <w:pPr>
        <w:pStyle w:val="795"/>
        <w:jc w:val="left"/>
        <w:spacing w:line="360" w:lineRule="auto"/>
        <w:rPr>
          <w:rFonts w:ascii="Times New Roman" w:eastAsia="宋体"/>
          <w:color w:val="000000"/>
          <w:sz w:val="24"/>
          <w:szCs w:val="24"/>
          <w:highlight w:val="none"/>
        </w:rPr>
      </w:pPr>
      <w:r/>
      <w:bookmarkEnd w:id="16"/>
      <w:r/>
      <w:bookmarkEnd w:id="17"/>
      <w:r/>
      <w:bookmarkStart w:id="20" w:name="_Toc28359008"/>
      <w:r/>
      <w:bookmarkStart w:id="21" w:name="_Toc35393796"/>
      <w:r/>
      <w:bookmarkStart w:id="22" w:name="_Toc28359085"/>
      <w:r/>
      <w:bookmarkStart w:id="23" w:name="_Toc35393627"/>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793"/>
        <w:ind w:firstLine="480"/>
        <w:spacing w:line="360" w:lineRule="auto"/>
        <w:rPr>
          <w:rFonts w:hint="eastAsia" w:ascii="宋体" w:hAnsi="宋体"/>
          <w:bCs/>
          <w:color w:val="000000"/>
          <w:sz w:val="24"/>
          <w:highlight w:val="none"/>
        </w:rPr>
      </w:pPr>
      <w:r/>
      <w:bookmarkStart w:id="24" w:name="_Toc28359082"/>
      <w:r/>
      <w:bookmarkStart w:id="25" w:name="_Toc35393793"/>
      <w:r/>
      <w:bookmarkStart w:id="26" w:name="_Toc35393624"/>
      <w:r/>
      <w:bookmarkStart w:id="27" w:name="_Toc28359005"/>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793"/>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79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793"/>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795"/>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4"/>
      <w:r/>
      <w:bookmarkEnd w:id="25"/>
      <w:r/>
      <w:bookmarkEnd w:id="26"/>
      <w:r/>
      <w:bookmarkEnd w:id="27"/>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793"/>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3</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793"/>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795"/>
        <w:jc w:val="left"/>
        <w:spacing w:line="360" w:lineRule="auto"/>
        <w:rPr>
          <w:rFonts w:ascii="Times New Roman" w:eastAsia="宋体"/>
          <w:color w:val="000000"/>
          <w:sz w:val="24"/>
          <w:szCs w:val="24"/>
          <w:highlight w:val="none"/>
        </w:rPr>
      </w:pPr>
      <w:r/>
      <w:bookmarkStart w:id="28" w:name="_Toc35393625"/>
      <w:r/>
      <w:bookmarkStart w:id="29" w:name="_Toc28359084"/>
      <w:r/>
      <w:bookmarkStart w:id="30" w:name="_Toc28359007"/>
      <w:r/>
      <w:bookmarkStart w:id="31" w:name="_Toc35393794"/>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793"/>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3</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793"/>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795"/>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8"/>
      <w:r/>
      <w:bookmarkEnd w:id="29"/>
      <w:r/>
      <w:bookmarkEnd w:id="30"/>
      <w:r/>
      <w:bookmarkEnd w:id="31"/>
      <w:r>
        <w:rPr>
          <w:rFonts w:ascii="Times New Roman" w:eastAsia="宋体"/>
          <w:color w:val="000000"/>
          <w:sz w:val="24"/>
          <w:szCs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95"/>
        <w:jc w:val="left"/>
        <w:spacing w:line="360" w:lineRule="auto"/>
        <w:rPr>
          <w:rFonts w:ascii="Times New Roman" w:eastAsia="宋体"/>
          <w:color w:val="000000"/>
          <w:sz w:val="24"/>
          <w:szCs w:val="24"/>
          <w:highlight w:val="none"/>
        </w:rPr>
      </w:pPr>
      <w:r/>
      <w:bookmarkStart w:id="32" w:name="_Toc35393626"/>
      <w:r/>
      <w:bookmarkStart w:id="33" w:name="_Toc35393795"/>
      <w:r>
        <w:rPr>
          <w:rFonts w:hint="eastAsia" w:ascii="Times New Roman" w:eastAsia="宋体"/>
          <w:color w:val="000000"/>
          <w:sz w:val="24"/>
          <w:szCs w:val="24"/>
          <w:highlight w:val="none"/>
        </w:rPr>
        <w:t xml:space="preserve">七、其他补充事宜</w:t>
      </w:r>
      <w:bookmarkEnd w:id="32"/>
      <w:r/>
      <w:bookmarkEnd w:id="33"/>
      <w:r>
        <w:rPr>
          <w:rFonts w:ascii="Times New Roman" w:eastAsia="宋体"/>
          <w:color w:val="000000"/>
          <w:sz w:val="24"/>
          <w:szCs w:val="24"/>
          <w:highlight w:val="none"/>
        </w:rPr>
      </w:r>
      <w:r/>
    </w:p>
    <w:p>
      <w:pPr>
        <w:pStyle w:val="854"/>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4" w:name="OLE_LINK172"/>
      <w:r/>
      <w:bookmarkStart w:id="35" w:name="OLE_LINK174"/>
      <w:r/>
      <w:bookmarkStart w:id="36" w:name="OLE_LINK173"/>
      <w:r>
        <w:rPr>
          <w:rFonts w:hint="eastAsia" w:ascii="Times New Roman" w:hAnsi="Times New Roman" w:cs="Times New Roman"/>
          <w:color w:val="000000"/>
          <w:highlight w:val="none"/>
        </w:rPr>
        <w:t xml:space="preserve">投标人（供应商）</w:t>
      </w:r>
      <w:bookmarkEnd w:id="34"/>
      <w:r/>
      <w:bookmarkEnd w:id="35"/>
      <w:r/>
      <w:bookmarkEnd w:id="36"/>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7" w:name="OLE_LINK177"/>
      <w:r/>
      <w:bookmarkStart w:id="38" w:name="OLE_LINK176"/>
      <w:r/>
      <w:bookmarkStart w:id="39" w:name="OLE_LINK175"/>
      <w:r>
        <w:rPr>
          <w:rFonts w:hint="eastAsia"/>
          <w:color w:val="000000"/>
          <w:highlight w:val="none"/>
        </w:rPr>
        <w:t xml:space="preserve">投标人（供应商）</w:t>
      </w:r>
      <w:bookmarkEnd w:id="37"/>
      <w:r/>
      <w:bookmarkEnd w:id="38"/>
      <w:r/>
      <w:bookmarkEnd w:id="39"/>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40" w:name="OLE_LINK179"/>
      <w:r/>
      <w:bookmarkStart w:id="41" w:name="OLE_LINK178"/>
      <w:r>
        <w:rPr>
          <w:rFonts w:hint="eastAsia"/>
          <w:color w:val="000000"/>
          <w:highlight w:val="none"/>
        </w:rPr>
        <w:t xml:space="preserve">投标人（供应商）</w:t>
      </w:r>
      <w:bookmarkEnd w:id="40"/>
      <w:r/>
      <w:bookmarkEnd w:id="41"/>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854"/>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854"/>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795"/>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20"/>
      <w:r/>
      <w:bookmarkEnd w:id="21"/>
      <w:r/>
      <w:bookmarkEnd w:id="22"/>
      <w:r/>
      <w:bookmarkEnd w:id="23"/>
      <w:r>
        <w:rPr>
          <w:rFonts w:ascii="Times New Roman" w:hAnsi="Times New Roman" w:eastAsia="宋体"/>
          <w:color w:val="000000"/>
          <w:sz w:val="24"/>
          <w:szCs w:val="24"/>
          <w:highlight w:val="none"/>
        </w:rPr>
      </w:r>
      <w:r/>
    </w:p>
    <w:p>
      <w:pPr>
        <w:pStyle w:val="793"/>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793"/>
        <w:ind w:firstLine="480"/>
        <w:jc w:val="left"/>
        <w:spacing w:line="360" w:lineRule="auto"/>
        <w:rPr>
          <w:rFonts w:hint="eastAsia" w:ascii="宋体" w:hAnsi="宋体" w:cs="宋体"/>
          <w:color w:val="000000"/>
          <w:sz w:val="24"/>
          <w:highlight w:val="none"/>
        </w:rPr>
      </w:pPr>
      <w:r/>
      <w:bookmarkStart w:id="42" w:name="_Toc28359009"/>
      <w:r/>
      <w:bookmarkStart w:id="43" w:name="_Toc28359086"/>
      <w:r>
        <w:rPr>
          <w:color w:val="000000"/>
          <w:sz w:val="24"/>
          <w:highlight w:val="none"/>
        </w:rPr>
        <w:t xml:space="preserve">名    称：</w:t>
      </w:r>
      <w:r>
        <w:rPr>
          <w:rFonts w:hint="eastAsia"/>
          <w:color w:val="000000"/>
          <w:sz w:val="24"/>
          <w:highlight w:val="none"/>
        </w:rPr>
        <w:t xml:space="preserve">常州市第一人民医院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3"/>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常州市局前街185号 </w:t>
      </w:r>
      <w:r>
        <w:rPr>
          <w:rFonts w:hint="eastAsia" w:ascii="宋体" w:hAnsi="宋体" w:cs="宋体"/>
          <w:color w:val="000000"/>
          <w:sz w:val="24"/>
          <w:highlight w:val="none"/>
        </w:rPr>
      </w:r>
      <w:r/>
    </w:p>
    <w:p>
      <w:pPr>
        <w:pStyle w:val="793"/>
        <w:ind w:firstLine="480"/>
        <w:rPr>
          <w:rFonts w:hint="eastAsia" w:ascii="宋体" w:hAnsi="宋体"/>
          <w:color w:val="000000"/>
          <w:sz w:val="24"/>
          <w:highlight w:val="none"/>
        </w:rPr>
      </w:pPr>
      <w:r>
        <w:rPr>
          <w:color w:val="000000"/>
          <w:sz w:val="24"/>
          <w:highlight w:val="none"/>
        </w:rPr>
        <w:t xml:space="preserve">联系方式：</w:t>
      </w:r>
      <w:bookmarkStart w:id="44" w:name="_Hlk195012910"/>
      <w:r/>
      <w:bookmarkStart w:id="45" w:name="OLE_LINK23"/>
      <w:r/>
      <w:bookmarkStart w:id="46" w:name="OLE_LINK14"/>
      <w:r>
        <w:rPr>
          <w:rFonts w:hint="eastAsia" w:ascii="宋体" w:hAnsi="宋体" w:cs="宋体"/>
          <w:color w:val="000000"/>
          <w:sz w:val="24"/>
          <w:highlight w:val="none"/>
        </w:rPr>
        <w:t xml:space="preserve">龚女士 </w:t>
      </w:r>
      <w:bookmarkEnd w:id="44"/>
      <w:r/>
      <w:bookmarkEnd w:id="45"/>
      <w:r/>
      <w:bookmarkEnd w:id="46"/>
      <w:r>
        <w:rPr>
          <w:rFonts w:hint="eastAsia" w:ascii="宋体" w:hAnsi="宋体" w:cs="宋体"/>
          <w:color w:val="000000"/>
          <w:sz w:val="24"/>
          <w:highlight w:val="none"/>
        </w:rPr>
        <w:t xml:space="preserve">0519-68870782</w:t>
      </w:r>
      <w:r>
        <w:rPr>
          <w:rFonts w:hint="eastAsia" w:ascii="宋体" w:hAnsi="宋体"/>
          <w:color w:val="000000"/>
          <w:sz w:val="24"/>
          <w:highlight w:val="none"/>
        </w:rPr>
      </w:r>
      <w:r/>
    </w:p>
    <w:p>
      <w:pPr>
        <w:pStyle w:val="824"/>
        <w:tabs>
          <w:tab w:val="left" w:pos="567" w:leader="none"/>
        </w:tabs>
        <w:rPr>
          <w:rFonts w:hint="eastAsia"/>
          <w:color w:val="000000"/>
          <w:highlight w:val="none"/>
        </w:rPr>
      </w:pPr>
      <w:r>
        <w:rPr>
          <w:rFonts w:hint="eastAsia"/>
          <w:color w:val="000000"/>
          <w:highlight w:val="none"/>
        </w:rPr>
      </w:r>
      <w:r/>
    </w:p>
    <w:p>
      <w:pPr>
        <w:pStyle w:val="793"/>
        <w:ind w:firstLine="482"/>
        <w:jc w:val="left"/>
        <w:spacing w:line="360" w:lineRule="auto"/>
        <w:rPr>
          <w:b/>
          <w:color w:val="000000"/>
          <w:sz w:val="24"/>
          <w:highlight w:val="none"/>
        </w:rPr>
      </w:pPr>
      <w:r>
        <w:rPr>
          <w:b/>
          <w:color w:val="000000"/>
          <w:sz w:val="24"/>
          <w:highlight w:val="none"/>
        </w:rPr>
        <w:t xml:space="preserve">2.采购代理机构信息</w:t>
      </w:r>
      <w:bookmarkEnd w:id="42"/>
      <w:r/>
      <w:bookmarkEnd w:id="43"/>
      <w:r>
        <w:rPr>
          <w:b/>
          <w:color w:val="000000"/>
          <w:sz w:val="24"/>
          <w:highlight w:val="none"/>
        </w:rPr>
      </w:r>
      <w:r/>
    </w:p>
    <w:p>
      <w:pPr>
        <w:pStyle w:val="793"/>
        <w:ind w:firstLine="480"/>
        <w:jc w:val="left"/>
        <w:spacing w:line="360" w:lineRule="auto"/>
        <w:rPr>
          <w:color w:val="000000"/>
          <w:sz w:val="24"/>
          <w:highlight w:val="none"/>
        </w:rPr>
      </w:pPr>
      <w:r/>
      <w:bookmarkStart w:id="47" w:name="_Toc28359010"/>
      <w:r/>
      <w:bookmarkStart w:id="48"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793"/>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793"/>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793"/>
        <w:ind w:firstLine="482"/>
        <w:spacing w:line="360" w:lineRule="auto"/>
        <w:rPr>
          <w:rFonts w:hint="eastAsia"/>
          <w:b/>
          <w:color w:val="000000"/>
          <w:sz w:val="24"/>
          <w:highlight w:val="none"/>
        </w:rPr>
      </w:pPr>
      <w:r>
        <w:rPr>
          <w:rFonts w:hint="eastAsia"/>
          <w:b/>
          <w:color w:val="000000"/>
          <w:sz w:val="24"/>
          <w:highlight w:val="none"/>
        </w:rPr>
      </w:r>
      <w:r/>
    </w:p>
    <w:p>
      <w:pPr>
        <w:pStyle w:val="793"/>
        <w:ind w:firstLine="482"/>
        <w:spacing w:line="360" w:lineRule="auto"/>
        <w:rPr>
          <w:b/>
          <w:color w:val="000000"/>
          <w:sz w:val="24"/>
          <w:highlight w:val="none"/>
          <w:u w:val="single"/>
        </w:rPr>
      </w:pPr>
      <w:r>
        <w:rPr>
          <w:b/>
          <w:color w:val="000000"/>
          <w:sz w:val="24"/>
          <w:highlight w:val="none"/>
        </w:rPr>
        <w:t xml:space="preserve">3.项目联系方式</w:t>
      </w:r>
      <w:bookmarkEnd w:id="47"/>
      <w:r/>
      <w:bookmarkEnd w:id="48"/>
      <w:r>
        <w:rPr>
          <w:b/>
          <w:color w:val="000000"/>
          <w:sz w:val="24"/>
          <w:highlight w:val="none"/>
          <w:u w:val="single"/>
        </w:rPr>
      </w:r>
      <w:r/>
    </w:p>
    <w:p>
      <w:pPr>
        <w:pStyle w:val="832"/>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832"/>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793"/>
        <w:jc w:val="center"/>
        <w:spacing w:line="360" w:lineRule="auto"/>
        <w:rPr>
          <w:b/>
          <w:color w:val="000000"/>
          <w:sz w:val="32"/>
          <w:szCs w:val="32"/>
          <w:highlight w:val="none"/>
        </w:rPr>
        <w:outlineLvl w:val="0"/>
      </w:pPr>
      <w:r>
        <w:rPr>
          <w:color w:val="000000"/>
          <w:sz w:val="24"/>
          <w:highlight w:val="none"/>
        </w:rPr>
        <w:br w:type="page" w:clear="all"/>
      </w:r>
      <w:bookmarkStart w:id="49" w:name="_Toc305158854"/>
      <w:r/>
      <w:bookmarkStart w:id="50" w:name="_Toc353873938"/>
      <w:r/>
      <w:bookmarkStart w:id="51" w:name="_Toc127151777"/>
      <w:r/>
      <w:bookmarkStart w:id="52" w:name="_Toc127161488"/>
      <w:r/>
      <w:bookmarkStart w:id="53" w:name="_Toc265228423"/>
      <w:r/>
      <w:bookmarkStart w:id="54" w:name="_Toc512937850"/>
      <w:r/>
      <w:bookmarkStart w:id="55" w:name="_Toc353825548"/>
      <w:r/>
      <w:bookmarkStart w:id="56" w:name="_Toc305158928"/>
      <w:r/>
      <w:bookmarkStart w:id="57" w:name="_Toc264969275"/>
      <w:r/>
      <w:bookmarkStart w:id="58" w:name="_Toc195842950"/>
      <w:r/>
      <w:bookmarkStart w:id="59" w:name="_Toc195013691"/>
      <w:r/>
      <w:bookmarkStart w:id="60" w:name="_Toc226965856"/>
      <w:r/>
      <w:bookmarkStart w:id="61" w:name="_Toc150774783"/>
      <w:r>
        <w:rPr>
          <w:b/>
          <w:color w:val="000000"/>
          <w:sz w:val="36"/>
          <w:szCs w:val="36"/>
          <w:highlight w:val="none"/>
        </w:rPr>
        <w:t xml:space="preserve">第二章   投标人须知</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b/>
          <w:color w:val="000000"/>
          <w:sz w:val="32"/>
          <w:szCs w:val="32"/>
          <w:highlight w:val="none"/>
        </w:rPr>
      </w:r>
      <w:r/>
    </w:p>
    <w:p>
      <w:pPr>
        <w:pStyle w:val="795"/>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2" w:name="_Toc127151519"/>
      <w:r/>
      <w:bookmarkStart w:id="63" w:name="_Toc150480757"/>
      <w:r/>
      <w:bookmarkStart w:id="64" w:name="_Toc164608633"/>
      <w:r/>
      <w:bookmarkStart w:id="65" w:name="_Toc226965792"/>
      <w:r/>
      <w:bookmarkStart w:id="66" w:name="_Toc195842884"/>
      <w:r/>
      <w:bookmarkStart w:id="67" w:name="_Toc150774724"/>
      <w:r/>
      <w:bookmarkStart w:id="68" w:name="_Toc164229360"/>
      <w:r/>
      <w:bookmarkStart w:id="69" w:name="_Toc226337215"/>
      <w:r/>
      <w:bookmarkStart w:id="70" w:name="_Toc151193761"/>
      <w:r/>
      <w:bookmarkStart w:id="71" w:name="_Toc150509270"/>
      <w:r/>
      <w:bookmarkStart w:id="72" w:name="_Toc164608788"/>
      <w:r/>
      <w:bookmarkStart w:id="73" w:name="_Toc226965709"/>
      <w:r/>
      <w:bookmarkStart w:id="74" w:name="_Toc164351613"/>
      <w:r/>
      <w:bookmarkStart w:id="75" w:name="_Toc149720812"/>
      <w:r/>
      <w:bookmarkStart w:id="76" w:name="_Toc226309763"/>
      <w:r/>
      <w:bookmarkStart w:id="77" w:name="_Toc164229214"/>
      <w:r/>
      <w:bookmarkStart w:id="78" w:name="_Toc520356144"/>
      <w:r/>
      <w:bookmarkStart w:id="79" w:name="_Toc150774619"/>
      <w:r/>
      <w:bookmarkStart w:id="80" w:name="_Toc151193689"/>
      <w:r/>
      <w:bookmarkStart w:id="81" w:name="_Toc127161433"/>
      <w:r/>
      <w:bookmarkStart w:id="82" w:name="_Toc151193907"/>
      <w:r/>
      <w:bookmarkStart w:id="83" w:name="_Toc151193833"/>
      <w:r/>
      <w:bookmarkStart w:id="84" w:name="_Toc142311021"/>
      <w:r/>
      <w:bookmarkStart w:id="85" w:name="_Toc151193617"/>
      <w:r/>
      <w:bookmarkStart w:id="86" w:name="_Toc127151720"/>
      <w:r/>
      <w:bookmarkStart w:id="87" w:name="_Toc151190146"/>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93"/>
        <w:jc w:val="center"/>
        <w:rPr>
          <w:b/>
          <w:color w:val="000000"/>
          <w:sz w:val="28"/>
          <w:szCs w:val="28"/>
          <w:highlight w:val="none"/>
        </w:rPr>
      </w:pPr>
      <w:r>
        <w:rPr>
          <w:b/>
          <w:color w:val="000000"/>
          <w:sz w:val="28"/>
          <w:szCs w:val="28"/>
          <w:highlight w:val="none"/>
        </w:rPr>
      </w:r>
      <w:r/>
    </w:p>
    <w:p>
      <w:pPr>
        <w:pStyle w:val="793"/>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793"/>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3"/>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3"/>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3"/>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项目属性：</w:t>
            </w:r>
            <w:r>
              <w:rPr>
                <w:color w:val="000000"/>
                <w:sz w:val="24"/>
                <w:highlight w:val="none"/>
              </w:rPr>
            </w:r>
            <w:r/>
          </w:p>
          <w:p>
            <w:pPr>
              <w:pStyle w:val="793"/>
              <w:jc w:val="left"/>
              <w:rPr>
                <w:color w:val="000000"/>
                <w:sz w:val="24"/>
                <w:highlight w:val="none"/>
              </w:rPr>
            </w:pPr>
            <w:r>
              <w:rPr>
                <w:color w:val="000000"/>
                <w:sz w:val="24"/>
                <w:highlight w:val="none"/>
              </w:rPr>
              <w:t xml:space="preserve">□服务</w:t>
            </w:r>
            <w:r>
              <w:rPr>
                <w:color w:val="000000"/>
                <w:sz w:val="24"/>
                <w:highlight w:val="none"/>
              </w:rPr>
            </w:r>
            <w:r/>
          </w:p>
          <w:p>
            <w:pPr>
              <w:pStyle w:val="793"/>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793"/>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3"/>
              <w:jc w:val="left"/>
              <w:rPr>
                <w:color w:val="000000"/>
                <w:sz w:val="24"/>
                <w:highlight w:val="none"/>
              </w:rPr>
            </w:pPr>
            <w:r>
              <w:rPr>
                <w:color w:val="000000"/>
                <w:sz w:val="24"/>
                <w:highlight w:val="none"/>
              </w:rPr>
              <w:t xml:space="preserve">□是</w:t>
            </w:r>
            <w:r>
              <w:rPr>
                <w:color w:val="000000"/>
                <w:sz w:val="24"/>
                <w:highlight w:val="none"/>
              </w:rPr>
            </w:r>
            <w:r/>
          </w:p>
          <w:p>
            <w:pPr>
              <w:pStyle w:val="793"/>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832"/>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32"/>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793"/>
              <w:jc w:val="left"/>
              <w:rPr>
                <w:color w:val="000000"/>
                <w:sz w:val="24"/>
                <w:highlight w:val="none"/>
              </w:rPr>
            </w:pPr>
            <w:r>
              <w:rPr>
                <w:color w:val="000000"/>
                <w:sz w:val="24"/>
                <w:highlight w:val="none"/>
              </w:rPr>
              <w:t xml:space="preserve">□本项目为非单一产品采购项目，核心产品为：</w:t>
            </w:r>
            <w:r>
              <w:rPr>
                <w:rFonts w:hint="eastAsia" w:ascii="宋体" w:hAnsi="宋体" w:cs="宋体"/>
                <w:color w:val="000000"/>
                <w:sz w:val="24"/>
                <w:highlight w:val="none"/>
                <w:lang w:bidi="ar"/>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793"/>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2"/>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793"/>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3"/>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832"/>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793"/>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793"/>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58"/>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报价的特殊规定：</w:t>
            </w:r>
            <w:r>
              <w:rPr>
                <w:color w:val="000000"/>
                <w:sz w:val="24"/>
                <w:highlight w:val="none"/>
              </w:rPr>
            </w:r>
            <w:r/>
          </w:p>
          <w:p>
            <w:pPr>
              <w:pStyle w:val="793"/>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793"/>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3"/>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793"/>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793"/>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3"/>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3"/>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3"/>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793"/>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793"/>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3"/>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3"/>
              <w:jc w:val="left"/>
              <w:rPr>
                <w:color w:val="000000"/>
                <w:sz w:val="24"/>
                <w:highlight w:val="none"/>
              </w:rPr>
            </w:pPr>
            <w:r>
              <w:rPr>
                <w:color w:val="000000"/>
                <w:sz w:val="24"/>
                <w:highlight w:val="none"/>
              </w:rPr>
              <w:t xml:space="preserve">收费对象：</w:t>
            </w:r>
            <w:r>
              <w:rPr>
                <w:color w:val="000000"/>
                <w:sz w:val="24"/>
                <w:highlight w:val="none"/>
              </w:rPr>
            </w:r>
            <w:r/>
          </w:p>
          <w:p>
            <w:pPr>
              <w:pStyle w:val="793"/>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793"/>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793"/>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793"/>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（1）代理服务费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793"/>
              <w:spacing w:line="360" w:lineRule="auto"/>
              <w:tabs>
                <w:tab w:val="left" w:pos="510" w:leader="none"/>
                <w:tab w:val="left" w:pos="73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793"/>
              <w:ind w:firstLine="480"/>
              <w:spacing w:line="360" w:lineRule="auto"/>
              <w:tabs>
                <w:tab w:val="left" w:pos="510" w:leader="none"/>
                <w:tab w:val="left" w:pos="735" w:leader="none"/>
                <w:tab w:val="left" w:pos="945" w:leader="none"/>
                <w:tab w:val="left" w:pos="1155" w:leader="none"/>
              </w:tabs>
              <w:rPr>
                <w:rFonts w:hint="eastAsia" w:ascii="宋体" w:hAnsi="宋体"/>
                <w:strike/>
                <w:color w:val="000000"/>
                <w:sz w:val="24"/>
                <w:highlight w:val="none"/>
              </w:rPr>
            </w:pPr>
            <w:r>
              <w:rPr>
                <w:rFonts w:hint="eastAsia" w:ascii="宋体" w:hAnsi="宋体" w:cs="宋体"/>
                <w:color w:val="000000"/>
                <w:sz w:val="24"/>
                <w:highlight w:val="none"/>
              </w:rPr>
              <w:t xml:space="preserve">本项目代理服务费收费以中标金额为基数计算，按中标金额的0.8%收取。</w:t>
            </w:r>
            <w:r>
              <w:rPr>
                <w:rFonts w:hint="eastAsia" w:ascii="宋体" w:hAnsi="宋体"/>
                <w:strike/>
                <w:color w:val="000000"/>
                <w:sz w:val="24"/>
                <w:highlight w:val="none"/>
              </w:rPr>
            </w:r>
            <w:r/>
          </w:p>
          <w:p>
            <w:pPr>
              <w:pStyle w:val="793"/>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793"/>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793"/>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793"/>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793"/>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793"/>
        <w:ind w:firstLine="480"/>
        <w:spacing w:line="360" w:lineRule="auto"/>
        <w:rPr>
          <w:rFonts w:hint="eastAsia"/>
          <w:color w:val="000000"/>
          <w:sz w:val="24"/>
          <w:highlight w:val="none"/>
        </w:rPr>
      </w:pP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r>
      <w:r/>
    </w:p>
    <w:p>
      <w:pPr>
        <w:pStyle w:val="793"/>
        <w:rPr>
          <w:rFonts w:hint="eastAsia"/>
          <w:color w:val="000000"/>
          <w:highlight w:val="none"/>
        </w:rPr>
      </w:pPr>
      <w:r>
        <w:rPr>
          <w:rFonts w:hint="eastAsia"/>
          <w:color w:val="000000"/>
          <w:highlight w:val="none"/>
        </w:rPr>
      </w:r>
      <w:r/>
    </w:p>
    <w:p>
      <w:pPr>
        <w:pStyle w:val="793"/>
        <w:jc w:val="center"/>
        <w:pageBreakBefore/>
        <w:spacing w:before="240" w:after="240"/>
        <w:rPr>
          <w:b/>
          <w:color w:val="000000"/>
          <w:sz w:val="28"/>
          <w:szCs w:val="28"/>
          <w:highlight w:val="none"/>
        </w:rPr>
      </w:pPr>
      <w:r/>
      <w:bookmarkStart w:id="88" w:name="_Toc142311019"/>
      <w:r/>
      <w:bookmarkStart w:id="89" w:name="_Toc195842882"/>
      <w:r/>
      <w:bookmarkStart w:id="90" w:name="_Toc353873932"/>
      <w:r/>
      <w:bookmarkStart w:id="91" w:name="_Toc353825542"/>
      <w:r/>
      <w:bookmarkStart w:id="92" w:name="_Toc265228355"/>
      <w:r/>
      <w:bookmarkStart w:id="93" w:name="_Toc150774722"/>
      <w:r/>
      <w:bookmarkStart w:id="94" w:name="_Toc264969207"/>
      <w:r/>
      <w:bookmarkStart w:id="95" w:name="_Toc305158859"/>
      <w:r/>
      <w:bookmarkStart w:id="96" w:name="_Toc226337213"/>
      <w:r/>
      <w:bookmarkStart w:id="97" w:name="_Toc150480755"/>
      <w:r/>
      <w:bookmarkStart w:id="98" w:name="_Toc226965790"/>
      <w:r/>
      <w:bookmarkStart w:id="99" w:name="_Toc353873662"/>
      <w:r/>
      <w:bookmarkStart w:id="100" w:name="_Toc305158785"/>
      <w:r/>
      <w:bookmarkStart w:id="101" w:name="_Toc127151517"/>
      <w:r>
        <w:rPr>
          <w:b/>
          <w:color w:val="000000"/>
          <w:sz w:val="28"/>
          <w:szCs w:val="28"/>
          <w:highlight w:val="none"/>
        </w:rPr>
        <w:t xml:space="preserve">投标人须知</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b/>
          <w:color w:val="000000"/>
          <w:sz w:val="28"/>
          <w:szCs w:val="28"/>
          <w:highlight w:val="none"/>
        </w:rPr>
      </w:r>
      <w:r/>
    </w:p>
    <w:p>
      <w:pPr>
        <w:pStyle w:val="795"/>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102" w:name="_Toc127151518"/>
      <w:r/>
      <w:bookmarkStart w:id="103" w:name="_Toc520356143"/>
      <w:r>
        <w:rPr>
          <w:rFonts w:ascii="Times New Roman" w:hAnsi="Times New Roman" w:eastAsia="宋体"/>
          <w:color w:val="000000"/>
          <w:sz w:val="28"/>
          <w:highlight w:val="none"/>
        </w:rPr>
        <w:tab/>
      </w:r>
      <w:bookmarkStart w:id="104" w:name="_Toc226309762"/>
      <w:r/>
      <w:bookmarkStart w:id="105" w:name="_Toc150509269"/>
      <w:r/>
      <w:bookmarkStart w:id="106" w:name="_Toc226965708"/>
      <w:r/>
      <w:bookmarkStart w:id="107" w:name="_Toc151193616"/>
      <w:r/>
      <w:bookmarkStart w:id="108" w:name="_Toc226965791"/>
      <w:r/>
      <w:bookmarkStart w:id="109" w:name="_Toc151190145"/>
      <w:r/>
      <w:bookmarkStart w:id="110" w:name="_Toc142311020"/>
      <w:r/>
      <w:bookmarkStart w:id="111" w:name="_Toc305158860"/>
      <w:r/>
      <w:bookmarkStart w:id="112" w:name="_Toc264969208"/>
      <w:r/>
      <w:bookmarkStart w:id="113" w:name="_Toc150480756"/>
      <w:r/>
      <w:bookmarkStart w:id="114" w:name="_Toc151193760"/>
      <w:r/>
      <w:bookmarkStart w:id="115" w:name="_Toc305158786"/>
      <w:r/>
      <w:bookmarkStart w:id="116" w:name="_Toc195842883"/>
      <w:r/>
      <w:bookmarkStart w:id="117" w:name="_Toc151193906"/>
      <w:r/>
      <w:bookmarkStart w:id="118" w:name="_Toc151193688"/>
      <w:r/>
      <w:bookmarkStart w:id="119" w:name="_Toc226337214"/>
      <w:r/>
      <w:bookmarkStart w:id="120" w:name="_Toc265228356"/>
      <w:r/>
      <w:bookmarkStart w:id="121" w:name="_Toc151193832"/>
      <w:r/>
      <w:bookmarkStart w:id="122" w:name="_Toc150774618"/>
      <w:r/>
      <w:bookmarkStart w:id="123" w:name="_Toc150774723"/>
      <w:r>
        <w:rPr>
          <w:rFonts w:ascii="Times New Roman" w:hAnsi="Times New Roman" w:eastAsia="宋体"/>
          <w:color w:val="000000"/>
          <w:sz w:val="28"/>
          <w:highlight w:val="none"/>
        </w:rPr>
        <w:t xml:space="preserve">一   说  明</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3"/>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4" w:name="_Toc305158787"/>
      <w:r/>
      <w:bookmarkStart w:id="125" w:name="_Toc305158861"/>
      <w:r/>
      <w:bookmarkStart w:id="126" w:name="_Toc264969209"/>
      <w:r/>
      <w:bookmarkStart w:id="127" w:name="_Toc265228357"/>
      <w:r>
        <w:rPr>
          <w:rFonts w:hint="eastAsia"/>
          <w:color w:val="000000"/>
          <w:sz w:val="24"/>
          <w:highlight w:val="none"/>
        </w:rPr>
        <w:t xml:space="preserve">招标人</w:t>
      </w:r>
      <w:r>
        <w:rPr>
          <w:color w:val="000000"/>
          <w:sz w:val="24"/>
          <w:highlight w:val="none"/>
        </w:rPr>
        <w:t xml:space="preserve">、采购代理机构、投标人</w:t>
      </w:r>
      <w:bookmarkEnd w:id="124"/>
      <w:r/>
      <w:bookmarkEnd w:id="125"/>
      <w:r/>
      <w:bookmarkEnd w:id="126"/>
      <w:r/>
      <w:bookmarkEnd w:id="127"/>
      <w:r>
        <w:rPr>
          <w:rFonts w:hint="eastAsia"/>
          <w:color w:val="000000"/>
          <w:sz w:val="24"/>
          <w:highlight w:val="none"/>
        </w:rPr>
        <w:t xml:space="preserve">、联合体</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3"/>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8" w:name="_Toc151193908"/>
      <w:r/>
      <w:bookmarkStart w:id="129" w:name="_Toc195842885"/>
      <w:r/>
      <w:bookmarkStart w:id="130" w:name="_Toc226965793"/>
      <w:r/>
      <w:bookmarkStart w:id="131" w:name="_Toc151193690"/>
      <w:r/>
      <w:bookmarkStart w:id="132" w:name="_Toc265228358"/>
      <w:r/>
      <w:bookmarkStart w:id="133" w:name="_Toc226309764"/>
      <w:r/>
      <w:bookmarkStart w:id="134" w:name="_Toc164229361"/>
      <w:r/>
      <w:bookmarkStart w:id="135" w:name="_Toc305158788"/>
      <w:r/>
      <w:bookmarkStart w:id="136" w:name="_Toc151193762"/>
      <w:r/>
      <w:bookmarkStart w:id="137" w:name="_Toc127161434"/>
      <w:r/>
      <w:bookmarkStart w:id="138" w:name="_Toc142311022"/>
      <w:r/>
      <w:bookmarkStart w:id="139" w:name="_Toc150509271"/>
      <w:r/>
      <w:bookmarkStart w:id="140" w:name="_Toc151193834"/>
      <w:r/>
      <w:bookmarkStart w:id="141" w:name="_Toc164229215"/>
      <w:r/>
      <w:bookmarkStart w:id="142" w:name="_Toc150774725"/>
      <w:r/>
      <w:bookmarkStart w:id="143" w:name="_Toc149720813"/>
      <w:r/>
      <w:bookmarkStart w:id="144" w:name="_Toc226337216"/>
      <w:r/>
      <w:bookmarkStart w:id="145" w:name="_Toc150480758"/>
      <w:r/>
      <w:bookmarkStart w:id="146" w:name="_Toc151190147"/>
      <w:r/>
      <w:bookmarkStart w:id="147" w:name="_Toc264969210"/>
      <w:r/>
      <w:bookmarkStart w:id="148" w:name="_Toc164608634"/>
      <w:r/>
      <w:bookmarkStart w:id="149" w:name="_Toc127151721"/>
      <w:r/>
      <w:bookmarkStart w:id="150" w:name="_Toc305158862"/>
      <w:r/>
      <w:bookmarkStart w:id="151" w:name="_Toc164608789"/>
      <w:r/>
      <w:bookmarkStart w:id="152" w:name="_Toc164351614"/>
      <w:r/>
      <w:bookmarkStart w:id="153" w:name="_Toc150774620"/>
      <w:r/>
      <w:bookmarkStart w:id="154" w:name="_Toc226965710"/>
      <w:r/>
      <w:bookmarkStart w:id="155" w:name="_Toc127151520"/>
      <w:r/>
      <w:bookmarkStart w:id="156" w:name="_Toc151193618"/>
      <w:r>
        <w:rPr>
          <w:color w:val="000000"/>
          <w:sz w:val="24"/>
          <w:highlight w:val="none"/>
        </w:rPr>
        <w:t xml:space="preserve">资金来源</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color w:val="000000"/>
          <w:sz w:val="24"/>
          <w:highlight w:val="none"/>
        </w:rPr>
        <w:t xml:space="preserve">、项目属性、科研仪器设备采购、核心产品</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7" w:name="_Toc150774622"/>
      <w:r/>
      <w:bookmarkStart w:id="158" w:name="_Toc151193836"/>
      <w:r/>
      <w:bookmarkStart w:id="159" w:name="_Toc305158864"/>
      <w:r/>
      <w:bookmarkStart w:id="160" w:name="_Toc150509273"/>
      <w:r/>
      <w:bookmarkStart w:id="161" w:name="_Toc151193692"/>
      <w:r/>
      <w:bookmarkStart w:id="162" w:name="_Toc226965795"/>
      <w:r/>
      <w:bookmarkStart w:id="163" w:name="_Toc305158790"/>
      <w:r/>
      <w:bookmarkStart w:id="164" w:name="_Toc226337218"/>
      <w:r/>
      <w:bookmarkStart w:id="165" w:name="_Toc151193620"/>
      <w:r/>
      <w:bookmarkStart w:id="166" w:name="_Toc226965712"/>
      <w:r/>
      <w:bookmarkStart w:id="167" w:name="_Toc150774727"/>
      <w:r/>
      <w:bookmarkStart w:id="168" w:name="_Toc151190149"/>
      <w:r/>
      <w:bookmarkStart w:id="169" w:name="_Toc142311024"/>
      <w:r/>
      <w:bookmarkStart w:id="170" w:name="_Toc151193910"/>
      <w:r/>
      <w:bookmarkStart w:id="171" w:name="_Toc195842887"/>
      <w:r/>
      <w:bookmarkStart w:id="172" w:name="_Toc265228360"/>
      <w:r/>
      <w:bookmarkStart w:id="173" w:name="_Toc151193764"/>
      <w:r/>
      <w:bookmarkStart w:id="174" w:name="_Toc127151522"/>
      <w:r/>
      <w:bookmarkStart w:id="175" w:name="_Toc150480760"/>
      <w:r/>
      <w:bookmarkStart w:id="176" w:name="_Toc264969212"/>
      <w:r/>
      <w:bookmarkStart w:id="177" w:name="_Toc520356146"/>
      <w:r/>
      <w:bookmarkStart w:id="178" w:name="_Toc226309766"/>
      <w:r>
        <w:rPr>
          <w:color w:val="000000"/>
          <w:sz w:val="28"/>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793"/>
        <w:numPr>
          <w:ilvl w:val="1"/>
          <w:numId w:val="13"/>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793"/>
        <w:numPr>
          <w:ilvl w:val="0"/>
          <w:numId w:val="13"/>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3"/>
        <w:numPr>
          <w:ilvl w:val="2"/>
          <w:numId w:val="13"/>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3"/>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793"/>
        <w:numPr>
          <w:ilvl w:val="2"/>
          <w:numId w:val="13"/>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793"/>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3"/>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3"/>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93"/>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3"/>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3"/>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3"/>
        <w:numPr>
          <w:ilvl w:val="2"/>
          <w:numId w:val="13"/>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3"/>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3"/>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793"/>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793"/>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793"/>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793"/>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793"/>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793"/>
        <w:numPr>
          <w:ilvl w:val="2"/>
          <w:numId w:val="13"/>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793"/>
        <w:numPr>
          <w:ilvl w:val="2"/>
          <w:numId w:val="13"/>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793"/>
        <w:numPr>
          <w:ilvl w:val="2"/>
          <w:numId w:val="13"/>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3"/>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3"/>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93"/>
        <w:numPr>
          <w:ilvl w:val="2"/>
          <w:numId w:val="13"/>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3"/>
        <w:numPr>
          <w:ilvl w:val="2"/>
          <w:numId w:val="13"/>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3"/>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793"/>
        <w:numPr>
          <w:ilvl w:val="2"/>
          <w:numId w:val="13"/>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793"/>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793"/>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824"/>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793"/>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793"/>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793"/>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824"/>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793"/>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793"/>
        <w:numPr>
          <w:ilvl w:val="2"/>
          <w:numId w:val="13"/>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793"/>
        <w:numPr>
          <w:ilvl w:val="2"/>
          <w:numId w:val="13"/>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793"/>
        <w:ind w:left="1080"/>
        <w:spacing w:line="360" w:lineRule="auto"/>
        <w:tabs>
          <w:tab w:val="left" w:pos="1080" w:leader="none"/>
        </w:tabs>
        <w:rPr>
          <w:color w:val="000000"/>
          <w:sz w:val="28"/>
          <w:highlight w:val="none"/>
        </w:rPr>
      </w:pPr>
      <w:r/>
      <w:bookmarkStart w:id="179" w:name="_1.8_计量单位"/>
      <w:r/>
      <w:bookmarkEnd w:id="179"/>
      <w:r>
        <w:rPr>
          <w:color w:val="000000"/>
          <w:sz w:val="28"/>
          <w:highlight w:val="none"/>
        </w:rPr>
      </w:r>
      <w:r/>
    </w:p>
    <w:p>
      <w:pPr>
        <w:pStyle w:val="79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ascii="Times New Roman" w:hAnsi="Times New Roman" w:eastAsia="宋体"/>
          <w:color w:val="000000"/>
          <w:sz w:val="28"/>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80" w:name="_Toc151193765"/>
      <w:r/>
      <w:bookmarkStart w:id="181" w:name="_Toc164351617"/>
      <w:r/>
      <w:bookmarkStart w:id="182" w:name="_Toc264969213"/>
      <w:r/>
      <w:bookmarkStart w:id="183" w:name="_Toc164608637"/>
      <w:r/>
      <w:bookmarkStart w:id="184" w:name="_Toc127151724"/>
      <w:r/>
      <w:bookmarkStart w:id="185" w:name="_Toc164229218"/>
      <w:r/>
      <w:bookmarkStart w:id="186" w:name="_Toc226965796"/>
      <w:r/>
      <w:bookmarkStart w:id="187" w:name="_Toc226965713"/>
      <w:r/>
      <w:bookmarkStart w:id="188" w:name="_Toc150774728"/>
      <w:r/>
      <w:bookmarkStart w:id="189" w:name="_Toc150509274"/>
      <w:r/>
      <w:bookmarkStart w:id="190" w:name="_Toc164229364"/>
      <w:r/>
      <w:bookmarkStart w:id="191" w:name="_Toc305158791"/>
      <w:r/>
      <w:bookmarkStart w:id="192" w:name="_Toc151193911"/>
      <w:r/>
      <w:bookmarkStart w:id="193" w:name="_Toc151193693"/>
      <w:r/>
      <w:bookmarkStart w:id="194" w:name="_Toc195842888"/>
      <w:r/>
      <w:bookmarkStart w:id="195" w:name="_Toc142311025"/>
      <w:r/>
      <w:bookmarkStart w:id="196" w:name="_Toc149720816"/>
      <w:r/>
      <w:bookmarkStart w:id="197" w:name="_Toc127161437"/>
      <w:r/>
      <w:bookmarkStart w:id="198" w:name="_Toc520356147"/>
      <w:r/>
      <w:bookmarkStart w:id="199" w:name="_Toc151193837"/>
      <w:r/>
      <w:bookmarkStart w:id="200" w:name="_Toc164608792"/>
      <w:r/>
      <w:bookmarkStart w:id="201" w:name="_Toc151193621"/>
      <w:r/>
      <w:bookmarkStart w:id="202" w:name="_Toc151190150"/>
      <w:r/>
      <w:bookmarkStart w:id="203" w:name="_Toc226309767"/>
      <w:r/>
      <w:bookmarkStart w:id="204" w:name="_Toc265228361"/>
      <w:r/>
      <w:bookmarkStart w:id="205" w:name="_Toc150774623"/>
      <w:r/>
      <w:bookmarkStart w:id="206" w:name="_Toc226337219"/>
      <w:r/>
      <w:bookmarkStart w:id="207" w:name="_Toc127151523"/>
      <w:r/>
      <w:bookmarkStart w:id="208" w:name="_Toc150480761"/>
      <w:r/>
      <w:bookmarkStart w:id="209" w:name="_Toc305158865"/>
      <w:r>
        <w:rPr>
          <w:color w:val="000000"/>
          <w:sz w:val="24"/>
          <w:highlight w:val="none"/>
        </w:rPr>
        <w:t xml:space="preserve">招标文件构</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color w:val="000000"/>
          <w:sz w:val="24"/>
          <w:highlight w:val="none"/>
        </w:rPr>
        <w:t xml:space="preserve">成</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793"/>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93"/>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93"/>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93"/>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93"/>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3"/>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93"/>
        <w:numPr>
          <w:ilvl w:val="0"/>
          <w:numId w:val="14"/>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3"/>
        <w:numPr>
          <w:ilvl w:val="0"/>
          <w:numId w:val="13"/>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793"/>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93"/>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95"/>
        <w:spacing w:before="0" w:line="360" w:lineRule="auto"/>
        <w:rPr>
          <w:rFonts w:ascii="Times New Roman" w:hAnsi="Times New Roman" w:eastAsia="宋体"/>
          <w:color w:val="000000"/>
          <w:sz w:val="28"/>
          <w:highlight w:val="none"/>
        </w:rPr>
      </w:pPr>
      <w:r/>
      <w:bookmarkStart w:id="210" w:name="_Toc226965716"/>
      <w:r/>
      <w:bookmarkStart w:id="211" w:name="_Toc142311028"/>
      <w:r/>
      <w:bookmarkStart w:id="212" w:name="_Toc520356150"/>
      <w:r/>
      <w:bookmarkStart w:id="213" w:name="_Toc264969216"/>
      <w:r/>
      <w:bookmarkStart w:id="214" w:name="_Toc150774626"/>
      <w:r/>
      <w:bookmarkStart w:id="215" w:name="_Toc150509277"/>
      <w:r/>
      <w:bookmarkStart w:id="216" w:name="_Toc265228364"/>
      <w:r/>
      <w:bookmarkStart w:id="217" w:name="_Toc516367020"/>
      <w:r/>
      <w:bookmarkStart w:id="218" w:name="_Toc226965799"/>
      <w:r/>
      <w:bookmarkStart w:id="219" w:name="_Toc151193624"/>
      <w:r/>
      <w:bookmarkStart w:id="220" w:name="_Toc151193696"/>
      <w:r/>
      <w:bookmarkStart w:id="221" w:name="_Toc150480764"/>
      <w:r/>
      <w:bookmarkStart w:id="222" w:name="_Toc151193914"/>
      <w:r/>
      <w:bookmarkStart w:id="223" w:name="_Toc151190153"/>
      <w:r/>
      <w:bookmarkStart w:id="224" w:name="_Toc305158794"/>
      <w:r/>
      <w:bookmarkStart w:id="225" w:name="_Toc127151526"/>
      <w:r/>
      <w:bookmarkStart w:id="226" w:name="_Toc226309770"/>
      <w:r/>
      <w:bookmarkStart w:id="227" w:name="_Toc305158868"/>
      <w:r/>
      <w:bookmarkStart w:id="228" w:name="_Toc150774731"/>
      <w:r/>
      <w:bookmarkStart w:id="229" w:name="_Toc226337222"/>
      <w:r/>
      <w:bookmarkStart w:id="230" w:name="_Toc151193840"/>
      <w:r/>
      <w:bookmarkStart w:id="231" w:name="_Toc195842891"/>
      <w:r/>
      <w:bookmarkStart w:id="232" w:name="_Toc151193768"/>
      <w:r>
        <w:rPr>
          <w:rFonts w:ascii="Times New Roman" w:hAnsi="Times New Roman" w:eastAsia="宋体"/>
          <w:color w:val="000000"/>
          <w:sz w:val="28"/>
          <w:highlight w:val="none"/>
        </w:rPr>
        <w:t xml:space="preserve">三   投标文件</w:t>
      </w:r>
      <w:bookmarkEnd w:id="217"/>
      <w:r>
        <w:rPr>
          <w:rFonts w:ascii="Times New Roman" w:hAnsi="Times New Roman" w:eastAsia="宋体"/>
          <w:color w:val="000000"/>
          <w:sz w:val="28"/>
          <w:highlight w:val="none"/>
        </w:rPr>
        <w:t xml:space="preserve">的编制</w:t>
      </w:r>
      <w:bookmarkEnd w:id="210"/>
      <w:r/>
      <w:bookmarkEnd w:id="211"/>
      <w:r/>
      <w:bookmarkEnd w:id="212"/>
      <w:r/>
      <w:bookmarkEnd w:id="213"/>
      <w:r/>
      <w:bookmarkEnd w:id="214"/>
      <w:r/>
      <w:bookmarkEnd w:id="215"/>
      <w:r/>
      <w:bookmarkEnd w:id="216"/>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ascii="Times New Roman" w:hAnsi="Times New Roman" w:eastAsia="宋体"/>
          <w:color w:val="000000"/>
          <w:sz w:val="28"/>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3" w:name="_Toc151193841"/>
      <w:r/>
      <w:bookmarkStart w:id="234" w:name="_Toc164229222"/>
      <w:r/>
      <w:bookmarkStart w:id="235" w:name="_Toc516367021"/>
      <w:r/>
      <w:bookmarkStart w:id="236" w:name="_Toc127151728"/>
      <w:r/>
      <w:bookmarkStart w:id="237" w:name="_Toc142311029"/>
      <w:r/>
      <w:bookmarkStart w:id="238" w:name="_Toc164229368"/>
      <w:r/>
      <w:bookmarkStart w:id="239" w:name="_Toc151193697"/>
      <w:r/>
      <w:bookmarkStart w:id="240" w:name="_Toc127161441"/>
      <w:r/>
      <w:bookmarkStart w:id="241" w:name="_Toc150480765"/>
      <w:r/>
      <w:bookmarkStart w:id="242" w:name="_Toc151193625"/>
      <w:r/>
      <w:bookmarkStart w:id="243" w:name="_Toc150509278"/>
      <w:r/>
      <w:bookmarkStart w:id="244" w:name="_Toc149720820"/>
      <w:r/>
      <w:bookmarkStart w:id="245" w:name="_Toc151193769"/>
      <w:r/>
      <w:bookmarkStart w:id="246" w:name="_Toc226965717"/>
      <w:r/>
      <w:bookmarkStart w:id="247" w:name="_Toc150774732"/>
      <w:r/>
      <w:bookmarkStart w:id="248" w:name="_Toc226337223"/>
      <w:r/>
      <w:bookmarkStart w:id="249" w:name="_Toc264969217"/>
      <w:r/>
      <w:bookmarkStart w:id="250" w:name="_Toc151190154"/>
      <w:r/>
      <w:bookmarkStart w:id="251" w:name="_Toc127151527"/>
      <w:r/>
      <w:bookmarkStart w:id="252" w:name="_Toc265228365"/>
      <w:r/>
      <w:bookmarkStart w:id="253" w:name="_Toc195842892"/>
      <w:r/>
      <w:bookmarkStart w:id="254" w:name="_Toc164608641"/>
      <w:r/>
      <w:bookmarkStart w:id="255" w:name="_Toc150774627"/>
      <w:r/>
      <w:bookmarkStart w:id="256" w:name="_Toc226965800"/>
      <w:r/>
      <w:bookmarkStart w:id="257" w:name="_Toc305158795"/>
      <w:r/>
      <w:bookmarkStart w:id="258" w:name="_Toc151193915"/>
      <w:r/>
      <w:bookmarkStart w:id="259" w:name="_Toc164351621"/>
      <w:r/>
      <w:bookmarkStart w:id="260" w:name="_Toc164608796"/>
      <w:r/>
      <w:bookmarkStart w:id="261" w:name="_Toc226309771"/>
      <w:r/>
      <w:bookmarkStart w:id="262" w:name="_Toc520356151"/>
      <w:r/>
      <w:bookmarkStart w:id="263" w:name="_Toc305158869"/>
      <w:r>
        <w:rPr>
          <w:color w:val="000000"/>
          <w:sz w:val="24"/>
          <w:highlight w:val="none"/>
        </w:rPr>
        <w:t xml:space="preserve">投标范围、投标文件中计量单位的使用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color w:val="000000"/>
          <w:sz w:val="24"/>
          <w:highlight w:val="none"/>
        </w:rPr>
        <w:t xml:space="preserve">及投标语言</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4" w:name="_Toc150774733"/>
      <w:r/>
      <w:bookmarkStart w:id="265" w:name="_Toc164608797"/>
      <w:r/>
      <w:bookmarkStart w:id="266" w:name="_Toc226965801"/>
      <w:r/>
      <w:bookmarkStart w:id="267" w:name="_Toc164229369"/>
      <w:r/>
      <w:bookmarkStart w:id="268" w:name="_Toc520356152"/>
      <w:r/>
      <w:bookmarkStart w:id="269" w:name="_Toc150509279"/>
      <w:r/>
      <w:bookmarkStart w:id="270" w:name="_Toc127151729"/>
      <w:r/>
      <w:bookmarkStart w:id="271" w:name="_Toc151190155"/>
      <w:r/>
      <w:bookmarkStart w:id="272" w:name="_Toc151193698"/>
      <w:r/>
      <w:bookmarkStart w:id="273" w:name="_Toc142311030"/>
      <w:r/>
      <w:bookmarkStart w:id="274" w:name="_Toc151193626"/>
      <w:r/>
      <w:bookmarkStart w:id="275" w:name="_Toc305158796"/>
      <w:r/>
      <w:bookmarkStart w:id="276" w:name="_Toc305158870"/>
      <w:r/>
      <w:bookmarkStart w:id="277" w:name="_Toc127151528"/>
      <w:r/>
      <w:bookmarkStart w:id="278" w:name="_Toc149720821"/>
      <w:r/>
      <w:bookmarkStart w:id="279" w:name="_Toc264969218"/>
      <w:r/>
      <w:bookmarkStart w:id="280" w:name="_Toc226965718"/>
      <w:r/>
      <w:bookmarkStart w:id="281" w:name="_Toc127161442"/>
      <w:r/>
      <w:bookmarkStart w:id="282" w:name="_Toc151193770"/>
      <w:r/>
      <w:bookmarkStart w:id="283" w:name="_Toc151193842"/>
      <w:r/>
      <w:bookmarkStart w:id="284" w:name="_Toc226337224"/>
      <w:r/>
      <w:bookmarkStart w:id="285" w:name="_Toc164608642"/>
      <w:r/>
      <w:bookmarkStart w:id="286" w:name="_Toc150774628"/>
      <w:r/>
      <w:bookmarkStart w:id="287" w:name="_Toc195842893"/>
      <w:r/>
      <w:bookmarkStart w:id="288" w:name="_Toc164229223"/>
      <w:r/>
      <w:bookmarkStart w:id="289" w:name="_Toc265228366"/>
      <w:r/>
      <w:bookmarkStart w:id="290" w:name="_Toc226309772"/>
      <w:r/>
      <w:bookmarkStart w:id="291" w:name="_Toc164351622"/>
      <w:r/>
      <w:bookmarkStart w:id="292" w:name="_Toc151193916"/>
      <w:r/>
      <w:bookmarkStart w:id="293" w:name="_Ref467306676"/>
      <w:r/>
      <w:bookmarkStart w:id="294" w:name="_Toc516367022"/>
      <w:r/>
      <w:bookmarkStart w:id="295" w:name="_Toc150480766"/>
      <w:r/>
      <w:bookmarkStart w:id="296" w:name="_Ref467306195"/>
      <w:r>
        <w:rPr>
          <w:color w:val="000000"/>
          <w:sz w:val="24"/>
          <w:highlight w:val="none"/>
        </w:rPr>
        <w:t xml:space="preserve">投标文件</w:t>
      </w:r>
      <w:bookmarkEnd w:id="293"/>
      <w:r/>
      <w:bookmarkEnd w:id="294"/>
      <w:r/>
      <w:bookmarkEnd w:id="296"/>
      <w:r>
        <w:rPr>
          <w:color w:val="000000"/>
          <w:sz w:val="24"/>
          <w:highlight w:val="none"/>
        </w:rPr>
        <w:t xml:space="preserve">构成</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5"/>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7"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7"/>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8" w:name="_Toc151193918"/>
      <w:r/>
      <w:bookmarkStart w:id="299" w:name="_Toc150480768"/>
      <w:r/>
      <w:bookmarkStart w:id="300" w:name="_Toc151190157"/>
      <w:r/>
      <w:bookmarkStart w:id="301" w:name="_Toc164229225"/>
      <w:r/>
      <w:bookmarkStart w:id="302" w:name="_Toc142311032"/>
      <w:r/>
      <w:bookmarkStart w:id="303" w:name="_Toc151193844"/>
      <w:r/>
      <w:bookmarkStart w:id="304" w:name="_Toc151193628"/>
      <w:r/>
      <w:bookmarkStart w:id="305" w:name="_Toc151193700"/>
      <w:r/>
      <w:bookmarkStart w:id="306" w:name="_Toc164351624"/>
      <w:r/>
      <w:bookmarkStart w:id="307" w:name="_Toc127151731"/>
      <w:r/>
      <w:bookmarkStart w:id="308" w:name="_Toc164608799"/>
      <w:r/>
      <w:bookmarkStart w:id="309" w:name="_Toc520356155"/>
      <w:r/>
      <w:bookmarkStart w:id="310" w:name="_Toc127161444"/>
      <w:r/>
      <w:bookmarkStart w:id="311" w:name="_Toc164229371"/>
      <w:r/>
      <w:bookmarkStart w:id="312" w:name="_Toc149720823"/>
      <w:r/>
      <w:bookmarkStart w:id="313" w:name="_Toc150774630"/>
      <w:r/>
      <w:bookmarkStart w:id="314" w:name="_Toc164608644"/>
      <w:r/>
      <w:bookmarkStart w:id="315" w:name="_Toc150774735"/>
      <w:r/>
      <w:bookmarkStart w:id="316" w:name="_Toc127151530"/>
      <w:r/>
      <w:bookmarkStart w:id="317" w:name="_Toc150509281"/>
      <w:r/>
      <w:bookmarkStart w:id="318" w:name="_Toc195842895"/>
      <w:r/>
      <w:bookmarkStart w:id="319" w:name="_Toc151193772"/>
      <w:r>
        <w:rPr>
          <w:color w:val="000000"/>
          <w:sz w:val="24"/>
          <w:highlight w:val="none"/>
        </w:rPr>
        <w:t xml:space="preserve">投标报价</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793"/>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793"/>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20" w:name="_Toc127151531"/>
      <w:r/>
      <w:bookmarkStart w:id="321" w:name="_Toc151193919"/>
      <w:r/>
      <w:bookmarkStart w:id="322" w:name="_Toc150774736"/>
      <w:r/>
      <w:bookmarkStart w:id="323" w:name="_Toc195842896"/>
      <w:r/>
      <w:bookmarkStart w:id="324" w:name="_Toc150774631"/>
      <w:r/>
      <w:bookmarkStart w:id="325" w:name="_Toc226337227"/>
      <w:r/>
      <w:bookmarkStart w:id="326" w:name="_Toc226309775"/>
      <w:r/>
      <w:bookmarkStart w:id="327" w:name="_Ref467306513"/>
      <w:r/>
      <w:bookmarkStart w:id="328" w:name="_Toc151193629"/>
      <w:r/>
      <w:bookmarkStart w:id="329" w:name="_Toc150480769"/>
      <w:r/>
      <w:bookmarkStart w:id="330" w:name="_Toc164608800"/>
      <w:r/>
      <w:bookmarkStart w:id="331" w:name="_Toc226965721"/>
      <w:r/>
      <w:bookmarkStart w:id="332" w:name="_Toc151193773"/>
      <w:r/>
      <w:bookmarkStart w:id="333" w:name="_Toc305158873"/>
      <w:r/>
      <w:bookmarkStart w:id="334" w:name="_Toc265228369"/>
      <w:r/>
      <w:bookmarkStart w:id="335" w:name="_Toc305158799"/>
      <w:r/>
      <w:bookmarkStart w:id="336" w:name="_Toc150509282"/>
      <w:r/>
      <w:bookmarkStart w:id="337" w:name="_Toc164229226"/>
      <w:r/>
      <w:bookmarkStart w:id="338" w:name="_Toc164608645"/>
      <w:r/>
      <w:bookmarkStart w:id="339" w:name="_Toc149720824"/>
      <w:r/>
      <w:bookmarkStart w:id="340" w:name="_Toc142311033"/>
      <w:r/>
      <w:bookmarkStart w:id="341" w:name="_Toc520356156"/>
      <w:r/>
      <w:bookmarkStart w:id="342" w:name="_Toc151193701"/>
      <w:r/>
      <w:bookmarkStart w:id="343" w:name="_Toc164351625"/>
      <w:r/>
      <w:bookmarkStart w:id="344" w:name="_Toc226965804"/>
      <w:r/>
      <w:bookmarkStart w:id="345" w:name="_Toc151193845"/>
      <w:r/>
      <w:bookmarkStart w:id="346" w:name="_Toc127151732"/>
      <w:r/>
      <w:bookmarkStart w:id="347" w:name="_Toc127161445"/>
      <w:r/>
      <w:bookmarkStart w:id="348" w:name="_Toc264969221"/>
      <w:r/>
      <w:bookmarkStart w:id="349" w:name="_Toc164229372"/>
      <w:r/>
      <w:bookmarkStart w:id="350" w:name="_Toc151190158"/>
      <w:r>
        <w:rPr>
          <w:color w:val="000000"/>
          <w:sz w:val="24"/>
          <w:highlight w:val="none"/>
        </w:rPr>
        <w:t xml:space="preserve">投标保证金</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color w:val="000000"/>
          <w:sz w:val="24"/>
          <w:highlight w:val="none"/>
        </w:rPr>
        <w:t xml:space="preserve"> </w:t>
      </w:r>
      <w:r>
        <w:rPr>
          <w:rFonts w:hint="eastAsia"/>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51" w:name="_Toc164229227"/>
      <w:r/>
      <w:bookmarkStart w:id="352" w:name="_Toc164351626"/>
      <w:r/>
      <w:bookmarkStart w:id="353" w:name="_Toc520356157"/>
      <w:r/>
      <w:bookmarkStart w:id="354" w:name="_Toc264969222"/>
      <w:r/>
      <w:bookmarkStart w:id="355" w:name="_Toc164608801"/>
      <w:r/>
      <w:bookmarkStart w:id="356" w:name="_Toc164608646"/>
      <w:r/>
      <w:bookmarkStart w:id="357" w:name="_Toc226309776"/>
      <w:r/>
      <w:bookmarkStart w:id="358" w:name="_Toc142311034"/>
      <w:r/>
      <w:bookmarkStart w:id="359" w:name="_Toc151193774"/>
      <w:r/>
      <w:bookmarkStart w:id="360" w:name="_Toc151193846"/>
      <w:r/>
      <w:bookmarkStart w:id="361" w:name="_Toc226337228"/>
      <w:r/>
      <w:bookmarkStart w:id="362" w:name="_Toc265228370"/>
      <w:r/>
      <w:bookmarkStart w:id="363" w:name="_Toc127151733"/>
      <w:r/>
      <w:bookmarkStart w:id="364" w:name="_Toc127151532"/>
      <w:r/>
      <w:bookmarkStart w:id="365" w:name="_Toc127161446"/>
      <w:r/>
      <w:bookmarkStart w:id="366" w:name="_Toc151193630"/>
      <w:r/>
      <w:bookmarkStart w:id="367" w:name="_Toc151190159"/>
      <w:r/>
      <w:bookmarkStart w:id="368" w:name="_Toc305158874"/>
      <w:r/>
      <w:bookmarkStart w:id="369" w:name="_Toc150480770"/>
      <w:r/>
      <w:bookmarkStart w:id="370" w:name="_Toc195842897"/>
      <w:r/>
      <w:bookmarkStart w:id="371" w:name="_Toc150774632"/>
      <w:r/>
      <w:bookmarkStart w:id="372" w:name="_Toc305158800"/>
      <w:r/>
      <w:bookmarkStart w:id="373" w:name="_Toc226965805"/>
      <w:r/>
      <w:bookmarkStart w:id="374" w:name="_Toc151193702"/>
      <w:r/>
      <w:bookmarkStart w:id="375" w:name="_Toc150774737"/>
      <w:r/>
      <w:bookmarkStart w:id="376" w:name="_Toc150509283"/>
      <w:r/>
      <w:bookmarkStart w:id="377" w:name="_Toc226965722"/>
      <w:r/>
      <w:bookmarkStart w:id="378" w:name="_Toc164229373"/>
      <w:r/>
      <w:bookmarkStart w:id="379" w:name="_Toc151193920"/>
      <w:r/>
      <w:bookmarkStart w:id="380" w:name="_Toc149720825"/>
      <w:r>
        <w:rPr>
          <w:color w:val="000000"/>
          <w:sz w:val="24"/>
          <w:highlight w:val="none"/>
        </w:rPr>
        <w:t xml:space="preserve">投标有效期</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81" w:name="_Toc164608647"/>
      <w:r/>
      <w:bookmarkStart w:id="382" w:name="_Toc164351627"/>
      <w:r/>
      <w:bookmarkStart w:id="383" w:name="_Toc520356158"/>
      <w:r/>
      <w:bookmarkStart w:id="384" w:name="_Toc195842898"/>
      <w:r/>
      <w:bookmarkStart w:id="385" w:name="_Toc264969223"/>
      <w:r/>
      <w:bookmarkStart w:id="386" w:name="_Toc164229374"/>
      <w:r/>
      <w:bookmarkStart w:id="387" w:name="_Toc226337229"/>
      <w:r/>
      <w:bookmarkStart w:id="388" w:name="_Toc151193703"/>
      <w:r/>
      <w:bookmarkStart w:id="389" w:name="_Toc164608802"/>
      <w:r/>
      <w:bookmarkStart w:id="390" w:name="_Toc151190160"/>
      <w:r/>
      <w:bookmarkStart w:id="391" w:name="_Toc305158875"/>
      <w:r/>
      <w:bookmarkStart w:id="392" w:name="_Toc127151533"/>
      <w:r/>
      <w:bookmarkStart w:id="393" w:name="_Toc226309777"/>
      <w:r/>
      <w:bookmarkStart w:id="394" w:name="_Toc127151734"/>
      <w:r/>
      <w:bookmarkStart w:id="395" w:name="_Toc150774738"/>
      <w:r/>
      <w:bookmarkStart w:id="396" w:name="_Toc151193921"/>
      <w:r/>
      <w:bookmarkStart w:id="397" w:name="_Toc226965723"/>
      <w:r/>
      <w:bookmarkStart w:id="398" w:name="_Toc149720826"/>
      <w:r/>
      <w:bookmarkStart w:id="399" w:name="_Toc164229228"/>
      <w:r/>
      <w:bookmarkStart w:id="400" w:name="_Toc150774633"/>
      <w:r/>
      <w:bookmarkStart w:id="401" w:name="_Toc151193847"/>
      <w:r/>
      <w:bookmarkStart w:id="402" w:name="_Toc226965806"/>
      <w:r/>
      <w:bookmarkStart w:id="403" w:name="_Toc127161447"/>
      <w:r/>
      <w:bookmarkStart w:id="404" w:name="_Toc151193775"/>
      <w:r/>
      <w:bookmarkStart w:id="405" w:name="_Toc305158801"/>
      <w:r/>
      <w:bookmarkStart w:id="406" w:name="_Toc265228371"/>
      <w:r/>
      <w:bookmarkStart w:id="407" w:name="_Toc150509284"/>
      <w:r/>
      <w:bookmarkStart w:id="408" w:name="_Toc142311035"/>
      <w:r/>
      <w:bookmarkStart w:id="409" w:name="_Toc150480771"/>
      <w:r/>
      <w:bookmarkStart w:id="410" w:name="_Toc151193631"/>
      <w:r>
        <w:rPr>
          <w:color w:val="000000"/>
          <w:sz w:val="24"/>
          <w:highlight w:val="none"/>
        </w:rPr>
        <w:t xml:space="preserve">投标文件的签署</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color w:val="000000"/>
          <w:sz w:val="24"/>
          <w:highlight w:val="none"/>
        </w:rPr>
        <w:t xml:space="preserve">、加盖公章</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11" w:name="_Toc150774634"/>
      <w:r/>
      <w:bookmarkStart w:id="412" w:name="_Toc520356159"/>
      <w:r/>
      <w:bookmarkStart w:id="413" w:name="_Toc142311036"/>
      <w:r/>
      <w:bookmarkStart w:id="414" w:name="_Toc305158802"/>
      <w:r/>
      <w:bookmarkStart w:id="415" w:name="_Toc265228372"/>
      <w:r/>
      <w:bookmarkStart w:id="416" w:name="_Toc151193776"/>
      <w:r/>
      <w:bookmarkStart w:id="417" w:name="_Toc264969224"/>
      <w:r/>
      <w:bookmarkStart w:id="418" w:name="_Toc226337230"/>
      <w:r/>
      <w:bookmarkStart w:id="419" w:name="_Toc226965724"/>
      <w:r/>
      <w:bookmarkStart w:id="420" w:name="_Toc150509285"/>
      <w:r/>
      <w:bookmarkStart w:id="421" w:name="_Toc305158876"/>
      <w:r/>
      <w:bookmarkStart w:id="422" w:name="_Toc151193704"/>
      <w:r/>
      <w:bookmarkStart w:id="423" w:name="_Toc226965807"/>
      <w:r/>
      <w:bookmarkStart w:id="424" w:name="_Toc150480772"/>
      <w:r/>
      <w:bookmarkStart w:id="425" w:name="_Toc150774739"/>
      <w:r/>
      <w:bookmarkStart w:id="426" w:name="_Toc127151534"/>
      <w:r/>
      <w:bookmarkStart w:id="427" w:name="_Toc151193632"/>
      <w:r/>
      <w:bookmarkStart w:id="428" w:name="_Toc195842899"/>
      <w:r/>
      <w:bookmarkStart w:id="429" w:name="_Toc151193848"/>
      <w:r/>
      <w:bookmarkStart w:id="430" w:name="_Toc151193922"/>
      <w:r/>
      <w:bookmarkStart w:id="431" w:name="_Toc151190161"/>
      <w:r/>
      <w:bookmarkStart w:id="432" w:name="_Toc226309778"/>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793"/>
        <w:ind w:left="357"/>
        <w:spacing w:line="360" w:lineRule="auto"/>
        <w:tabs>
          <w:tab w:val="left" w:pos="900" w:leader="none"/>
          <w:tab w:val="left" w:pos="1080" w:leader="none"/>
        </w:tabs>
        <w:rPr>
          <w:color w:val="000000"/>
          <w:highlight w:val="none"/>
        </w:rPr>
      </w:pPr>
      <w:r>
        <w:rPr>
          <w:color w:val="000000"/>
          <w:highlight w:val="none"/>
        </w:rPr>
      </w:r>
      <w:r/>
    </w:p>
    <w:p>
      <w:pPr>
        <w:pStyle w:val="79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ascii="Times New Roman" w:hAnsi="Times New Roman" w:eastAsia="宋体"/>
          <w:color w:val="000000"/>
          <w:sz w:val="28"/>
          <w:highlight w:val="none"/>
        </w:rPr>
      </w:r>
      <w:r/>
    </w:p>
    <w:p>
      <w:pPr>
        <w:pStyle w:val="793"/>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33" w:name="_Toc151193777"/>
      <w:r/>
      <w:bookmarkStart w:id="434" w:name="_Toc305158803"/>
      <w:r/>
      <w:bookmarkStart w:id="435" w:name="_Toc151193705"/>
      <w:r/>
      <w:bookmarkStart w:id="436" w:name="_Toc164229376"/>
      <w:r/>
      <w:bookmarkStart w:id="437" w:name="_Toc151193849"/>
      <w:r/>
      <w:bookmarkStart w:id="438" w:name="_Toc151190162"/>
      <w:r/>
      <w:bookmarkStart w:id="439" w:name="_Toc164229230"/>
      <w:r/>
      <w:bookmarkStart w:id="440" w:name="_Toc164608649"/>
      <w:r/>
      <w:bookmarkStart w:id="441" w:name="_Toc264969225"/>
      <w:r/>
      <w:bookmarkStart w:id="442" w:name="_Toc127161449"/>
      <w:r/>
      <w:bookmarkStart w:id="443" w:name="_Toc164351629"/>
      <w:r/>
      <w:bookmarkStart w:id="444" w:name="_Toc127151535"/>
      <w:r/>
      <w:bookmarkStart w:id="445" w:name="_Toc149720828"/>
      <w:r/>
      <w:bookmarkStart w:id="446" w:name="_Toc150774740"/>
      <w:r/>
      <w:bookmarkStart w:id="447" w:name="_Toc127151736"/>
      <w:r/>
      <w:bookmarkStart w:id="448" w:name="_Toc195842900"/>
      <w:r/>
      <w:bookmarkStart w:id="449" w:name="_Toc164608804"/>
      <w:r/>
      <w:bookmarkStart w:id="450" w:name="_Toc150774635"/>
      <w:r/>
      <w:bookmarkStart w:id="451" w:name="_Toc226337231"/>
      <w:r/>
      <w:bookmarkStart w:id="452" w:name="_Toc226965725"/>
      <w:r/>
      <w:bookmarkStart w:id="453" w:name="_Toc150509286"/>
      <w:r/>
      <w:bookmarkStart w:id="454" w:name="_Toc151193923"/>
      <w:r/>
      <w:bookmarkStart w:id="455" w:name="_Toc151193633"/>
      <w:r/>
      <w:bookmarkStart w:id="456" w:name="_Toc226965808"/>
      <w:r/>
      <w:bookmarkStart w:id="457" w:name="_Toc265228373"/>
      <w:r/>
      <w:bookmarkStart w:id="458" w:name="_Toc520356160"/>
      <w:r/>
      <w:bookmarkStart w:id="459" w:name="_Toc226309779"/>
      <w:r/>
      <w:bookmarkStart w:id="460" w:name="_Toc150480773"/>
      <w:r/>
      <w:bookmarkStart w:id="461" w:name="_Toc142311037"/>
      <w:r/>
      <w:bookmarkStart w:id="462" w:name="_Toc305158877"/>
      <w:r>
        <w:rPr>
          <w:color w:val="000000"/>
          <w:sz w:val="24"/>
          <w:highlight w:val="none"/>
        </w:rPr>
        <w:t xml:space="preserve">投标文件的</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Pr>
          <w:color w:val="000000"/>
          <w:sz w:val="24"/>
          <w:highlight w:val="none"/>
        </w:rPr>
        <w:t xml:space="preserve">提交</w:t>
      </w:r>
      <w:r>
        <w:rPr>
          <w:color w:val="000000"/>
          <w:sz w:val="24"/>
          <w:highlight w:val="none"/>
        </w:rPr>
      </w:r>
      <w:r/>
    </w:p>
    <w:p>
      <w:pPr>
        <w:pStyle w:val="793"/>
        <w:numPr>
          <w:ilvl w:val="1"/>
          <w:numId w:val="13"/>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793"/>
        <w:numPr>
          <w:ilvl w:val="1"/>
          <w:numId w:val="13"/>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793"/>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793"/>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63" w:name="_Toc164229231"/>
      <w:r/>
      <w:bookmarkStart w:id="464" w:name="_Toc226337232"/>
      <w:r/>
      <w:bookmarkStart w:id="465" w:name="_Toc226965809"/>
      <w:r/>
      <w:bookmarkStart w:id="466" w:name="_Toc127151536"/>
      <w:r/>
      <w:bookmarkStart w:id="467" w:name="_Toc127151737"/>
      <w:r/>
      <w:bookmarkStart w:id="468" w:name="_Toc151193634"/>
      <w:r/>
      <w:bookmarkStart w:id="469" w:name="_Toc520356161"/>
      <w:r/>
      <w:bookmarkStart w:id="470" w:name="_Toc150774636"/>
      <w:r/>
      <w:bookmarkStart w:id="471" w:name="_Toc149720829"/>
      <w:r/>
      <w:bookmarkStart w:id="472" w:name="_Toc226965726"/>
      <w:r/>
      <w:bookmarkStart w:id="473" w:name="_Toc305158878"/>
      <w:r/>
      <w:bookmarkStart w:id="474" w:name="_Toc151190163"/>
      <w:r/>
      <w:bookmarkStart w:id="475" w:name="_Toc150480774"/>
      <w:r/>
      <w:bookmarkStart w:id="476" w:name="_Toc264969226"/>
      <w:r/>
      <w:bookmarkStart w:id="477" w:name="_Toc305158804"/>
      <w:r/>
      <w:bookmarkStart w:id="478" w:name="_Toc127161450"/>
      <w:r/>
      <w:bookmarkStart w:id="479" w:name="_Toc195842901"/>
      <w:r/>
      <w:bookmarkStart w:id="480" w:name="_Toc142311038"/>
      <w:r/>
      <w:bookmarkStart w:id="481" w:name="_Toc164608650"/>
      <w:r/>
      <w:bookmarkStart w:id="482" w:name="_Toc164229377"/>
      <w:r/>
      <w:bookmarkStart w:id="483" w:name="_Toc265228374"/>
      <w:r/>
      <w:bookmarkStart w:id="484" w:name="_Toc151193924"/>
      <w:r/>
      <w:bookmarkStart w:id="485" w:name="_Toc226309780"/>
      <w:r/>
      <w:bookmarkStart w:id="486" w:name="_Toc151193778"/>
      <w:r/>
      <w:bookmarkStart w:id="487" w:name="_Toc164351630"/>
      <w:r/>
      <w:bookmarkStart w:id="488" w:name="_Toc151193850"/>
      <w:r/>
      <w:bookmarkStart w:id="489" w:name="_Toc150774741"/>
      <w:r/>
      <w:bookmarkStart w:id="490" w:name="_Toc150509287"/>
      <w:r/>
      <w:bookmarkStart w:id="491" w:name="_Toc164608805"/>
      <w:r/>
      <w:bookmarkStart w:id="492" w:name="_Toc151193706"/>
      <w:r>
        <w:rPr>
          <w:color w:val="000000"/>
          <w:sz w:val="24"/>
          <w:highlight w:val="none"/>
        </w:rPr>
        <w:t xml:space="preserve">投标截止</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color w:val="000000"/>
          <w:sz w:val="24"/>
          <w:highlight w:val="none"/>
        </w:rPr>
        <w:t xml:space="preserve">时间</w:t>
      </w:r>
      <w:r>
        <w:rPr>
          <w:color w:val="000000"/>
          <w:sz w:val="24"/>
          <w:highlight w:val="none"/>
        </w:rPr>
      </w:r>
      <w:r/>
    </w:p>
    <w:p>
      <w:pPr>
        <w:pStyle w:val="793"/>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793"/>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93" w:name="_Toc264969227"/>
      <w:r/>
      <w:bookmarkStart w:id="494" w:name="_Toc305158805"/>
      <w:r/>
      <w:bookmarkStart w:id="495" w:name="_Toc226965727"/>
      <w:r/>
      <w:bookmarkStart w:id="496" w:name="_Toc149720830"/>
      <w:r/>
      <w:bookmarkStart w:id="497" w:name="_Toc127151537"/>
      <w:r/>
      <w:bookmarkStart w:id="498" w:name="_Toc151193925"/>
      <w:r/>
      <w:bookmarkStart w:id="499" w:name="_Toc164608651"/>
      <w:r/>
      <w:bookmarkStart w:id="500" w:name="_Toc226337233"/>
      <w:r/>
      <w:bookmarkStart w:id="501" w:name="_Toc151193779"/>
      <w:r/>
      <w:bookmarkStart w:id="502" w:name="_Toc265228375"/>
      <w:r/>
      <w:bookmarkStart w:id="503" w:name="_Toc150509288"/>
      <w:r/>
      <w:bookmarkStart w:id="504" w:name="_Toc305158879"/>
      <w:r/>
      <w:bookmarkStart w:id="505" w:name="_Toc151193635"/>
      <w:r/>
      <w:bookmarkStart w:id="506" w:name="_Toc195842902"/>
      <w:r/>
      <w:bookmarkStart w:id="507" w:name="_Toc164229378"/>
      <w:r/>
      <w:bookmarkStart w:id="508" w:name="_Toc151193851"/>
      <w:r/>
      <w:bookmarkStart w:id="509" w:name="_Toc150480775"/>
      <w:r/>
      <w:bookmarkStart w:id="510" w:name="_Toc151190164"/>
      <w:r/>
      <w:bookmarkStart w:id="511" w:name="_Toc150774742"/>
      <w:r/>
      <w:bookmarkStart w:id="512" w:name="_Toc164229232"/>
      <w:r/>
      <w:bookmarkStart w:id="513" w:name="_Toc164608806"/>
      <w:r/>
      <w:bookmarkStart w:id="514" w:name="_Toc150774637"/>
      <w:r/>
      <w:bookmarkStart w:id="515" w:name="_Toc127161451"/>
      <w:r/>
      <w:bookmarkStart w:id="516" w:name="_Toc226965810"/>
      <w:r/>
      <w:bookmarkStart w:id="517" w:name="_Toc151193707"/>
      <w:r/>
      <w:bookmarkStart w:id="518" w:name="_Toc226309781"/>
      <w:r/>
      <w:bookmarkStart w:id="519" w:name="_Toc520356162"/>
      <w:r/>
      <w:bookmarkStart w:id="520" w:name="_Toc164351631"/>
      <w:r/>
      <w:bookmarkStart w:id="521" w:name="_Toc127151738"/>
      <w:r/>
      <w:bookmarkStart w:id="522" w:name="_Toc142311039"/>
      <w:r>
        <w:rPr>
          <w:color w:val="000000"/>
          <w:sz w:val="24"/>
          <w:highlight w:val="none"/>
        </w:rPr>
        <w:t xml:space="preserve">投标文件的修改与撤回</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color w:val="000000"/>
          <w:sz w:val="24"/>
          <w:highlight w:val="none"/>
        </w:rPr>
      </w:r>
      <w:r/>
    </w:p>
    <w:p>
      <w:pPr>
        <w:pStyle w:val="793"/>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793"/>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3" w:name="OLE_LINK1"/>
      <w:r/>
      <w:bookmarkStart w:id="524" w:name="OLE_LINK3"/>
      <w:r/>
      <w:bookmarkStart w:id="525" w:name="OLE_LINK2"/>
      <w:r>
        <w:rPr>
          <w:rFonts w:hint="eastAsia"/>
          <w:color w:val="000000"/>
          <w:sz w:val="24"/>
          <w:highlight w:val="none"/>
        </w:rPr>
        <w:t xml:space="preserve">补充、修改的内容与投标文件不一致的，以补充、修改的内容为准。</w:t>
      </w:r>
      <w:bookmarkEnd w:id="523"/>
      <w:r/>
      <w:bookmarkEnd w:id="524"/>
      <w:r/>
      <w:bookmarkEnd w:id="525"/>
      <w:r>
        <w:rPr>
          <w:color w:val="000000"/>
          <w:sz w:val="24"/>
          <w:highlight w:val="none"/>
        </w:rPr>
      </w:r>
      <w:r/>
    </w:p>
    <w:p>
      <w:pPr>
        <w:pStyle w:val="793"/>
        <w:spacing w:line="360" w:lineRule="auto"/>
        <w:rPr>
          <w:color w:val="000000"/>
          <w:sz w:val="24"/>
          <w:highlight w:val="none"/>
        </w:rPr>
      </w:pPr>
      <w:r>
        <w:rPr>
          <w:color w:val="000000"/>
          <w:sz w:val="24"/>
          <w:highlight w:val="none"/>
        </w:rPr>
      </w:r>
      <w:r/>
    </w:p>
    <w:p>
      <w:pPr>
        <w:pStyle w:val="795"/>
        <w:spacing w:before="0" w:line="360" w:lineRule="auto"/>
        <w:rPr>
          <w:rFonts w:ascii="Times New Roman" w:hAnsi="Times New Roman" w:eastAsia="宋体"/>
          <w:color w:val="000000"/>
          <w:sz w:val="28"/>
          <w:highlight w:val="none"/>
        </w:rPr>
      </w:pPr>
      <w:r/>
      <w:bookmarkStart w:id="526" w:name="_Toc151193708"/>
      <w:r/>
      <w:bookmarkStart w:id="527" w:name="_Toc150480776"/>
      <w:r/>
      <w:bookmarkStart w:id="528" w:name="_Toc520356163"/>
      <w:r/>
      <w:bookmarkStart w:id="529" w:name="_Toc151193780"/>
      <w:r/>
      <w:bookmarkStart w:id="530" w:name="_Toc150774638"/>
      <w:r/>
      <w:bookmarkStart w:id="531" w:name="_Toc151190165"/>
      <w:r/>
      <w:bookmarkStart w:id="532" w:name="_Toc150509289"/>
      <w:r/>
      <w:bookmarkStart w:id="533" w:name="_Toc142311040"/>
      <w:r/>
      <w:bookmarkStart w:id="534" w:name="_Toc265228376"/>
      <w:r/>
      <w:bookmarkStart w:id="535" w:name="_Toc151193926"/>
      <w:r/>
      <w:bookmarkStart w:id="536" w:name="_Toc226309782"/>
      <w:r/>
      <w:bookmarkStart w:id="537" w:name="_Toc226337234"/>
      <w:r/>
      <w:bookmarkStart w:id="538" w:name="_Toc305158806"/>
      <w:r/>
      <w:bookmarkStart w:id="539" w:name="_Toc195842903"/>
      <w:r/>
      <w:bookmarkStart w:id="540" w:name="_Toc127151538"/>
      <w:r/>
      <w:bookmarkStart w:id="541" w:name="_Toc151193852"/>
      <w:r/>
      <w:bookmarkStart w:id="542" w:name="_Toc151193636"/>
      <w:r/>
      <w:bookmarkStart w:id="543" w:name="_Toc305158880"/>
      <w:r/>
      <w:bookmarkStart w:id="544" w:name="_Toc264969228"/>
      <w:r/>
      <w:bookmarkStart w:id="545" w:name="_Toc226965728"/>
      <w:r/>
      <w:bookmarkStart w:id="546" w:name="_Toc150774743"/>
      <w:r/>
      <w:bookmarkStart w:id="547" w:name="_Toc226965811"/>
      <w:r>
        <w:rPr>
          <w:rFonts w:ascii="Times New Roman" w:hAnsi="Times New Roman" w:eastAsia="宋体"/>
          <w:color w:val="000000"/>
          <w:sz w:val="28"/>
          <w:highlight w:val="none"/>
        </w:rPr>
        <w:t xml:space="preserve">五   开标、资格审查及评标</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ascii="Times New Roman" w:hAnsi="Times New Roman" w:eastAsia="宋体"/>
          <w:color w:val="000000"/>
          <w:sz w:val="28"/>
          <w:highlight w:val="none"/>
        </w:rPr>
      </w:r>
      <w:r/>
    </w:p>
    <w:p>
      <w:pPr>
        <w:pStyle w:val="793"/>
        <w:numPr>
          <w:ilvl w:val="0"/>
          <w:numId w:val="13"/>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8" w:name="_Toc151193853"/>
      <w:r/>
      <w:bookmarkStart w:id="549" w:name="_Toc226337235"/>
      <w:r/>
      <w:bookmarkStart w:id="550" w:name="_Toc151193927"/>
      <w:r/>
      <w:bookmarkStart w:id="551" w:name="_Toc226309783"/>
      <w:r/>
      <w:bookmarkStart w:id="552" w:name="_Toc151193781"/>
      <w:r/>
      <w:bookmarkStart w:id="553" w:name="_Toc151193637"/>
      <w:r/>
      <w:bookmarkStart w:id="554" w:name="_Toc305158881"/>
      <w:r/>
      <w:bookmarkStart w:id="555" w:name="_Toc164229234"/>
      <w:r/>
      <w:bookmarkStart w:id="556" w:name="_Toc150774744"/>
      <w:r/>
      <w:bookmarkStart w:id="557" w:name="_Toc127151539"/>
      <w:r/>
      <w:bookmarkStart w:id="558" w:name="_Toc164608808"/>
      <w:r/>
      <w:bookmarkStart w:id="559" w:name="_Toc127151740"/>
      <w:r/>
      <w:bookmarkStart w:id="560" w:name="_Toc164351633"/>
      <w:r/>
      <w:bookmarkStart w:id="561" w:name="_Toc142311041"/>
      <w:r/>
      <w:bookmarkStart w:id="562" w:name="_Toc150509290"/>
      <w:r/>
      <w:bookmarkStart w:id="563" w:name="_Toc226965812"/>
      <w:r/>
      <w:bookmarkStart w:id="564" w:name="_Toc164608653"/>
      <w:r/>
      <w:bookmarkStart w:id="565" w:name="_Toc195842904"/>
      <w:r/>
      <w:bookmarkStart w:id="566" w:name="_Toc151190166"/>
      <w:r/>
      <w:bookmarkStart w:id="567" w:name="_Toc151193709"/>
      <w:r/>
      <w:bookmarkStart w:id="568" w:name="_Toc150774639"/>
      <w:r/>
      <w:bookmarkStart w:id="569" w:name="_Toc520356164"/>
      <w:r/>
      <w:bookmarkStart w:id="570" w:name="_Toc164229380"/>
      <w:r/>
      <w:bookmarkStart w:id="571" w:name="_Toc264969229"/>
      <w:r/>
      <w:bookmarkStart w:id="572" w:name="_Toc265228377"/>
      <w:r/>
      <w:bookmarkStart w:id="573" w:name="_Toc150480777"/>
      <w:r/>
      <w:bookmarkStart w:id="574" w:name="_Toc149720832"/>
      <w:r/>
      <w:bookmarkStart w:id="575" w:name="_Toc127161453"/>
      <w:r/>
      <w:bookmarkStart w:id="576" w:name="_Toc305158807"/>
      <w:r/>
      <w:bookmarkStart w:id="577" w:name="_Toc226965729"/>
      <w:r>
        <w:rPr>
          <w:color w:val="000000"/>
          <w:sz w:val="24"/>
          <w:highlight w:val="none"/>
        </w:rPr>
        <w:t xml:space="preserve">开标</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hint="eastAsia"/>
          <w:color w:val="000000"/>
          <w:sz w:val="24"/>
          <w:highlight w:val="none"/>
        </w:rPr>
      </w:r>
      <w:r/>
    </w:p>
    <w:p>
      <w:pPr>
        <w:pStyle w:val="793"/>
        <w:numPr>
          <w:ilvl w:val="1"/>
          <w:numId w:val="13"/>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793"/>
        <w:numPr>
          <w:ilvl w:val="1"/>
          <w:numId w:val="13"/>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793"/>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793"/>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793"/>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793"/>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793"/>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793"/>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8" w:name="OLE_LINK34"/>
      <w:r>
        <w:rPr>
          <w:rFonts w:hint="eastAsia"/>
          <w:color w:val="000000"/>
          <w:sz w:val="24"/>
          <w:highlight w:val="none"/>
        </w:rPr>
        <w:t xml:space="preserve">“苏采云”政府采购一体化平台</w:t>
      </w:r>
      <w:bookmarkEnd w:id="578"/>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3"/>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3"/>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3"/>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3"/>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93"/>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9" w:name="_Toc520356165"/>
      <w:r>
        <w:rPr>
          <w:color w:val="000000"/>
          <w:sz w:val="24"/>
          <w:highlight w:val="none"/>
        </w:rPr>
        <w:t xml:space="preserve">资格审查</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9"/>
      <w:r/>
      <w:bookmarkStart w:id="580" w:name="_Toc127161454"/>
      <w:r/>
      <w:bookmarkStart w:id="581" w:name="_Toc150509291"/>
      <w:r/>
      <w:bookmarkStart w:id="582" w:name="_Toc264969230"/>
      <w:r/>
      <w:bookmarkStart w:id="583" w:name="_Toc226965813"/>
      <w:r/>
      <w:bookmarkStart w:id="584" w:name="_Toc164608654"/>
      <w:r/>
      <w:bookmarkStart w:id="585" w:name="_Toc164608809"/>
      <w:r/>
      <w:bookmarkStart w:id="586" w:name="_Toc142311042"/>
      <w:r/>
      <w:bookmarkStart w:id="587" w:name="_Toc164229381"/>
      <w:r/>
      <w:bookmarkStart w:id="588" w:name="_Toc226965730"/>
      <w:r/>
      <w:bookmarkStart w:id="589" w:name="_Toc305158882"/>
      <w:r/>
      <w:bookmarkStart w:id="590" w:name="_Toc151193710"/>
      <w:r/>
      <w:bookmarkStart w:id="591" w:name="_Toc151190167"/>
      <w:r/>
      <w:bookmarkStart w:id="592" w:name="_Toc151193782"/>
      <w:r/>
      <w:bookmarkStart w:id="593" w:name="_Toc151193854"/>
      <w:r/>
      <w:bookmarkStart w:id="594" w:name="_Toc305158808"/>
      <w:r/>
      <w:bookmarkStart w:id="595" w:name="_Toc226337236"/>
      <w:r/>
      <w:bookmarkStart w:id="596" w:name="_Toc151193928"/>
      <w:r/>
      <w:bookmarkStart w:id="597" w:name="_Toc150774640"/>
      <w:r/>
      <w:bookmarkStart w:id="598" w:name="_Toc127151540"/>
      <w:r/>
      <w:bookmarkStart w:id="599" w:name="_Toc195842905"/>
      <w:r/>
      <w:bookmarkStart w:id="600" w:name="_Toc150774745"/>
      <w:r/>
      <w:bookmarkStart w:id="601" w:name="_Toc150480778"/>
      <w:r/>
      <w:bookmarkStart w:id="602" w:name="_Toc127151741"/>
      <w:r/>
      <w:bookmarkStart w:id="603" w:name="_Toc226309784"/>
      <w:r/>
      <w:bookmarkStart w:id="604" w:name="_Toc151193638"/>
      <w:r/>
      <w:bookmarkStart w:id="605" w:name="_Toc164229235"/>
      <w:r/>
      <w:bookmarkStart w:id="606" w:name="_Toc149720833"/>
      <w:r/>
      <w:bookmarkStart w:id="607" w:name="_Toc164351634"/>
      <w:r/>
      <w:bookmarkStart w:id="608" w:name="_Toc265228378"/>
      <w:r>
        <w:rPr>
          <w:color w:val="000000"/>
          <w:sz w:val="24"/>
          <w:highlight w:val="none"/>
        </w:rPr>
        <w:t xml:space="preserve">评标委员会</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9" w:name="_Toc520356166"/>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9"/>
      <w:r/>
      <w:bookmarkStart w:id="610" w:name="_Toc520356169"/>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793"/>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95"/>
        <w:spacing w:before="0" w:line="360" w:lineRule="auto"/>
        <w:rPr>
          <w:rFonts w:ascii="Times New Roman" w:hAnsi="Times New Roman" w:eastAsia="宋体"/>
          <w:color w:val="000000"/>
          <w:sz w:val="28"/>
          <w:highlight w:val="none"/>
        </w:rPr>
      </w:pPr>
      <w:r/>
      <w:bookmarkStart w:id="611" w:name="_Toc127151545"/>
      <w:r/>
      <w:bookmarkStart w:id="612" w:name="_Toc151193715"/>
      <w:r/>
      <w:bookmarkStart w:id="613" w:name="_Toc142311047"/>
      <w:r/>
      <w:bookmarkStart w:id="614" w:name="_Toc195842910"/>
      <w:r/>
      <w:bookmarkStart w:id="615" w:name="_Toc226337241"/>
      <w:r/>
      <w:bookmarkStart w:id="616" w:name="_Toc226965818"/>
      <w:r/>
      <w:bookmarkStart w:id="617" w:name="_Toc226965735"/>
      <w:r/>
      <w:bookmarkStart w:id="618" w:name="_Toc151193859"/>
      <w:r/>
      <w:bookmarkStart w:id="619" w:name="_Toc264969235"/>
      <w:r/>
      <w:bookmarkStart w:id="620" w:name="_Toc305158813"/>
      <w:r/>
      <w:bookmarkStart w:id="621" w:name="_Toc151193643"/>
      <w:r/>
      <w:bookmarkStart w:id="622" w:name="_Toc150480783"/>
      <w:r/>
      <w:bookmarkStart w:id="623" w:name="_Toc265228383"/>
      <w:r/>
      <w:bookmarkStart w:id="624" w:name="_Toc150774750"/>
      <w:r/>
      <w:bookmarkStart w:id="625" w:name="_Toc151190172"/>
      <w:r/>
      <w:bookmarkStart w:id="626" w:name="_Toc151193933"/>
      <w:r/>
      <w:bookmarkStart w:id="627" w:name="_Toc150774645"/>
      <w:r/>
      <w:bookmarkStart w:id="628" w:name="_Toc151193787"/>
      <w:r/>
      <w:bookmarkStart w:id="629" w:name="_Toc150509296"/>
      <w:r/>
      <w:bookmarkStart w:id="630" w:name="_Toc226309789"/>
      <w:r/>
      <w:bookmarkStart w:id="631" w:name="_Toc305158887"/>
      <w:r>
        <w:rPr>
          <w:rFonts w:ascii="Times New Roman" w:hAnsi="Times New Roman" w:eastAsia="宋体"/>
          <w:color w:val="000000"/>
          <w:sz w:val="28"/>
          <w:highlight w:val="none"/>
        </w:rPr>
        <w:t xml:space="preserve">六   </w:t>
      </w:r>
      <w:bookmarkEnd w:id="610"/>
      <w:r>
        <w:rPr>
          <w:rFonts w:ascii="Times New Roman" w:hAnsi="Times New Roman" w:eastAsia="宋体"/>
          <w:color w:val="000000"/>
          <w:sz w:val="28"/>
          <w:highlight w:val="none"/>
        </w:rPr>
        <w:t xml:space="preserve">确定中标</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Start w:id="632" w:name="_Toc151193935"/>
      <w:r/>
      <w:bookmarkStart w:id="633" w:name="_Toc150509298"/>
      <w:r/>
      <w:bookmarkStart w:id="634" w:name="_Toc151193789"/>
      <w:r/>
      <w:bookmarkStart w:id="635" w:name="_Toc150774752"/>
      <w:r/>
      <w:bookmarkStart w:id="636" w:name="_Toc127151547"/>
      <w:r/>
      <w:bookmarkStart w:id="637" w:name="_Toc150480785"/>
      <w:r/>
      <w:bookmarkStart w:id="638" w:name="_Toc127151748"/>
      <w:r/>
      <w:bookmarkStart w:id="639" w:name="_Toc226965737"/>
      <w:r/>
      <w:bookmarkStart w:id="640" w:name="_Toc151193717"/>
      <w:r/>
      <w:bookmarkStart w:id="641" w:name="_Toc164229388"/>
      <w:r/>
      <w:bookmarkStart w:id="642" w:name="_Toc142311049"/>
      <w:r/>
      <w:bookmarkStart w:id="643" w:name="_Toc226337243"/>
      <w:r/>
      <w:bookmarkStart w:id="644" w:name="_Toc164229242"/>
      <w:r/>
      <w:bookmarkStart w:id="645" w:name="_Toc127161461"/>
      <w:r/>
      <w:bookmarkStart w:id="646" w:name="_Toc151190174"/>
      <w:r/>
      <w:bookmarkStart w:id="647" w:name="_Toc150774647"/>
      <w:r/>
      <w:bookmarkStart w:id="648" w:name="_Toc305158889"/>
      <w:r/>
      <w:bookmarkStart w:id="649" w:name="_Toc195842912"/>
      <w:r/>
      <w:bookmarkStart w:id="650" w:name="_Toc151193861"/>
      <w:r/>
      <w:bookmarkStart w:id="651" w:name="_Toc305158815"/>
      <w:r/>
      <w:bookmarkStart w:id="652" w:name="_Toc164351641"/>
      <w:r/>
      <w:bookmarkStart w:id="653" w:name="_Toc151193645"/>
      <w:r/>
      <w:bookmarkStart w:id="654" w:name="_Toc264969237"/>
      <w:r/>
      <w:bookmarkStart w:id="655" w:name="_Toc164608661"/>
      <w:r/>
      <w:bookmarkStart w:id="656" w:name="_Toc226309791"/>
      <w:r/>
      <w:bookmarkStart w:id="657" w:name="_Toc149720840"/>
      <w:r/>
      <w:bookmarkStart w:id="658" w:name="_Toc164608816"/>
      <w:r/>
      <w:bookmarkStart w:id="659" w:name="_Toc265228385"/>
      <w:r/>
      <w:bookmarkStart w:id="660" w:name="_Toc226965820"/>
      <w:r>
        <w:rPr>
          <w:rFonts w:ascii="Times New Roman" w:hAnsi="Times New Roman" w:eastAsia="宋体"/>
          <w:color w:val="000000"/>
          <w:sz w:val="28"/>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61" w:name="_Toc151193719"/>
      <w:r/>
      <w:bookmarkStart w:id="662" w:name="_Toc151193647"/>
      <w:r/>
      <w:bookmarkStart w:id="663" w:name="_Toc164608818"/>
      <w:r/>
      <w:bookmarkStart w:id="664" w:name="_Toc305158817"/>
      <w:r/>
      <w:bookmarkStart w:id="665" w:name="_Toc226309793"/>
      <w:r/>
      <w:bookmarkStart w:id="666" w:name="_Ref467307090"/>
      <w:r/>
      <w:bookmarkStart w:id="667" w:name="_Ref467306425"/>
      <w:r/>
      <w:bookmarkStart w:id="668" w:name="_Toc520356176"/>
      <w:r/>
      <w:bookmarkStart w:id="669" w:name="_Toc305158891"/>
      <w:r/>
      <w:bookmarkStart w:id="670" w:name="_Toc127161463"/>
      <w:r/>
      <w:bookmarkStart w:id="671" w:name="_Toc149720842"/>
      <w:r/>
      <w:bookmarkStart w:id="672" w:name="_Toc164229244"/>
      <w:r/>
      <w:bookmarkStart w:id="673" w:name="_Toc151190176"/>
      <w:r/>
      <w:bookmarkStart w:id="674" w:name="_Toc226965739"/>
      <w:r/>
      <w:bookmarkStart w:id="675" w:name="_Toc150480787"/>
      <w:r/>
      <w:bookmarkStart w:id="676" w:name="_Toc127151549"/>
      <w:r/>
      <w:bookmarkStart w:id="677" w:name="_Toc151193791"/>
      <w:r/>
      <w:bookmarkStart w:id="678" w:name="_Toc265228387"/>
      <w:r/>
      <w:bookmarkStart w:id="679" w:name="_Toc150774649"/>
      <w:r/>
      <w:bookmarkStart w:id="680" w:name="_Toc264969239"/>
      <w:r/>
      <w:bookmarkStart w:id="681" w:name="_Toc226337245"/>
      <w:r/>
      <w:bookmarkStart w:id="682" w:name="_Toc150774754"/>
      <w:r/>
      <w:bookmarkStart w:id="683" w:name="_Toc195842914"/>
      <w:r/>
      <w:bookmarkStart w:id="684" w:name="_Toc164351643"/>
      <w:r/>
      <w:bookmarkStart w:id="685" w:name="_Toc164608663"/>
      <w:r/>
      <w:bookmarkStart w:id="686" w:name="_Toc151193937"/>
      <w:r/>
      <w:bookmarkStart w:id="687" w:name="_Toc226965822"/>
      <w:r/>
      <w:bookmarkStart w:id="688" w:name="_Toc164229390"/>
      <w:r/>
      <w:bookmarkStart w:id="689" w:name="_Toc127151750"/>
      <w:r/>
      <w:bookmarkStart w:id="690" w:name="_Toc151193863"/>
      <w:r/>
      <w:bookmarkStart w:id="691" w:name="_Toc142311051"/>
      <w:r/>
      <w:bookmarkStart w:id="692" w:name="_Toc150509300"/>
      <w:r>
        <w:rPr>
          <w:color w:val="000000"/>
          <w:sz w:val="24"/>
          <w:highlight w:val="none"/>
        </w:rPr>
        <w:t xml:space="preserve">中标公告与中标通知书</w:t>
      </w:r>
      <w:bookmarkEnd w:id="664"/>
      <w:r/>
      <w:bookmarkEnd w:id="669"/>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793"/>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3"/>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793"/>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1"/>
      <w:r/>
      <w:bookmarkEnd w:id="662"/>
      <w:r/>
      <w:bookmarkEnd w:id="663"/>
      <w:r/>
      <w:bookmarkEnd w:id="665"/>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Start w:id="693" w:name="_Toc164608664"/>
      <w:r/>
      <w:bookmarkStart w:id="694" w:name="_Toc151193938"/>
      <w:r/>
      <w:bookmarkStart w:id="695" w:name="_Toc226965740"/>
      <w:r/>
      <w:bookmarkStart w:id="696" w:name="_Ref467306978"/>
      <w:r/>
      <w:bookmarkStart w:id="697" w:name="_Toc150509301"/>
      <w:r/>
      <w:bookmarkStart w:id="698" w:name="_Toc305158818"/>
      <w:r/>
      <w:bookmarkStart w:id="699" w:name="_Toc150774650"/>
      <w:r/>
      <w:bookmarkStart w:id="700" w:name="_Toc151193792"/>
      <w:r/>
      <w:bookmarkStart w:id="701" w:name="_Toc164229391"/>
      <w:r/>
      <w:bookmarkStart w:id="702" w:name="_Toc164229245"/>
      <w:r/>
      <w:bookmarkStart w:id="703" w:name="_Toc127161464"/>
      <w:r/>
      <w:bookmarkStart w:id="704" w:name="_Toc305158892"/>
      <w:r/>
      <w:bookmarkStart w:id="705" w:name="_Toc265228388"/>
      <w:r/>
      <w:bookmarkStart w:id="706" w:name="_Toc226337246"/>
      <w:r/>
      <w:bookmarkStart w:id="707" w:name="_Toc142311052"/>
      <w:r/>
      <w:bookmarkStart w:id="708" w:name="_Toc164608819"/>
      <w:r/>
      <w:bookmarkStart w:id="709" w:name="_Toc151193648"/>
      <w:r/>
      <w:bookmarkStart w:id="710" w:name="_Toc151193720"/>
      <w:r/>
      <w:bookmarkStart w:id="711" w:name="_Toc127151550"/>
      <w:r/>
      <w:bookmarkStart w:id="712" w:name="_Ref467307204"/>
      <w:r/>
      <w:bookmarkStart w:id="713" w:name="_Toc149720843"/>
      <w:r/>
      <w:bookmarkStart w:id="714" w:name="_Toc151190177"/>
      <w:r/>
      <w:bookmarkStart w:id="715" w:name="_Toc127151751"/>
      <w:r/>
      <w:bookmarkStart w:id="716" w:name="_Toc264969240"/>
      <w:r/>
      <w:bookmarkStart w:id="717" w:name="_Toc226965823"/>
      <w:r/>
      <w:bookmarkStart w:id="718" w:name="_Toc150480788"/>
      <w:r/>
      <w:bookmarkStart w:id="719" w:name="_Toc151193864"/>
      <w:r/>
      <w:bookmarkStart w:id="720" w:name="_Toc195842915"/>
      <w:r/>
      <w:bookmarkStart w:id="721" w:name="_Toc150774755"/>
      <w:r/>
      <w:bookmarkStart w:id="722" w:name="_Toc226309794"/>
      <w:r/>
      <w:bookmarkStart w:id="723" w:name="_Toc520356175"/>
      <w:r/>
      <w:bookmarkStart w:id="724" w:name="_Ref467306377"/>
      <w:r/>
      <w:bookmarkStart w:id="725" w:name="_Ref467307062"/>
      <w:r/>
      <w:bookmarkStart w:id="726" w:name="_Toc164351644"/>
      <w:r>
        <w:rPr>
          <w:color w:val="000000"/>
          <w:sz w:val="24"/>
          <w:highlight w:val="none"/>
        </w:rPr>
        <w:t xml:space="preserve">签订合同</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6"/>
      <w:r/>
      <w:bookmarkEnd w:id="667"/>
      <w:r/>
      <w:bookmarkEnd w:id="668"/>
      <w:r>
        <w:rPr>
          <w:color w:val="000000"/>
          <w:sz w:val="24"/>
          <w:highlight w:val="none"/>
        </w:rPr>
        <w:t xml:space="preserve">询问与质疑</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3"/>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793"/>
        <w:numPr>
          <w:ilvl w:val="2"/>
          <w:numId w:val="13"/>
        </w:numPr>
        <w:ind w:left="1985"/>
        <w:spacing w:line="360" w:lineRule="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3"/>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1"/>
          <w:color w:val="000000"/>
          <w:highlight w:val="none"/>
        </w:rPr>
        <w:t xml:space="preserve">http://gk</w:t>
      </w:r>
      <w:bookmarkStart w:id="727" w:name="_Hlt100654014"/>
      <w:r>
        <w:rPr>
          <w:rStyle w:val="871"/>
          <w:color w:val="000000"/>
          <w:highlight w:val="none"/>
        </w:rPr>
        <w:t xml:space="preserve">s</w:t>
      </w:r>
      <w:bookmarkEnd w:id="727"/>
      <w:r>
        <w:rPr>
          <w:rStyle w:val="871"/>
          <w:color w:val="000000"/>
          <w:highlight w:val="none"/>
        </w:rPr>
        <w:t xml:space="preserve">.m</w:t>
      </w:r>
      <w:bookmarkStart w:id="728" w:name="_Hlt100653994"/>
      <w:r/>
      <w:bookmarkStart w:id="729" w:name="_Hlt100653993"/>
      <w:r>
        <w:rPr>
          <w:rStyle w:val="871"/>
          <w:color w:val="000000"/>
          <w:highlight w:val="none"/>
        </w:rPr>
        <w:t xml:space="preserve">o</w:t>
      </w:r>
      <w:bookmarkEnd w:id="728"/>
      <w:r/>
      <w:bookmarkEnd w:id="729"/>
      <w:r>
        <w:rPr>
          <w:rStyle w:val="871"/>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3"/>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93"/>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93"/>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3"/>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30" w:name="OLE_LINK24"/>
      <w:r>
        <w:rPr>
          <w:color w:val="000000"/>
          <w:sz w:val="24"/>
          <w:highlight w:val="none"/>
        </w:rPr>
        <w:t xml:space="preserve">及前期项目相关论证等费用</w:t>
      </w:r>
      <w:bookmarkEnd w:id="730"/>
      <w:r>
        <w:rPr>
          <w:color w:val="000000"/>
          <w:sz w:val="24"/>
          <w:highlight w:val="none"/>
        </w:rPr>
        <w:t xml:space="preserve">。</w:t>
      </w:r>
      <w:r>
        <w:rPr>
          <w:color w:val="000000"/>
          <w:sz w:val="24"/>
          <w:highlight w:val="none"/>
        </w:rPr>
      </w:r>
      <w:r/>
    </w:p>
    <w:p>
      <w:pPr>
        <w:pStyle w:val="793"/>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93"/>
        <w:jc w:val="center"/>
        <w:spacing w:line="360" w:lineRule="auto"/>
        <w:rPr>
          <w:b/>
          <w:color w:val="000000"/>
          <w:sz w:val="36"/>
          <w:szCs w:val="36"/>
          <w:highlight w:val="none"/>
        </w:rPr>
        <w:outlineLvl w:val="0"/>
      </w:pPr>
      <w:r/>
      <w:bookmarkStart w:id="731" w:name="_Toc305158896"/>
      <w:r/>
      <w:bookmarkStart w:id="732" w:name="_Toc150480792"/>
      <w:r/>
      <w:bookmarkStart w:id="733" w:name="_Toc353873664"/>
      <w:r/>
      <w:bookmarkStart w:id="734" w:name="_Toc353825544"/>
      <w:r/>
      <w:bookmarkStart w:id="735" w:name="_Toc127151554"/>
      <w:r/>
      <w:bookmarkStart w:id="736" w:name="_Toc226965827"/>
      <w:r/>
      <w:bookmarkStart w:id="737" w:name="_Toc305158822"/>
      <w:r/>
      <w:bookmarkStart w:id="738" w:name="_Toc264969244"/>
      <w:r/>
      <w:bookmarkStart w:id="739" w:name="_Toc142311056"/>
      <w:r/>
      <w:bookmarkStart w:id="740" w:name="_Toc226337250"/>
      <w:r/>
      <w:bookmarkStart w:id="741" w:name="_Toc265228392"/>
      <w:r/>
      <w:bookmarkStart w:id="742" w:name="_Toc353873934"/>
      <w:r/>
      <w:bookmarkStart w:id="743" w:name="_Toc150774759"/>
      <w:r>
        <w:rPr>
          <w:color w:val="000000"/>
          <w:sz w:val="24"/>
          <w:highlight w:val="none"/>
        </w:rPr>
        <w:br w:type="page" w:clear="all"/>
      </w:r>
      <w:bookmarkStart w:id="744" w:name="_Toc195013692"/>
      <w:r>
        <w:rPr>
          <w:b/>
          <w:color w:val="000000"/>
          <w:sz w:val="36"/>
          <w:szCs w:val="36"/>
          <w:highlight w:val="none"/>
        </w:rPr>
        <w:t xml:space="preserve">第三章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b/>
          <w:color w:val="000000"/>
          <w:sz w:val="36"/>
          <w:szCs w:val="36"/>
          <w:highlight w:val="none"/>
        </w:rPr>
        <w:t xml:space="preserve">资格审查</w:t>
      </w:r>
      <w:bookmarkEnd w:id="744"/>
      <w:r/>
      <w:bookmarkStart w:id="745" w:name="_Toc487900382"/>
      <w:r>
        <w:rPr>
          <w:b/>
          <w:color w:val="000000"/>
          <w:sz w:val="36"/>
          <w:szCs w:val="36"/>
          <w:highlight w:val="none"/>
        </w:rPr>
      </w:r>
      <w:r/>
    </w:p>
    <w:p>
      <w:pPr>
        <w:pStyle w:val="793"/>
        <w:jc w:val="center"/>
        <w:spacing w:line="360" w:lineRule="auto"/>
        <w:tabs>
          <w:tab w:val="left" w:pos="360" w:leader="none"/>
          <w:tab w:val="left" w:pos="900" w:leader="none"/>
        </w:tabs>
        <w:rPr>
          <w:b/>
          <w:color w:val="000000"/>
          <w:sz w:val="24"/>
          <w:highlight w:val="none"/>
        </w:rPr>
        <w:outlineLvl w:val="1"/>
      </w:pPr>
      <w:r/>
      <w:bookmarkStart w:id="746" w:name="_Toc99301422"/>
      <w:r>
        <w:rPr>
          <w:b/>
          <w:color w:val="000000"/>
          <w:sz w:val="24"/>
          <w:highlight w:val="none"/>
        </w:rPr>
        <w:t xml:space="preserve">一、资格审查程序</w:t>
      </w:r>
      <w:bookmarkEnd w:id="746"/>
      <w:r>
        <w:rPr>
          <w:b/>
          <w:color w:val="000000"/>
          <w:sz w:val="24"/>
          <w:highlight w:val="none"/>
        </w:rPr>
      </w:r>
      <w:r/>
    </w:p>
    <w:p>
      <w:pPr>
        <w:pStyle w:val="793"/>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793"/>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93"/>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3"/>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93"/>
        <w:jc w:val="left"/>
        <w:widowControl/>
        <w:rPr>
          <w:color w:val="000000"/>
          <w:sz w:val="24"/>
          <w:highlight w:val="none"/>
        </w:rPr>
      </w:pPr>
      <w:r>
        <w:rPr>
          <w:color w:val="000000"/>
          <w:sz w:val="24"/>
          <w:highlight w:val="none"/>
        </w:rPr>
      </w:r>
      <w:r/>
    </w:p>
    <w:p>
      <w:pPr>
        <w:pStyle w:val="793"/>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793"/>
              <w:jc w:val="center"/>
              <w:tabs>
                <w:tab w:val="left" w:pos="1080" w:leader="none"/>
              </w:tabs>
              <w:rPr>
                <w:b/>
                <w:color w:val="000000"/>
                <w:sz w:val="24"/>
                <w:highlight w:val="none"/>
              </w:rPr>
            </w:pPr>
            <w:r/>
            <w:bookmarkStart w:id="747" w:name="_Hlt487972895"/>
            <w:r/>
            <w:bookmarkEnd w:id="747"/>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93"/>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793"/>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93"/>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793"/>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3"/>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93"/>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93"/>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793"/>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93"/>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793"/>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3"/>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793"/>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8" w:name="OLE_LINK180"/>
            <w:r/>
            <w:bookmarkStart w:id="749" w:name="OLE_LINK181"/>
            <w:r>
              <w:rPr>
                <w:rFonts w:hint="eastAsia"/>
                <w:color w:val="000000"/>
                <w:sz w:val="24"/>
                <w:highlight w:val="none"/>
              </w:rPr>
              <w:t xml:space="preserve">投标人</w:t>
            </w:r>
            <w:bookmarkEnd w:id="748"/>
            <w:r/>
            <w:bookmarkEnd w:id="749"/>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793"/>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793"/>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3"/>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793"/>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793"/>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793"/>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793"/>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793"/>
              <w:tabs>
                <w:tab w:val="left" w:pos="1080" w:leader="none"/>
              </w:tabs>
              <w:rPr>
                <w:rFonts w:hint="eastAsia"/>
                <w:color w:val="000000"/>
                <w:sz w:val="24"/>
                <w:highlight w:val="none"/>
              </w:rPr>
            </w:pPr>
            <w:r>
              <w:rPr>
                <w:rFonts w:hint="eastAsia"/>
                <w:color w:val="000000"/>
                <w:sz w:val="24"/>
                <w:highlight w:val="none"/>
              </w:rPr>
              <w:t xml:space="preserve">（1）满足以下两项中任意一项要求：</w:t>
            </w:r>
            <w:r>
              <w:rPr>
                <w:rFonts w:hint="eastAsia"/>
                <w:color w:val="000000"/>
                <w:sz w:val="24"/>
                <w:highlight w:val="none"/>
              </w:rPr>
            </w:r>
            <w:r/>
          </w:p>
          <w:p>
            <w:pPr>
              <w:pStyle w:val="793"/>
              <w:tabs>
                <w:tab w:val="left" w:pos="1080" w:leader="none"/>
              </w:tabs>
              <w:rPr>
                <w:rFonts w:hint="eastAsia"/>
                <w:color w:val="000000"/>
                <w:sz w:val="24"/>
                <w:highlight w:val="none"/>
              </w:rPr>
            </w:pPr>
            <w:r>
              <w:rPr>
                <w:rFonts w:hint="eastAsia"/>
                <w:color w:val="000000"/>
                <w:sz w:val="24"/>
                <w:highlight w:val="none"/>
              </w:rPr>
              <w:t xml:space="preserve">①投标人为所投产品制造商：所投产品为第二、三类医疗器械的，提供有效期内的《医疗器械生产许可证》；</w:t>
            </w:r>
            <w:r>
              <w:rPr>
                <w:rFonts w:hint="eastAsia"/>
                <w:color w:val="000000"/>
                <w:sz w:val="24"/>
                <w:highlight w:val="none"/>
              </w:rPr>
            </w:r>
            <w:r/>
          </w:p>
          <w:p>
            <w:pPr>
              <w:pStyle w:val="793"/>
              <w:tabs>
                <w:tab w:val="left" w:pos="1080" w:leader="none"/>
              </w:tabs>
              <w:rPr>
                <w:rFonts w:hint="eastAsia"/>
                <w:color w:val="000000"/>
                <w:sz w:val="24"/>
                <w:highlight w:val="none"/>
              </w:rPr>
            </w:pPr>
            <w:r>
              <w:rPr>
                <w:rFonts w:hint="eastAsia"/>
                <w:color w:val="000000"/>
                <w:sz w:val="24"/>
                <w:highlight w:val="none"/>
              </w:rPr>
              <w:t xml:space="preserve">②投标人为所投产品经销商：</w:t>
            </w:r>
            <w:r>
              <w:rPr>
                <w:rFonts w:hint="eastAsia"/>
                <w:color w:val="000000"/>
                <w:sz w:val="24"/>
                <w:highlight w:val="none"/>
              </w:rPr>
            </w:r>
            <w:r/>
          </w:p>
          <w:p>
            <w:pPr>
              <w:pStyle w:val="793"/>
              <w:tabs>
                <w:tab w:val="left" w:pos="1080" w:leader="none"/>
              </w:tabs>
              <w:rPr>
                <w:rFonts w:hint="eastAsia"/>
                <w:color w:val="000000"/>
                <w:sz w:val="24"/>
                <w:highlight w:val="none"/>
              </w:rPr>
            </w:pPr>
            <w:r>
              <w:rPr>
                <w:rFonts w:hint="eastAsia" w:ascii="宋体" w:hAnsi="宋体" w:cs="宋体"/>
                <w:color w:val="000000"/>
                <w:sz w:val="24"/>
                <w:highlight w:val="none"/>
              </w:rPr>
              <w:t xml:space="preserve">a.如</w:t>
            </w:r>
            <w:r>
              <w:rPr>
                <w:rFonts w:hint="eastAsia"/>
                <w:color w:val="000000"/>
                <w:sz w:val="24"/>
                <w:highlight w:val="none"/>
              </w:rPr>
              <w:t xml:space="preserve">所投产品为第二类医疗器械的，提供有效期内的《医疗器械经营备案凭证》；</w:t>
            </w:r>
            <w:r>
              <w:rPr>
                <w:rFonts w:hint="eastAsia"/>
                <w:color w:val="000000"/>
                <w:sz w:val="24"/>
                <w:highlight w:val="none"/>
              </w:rPr>
            </w:r>
            <w:r/>
          </w:p>
          <w:p>
            <w:pPr>
              <w:pStyle w:val="793"/>
              <w:tabs>
                <w:tab w:val="left" w:pos="1080" w:leader="none"/>
              </w:tabs>
              <w:rPr>
                <w:rFonts w:hint="eastAsia"/>
                <w:color w:val="000000"/>
                <w:sz w:val="24"/>
                <w:highlight w:val="none"/>
              </w:rPr>
            </w:pPr>
            <w:r>
              <w:rPr>
                <w:rFonts w:hint="eastAsia" w:ascii="宋体" w:hAnsi="宋体" w:cs="宋体"/>
                <w:color w:val="000000"/>
                <w:sz w:val="24"/>
                <w:highlight w:val="none"/>
              </w:rPr>
              <w:t xml:space="preserve">b.如</w:t>
            </w:r>
            <w:r>
              <w:rPr>
                <w:rFonts w:hint="eastAsia"/>
                <w:color w:val="000000"/>
                <w:sz w:val="24"/>
                <w:highlight w:val="none"/>
              </w:rPr>
              <w:t xml:space="preserve">所投产品为第三类医疗器械的，提供有效期内的《医疗器械经营许可证》。</w:t>
            </w:r>
            <w:r>
              <w:rPr>
                <w:rFonts w:hint="eastAsia"/>
                <w:color w:val="000000"/>
                <w:sz w:val="24"/>
                <w:highlight w:val="none"/>
              </w:rPr>
            </w:r>
            <w:r/>
          </w:p>
          <w:p>
            <w:pPr>
              <w:pStyle w:val="793"/>
              <w:tabs>
                <w:tab w:val="left" w:pos="1080" w:leader="none"/>
              </w:tabs>
              <w:rPr>
                <w:rFonts w:hint="eastAsia"/>
                <w:color w:val="000000"/>
                <w:sz w:val="24"/>
                <w:highlight w:val="none"/>
              </w:rPr>
            </w:pPr>
            <w:r>
              <w:rPr>
                <w:rFonts w:hint="eastAsia"/>
                <w:color w:val="000000"/>
                <w:sz w:val="24"/>
                <w:highlight w:val="none"/>
              </w:rPr>
              <w:t xml:space="preserve">（2）提供所投产品的有效医疗器械注册证。</w:t>
            </w:r>
            <w:r>
              <w:rPr>
                <w:rFonts w:hint="eastAsia"/>
                <w:color w:val="000000"/>
                <w:sz w:val="24"/>
                <w:highlight w:val="none"/>
              </w:rPr>
            </w:r>
            <w:r/>
          </w:p>
          <w:p>
            <w:pPr>
              <w:pStyle w:val="793"/>
              <w:tabs>
                <w:tab w:val="left" w:pos="1080" w:leader="none"/>
              </w:tabs>
              <w:rPr>
                <w:rFonts w:hint="eastAsia"/>
                <w:color w:val="000000"/>
                <w:sz w:val="24"/>
                <w:highlight w:val="none"/>
              </w:rPr>
            </w:pPr>
            <w:r>
              <w:rPr>
                <w:rFonts w:hint="eastAsia"/>
                <w:color w:val="000000"/>
                <w:sz w:val="24"/>
                <w:highlight w:val="none"/>
              </w:rPr>
              <w:t xml:space="preserve">（3）如所投产品为进口产品的，投标人应提供以下之一的证明材料：</w:t>
            </w:r>
            <w:r>
              <w:rPr>
                <w:rFonts w:hint="eastAsia"/>
                <w:color w:val="000000"/>
                <w:sz w:val="24"/>
                <w:highlight w:val="none"/>
              </w:rPr>
            </w:r>
            <w:r/>
          </w:p>
          <w:p>
            <w:pPr>
              <w:pStyle w:val="793"/>
              <w:tabs>
                <w:tab w:val="left" w:pos="1080" w:leader="none"/>
              </w:tabs>
              <w:rPr>
                <w:rFonts w:hint="eastAsia"/>
                <w:color w:val="000000"/>
                <w:sz w:val="24"/>
                <w:highlight w:val="none"/>
              </w:rPr>
            </w:pPr>
            <w:r>
              <w:rPr>
                <w:rFonts w:hint="eastAsia"/>
                <w:color w:val="000000"/>
                <w:sz w:val="24"/>
                <w:highlight w:val="none"/>
              </w:rPr>
              <w:t xml:space="preserve">①此设备的本区域的经销（代理）商，必须提供逐级经销（代理）商的证书；</w:t>
            </w:r>
            <w:r>
              <w:rPr>
                <w:rFonts w:hint="eastAsia"/>
                <w:color w:val="000000"/>
                <w:sz w:val="24"/>
                <w:highlight w:val="none"/>
              </w:rPr>
            </w:r>
            <w:r/>
          </w:p>
          <w:p>
            <w:pPr>
              <w:pStyle w:val="793"/>
              <w:tabs>
                <w:tab w:val="left" w:pos="1080" w:leader="none"/>
              </w:tabs>
              <w:rPr>
                <w:rFonts w:hint="eastAsia"/>
                <w:color w:val="000000"/>
                <w:sz w:val="24"/>
                <w:highlight w:val="none"/>
              </w:rPr>
            </w:pPr>
            <w:r>
              <w:rPr>
                <w:rFonts w:hint="eastAsia"/>
                <w:color w:val="000000"/>
                <w:sz w:val="24"/>
                <w:highlight w:val="none"/>
              </w:rPr>
              <w:t xml:space="preserve">②此项目的授权经销商，必须提供本区域经销（代理）商（或生产厂家）对本次采购的项目授权，同时提供逐级经销（代理）商的证书（外文授权或代理证书的需提供中文译件）。</w:t>
            </w:r>
            <w:r>
              <w:rPr>
                <w:rFonts w:hint="eastAsia"/>
                <w:color w:val="000000"/>
                <w:sz w:val="24"/>
                <w:highlight w:val="none"/>
              </w:rPr>
            </w:r>
            <w:r/>
          </w:p>
        </w:tc>
        <w:tc>
          <w:tcPr>
            <w:tcW w:w="881" w:type="dxa"/>
            <w:vAlign w:val="center"/>
            <w:textDirection w:val="lrTb"/>
            <w:noWrap w:val="false"/>
          </w:tcPr>
          <w:p>
            <w:pPr>
              <w:pStyle w:val="793"/>
              <w:tabs>
                <w:tab w:val="left" w:pos="1080" w:leader="none"/>
              </w:tabs>
              <w:rPr>
                <w:color w:val="000000"/>
                <w:sz w:val="24"/>
                <w:highlight w:val="none"/>
              </w:rPr>
            </w:pPr>
            <w:r>
              <w:rPr>
                <w:rFonts w:hint="eastAsia"/>
                <w:color w:val="000000"/>
                <w:sz w:val="24"/>
                <w:highlight w:val="none"/>
              </w:rPr>
              <w:t xml:space="preserve">提供证明材料扫描件加盖电子公章</w:t>
            </w:r>
            <w:r>
              <w:rPr>
                <w:color w:val="000000"/>
                <w:sz w:val="24"/>
                <w:highlight w:val="none"/>
              </w:rPr>
            </w:r>
            <w:r/>
          </w:p>
        </w:tc>
      </w:tr>
    </w:tbl>
    <w:p>
      <w:pPr>
        <w:pStyle w:val="793"/>
        <w:jc w:val="center"/>
        <w:spacing w:line="360" w:lineRule="auto"/>
        <w:rPr>
          <w:b/>
          <w:color w:val="000000"/>
          <w:sz w:val="36"/>
          <w:szCs w:val="36"/>
          <w:highlight w:val="none"/>
        </w:rPr>
        <w:outlineLvl w:val="0"/>
      </w:pPr>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745"/>
      <w:r/>
      <w:bookmarkStart w:id="750" w:name="_Toc226965858"/>
      <w:r/>
      <w:bookmarkStart w:id="751" w:name="_Toc127161490"/>
      <w:r/>
      <w:bookmarkStart w:id="752" w:name="_Toc353825550"/>
      <w:r/>
      <w:bookmarkStart w:id="753" w:name="_Toc127151779"/>
      <w:r/>
      <w:bookmarkStart w:id="754" w:name="_Toc353873940"/>
      <w:r>
        <w:rPr>
          <w:color w:val="000000"/>
          <w:highlight w:val="none"/>
        </w:rPr>
        <w:br w:type="page" w:clear="all"/>
      </w:r>
      <w:bookmarkStart w:id="755" w:name="_Toc195013693"/>
      <w:r>
        <w:rPr>
          <w:b/>
          <w:color w:val="000000"/>
          <w:sz w:val="36"/>
          <w:szCs w:val="36"/>
          <w:highlight w:val="none"/>
        </w:rPr>
        <w:t xml:space="preserve">第四章   </w:t>
      </w:r>
      <w:bookmarkEnd w:id="750"/>
      <w:r/>
      <w:bookmarkEnd w:id="751"/>
      <w:r/>
      <w:bookmarkEnd w:id="752"/>
      <w:r/>
      <w:bookmarkEnd w:id="753"/>
      <w:r/>
      <w:bookmarkEnd w:id="754"/>
      <w:r/>
      <w:bookmarkStart w:id="756" w:name="_Hlt164229061"/>
      <w:r/>
      <w:bookmarkEnd w:id="756"/>
      <w:r>
        <w:rPr>
          <w:b/>
          <w:color w:val="000000"/>
          <w:sz w:val="36"/>
          <w:szCs w:val="36"/>
          <w:highlight w:val="none"/>
        </w:rPr>
        <w:t xml:space="preserve">评标程序、评标方法和评标标准</w:t>
      </w:r>
      <w:bookmarkEnd w:id="755"/>
      <w:r>
        <w:rPr>
          <w:b/>
          <w:color w:val="000000"/>
          <w:sz w:val="36"/>
          <w:szCs w:val="36"/>
          <w:highlight w:val="none"/>
        </w:rPr>
      </w:r>
      <w:r/>
    </w:p>
    <w:p>
      <w:pPr>
        <w:pStyle w:val="793"/>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93"/>
        <w:numPr>
          <w:ilvl w:val="0"/>
          <w:numId w:val="16"/>
        </w:numPr>
        <w:spacing w:line="360" w:lineRule="auto"/>
        <w:tabs>
          <w:tab w:val="left" w:pos="360" w:leader="none"/>
          <w:tab w:val="left" w:pos="900" w:leader="none"/>
        </w:tabs>
        <w:rPr>
          <w:color w:val="000000"/>
          <w:sz w:val="24"/>
          <w:highlight w:val="none"/>
        </w:rPr>
        <w:outlineLvl w:val="1"/>
      </w:pPr>
      <w:r/>
      <w:bookmarkStart w:id="757" w:name="_Toc150774746"/>
      <w:r/>
      <w:bookmarkStart w:id="758" w:name="_Toc149720834"/>
      <w:r/>
      <w:bookmarkStart w:id="759" w:name="_Toc151193711"/>
      <w:r/>
      <w:bookmarkStart w:id="760" w:name="_Toc150774641"/>
      <w:r/>
      <w:bookmarkStart w:id="761" w:name="_Toc151193639"/>
      <w:r/>
      <w:bookmarkStart w:id="762" w:name="_Toc164351635"/>
      <w:r/>
      <w:bookmarkStart w:id="763" w:name="_Toc151193855"/>
      <w:r/>
      <w:bookmarkStart w:id="764" w:name="_Toc127151541"/>
      <w:r/>
      <w:bookmarkStart w:id="765" w:name="_Toc226309785"/>
      <w:r/>
      <w:bookmarkStart w:id="766" w:name="_Toc195842906"/>
      <w:r/>
      <w:bookmarkStart w:id="767" w:name="_Toc127161455"/>
      <w:r/>
      <w:bookmarkStart w:id="768" w:name="_Toc164229236"/>
      <w:r/>
      <w:bookmarkStart w:id="769" w:name="_Toc305158883"/>
      <w:r/>
      <w:bookmarkStart w:id="770" w:name="_Toc151190168"/>
      <w:r/>
      <w:bookmarkStart w:id="771" w:name="_Toc226337237"/>
      <w:r/>
      <w:bookmarkStart w:id="772" w:name="_Toc164229382"/>
      <w:r/>
      <w:bookmarkStart w:id="773" w:name="_Toc265228379"/>
      <w:r/>
      <w:bookmarkStart w:id="774" w:name="_Toc305158809"/>
      <w:r/>
      <w:bookmarkStart w:id="775" w:name="_Toc264969231"/>
      <w:r/>
      <w:bookmarkStart w:id="776" w:name="_Toc150509292"/>
      <w:r/>
      <w:bookmarkStart w:id="777" w:name="_Toc151193929"/>
      <w:r/>
      <w:bookmarkStart w:id="778" w:name="_Toc164608810"/>
      <w:r/>
      <w:bookmarkStart w:id="779" w:name="_Toc226965731"/>
      <w:r/>
      <w:bookmarkStart w:id="780" w:name="_Toc127151742"/>
      <w:r/>
      <w:bookmarkStart w:id="781" w:name="_Toc164608655"/>
      <w:r/>
      <w:bookmarkStart w:id="782" w:name="_Toc226965814"/>
      <w:r/>
      <w:bookmarkStart w:id="783" w:name="_Toc142311043"/>
      <w:r/>
      <w:bookmarkStart w:id="784" w:name="_Toc150480779"/>
      <w:r/>
      <w:bookmarkStart w:id="785" w:name="_Toc151193783"/>
      <w:r/>
      <w:bookmarkStart w:id="786" w:name="_Toc142311057"/>
      <w:r/>
      <w:bookmarkStart w:id="787" w:name="_Toc353825551"/>
      <w:r/>
      <w:bookmarkStart w:id="788" w:name="_Toc353873941"/>
      <w:r/>
      <w:bookmarkStart w:id="789" w:name="_Toc265228393"/>
      <w:r/>
      <w:bookmarkStart w:id="790" w:name="_Toc150480793"/>
      <w:r/>
      <w:bookmarkStart w:id="791" w:name="_Toc353825545"/>
      <w:r/>
      <w:bookmarkStart w:id="792" w:name="_Toc226965828"/>
      <w:r/>
      <w:bookmarkStart w:id="793" w:name="_Toc353873935"/>
      <w:r/>
      <w:bookmarkStart w:id="794" w:name="_Toc127151555"/>
      <w:r/>
      <w:bookmarkStart w:id="795" w:name="_Toc264969245"/>
      <w:r/>
      <w:bookmarkStart w:id="796" w:name="_Toc226337251"/>
      <w:r/>
      <w:bookmarkStart w:id="797" w:name="_Toc195842920"/>
      <w:r/>
      <w:bookmarkStart w:id="798" w:name="_Toc305158897"/>
      <w:r/>
      <w:bookmarkStart w:id="799" w:name="_Toc150774760"/>
      <w:r/>
      <w:bookmarkStart w:id="800" w:name="_Toc305158823"/>
      <w:r/>
      <w:bookmarkStart w:id="801" w:name="_Toc353873665"/>
      <w:r>
        <w:rPr>
          <w:color w:val="000000"/>
          <w:sz w:val="24"/>
          <w:highlight w:val="none"/>
        </w:rPr>
        <w:t xml:space="preserve">投标文件的符合性审查</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2" w:name="_Toc520356167"/>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93"/>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79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79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793"/>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793"/>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93"/>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793"/>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793"/>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bookmarkStart w:id="803" w:name="OLE_LINK72"/>
            <w:r/>
            <w:bookmarkStart w:id="804" w:name="OLE_LINK73"/>
            <w:r/>
            <w:bookmarkStart w:id="805" w:name="_Hlk193354894"/>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793"/>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bookmarkEnd w:id="803"/>
            <w:r/>
            <w:bookmarkEnd w:id="804"/>
            <w:r/>
            <w:bookmarkEnd w:id="805"/>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793"/>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793"/>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793"/>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793"/>
              <w:jc w:val="center"/>
              <w:widowControl/>
              <w:rPr>
                <w:rFonts w:hint="eastAsia"/>
                <w:color w:val="000000"/>
                <w:sz w:val="24"/>
                <w:highlight w:val="none"/>
              </w:rPr>
            </w:pPr>
            <w:r/>
            <w:bookmarkStart w:id="806" w:name="_Hlk193190038"/>
            <w:r/>
            <w:bookmarkStart w:id="807" w:name="OLE_LINK19"/>
            <w:r/>
            <w:bookmarkStart w:id="808" w:name="OLE_LINK20"/>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79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793"/>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793"/>
        <w:numPr>
          <w:ilvl w:val="0"/>
          <w:numId w:val="16"/>
        </w:numPr>
        <w:spacing w:line="360" w:lineRule="auto"/>
        <w:tabs>
          <w:tab w:val="left" w:pos="360" w:leader="none"/>
          <w:tab w:val="left" w:pos="900" w:leader="none"/>
        </w:tabs>
        <w:rPr>
          <w:color w:val="000000"/>
          <w:sz w:val="24"/>
          <w:highlight w:val="none"/>
        </w:rPr>
        <w:outlineLvl w:val="1"/>
      </w:pPr>
      <w:r/>
      <w:bookmarkEnd w:id="806"/>
      <w:r/>
      <w:bookmarkEnd w:id="807"/>
      <w:r/>
      <w:bookmarkEnd w:id="808"/>
      <w:r>
        <w:rPr>
          <w:color w:val="000000"/>
          <w:sz w:val="24"/>
          <w:highlight w:val="none"/>
        </w:rPr>
        <w:t xml:space="preserve">投标文件有关事项的澄清或者说明</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793"/>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93"/>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93"/>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793"/>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93"/>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793"/>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793"/>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93"/>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93"/>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3"/>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93"/>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793"/>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793"/>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793"/>
        <w:numPr>
          <w:ilvl w:val="2"/>
          <w:numId w:val="16"/>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793"/>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7"/>
      <w:r/>
      <w:bookmarkEnd w:id="788"/>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93"/>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93"/>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3"/>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93"/>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793"/>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793"/>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9" w:name="_Toc195842911"/>
      <w:r/>
      <w:bookmarkStart w:id="810" w:name="_Toc127161460"/>
      <w:r/>
      <w:bookmarkStart w:id="811" w:name="_Toc226965819"/>
      <w:r/>
      <w:bookmarkStart w:id="812" w:name="_Toc127151747"/>
      <w:r/>
      <w:bookmarkStart w:id="813" w:name="_Toc226309790"/>
      <w:r/>
      <w:bookmarkStart w:id="814" w:name="_Toc151193860"/>
      <w:r/>
      <w:bookmarkStart w:id="815" w:name="_Toc164608660"/>
      <w:r/>
      <w:bookmarkStart w:id="816" w:name="_Toc150774646"/>
      <w:r/>
      <w:bookmarkStart w:id="817" w:name="_Toc164608815"/>
      <w:r/>
      <w:bookmarkStart w:id="818" w:name="_Toc150480784"/>
      <w:r/>
      <w:bookmarkStart w:id="819" w:name="_Toc142311048"/>
      <w:r/>
      <w:bookmarkStart w:id="820" w:name="_Toc305158888"/>
      <w:r/>
      <w:bookmarkStart w:id="821" w:name="_Toc164229387"/>
      <w:r/>
      <w:bookmarkStart w:id="822" w:name="_Toc305158814"/>
      <w:r/>
      <w:bookmarkStart w:id="823" w:name="_Toc265228384"/>
      <w:r/>
      <w:bookmarkStart w:id="824" w:name="_Toc226337242"/>
      <w:r/>
      <w:bookmarkStart w:id="825" w:name="_Toc127151546"/>
      <w:r/>
      <w:bookmarkStart w:id="826" w:name="_Toc151193934"/>
      <w:r/>
      <w:bookmarkStart w:id="827" w:name="_Toc150774751"/>
      <w:r/>
      <w:bookmarkStart w:id="828" w:name="_Ref467307010"/>
      <w:r/>
      <w:bookmarkStart w:id="829" w:name="_Toc149720839"/>
      <w:r/>
      <w:bookmarkStart w:id="830" w:name="_Toc520356170"/>
      <w:r/>
      <w:bookmarkStart w:id="831" w:name="_Toc151193644"/>
      <w:r/>
      <w:bookmarkStart w:id="832" w:name="_Toc150509297"/>
      <w:r/>
      <w:bookmarkStart w:id="833" w:name="_Toc151193716"/>
      <w:r/>
      <w:bookmarkStart w:id="834" w:name="_Toc164351640"/>
      <w:r/>
      <w:bookmarkStart w:id="835" w:name="_Toc264969236"/>
      <w:r/>
      <w:bookmarkStart w:id="836" w:name="_Toc151190173"/>
      <w:r/>
      <w:bookmarkStart w:id="837" w:name="_Toc164229241"/>
      <w:r/>
      <w:bookmarkStart w:id="838" w:name="_Toc151193788"/>
      <w:r/>
      <w:bookmarkStart w:id="839" w:name="_Toc226965736"/>
      <w:r>
        <w:rPr>
          <w:color w:val="000000"/>
          <w:sz w:val="24"/>
          <w:highlight w:val="none"/>
        </w:rPr>
        <w:t xml:space="preserve">中标候选人名单</w:t>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832"/>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832"/>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93"/>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3"/>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793"/>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93"/>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93"/>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93"/>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93"/>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93"/>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9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93"/>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93"/>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93"/>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3"/>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93"/>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93"/>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93"/>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93"/>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93"/>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93"/>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93"/>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93"/>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93"/>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28</w:t>
            </w:r>
            <w:r>
              <w:rPr>
                <w:rFonts w:ascii="宋体" w:hAnsi="宋体" w:cs="宋体"/>
                <w:b/>
                <w:bCs/>
                <w:color w:val="000000"/>
                <w:spacing w:val="-3"/>
                <w:sz w:val="24"/>
                <w:highlight w:val="none"/>
              </w:rPr>
            </w:r>
            <w:r/>
          </w:p>
        </w:tc>
        <w:tc>
          <w:tcPr>
            <w:tcW w:w="4876" w:type="dxa"/>
            <w:vAlign w:val="center"/>
            <w:textDirection w:val="lrTb"/>
            <w:noWrap w:val="false"/>
          </w:tcPr>
          <w:p>
            <w:pPr>
              <w:pStyle w:val="793"/>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93"/>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93"/>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793"/>
              <w:jc w:val="left"/>
              <w:spacing w:line="360" w:lineRule="exact"/>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793"/>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7</w:t>
            </w:r>
            <w:r>
              <w:rPr>
                <w:rFonts w:hint="eastAsia" w:ascii="宋体" w:hAnsi="宋体" w:cs="宋体"/>
                <w:bCs/>
                <w:color w:val="000000"/>
                <w:spacing w:val="-3"/>
                <w:sz w:val="24"/>
                <w:highlight w:val="none"/>
              </w:rPr>
            </w:r>
            <w:r/>
          </w:p>
        </w:tc>
        <w:tc>
          <w:tcPr>
            <w:tcW w:w="4876" w:type="dxa"/>
            <w:vAlign w:val="center"/>
            <w:textDirection w:val="lrTb"/>
            <w:noWrap w:val="false"/>
          </w:tcPr>
          <w:p>
            <w:pPr>
              <w:pStyle w:val="793"/>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根据投标人提供的项目实施方案内容的完整性及进度计划安排的合理性进行打分，包括但不限于投标人如何在中标后有效地组织技术和人员力量，按时保质地完成供货、安装验收等。</w:t>
            </w:r>
            <w:r>
              <w:rPr>
                <w:rFonts w:hint="eastAsia" w:ascii="宋体" w:hAnsi="宋体" w:cs="宋体"/>
                <w:color w:val="000000"/>
                <w:sz w:val="24"/>
                <w:highlight w:val="none"/>
              </w:rPr>
            </w:r>
            <w:r/>
          </w:p>
          <w:p>
            <w:pPr>
              <w:pStyle w:val="793"/>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实施方案内容完整、进度计划安排合理、完全满足招标人需求的得7分；</w:t>
            </w:r>
            <w:r>
              <w:rPr>
                <w:rFonts w:hint="eastAsia" w:ascii="宋体" w:hAnsi="宋体" w:cs="宋体"/>
                <w:color w:val="000000"/>
                <w:sz w:val="24"/>
                <w:highlight w:val="none"/>
              </w:rPr>
            </w:r>
            <w:r/>
          </w:p>
          <w:p>
            <w:pPr>
              <w:pStyle w:val="793"/>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实施方案内容较完整、进度计划安排较合理、较满足招标人需求的得5分；</w:t>
            </w:r>
            <w:r>
              <w:rPr>
                <w:rFonts w:hint="eastAsia" w:ascii="宋体" w:hAnsi="宋体" w:cs="宋体"/>
                <w:color w:val="000000"/>
                <w:sz w:val="24"/>
                <w:highlight w:val="none"/>
              </w:rPr>
            </w:r>
            <w:r/>
          </w:p>
          <w:p>
            <w:pPr>
              <w:pStyle w:val="793"/>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实施方案内容一般、进度计划安排一般、基本满足招标人需求的得3分；</w:t>
            </w:r>
            <w:r>
              <w:rPr>
                <w:rFonts w:hint="eastAsia" w:ascii="宋体" w:hAnsi="宋体" w:cs="宋体"/>
                <w:color w:val="000000"/>
                <w:sz w:val="24"/>
                <w:highlight w:val="none"/>
                <w:lang w:bidi="ar"/>
              </w:rPr>
            </w:r>
            <w:r/>
          </w:p>
          <w:p>
            <w:pPr>
              <w:pStyle w:val="793"/>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93"/>
              <w:spacing w:line="360" w:lineRule="exact"/>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793"/>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93"/>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2.2</w:t>
            </w:r>
            <w:r>
              <w:rPr>
                <w:rFonts w:hint="eastAsia" w:ascii="宋体" w:hAnsi="宋体" w:cs="宋体"/>
                <w:color w:val="000000"/>
                <w:spacing w:val="-3"/>
                <w:sz w:val="24"/>
                <w:highlight w:val="none"/>
              </w:rPr>
            </w:r>
            <w:r/>
          </w:p>
        </w:tc>
        <w:tc>
          <w:tcPr>
            <w:tcW w:w="1469" w:type="dxa"/>
            <w:vAlign w:val="center"/>
            <w:textDirection w:val="lrTb"/>
            <w:noWrap w:val="false"/>
          </w:tcPr>
          <w:p>
            <w:pPr>
              <w:pStyle w:val="1052"/>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793"/>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6</w:t>
            </w:r>
            <w:r>
              <w:rPr>
                <w:rFonts w:hint="eastAsia" w:ascii="宋体" w:hAnsi="宋体" w:cs="宋体"/>
                <w:bCs/>
                <w:color w:val="000000"/>
                <w:spacing w:val="-3"/>
                <w:sz w:val="24"/>
                <w:highlight w:val="none"/>
              </w:rPr>
            </w:r>
            <w:r/>
          </w:p>
        </w:tc>
        <w:tc>
          <w:tcPr>
            <w:tcW w:w="4876" w:type="dxa"/>
            <w:vAlign w:val="center"/>
            <w:textDirection w:val="lrTb"/>
            <w:noWrap w:val="false"/>
          </w:tcPr>
          <w:p>
            <w:pPr>
              <w:pStyle w:val="105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793"/>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培训方案详细具体，可行性高，完全满足项目需求的得6分；</w:t>
            </w:r>
            <w:r>
              <w:rPr>
                <w:rFonts w:hint="eastAsia" w:ascii="宋体" w:hAnsi="宋体" w:cs="宋体"/>
                <w:color w:val="000000"/>
                <w:sz w:val="24"/>
                <w:highlight w:val="none"/>
              </w:rPr>
            </w:r>
            <w:r/>
          </w:p>
          <w:p>
            <w:pPr>
              <w:pStyle w:val="793"/>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培训方案较为详细具体，可行性较高，较满足项目需求的得4分；</w:t>
            </w:r>
            <w:r>
              <w:rPr>
                <w:rFonts w:hint="eastAsia" w:ascii="宋体" w:hAnsi="宋体" w:cs="宋体"/>
                <w:color w:val="000000"/>
                <w:sz w:val="24"/>
                <w:highlight w:val="none"/>
                <w:lang w:bidi="ar"/>
              </w:rPr>
            </w:r>
            <w:r/>
          </w:p>
          <w:p>
            <w:pPr>
              <w:pStyle w:val="793"/>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培训方案基本详细具体，可行性一般，基本满足项目需求的得2分；</w:t>
            </w:r>
            <w:r>
              <w:rPr>
                <w:rFonts w:hint="eastAsia" w:ascii="宋体" w:hAnsi="宋体" w:cs="宋体"/>
                <w:color w:val="000000"/>
                <w:sz w:val="24"/>
                <w:highlight w:val="none"/>
                <w:lang w:bidi="ar"/>
              </w:rPr>
            </w:r>
            <w:r/>
          </w:p>
          <w:p>
            <w:pPr>
              <w:pStyle w:val="793"/>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培训方案不够详细具体，可行性较低，不能很好地满足项目需求的得1分；</w:t>
            </w:r>
            <w:r>
              <w:rPr>
                <w:rFonts w:hint="eastAsia" w:ascii="宋体" w:hAnsi="宋体" w:cs="宋体"/>
                <w:color w:val="000000"/>
                <w:sz w:val="24"/>
                <w:highlight w:val="none"/>
                <w:lang w:bidi="ar"/>
              </w:rPr>
            </w:r>
            <w:r/>
          </w:p>
          <w:p>
            <w:pPr>
              <w:pStyle w:val="1052"/>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93"/>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93"/>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2.3</w:t>
            </w:r>
            <w:r>
              <w:rPr>
                <w:rFonts w:hint="eastAsia" w:ascii="宋体" w:hAnsi="宋体" w:cs="宋体"/>
                <w:color w:val="000000"/>
                <w:spacing w:val="-3"/>
                <w:sz w:val="24"/>
                <w:highlight w:val="none"/>
              </w:rPr>
            </w:r>
            <w:r/>
          </w:p>
        </w:tc>
        <w:tc>
          <w:tcPr>
            <w:tcW w:w="1469" w:type="dxa"/>
            <w:vAlign w:val="center"/>
            <w:textDirection w:val="lrTb"/>
            <w:noWrap w:val="false"/>
          </w:tcPr>
          <w:p>
            <w:pPr>
              <w:pStyle w:val="793"/>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793"/>
              <w:jc w:val="center"/>
              <w:widowControl/>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6</w:t>
            </w:r>
            <w:r>
              <w:rPr>
                <w:rFonts w:hint="eastAsia" w:ascii="宋体" w:hAnsi="宋体" w:cs="宋体"/>
                <w:bCs/>
                <w:color w:val="000000"/>
                <w:spacing w:val="-3"/>
                <w:sz w:val="24"/>
                <w:highlight w:val="none"/>
              </w:rPr>
            </w:r>
            <w:r/>
          </w:p>
        </w:tc>
        <w:tc>
          <w:tcPr>
            <w:tcW w:w="4876" w:type="dxa"/>
            <w:vAlign w:val="center"/>
            <w:textDirection w:val="lrTb"/>
            <w:noWrap w:val="false"/>
          </w:tcPr>
          <w:p>
            <w:pPr>
              <w:pStyle w:val="793"/>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793"/>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售后服务方案完整合理，可行性高，完全满足项目需求的得6分；</w:t>
            </w:r>
            <w:r>
              <w:rPr>
                <w:rFonts w:hint="eastAsia" w:ascii="宋体" w:hAnsi="宋体" w:cs="宋体"/>
                <w:color w:val="000000"/>
                <w:sz w:val="24"/>
                <w:highlight w:val="none"/>
              </w:rPr>
            </w:r>
            <w:r/>
          </w:p>
          <w:p>
            <w:pPr>
              <w:pStyle w:val="793"/>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售后服务方案较为完整合理，可行性较高，较满足项目需求的得4分；</w:t>
            </w:r>
            <w:r>
              <w:rPr>
                <w:rFonts w:hint="eastAsia" w:ascii="宋体" w:hAnsi="宋体" w:cs="宋体"/>
                <w:color w:val="000000"/>
                <w:sz w:val="24"/>
                <w:highlight w:val="none"/>
                <w:lang w:bidi="ar"/>
              </w:rPr>
            </w:r>
            <w:r/>
          </w:p>
          <w:p>
            <w:pPr>
              <w:pStyle w:val="793"/>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售后服务方案基本完整合理，可行性一般，基本满足项目需求的得2分；</w:t>
            </w:r>
            <w:r>
              <w:rPr>
                <w:rFonts w:hint="eastAsia" w:ascii="宋体" w:hAnsi="宋体" w:cs="宋体"/>
                <w:color w:val="000000"/>
                <w:sz w:val="24"/>
                <w:highlight w:val="none"/>
                <w:lang w:bidi="ar"/>
              </w:rPr>
            </w:r>
            <w:r/>
          </w:p>
          <w:p>
            <w:pPr>
              <w:pStyle w:val="793"/>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售后服务方案不够完整合理，可行性较低，不能很好地满足项目需求的得1分；</w:t>
            </w:r>
            <w:r>
              <w:rPr>
                <w:rFonts w:hint="eastAsia" w:ascii="宋体" w:hAnsi="宋体" w:cs="宋体"/>
                <w:color w:val="000000"/>
                <w:sz w:val="24"/>
                <w:highlight w:val="none"/>
              </w:rPr>
            </w:r>
            <w:r/>
          </w:p>
          <w:p>
            <w:pPr>
              <w:pStyle w:val="1052"/>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93"/>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3"/>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2.4</w:t>
            </w:r>
            <w:r>
              <w:rPr>
                <w:rFonts w:hint="eastAsia" w:ascii="宋体" w:hAnsi="宋体" w:cs="宋体"/>
                <w:color w:val="000000"/>
                <w:spacing w:val="-3"/>
                <w:sz w:val="24"/>
                <w:highlight w:val="none"/>
              </w:rPr>
            </w:r>
            <w:r/>
          </w:p>
        </w:tc>
        <w:tc>
          <w:tcPr>
            <w:tcW w:w="1469" w:type="dxa"/>
            <w:vAlign w:val="center"/>
            <w:textDirection w:val="lrTb"/>
            <w:noWrap w:val="false"/>
          </w:tcPr>
          <w:p>
            <w:pPr>
              <w:pStyle w:val="793"/>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质保期满后维保收费及内容比较</w:t>
            </w:r>
            <w:r>
              <w:rPr>
                <w:rFonts w:hint="eastAsia" w:ascii="宋体" w:hAnsi="宋体" w:cs="宋体"/>
                <w:bCs/>
                <w:color w:val="000000"/>
                <w:sz w:val="24"/>
                <w:highlight w:val="none"/>
              </w:rPr>
            </w:r>
            <w:r/>
          </w:p>
        </w:tc>
        <w:tc>
          <w:tcPr>
            <w:tcW w:w="778" w:type="dxa"/>
            <w:vAlign w:val="center"/>
            <w:textDirection w:val="lrTb"/>
            <w:noWrap w:val="false"/>
          </w:tcPr>
          <w:p>
            <w:pPr>
              <w:pStyle w:val="793"/>
              <w:jc w:val="center"/>
              <w:widowControl/>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5</w:t>
            </w:r>
            <w:r>
              <w:rPr>
                <w:rFonts w:hint="eastAsia" w:ascii="宋体" w:hAnsi="宋体" w:cs="宋体"/>
                <w:bCs/>
                <w:color w:val="000000"/>
                <w:spacing w:val="-3"/>
                <w:sz w:val="24"/>
                <w:highlight w:val="none"/>
              </w:rPr>
            </w:r>
            <w:r/>
          </w:p>
        </w:tc>
        <w:tc>
          <w:tcPr>
            <w:tcW w:w="4876" w:type="dxa"/>
            <w:vAlign w:val="center"/>
            <w:textDirection w:val="lrTb"/>
            <w:noWrap w:val="false"/>
          </w:tcPr>
          <w:p>
            <w:pPr>
              <w:pStyle w:val="105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质保期满后维保收费及内容比较：</w:t>
            </w:r>
            <w:r>
              <w:rPr>
                <w:rFonts w:hint="eastAsia"/>
                <w:color w:val="000000"/>
                <w:highlight w:val="none"/>
              </w:rPr>
            </w:r>
            <w:r/>
          </w:p>
          <w:p>
            <w:pPr>
              <w:pStyle w:val="105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提供零配件和维修备品备件的供应保障和维保期满后维保收费及维保方案内容完整清晰，完全满足项目需求的得5分；</w:t>
            </w:r>
            <w:r>
              <w:rPr>
                <w:rFonts w:hint="eastAsia"/>
                <w:color w:val="000000"/>
                <w:highlight w:val="none"/>
              </w:rPr>
            </w:r>
            <w:r/>
          </w:p>
          <w:p>
            <w:pPr>
              <w:pStyle w:val="105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零配件和维修备品备件的供应保障和维保期满后维保收费及维保方案内容较完整，较满足项目需求的得4分；</w:t>
            </w:r>
            <w:r>
              <w:rPr>
                <w:rFonts w:hint="eastAsia"/>
                <w:color w:val="000000"/>
                <w:highlight w:val="none"/>
                <w:lang w:bidi="ar"/>
              </w:rPr>
            </w:r>
            <w:r/>
          </w:p>
          <w:p>
            <w:pPr>
              <w:pStyle w:val="105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零配件和维修备品备件的供应保障和维保期满后维保收费及维保方案内容基本完整，基本满足项目需求的得3分；</w:t>
            </w:r>
            <w:r>
              <w:rPr>
                <w:rFonts w:hint="eastAsia"/>
                <w:color w:val="000000"/>
                <w:highlight w:val="none"/>
                <w:lang w:bidi="ar"/>
              </w:rPr>
            </w:r>
            <w:r/>
          </w:p>
          <w:p>
            <w:pPr>
              <w:pStyle w:val="105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零配件和维修备品备件的供应保障和维保期满后维保收费及维保方案内容介绍简单的得2分；</w:t>
            </w:r>
            <w:r>
              <w:rPr>
                <w:rFonts w:hint="eastAsia"/>
                <w:color w:val="000000"/>
                <w:highlight w:val="none"/>
              </w:rPr>
            </w:r>
            <w:r/>
          </w:p>
          <w:p>
            <w:pPr>
              <w:pStyle w:val="1052"/>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793"/>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3"/>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2.5</w:t>
            </w:r>
            <w:r>
              <w:rPr>
                <w:rFonts w:hint="eastAsia" w:ascii="宋体" w:hAnsi="宋体" w:cs="宋体"/>
                <w:color w:val="000000"/>
                <w:spacing w:val="-3"/>
                <w:sz w:val="24"/>
                <w:highlight w:val="none"/>
              </w:rPr>
            </w:r>
            <w:r/>
          </w:p>
        </w:tc>
        <w:tc>
          <w:tcPr>
            <w:tcW w:w="1469" w:type="dxa"/>
            <w:vAlign w:val="center"/>
            <w:textDirection w:val="lrTb"/>
            <w:noWrap w:val="false"/>
          </w:tcPr>
          <w:p>
            <w:pPr>
              <w:pStyle w:val="1052"/>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793"/>
              <w:ind w:firstLine="28"/>
              <w:jc w:val="center"/>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4</w:t>
            </w:r>
            <w:r>
              <w:rPr>
                <w:rFonts w:hint="eastAsia" w:ascii="宋体" w:hAnsi="宋体" w:cs="宋体"/>
                <w:bCs/>
                <w:color w:val="000000"/>
                <w:spacing w:val="-3"/>
                <w:sz w:val="24"/>
                <w:highlight w:val="none"/>
              </w:rPr>
            </w:r>
            <w:r/>
          </w:p>
        </w:tc>
        <w:tc>
          <w:tcPr>
            <w:tcW w:w="4876" w:type="dxa"/>
            <w:vAlign w:val="center"/>
            <w:textDirection w:val="lrTb"/>
            <w:noWrap w:val="false"/>
          </w:tcPr>
          <w:p>
            <w:pPr>
              <w:pStyle w:val="793"/>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投标设备整体配置选型情况综合比较，针对本项目的投标产品配置选型合理、</w:t>
            </w:r>
            <w:r>
              <w:rPr>
                <w:rFonts w:ascii="Segoe UI" w:hAnsi="Segoe UI" w:eastAsia="Segoe UI" w:cs="Segoe UI"/>
                <w:color w:val="000000"/>
                <w:sz w:val="24"/>
                <w:highlight w:val="none"/>
                <w:shd w:val="clear" w:color="auto" w:fill="ffffff"/>
              </w:rPr>
              <w:t xml:space="preserve">性能优越</w:t>
            </w:r>
            <w:r>
              <w:rPr>
                <w:rFonts w:hint="eastAsia" w:ascii="宋体" w:hAnsi="宋体" w:cs="宋体"/>
                <w:color w:val="000000"/>
                <w:sz w:val="24"/>
                <w:highlight w:val="none"/>
                <w:lang w:val="zh-CN" w:bidi="ar"/>
              </w:rPr>
              <w:t xml:space="preserve">，且与项目需求的吻合度高，得</w:t>
            </w:r>
            <w:r>
              <w:rPr>
                <w:rFonts w:hint="eastAsia" w:ascii="宋体" w:hAnsi="宋体" w:cs="宋体"/>
                <w:color w:val="000000"/>
                <w:sz w:val="24"/>
                <w:highlight w:val="none"/>
                <w:lang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3"/>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w:t>
            </w:r>
            <w:r>
              <w:rPr>
                <w:rFonts w:hint="eastAsia" w:ascii="宋体" w:hAnsi="宋体" w:cs="宋体"/>
                <w:color w:val="000000"/>
                <w:sz w:val="24"/>
                <w:highlight w:val="none"/>
                <w:lang w:val="zh-CN" w:bidi="ar"/>
              </w:rPr>
              <w:t xml:space="preserve">合理、</w:t>
            </w:r>
            <w:r>
              <w:rPr>
                <w:rFonts w:ascii="Segoe UI" w:hAnsi="Segoe UI" w:eastAsia="Segoe UI" w:cs="Segoe UI"/>
                <w:color w:val="000000"/>
                <w:sz w:val="24"/>
                <w:highlight w:val="none"/>
                <w:shd w:val="clear" w:color="auto" w:fill="ffffff"/>
              </w:rPr>
              <w:t xml:space="preserve">性能</w:t>
            </w:r>
            <w:r>
              <w:rPr>
                <w:rFonts w:hint="eastAsia" w:ascii="Segoe UI" w:hAnsi="Segoe UI" w:cs="Segoe UI"/>
                <w:color w:val="000000"/>
                <w:sz w:val="24"/>
                <w:highlight w:val="none"/>
                <w:shd w:val="clear" w:color="auto" w:fill="ffffff"/>
              </w:rPr>
              <w:t xml:space="preserve">较</w:t>
            </w:r>
            <w:r>
              <w:rPr>
                <w:rFonts w:ascii="Segoe UI" w:hAnsi="Segoe UI" w:eastAsia="Segoe UI" w:cs="Segoe UI"/>
                <w:color w:val="000000"/>
                <w:sz w:val="24"/>
                <w:highlight w:val="none"/>
                <w:shd w:val="clear" w:color="auto" w:fill="ffffff"/>
              </w:rPr>
              <w:t xml:space="preserve">优越</w:t>
            </w:r>
            <w:r>
              <w:rPr>
                <w:rFonts w:hint="eastAsia" w:ascii="宋体" w:hAnsi="宋体" w:cs="宋体"/>
                <w:color w:val="000000"/>
                <w:sz w:val="24"/>
                <w:highlight w:val="none"/>
                <w:lang w:val="zh-CN" w:bidi="ar"/>
              </w:rPr>
              <w:t xml:space="preserve">，且与项目需求的吻合度</w:t>
            </w:r>
            <w:r>
              <w:rPr>
                <w:rFonts w:hint="eastAsia" w:ascii="宋体" w:hAnsi="宋体" w:cs="宋体"/>
                <w:color w:val="000000"/>
                <w:sz w:val="24"/>
                <w:highlight w:val="none"/>
                <w:lang w:bidi="ar"/>
              </w:rPr>
              <w:t xml:space="preserve">一般</w:t>
            </w:r>
            <w:r>
              <w:rPr>
                <w:rFonts w:hint="eastAsia" w:ascii="宋体" w:hAnsi="宋体" w:cs="宋体"/>
                <w:color w:val="000000"/>
                <w:sz w:val="24"/>
                <w:highlight w:val="none"/>
                <w:lang w:val="zh-CN" w:bidi="ar"/>
              </w:rPr>
              <w:t xml:space="preserve">，得</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3"/>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针对本项目的投标产品配置选型一般、且与项目需求</w:t>
            </w:r>
            <w:r>
              <w:rPr>
                <w:rFonts w:hint="eastAsia" w:ascii="宋体" w:hAnsi="宋体" w:cs="宋体"/>
                <w:color w:val="000000"/>
                <w:sz w:val="24"/>
                <w:highlight w:val="none"/>
                <w:lang w:bidi="ar"/>
              </w:rPr>
              <w:t xml:space="preserve">基本</w:t>
            </w:r>
            <w:r>
              <w:rPr>
                <w:rFonts w:hint="eastAsia" w:ascii="宋体" w:hAnsi="宋体" w:cs="宋体"/>
                <w:color w:val="000000"/>
                <w:sz w:val="24"/>
                <w:highlight w:val="none"/>
                <w:lang w:val="zh-CN" w:bidi="ar"/>
              </w:rPr>
              <w:t xml:space="preserve">吻合，得</w:t>
            </w: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3"/>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针对本项目的投标产品配置选型差、且与项目需求的吻合度差，得</w:t>
            </w: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rPr>
            </w:r>
            <w:r/>
          </w:p>
          <w:p>
            <w:pPr>
              <w:pStyle w:val="1052"/>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val="zh-CN" w:bidi="ar"/>
              </w:rPr>
              <w:t xml:space="preserve">其余不得分。</w:t>
            </w:r>
            <w:r>
              <w:rPr>
                <w:rFonts w:hint="eastAsia"/>
                <w:bCs/>
                <w:color w:val="000000"/>
                <w:highlight w:val="none"/>
                <w:lang w:val="zh-CN"/>
              </w:rPr>
            </w:r>
            <w:r/>
          </w:p>
        </w:tc>
        <w:tc>
          <w:tcPr>
            <w:tcW w:w="1644" w:type="dxa"/>
            <w:vAlign w:val="center"/>
            <w:textDirection w:val="lrTb"/>
            <w:noWrap w:val="false"/>
          </w:tcPr>
          <w:p>
            <w:pPr>
              <w:pStyle w:val="793"/>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93"/>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93"/>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93"/>
              <w:jc w:val="center"/>
              <w:rPr>
                <w:rFonts w:ascii="宋体" w:hAnsi="宋体" w:cs="宋体"/>
                <w:b/>
                <w:bCs/>
                <w:color w:val="000000"/>
                <w:sz w:val="24"/>
                <w:highlight w:val="none"/>
              </w:rPr>
            </w:pPr>
            <w:r>
              <w:rPr>
                <w:rFonts w:hint="eastAsia" w:ascii="宋体" w:hAnsi="宋体" w:cs="宋体"/>
                <w:b/>
                <w:bCs/>
                <w:color w:val="000000"/>
                <w:sz w:val="24"/>
                <w:highlight w:val="none"/>
              </w:rPr>
              <w:t xml:space="preserve">42</w:t>
            </w:r>
            <w:r>
              <w:rPr>
                <w:rFonts w:ascii="宋体" w:hAnsi="宋体" w:cs="宋体"/>
                <w:b/>
                <w:bCs/>
                <w:color w:val="000000"/>
                <w:sz w:val="24"/>
                <w:highlight w:val="none"/>
              </w:rPr>
            </w:r>
            <w:r/>
          </w:p>
        </w:tc>
        <w:tc>
          <w:tcPr>
            <w:tcW w:w="4876" w:type="dxa"/>
            <w:vAlign w:val="center"/>
            <w:textDirection w:val="lrTb"/>
            <w:noWrap w:val="false"/>
          </w:tcPr>
          <w:p>
            <w:pPr>
              <w:pStyle w:val="793"/>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3"/>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793"/>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93"/>
              <w:ind w:firstLine="28"/>
              <w:jc w:val="center"/>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93"/>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35</w:t>
            </w:r>
            <w:r>
              <w:rPr>
                <w:rFonts w:ascii="宋体" w:hAnsi="宋体" w:cs="宋体"/>
                <w:color w:val="000000"/>
                <w:sz w:val="24"/>
                <w:highlight w:val="none"/>
              </w:rPr>
            </w:r>
            <w:r/>
          </w:p>
        </w:tc>
        <w:tc>
          <w:tcPr>
            <w:tcW w:w="4876" w:type="dxa"/>
            <w:vAlign w:val="center"/>
            <w:textDirection w:val="lrTb"/>
            <w:noWrap w:val="false"/>
          </w:tcPr>
          <w:p>
            <w:pPr>
              <w:pStyle w:val="793"/>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35分。采购技术要求中带“▲”参数为重要参数，每有一项负偏离的，扣1分；其他参数为一般参数，每有一项负偏离的，扣0.4分；扣完为止。</w:t>
            </w:r>
            <w:r>
              <w:rPr>
                <w:rFonts w:hint="eastAsia" w:ascii="宋体" w:hAnsi="宋体" w:cs="宋体"/>
                <w:color w:val="000000"/>
                <w:sz w:val="24"/>
                <w:highlight w:val="none"/>
                <w:lang w:bidi="ar"/>
              </w:rPr>
            </w:r>
            <w:r/>
          </w:p>
          <w:p>
            <w:pPr>
              <w:pStyle w:val="793"/>
              <w:spacing w:line="360" w:lineRule="exact"/>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1052"/>
              <w:spacing w:before="0" w:beforeAutospacing="0" w:after="0" w:afterAutospacing="0" w:line="360" w:lineRule="exact"/>
              <w:widowControl w:val="off"/>
              <w:rPr>
                <w:color w:val="000000"/>
                <w:spacing w:val="-3"/>
                <w:highlight w:val="none"/>
              </w:rPr>
            </w:pPr>
            <w:r>
              <w:rPr>
                <w:rFonts w:hint="eastAsia"/>
                <w:color w:val="000000"/>
                <w:highlight w:val="none"/>
                <w:lang w:bidi="ar"/>
              </w:rPr>
              <w:t xml:space="preserve">投标文件中提供技术参数的相关证明材料，包括不限于：产品彩页或技术白皮书，检测报告，功能截图，生产厂家（国内总代理）出具的技术证明文件等（如厂家的产品使用说明书为英文版，请同时提供中文版），并注明对应条款供评标小组评判，否则评标小组有权视相应技术参数负偏离。</w:t>
            </w:r>
            <w:r>
              <w:rPr>
                <w:color w:val="000000"/>
                <w:spacing w:val="-3"/>
                <w:highlight w:val="none"/>
              </w:rPr>
            </w:r>
            <w:r/>
          </w:p>
        </w:tc>
      </w:tr>
      <w:tr>
        <w:trPr>
          <w:trHeight w:val="1705"/>
        </w:trPr>
        <w:tc>
          <w:tcPr>
            <w:tcW w:w="939" w:type="dxa"/>
            <w:vAlign w:val="center"/>
            <w:textDirection w:val="lrTb"/>
            <w:noWrap w:val="false"/>
          </w:tcPr>
          <w:p>
            <w:pPr>
              <w:pStyle w:val="793"/>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93"/>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93"/>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105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提供自2023年1月1日（时间以合同签订日期为准）以来与本项目核心产品同品牌同型号的产品在国内的销售业绩。每提供一份有效合同得1.5分，最多得3分。</w:t>
            </w:r>
            <w:r>
              <w:rPr>
                <w:rFonts w:hint="eastAsia"/>
                <w:color w:val="000000"/>
                <w:highlight w:val="none"/>
              </w:rPr>
            </w:r>
            <w:r/>
          </w:p>
        </w:tc>
        <w:tc>
          <w:tcPr>
            <w:tcW w:w="1644" w:type="dxa"/>
            <w:vAlign w:val="center"/>
            <w:textDirection w:val="lrTb"/>
            <w:noWrap w:val="false"/>
          </w:tcPr>
          <w:p>
            <w:pPr>
              <w:pStyle w:val="1052"/>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提供有效的合同复印件，合同须体现签订时间、双方盖章、关键页等内容。</w:t>
            </w:r>
            <w:r>
              <w:rPr>
                <w:rFonts w:hint="eastAsia"/>
                <w:color w:val="000000"/>
                <w:highlight w:val="none"/>
                <w:lang w:bidi="ar"/>
              </w:rPr>
            </w:r>
            <w:r/>
          </w:p>
        </w:tc>
      </w:tr>
      <w:tr>
        <w:trPr>
          <w:trHeight w:val="1705"/>
        </w:trPr>
        <w:tc>
          <w:tcPr>
            <w:tcW w:w="939" w:type="dxa"/>
            <w:vAlign w:val="center"/>
            <w:textDirection w:val="lrTb"/>
            <w:noWrap w:val="false"/>
          </w:tcPr>
          <w:p>
            <w:pPr>
              <w:pStyle w:val="793"/>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3.3</w:t>
            </w:r>
            <w:r>
              <w:rPr>
                <w:rFonts w:hint="eastAsia" w:ascii="宋体" w:hAnsi="宋体" w:cs="宋体"/>
                <w:bCs/>
                <w:color w:val="000000"/>
                <w:sz w:val="24"/>
                <w:highlight w:val="none"/>
              </w:rPr>
            </w:r>
            <w:r/>
          </w:p>
        </w:tc>
        <w:tc>
          <w:tcPr>
            <w:tcW w:w="1469" w:type="dxa"/>
            <w:vAlign w:val="center"/>
            <w:textDirection w:val="lrTb"/>
            <w:noWrap w:val="false"/>
          </w:tcPr>
          <w:p>
            <w:pPr>
              <w:pStyle w:val="793"/>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质保期</w:t>
            </w:r>
            <w:r>
              <w:rPr>
                <w:rFonts w:hint="eastAsia" w:ascii="宋体" w:hAnsi="宋体" w:cs="宋体"/>
                <w:color w:val="000000"/>
                <w:sz w:val="24"/>
                <w:highlight w:val="none"/>
                <w:lang w:bidi="ar"/>
              </w:rPr>
            </w:r>
            <w:r/>
          </w:p>
        </w:tc>
        <w:tc>
          <w:tcPr>
            <w:tcW w:w="778" w:type="dxa"/>
            <w:vAlign w:val="center"/>
            <w:textDirection w:val="lrTb"/>
            <w:noWrap w:val="false"/>
          </w:tcPr>
          <w:p>
            <w:pPr>
              <w:pStyle w:val="793"/>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4876" w:type="dxa"/>
            <w:vAlign w:val="center"/>
            <w:textDirection w:val="lrTb"/>
            <w:noWrap w:val="false"/>
          </w:tcPr>
          <w:p>
            <w:pPr>
              <w:pStyle w:val="793"/>
              <w:rPr>
                <w:rFonts w:hint="eastAsia"/>
                <w:color w:val="000000"/>
                <w:highlight w:val="none"/>
                <w:lang w:bidi="ar"/>
              </w:rPr>
            </w:pPr>
            <w:r>
              <w:rPr>
                <w:rFonts w:hint="eastAsia" w:ascii="宋体" w:hAnsi="宋体" w:cs="宋体"/>
                <w:color w:val="000000"/>
                <w:sz w:val="24"/>
                <w:highlight w:val="none"/>
              </w:rPr>
              <w:t xml:space="preserve">在满足招标文件要求（3年）的基础上，质保期每增加1年，得1.5分，最高得3分。</w:t>
            </w:r>
            <w:r>
              <w:rPr>
                <w:rFonts w:hint="eastAsia"/>
                <w:color w:val="000000"/>
                <w:highlight w:val="none"/>
                <w:lang w:bidi="ar"/>
              </w:rPr>
            </w:r>
            <w:r/>
          </w:p>
        </w:tc>
        <w:tc>
          <w:tcPr>
            <w:tcW w:w="1644" w:type="dxa"/>
            <w:vAlign w:val="center"/>
            <w:textDirection w:val="lrTb"/>
            <w:noWrap w:val="false"/>
          </w:tcPr>
          <w:p>
            <w:pPr>
              <w:pStyle w:val="1052"/>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提供承诺函加盖投标人公章，否则不得分。</w:t>
            </w:r>
            <w:r>
              <w:rPr>
                <w:rFonts w:hint="eastAsia"/>
                <w:color w:val="000000"/>
                <w:highlight w:val="none"/>
                <w:lang w:bidi="ar"/>
              </w:rPr>
            </w:r>
            <w:r/>
          </w:p>
        </w:tc>
      </w:tr>
      <w:tr>
        <w:trPr>
          <w:trHeight w:val="850"/>
        </w:trPr>
        <w:tc>
          <w:tcPr>
            <w:tcW w:w="939" w:type="dxa"/>
            <w:vAlign w:val="center"/>
            <w:textDirection w:val="lrTb"/>
            <w:noWrap w:val="false"/>
          </w:tcPr>
          <w:p>
            <w:pPr>
              <w:pStyle w:val="793"/>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3.4</w:t>
            </w:r>
            <w:r>
              <w:rPr>
                <w:rFonts w:hint="eastAsia" w:ascii="宋体" w:hAnsi="宋体" w:cs="宋体"/>
                <w:bCs/>
                <w:color w:val="000000"/>
                <w:sz w:val="24"/>
                <w:highlight w:val="none"/>
              </w:rPr>
            </w:r>
            <w:r/>
          </w:p>
        </w:tc>
        <w:tc>
          <w:tcPr>
            <w:tcW w:w="1469" w:type="dxa"/>
            <w:vAlign w:val="center"/>
            <w:textDirection w:val="lrTb"/>
            <w:noWrap w:val="false"/>
          </w:tcPr>
          <w:p>
            <w:pPr>
              <w:pStyle w:val="793"/>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93"/>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52"/>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052"/>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793"/>
        <w:jc w:val="left"/>
        <w:widowControl/>
        <w:rPr>
          <w:b/>
          <w:color w:val="000000"/>
          <w:sz w:val="36"/>
          <w:szCs w:val="36"/>
          <w:highlight w:val="none"/>
        </w:rPr>
      </w:pPr>
      <w:r>
        <w:rPr>
          <w:b/>
          <w:color w:val="000000"/>
          <w:sz w:val="36"/>
          <w:szCs w:val="36"/>
          <w:highlight w:val="none"/>
        </w:rPr>
      </w:r>
      <w:r/>
    </w:p>
    <w:p>
      <w:pPr>
        <w:pStyle w:val="793"/>
        <w:jc w:val="center"/>
        <w:spacing w:line="360" w:lineRule="auto"/>
        <w:rPr>
          <w:b/>
          <w:color w:val="000000"/>
          <w:sz w:val="36"/>
          <w:szCs w:val="36"/>
          <w:highlight w:val="none"/>
        </w:rPr>
        <w:outlineLvl w:val="0"/>
      </w:pPr>
      <w:r>
        <w:rPr>
          <w:b/>
          <w:color w:val="000000"/>
          <w:sz w:val="36"/>
          <w:szCs w:val="36"/>
          <w:highlight w:val="none"/>
        </w:rPr>
        <w:br w:type="page" w:clear="all"/>
      </w:r>
      <w:bookmarkStart w:id="840" w:name="_Toc195013694"/>
      <w:r>
        <w:rPr>
          <w:b/>
          <w:color w:val="000000"/>
          <w:sz w:val="36"/>
          <w:szCs w:val="36"/>
          <w:highlight w:val="none"/>
        </w:rPr>
        <w:t xml:space="preserve">第五章   采购需求</w:t>
      </w:r>
      <w:bookmarkEnd w:id="840"/>
      <w:r>
        <w:rPr>
          <w:b/>
          <w:color w:val="000000"/>
          <w:sz w:val="36"/>
          <w:szCs w:val="36"/>
          <w:highlight w:val="none"/>
        </w:rPr>
      </w:r>
      <w:r/>
    </w:p>
    <w:p>
      <w:pPr>
        <w:pStyle w:val="793"/>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1.项目名称：常州市第一人民医院消化电子内镜主机及镜子采购项目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2.预算金额：422.00万元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3.最高限价：422.00万元</w:t>
      </w:r>
      <w:r>
        <w:rPr>
          <w:rFonts w:hint="eastAsia" w:ascii="宋体" w:hAnsi="宋体" w:cs="宋体"/>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常州市第一人民医院消化电子内镜主机及镜子采购项目，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rPr>
        <w:t xml:space="preserve">合同签订后60天内完成合同范围内所有设备的供货、安装调试。</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793"/>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9.是/否接受进口产品投标：是</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（1）满足以下两项中任意一项要求：</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①投标人为所投产品制造商：所投产品为第二、三类医疗器械的，提供有效期内的《医疗器械生产许可证》；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②投标人为所投产品经销商：</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a.如所投产品为第二类医疗器械的，提供有效期内的《医疗器械经营备案凭证》；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b.如所投产品为第三类医疗器械的，提供有效期内的《医疗器械经营许可证》。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（2）提供所投产品的有效医疗器械注册证。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（3）如所投产品为进口产品的，投标人应提供以下之一的证明材料：</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①此设备的本区域的经销（代理）商，必须提供逐级经销（代理）商的证书；</w:t>
      </w:r>
      <w:r>
        <w:rPr>
          <w:rFonts w:hint="eastAsia"/>
          <w:color w:val="000000"/>
          <w:sz w:val="24"/>
          <w:highlight w:val="none"/>
        </w:rPr>
      </w:r>
      <w:r/>
    </w:p>
    <w:p>
      <w:pPr>
        <w:pStyle w:val="793"/>
        <w:ind w:firstLine="480"/>
        <w:spacing w:line="360" w:lineRule="auto"/>
        <w:rPr>
          <w:color w:val="000000"/>
          <w:sz w:val="24"/>
          <w:highlight w:val="none"/>
        </w:rPr>
      </w:pPr>
      <w:r>
        <w:rPr>
          <w:rFonts w:hint="eastAsia"/>
          <w:color w:val="000000"/>
          <w:sz w:val="24"/>
          <w:highlight w:val="none"/>
        </w:rPr>
        <w:t xml:space="preserve">②此项目的授权经销商，必须提供本区域经销（代理）商（或生产厂家）对本次采购的项目授权，同时提供逐级经销（代理）商的证书（外文授权或代理证书的需提供中文译件）。</w:t>
      </w:r>
      <w:r>
        <w:rPr>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793"/>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93"/>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793"/>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793"/>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t xml:space="preserve">时间：</w:t>
      </w:r>
      <w:r>
        <w:rPr>
          <w:rFonts w:hint="eastAsia" w:ascii="宋体" w:hAnsi="宋体"/>
          <w:color w:val="000000"/>
          <w:sz w:val="24"/>
          <w:highlight w:val="none"/>
        </w:rPr>
        <w:t xml:space="preserve">合同签订后60天内完成合同范围内所有设备的供货、安装调试。</w:t>
      </w:r>
      <w:r>
        <w:rPr>
          <w:rFonts w:hint="eastAsia" w:ascii="宋体" w:hAnsi="宋体" w:cs="宋体"/>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投标人负责将货物运到招标人指定地点和楼层，由投标人负责办理运输和装卸等，相关费用由投标人负责，由招标人组织验收，检验不合格或不符合质量要求，投标人除无条件退货、返工外，还应承担招标人的一切损失。</w:t>
      </w:r>
      <w:r>
        <w:rPr>
          <w:rFonts w:ascii="宋体" w:hAnsi="宋体" w:cs="宋体"/>
          <w:color w:val="000000"/>
          <w:sz w:val="24"/>
          <w:highlight w:val="none"/>
        </w:rPr>
      </w:r>
      <w:r/>
    </w:p>
    <w:p>
      <w:pPr>
        <w:pStyle w:val="79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793"/>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设备安装、调试、验收合格，并培训指导完成后，按医院签票流程支付合同总额的30%；正常使用6个月后，按医院签票流程支付合同总额的70%。付款前中标人向招标人提供增值税发票，招标人按医院签票流程走付款程序，具体到账时间以招标人付款流程为准。</w:t>
      </w:r>
      <w:r>
        <w:rPr>
          <w:rFonts w:hint="eastAsia" w:ascii="宋体" w:hAnsi="宋体" w:cs="宋体"/>
          <w:color w:val="000000"/>
          <w:sz w:val="24"/>
          <w:highlight w:val="none"/>
          <w:lang w:bidi="ar"/>
        </w:rPr>
      </w:r>
      <w:r/>
    </w:p>
    <w:p>
      <w:pPr>
        <w:pStyle w:val="1060"/>
        <w:rPr>
          <w:rFonts w:hint="eastAsia" w:cs="宋体"/>
          <w:color w:val="000000"/>
          <w:sz w:val="24"/>
          <w:highlight w:val="none"/>
        </w:rPr>
      </w:pPr>
      <w:r>
        <w:rPr>
          <w:rFonts w:hint="eastAsia"/>
          <w:color w:val="000000"/>
          <w:szCs w:val="21"/>
          <w:highlight w:val="none"/>
        </w:rPr>
        <w:t xml:space="preserve"> </w:t>
      </w:r>
      <w:r>
        <w:rPr>
          <w:rFonts w:hint="eastAsia" w:cs="宋体"/>
          <w:color w:val="000000"/>
          <w:sz w:val="24"/>
          <w:szCs w:val="24"/>
          <w:highlight w:val="none"/>
          <w:lang w:bidi="ar"/>
        </w:rPr>
        <w:t xml:space="preserve">设备验收合格后，投标人所开发票，应确保发票上所列品名、型号、金额与合同所列完全一致。</w:t>
      </w:r>
      <w:r>
        <w:rPr>
          <w:rFonts w:hint="eastAsia" w:cs="宋体"/>
          <w:color w:val="000000"/>
          <w:sz w:val="24"/>
          <w:highlight w:val="none"/>
        </w:rPr>
      </w:r>
      <w:r/>
    </w:p>
    <w:p>
      <w:pPr>
        <w:pStyle w:val="79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793"/>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ascii="宋体" w:hAnsi="宋体" w:cs="宋体"/>
          <w:color w:val="000000"/>
          <w:sz w:val="24"/>
          <w:highlight w:val="none"/>
        </w:rPr>
      </w:r>
      <w:r/>
    </w:p>
    <w:p>
      <w:pPr>
        <w:pStyle w:val="793"/>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79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79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793"/>
        <w:numPr>
          <w:ilvl w:val="0"/>
          <w:numId w:val="17"/>
        </w:numPr>
        <w:ind w:left="480"/>
        <w:spacing w:line="360" w:lineRule="auto"/>
        <w:tabs>
          <w:tab w:val="left" w:pos="31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4669"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819"/>
        <w:gridCol w:w="1666"/>
        <w:gridCol w:w="3283"/>
        <w:gridCol w:w="1330"/>
        <w:gridCol w:w="1480"/>
      </w:tblGrid>
      <w:tr>
        <w:trPr>
          <w:trHeight w:val="757"/>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9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主体名称</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9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分项名称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9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93"/>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单位</w:t>
            </w:r>
            <w:r>
              <w:rPr>
                <w:rFonts w:ascii="宋体" w:hAnsi="宋体" w:cs="宋体"/>
                <w:color w:val="000000"/>
                <w:sz w:val="24"/>
                <w:highlight w:val="none"/>
                <w:lang w:bidi="ar"/>
              </w:rPr>
            </w:r>
            <w:r/>
          </w:p>
        </w:tc>
      </w:tr>
      <w:tr>
        <w:trPr>
          <w:trHeight w:val="757"/>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Borders>
              <w:top w:val="single" w:color="000000" w:sz="4" w:space="0"/>
              <w:left w:val="single" w:color="000000" w:sz="4" w:space="0"/>
              <w:bottom w:val="none" w:color="000000" w:sz="0" w:space="0"/>
              <w:right w:val="single" w:color="000000" w:sz="4" w:space="0"/>
            </w:tcBorders>
            <w:tcW w:w="971" w:type="dxa"/>
            <w:vAlign w:val="center"/>
            <w:vMerge w:val="restart"/>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内镜主机</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内镜主机</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台</w:t>
            </w:r>
            <w:r>
              <w:rPr>
                <w:rFonts w:hint="eastAsia" w:ascii="宋体" w:hAnsi="宋体" w:cs="宋体"/>
                <w:color w:val="000000"/>
                <w:sz w:val="24"/>
                <w:highlight w:val="none"/>
                <w:lang w:bidi="ar"/>
              </w:rPr>
            </w:r>
            <w:r/>
          </w:p>
        </w:tc>
      </w:tr>
      <w:tr>
        <w:trPr>
          <w:trHeight w:val="766"/>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9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971" w:type="dxa"/>
            <w:vAlign w:val="center"/>
            <w:vMerge w:val="continue"/>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93"/>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人工智能消化内镜辅助系统</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9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9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r>
      <w:tr>
        <w:trPr>
          <w:trHeight w:val="757"/>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电子胃镜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电子胃镜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条</w:t>
            </w:r>
            <w:r>
              <w:rPr>
                <w:rFonts w:hint="eastAsia" w:ascii="宋体" w:hAnsi="宋体" w:cs="宋体"/>
                <w:color w:val="000000"/>
                <w:sz w:val="24"/>
                <w:highlight w:val="none"/>
                <w:lang w:bidi="ar"/>
              </w:rPr>
            </w:r>
            <w:r/>
          </w:p>
        </w:tc>
      </w:tr>
      <w:tr>
        <w:trPr>
          <w:trHeight w:val="776"/>
        </w:trPr>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电子肠镜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电子肠镜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93"/>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条</w:t>
            </w:r>
            <w:r>
              <w:rPr>
                <w:rFonts w:hint="eastAsia" w:ascii="宋体" w:hAnsi="宋体" w:cs="宋体"/>
                <w:color w:val="000000"/>
                <w:sz w:val="24"/>
                <w:highlight w:val="none"/>
                <w:lang w:bidi="ar"/>
              </w:rPr>
            </w:r>
            <w:r/>
          </w:p>
        </w:tc>
      </w:tr>
    </w:tbl>
    <w:p>
      <w:pPr>
        <w:pStyle w:val="793"/>
        <w:ind w:firstLine="480"/>
        <w:spacing w:before="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4.技术参数要求</w:t>
      </w:r>
      <w:r>
        <w:rPr>
          <w:rFonts w:hint="eastAsia" w:ascii="宋体" w:hAnsi="宋体" w:cs="宋体"/>
          <w:b/>
          <w:bCs/>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4.1内镜主机</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4.1.1模拟信号输出：VBS复合端口；</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4.1.2数字信号输出：可选择12G-SDI,3G-SDI,HD-SDI,SD-SDI；</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4.1.3用户设置：可以保存不少于20名用户的功能设置；</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4.1.4</w:t>
      </w:r>
      <w:r>
        <w:rPr>
          <w:rFonts w:hint="eastAsia" w:ascii="宋体" w:hAnsi="宋体" w:cs="宋体"/>
          <w:color w:val="000000"/>
          <w:sz w:val="24"/>
          <w:highlight w:val="none"/>
        </w:rPr>
        <w:t xml:space="preserve">对比度调节：</w:t>
      </w:r>
      <w:r>
        <w:rPr>
          <w:rFonts w:hint="eastAsia" w:ascii="宋体" w:hAnsi="宋体" w:cs="宋体"/>
          <w:color w:val="000000"/>
          <w:sz w:val="24"/>
          <w:highlight w:val="none"/>
        </w:rPr>
        <w:t xml:space="preserve">H（高）模式：暗的区域更暗，亮的区域更亮；L（低）：暗的区域更亮，亮的区域更暗；</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4.1.5色调调节：“R”红色调节±8档；“B”蓝色调节±8档；“C”色度调节±8档；</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4.1.6支持自动增益控制（AGC），因内镜先端部距离目标太远而使光线不足时，图像信号可以电子增强；</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4.1.7测光模式：平均测光、峰值测光、全自动测光；</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4.1.8强调设定：电子强调内镜图像的细微形态或轮廓来提高图像锐度。具备两种强调模式，A模式：强调内镜图像的细微形态和轮廓；B轮廓：比A模式强调更精细的部分；</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4.1.9电子放大：可选择电子放大模式，提供不少于3档放大模式可选</w:t>
      </w:r>
      <w:r>
        <w:rPr>
          <w:rFonts w:hint="eastAsia"/>
          <w:color w:val="000000"/>
          <w:highlight w:val="none"/>
        </w:rPr>
        <w:t xml:space="preserve">；</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4.1.10图像大小选择：通过键盘可以改变内镜图像的大小</w:t>
      </w:r>
      <w:r>
        <w:rPr>
          <w:rFonts w:hint="eastAsia"/>
          <w:color w:val="000000"/>
          <w:highlight w:val="none"/>
        </w:rPr>
        <w:t xml:space="preserve">；</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4.1.11快速实时冻结：可以从按下冻结键之前的图像中挑选色差最小的图像显示出来；</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4.1.12患者数据输入：可以在术前输入不少于50名患者的数据，包括患者ID、患者姓名、性别、年龄、出生日期、注释；</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4.1.13内镜信息记忆功能：存储在内镜记忆芯片中的与内镜相关的数据可以调用并显示在屏幕上；</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4.1.14▲拥有窄波成像功能、（自体荧光成像）功能、(构造与色彩强调成像)功能、（双红光成像）功能、(保持对比度的亮度调节成像)功能等同类型观察模式；</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4.1.15▲主机与光源为一体机</w:t>
      </w:r>
      <w:r>
        <w:rPr>
          <w:rFonts w:hint="eastAsia"/>
          <w:color w:val="000000"/>
          <w:highlight w:val="none"/>
        </w:rPr>
        <w:t xml:space="preserve">；</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4.1.16▲主机可兼容顺次式扫描的黑白CCD内镜及同时式扫描的彩色CMOS内镜；</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4.1.17▲LED光源为5色LED光源，使用寿命≥10000小时；</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4.1.18主机配套触控面板，操作简便</w:t>
      </w:r>
      <w:r>
        <w:rPr>
          <w:rFonts w:hint="eastAsia"/>
          <w:color w:val="000000"/>
          <w:highlight w:val="none"/>
        </w:rPr>
        <w:t xml:space="preserve">。</w:t>
      </w:r>
      <w:r>
        <w:rPr>
          <w:rFonts w:hint="eastAsia" w:ascii="宋体" w:hAnsi="宋体" w:cs="宋体"/>
          <w:color w:val="000000"/>
          <w:sz w:val="24"/>
          <w:highlight w:val="none"/>
        </w:rPr>
      </w:r>
      <w:r/>
    </w:p>
    <w:p>
      <w:pPr>
        <w:pStyle w:val="1063"/>
        <w:numPr>
          <w:ilvl w:val="0"/>
          <w:numId w:val="0"/>
        </w:numPr>
        <w:ind w:firstLine="482"/>
        <w:spacing w:before="120" w:after="120"/>
        <w:tabs>
          <w:tab w:val="left" w:pos="1224" w:leader="none"/>
          <w:tab w:val="left" w:pos="1440" w:leader="none"/>
        </w:tabs>
        <w:rPr>
          <w:rFonts w:hint="eastAsia"/>
          <w:color w:val="000000"/>
          <w:highlight w:val="none"/>
        </w:rPr>
      </w:pPr>
      <w:r>
        <w:rPr>
          <w:rFonts w:hint="eastAsia" w:cs="宋体"/>
          <w:color w:val="000000"/>
          <w:highlight w:val="none"/>
          <w:lang w:bidi="ar"/>
        </w:rPr>
        <w:t xml:space="preserve">4.2人工智能消化内镜辅助系统</w:t>
      </w:r>
      <w:r>
        <w:rPr>
          <w:rFonts w:hint="eastAsia"/>
          <w:color w:val="000000"/>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4.2.1CPU：最大频率≥4.50 GHz，缓存≥8MB；</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4.2.2硬盘内存：≥256GB固态硬盘；≥1TB机械硬盘；需可外接快拆硬盘；</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4.2.3显卡：显存容量≥8G，显存频率≥1.7GHz；</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4.2.4采集卡：需支持2k图像采集，采集帧率≥50帧/秒；</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4.2.5▲需支持集成键盘输入字符；</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4.2.6视频输入端口需包含：HD-SDI、DVI-I(YPbPr、VGA、HDMI)、DB9 (YpbPr、A/V、S-Video)；</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4.2.7视频输出端口需包含：DP端口≥1个、HDMI端口≥1个、VGA端口≥1个、SDI接口≥1个；</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4.2.8通用接口：USB3.0端口≥6个；USB-TypeC 端口≥1个；千兆以太网 端口≥1个；</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4.2.9辅助检测结直肠镜检查过程中，对当前帧中疑似肠息肉位置进行实时框选；</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▲可在窄带成像（NBI）模式下使用；</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具备下消化道自动识别功能，将内窥镜插入肛门，自动开启下消化道影像识别功能和肠息肉辅助检测功能；</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可记录肠镜检查进镜/退镜时间，并通过特殊警示物提示医生肠镜退镜时间是否符合指南要求；</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可自动识别回盲部或阑尾窝到达并自动储存回盲部或阑尾窝的图像；</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可实时显示肠镜退镜速度；</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具备上消化道自动识别功能，将内窥镜插入口咽部，自动开启上消化道影像识别功能；</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具备≥20个上消化道标准部位盲区识别，且可显示当前已检部位数；</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可提示上消化道标准部位中剩余待检的具体部位名称，并可通过特殊提示显示内窥镜正在检查的部位区域及已经覆盖的部位区域；</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▲可记录食管，胃腔，十二指肠等部位的观测时间，并且利用通过特殊指示信息提示医生观察时间是否符合要求；</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▲具备高清录像功能，输出视频帧率不小于30</w:t>
      </w:r>
      <w:r>
        <w:rPr>
          <w:rFonts w:ascii="宋体" w:hAnsi="宋体" w:cs="宋体"/>
          <w:color w:val="000000"/>
          <w:sz w:val="24"/>
          <w:highlight w:val="none"/>
        </w:rPr>
        <w:t xml:space="preserve">fps</w:t>
      </w:r>
      <w:r>
        <w:rPr>
          <w:rFonts w:hint="eastAsia" w:ascii="宋体" w:hAnsi="宋体" w:cs="宋体"/>
          <w:color w:val="000000"/>
          <w:sz w:val="24"/>
          <w:highlight w:val="none"/>
        </w:rPr>
        <w:t xml:space="preserve">，分辨率不低于1920×1080；</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▲可对录制视频进行加密，保证数据信息安全；</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▲支持消化道影像数据的本地自动存储（包括肠镜检查过程中的可疑病灶图片、胃镜检查过程中识别到的上消化道标准部位图片）、支持消化道各质控监测指标的记录保存；</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▲支持数据的查看、播放、删除和导出；</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▲需支持消化道实时视频的软件界面同屏同步显示,延迟≤40ms，无需额外的显示装置；</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支持输入信号中断后恢复时，确保视频显示的连续性不受影响，即便在系统出现故障的情况下，之前的数据也能得以完整保存；</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具备可提升内镜医师诊断精确度的辅助功能（如模拟染色），且同时可存储内镜检查原始图像与模拟染色后的图像；</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工作站硬件产品具备中国国家强制性产品认证证书（3C）。</w:t>
      </w:r>
      <w:r>
        <w:rPr>
          <w:rFonts w:hint="eastAsia" w:ascii="宋体" w:hAnsi="宋体" w:cs="宋体"/>
          <w:color w:val="000000"/>
          <w:sz w:val="24"/>
          <w:highlight w:val="none"/>
        </w:rPr>
      </w:r>
      <w:r/>
    </w:p>
    <w:p>
      <w:pPr>
        <w:pStyle w:val="1063"/>
        <w:numPr>
          <w:ilvl w:val="0"/>
          <w:numId w:val="0"/>
        </w:numPr>
        <w:ind w:firstLine="482"/>
        <w:spacing w:before="120" w:after="120"/>
        <w:tabs>
          <w:tab w:val="left" w:pos="1224" w:leader="none"/>
          <w:tab w:val="left" w:pos="1440" w:leader="none"/>
        </w:tabs>
        <w:rPr>
          <w:rFonts w:hint="eastAsia"/>
          <w:color w:val="000000"/>
          <w:highlight w:val="none"/>
        </w:rPr>
      </w:pPr>
      <w:r>
        <w:rPr>
          <w:rFonts w:hint="eastAsia"/>
          <w:color w:val="000000"/>
          <w:highlight w:val="none"/>
        </w:rPr>
        <w:t xml:space="preserve">4.3电子胃镜</w:t>
      </w:r>
      <w:r>
        <w:rPr>
          <w:rFonts w:hint="eastAsia"/>
          <w:color w:val="000000"/>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4.3.1视野范围：≥140°；</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4.3.2视野方向：0°（直视）；</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4.3.3景深：3-100mm；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4.3.4弯曲角度：上≥210°,下≥90°，左≥100°，右≥100°；</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4.3.5先端部外径：≤9.0mm；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4.3.6插入部外径：≤9.0mm；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4.3.7有效长度：≥1020mm；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4.3.8全长：≥1330mm；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4.3.9最小可视距离：≤4mm；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4.3.10</w:t>
      </w:r>
      <w:r>
        <w:rPr>
          <w:rFonts w:hint="eastAsia" w:ascii="宋体" w:hAnsi="宋体" w:cs="宋体"/>
          <w:color w:val="000000"/>
          <w:sz w:val="24"/>
          <w:highlight w:val="none"/>
        </w:rPr>
        <w:t xml:space="preserve">钳子管道内径</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2.8mm；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4.3.11</w:t>
      </w:r>
      <w:r>
        <w:rPr>
          <w:rFonts w:ascii="宋体" w:hAnsi="宋体" w:cs="宋体"/>
          <w:color w:val="000000"/>
          <w:sz w:val="24"/>
          <w:highlight w:val="none"/>
        </w:rPr>
        <w:t xml:space="preserve">支持特殊光成像功能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3"/>
        <w:numPr>
          <w:ilvl w:val="0"/>
          <w:numId w:val="0"/>
        </w:numPr>
        <w:ind w:firstLine="482"/>
        <w:spacing w:before="120" w:after="120"/>
        <w:tabs>
          <w:tab w:val="left" w:pos="1224" w:leader="none"/>
          <w:tab w:val="left" w:pos="1440" w:leader="none"/>
        </w:tabs>
        <w:rPr>
          <w:rFonts w:hint="eastAsia"/>
          <w:color w:val="000000"/>
          <w:highlight w:val="none"/>
        </w:rPr>
      </w:pPr>
      <w:r>
        <w:rPr>
          <w:rFonts w:hint="eastAsia"/>
          <w:color w:val="000000"/>
          <w:highlight w:val="none"/>
        </w:rPr>
        <w:t xml:space="preserve">4.4电子肠镜</w:t>
      </w:r>
      <w:r>
        <w:rPr>
          <w:rFonts w:hint="eastAsia"/>
          <w:color w:val="000000"/>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4.4.1视野角：≥170°；</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4.4.2视野方向：0°（直视）；</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4.4.3景深：≥5-100mm；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4.4.5弯曲角度：上≥180°，下≥180°，左≥160°，右≥160°；</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4.4.6先端部外径：≤12.5mm；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4.4.7插入部外径：≤12.5mm；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4.4.8有效长度：≥1320mm；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4.4.9全长：≥1650mm；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4.4.10最小可视距离：距先端≤3mm；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4.4.11</w:t>
      </w:r>
      <w:r>
        <w:rPr>
          <w:rFonts w:hint="eastAsia" w:ascii="宋体" w:hAnsi="宋体" w:cs="宋体"/>
          <w:color w:val="000000"/>
          <w:sz w:val="24"/>
          <w:highlight w:val="none"/>
        </w:rPr>
        <w:t xml:space="preserve">钳子管道内径</w:t>
      </w:r>
      <w:r>
        <w:rPr>
          <w:rFonts w:hint="eastAsia" w:ascii="宋体" w:hAnsi="宋体" w:cs="宋体"/>
          <w:color w:val="000000"/>
          <w:sz w:val="24"/>
          <w:highlight w:val="none"/>
        </w:rPr>
        <w:t xml:space="preserve">：≥3.2mm；</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4.4.12</w:t>
      </w:r>
      <w:r>
        <w:rPr>
          <w:rFonts w:ascii="宋体" w:hAnsi="宋体" w:cs="宋体"/>
          <w:color w:val="000000"/>
          <w:sz w:val="24"/>
          <w:highlight w:val="none"/>
        </w:rPr>
        <w:t xml:space="preserve">支持特殊光成像功能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3"/>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5.1投标人到货、安装和调试必须事先与招标人联系，必要时由招标人联系商检部门监督拆箱和验收货物。设备安装、调试结束后，投标人派工程师现场协助招标人对设备进行验收，填写验收报告。</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5.2在安装过程中或安装结束后，投标人工程师负责对招标人进行操作、保养和维修的培训，必要时需按照事先约定跟台手术。</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5.3投标人所供设备如验收不合格，根据招标人的要求，投标人必须无条件换货或退货，由此引起的一切损失由投标人承担。</w:t>
      </w:r>
      <w:r>
        <w:rPr>
          <w:rFonts w:hint="eastAsia" w:ascii="宋体" w:hAnsi="宋体" w:cs="宋体"/>
          <w:color w:val="000000"/>
          <w:sz w:val="24"/>
          <w:highlight w:val="none"/>
        </w:rPr>
      </w:r>
      <w:r/>
    </w:p>
    <w:p>
      <w:pPr>
        <w:pStyle w:val="79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5.4设备到货后，投标人应提供给甲方机电设备进口证明（如需要）、报关单、海关免税证明（如免税）、原产地证书、质量保证书、商检证书、安装图纸、全套随机技术资料等。</w:t>
      </w:r>
      <w:r>
        <w:rPr>
          <w:rFonts w:hint="eastAsia" w:ascii="宋体" w:hAnsi="宋体" w:cs="宋体"/>
          <w:color w:val="000000"/>
          <w:sz w:val="24"/>
          <w:highlight w:val="none"/>
        </w:rPr>
      </w:r>
      <w:r/>
    </w:p>
    <w:p>
      <w:pPr>
        <w:pStyle w:val="793"/>
        <w:ind w:firstLine="480"/>
        <w:spacing w:line="360" w:lineRule="auto"/>
        <w:rPr>
          <w:rFonts w:hint="eastAsia"/>
          <w:color w:val="000000"/>
          <w:highlight w:val="none"/>
        </w:rPr>
      </w:pPr>
      <w:r>
        <w:rPr>
          <w:rFonts w:hint="eastAsia" w:ascii="宋体" w:hAnsi="宋体" w:cs="宋体"/>
          <w:color w:val="000000"/>
          <w:sz w:val="24"/>
          <w:highlight w:val="none"/>
        </w:rPr>
        <w:t xml:space="preserve">5.5投标人应保证其提供的产品不侵犯第三人知识产权，若招标人因使用该产品遭受第三人主张知识产权侵权，投标人应及时并直接参与处理，造成招标人经济损失的（包括但不限于停用设备补救措施损失、调查费、取证费、保全费、律师费、交通费、保险费等直接和间接损失），均由投标人承担。</w:t>
      </w:r>
      <w:r>
        <w:rPr>
          <w:rFonts w:hint="eastAsia"/>
          <w:color w:val="000000"/>
          <w:highlight w:val="none"/>
        </w:rPr>
      </w:r>
      <w:r/>
    </w:p>
    <w:p>
      <w:pPr>
        <w:pStyle w:val="793"/>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793"/>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s="宋体"/>
          <w:bCs/>
          <w:color w:val="000000"/>
          <w:sz w:val="24"/>
          <w:highlight w:val="none"/>
        </w:rPr>
        <w:t xml:space="preserve">投标人报价时须承诺所供货物</w:t>
      </w:r>
      <w:r>
        <w:rPr>
          <w:rFonts w:hint="eastAsia" w:ascii="宋体" w:hAnsi="宋体" w:cs="宋体"/>
          <w:bCs/>
          <w:color w:val="000000"/>
          <w:sz w:val="24"/>
          <w:highlight w:val="none"/>
        </w:rPr>
        <w:t xml:space="preserve">免费质保期不少于</w:t>
      </w:r>
      <w:r>
        <w:rPr>
          <w:rFonts w:hint="eastAsia" w:ascii="宋体" w:hAnsi="宋体" w:cs="宋体"/>
          <w:color w:val="000000"/>
          <w:sz w:val="24"/>
          <w:highlight w:val="none"/>
        </w:rPr>
        <w:t xml:space="preserve">3年</w:t>
      </w:r>
      <w:r>
        <w:rPr>
          <w:rFonts w:hint="eastAsia" w:ascii="宋体" w:hAnsi="宋体" w:cs="宋体"/>
          <w:bCs/>
          <w:color w:val="000000"/>
          <w:sz w:val="24"/>
          <w:highlight w:val="none"/>
        </w:rPr>
        <w:t xml:space="preserve">，（自验收报告签字确认日起，开始进入质保期）。投标人对质保期内所发生的设备维护、维修、更换等一切费用负责。</w:t>
      </w:r>
      <w:r>
        <w:rPr>
          <w:rFonts w:hint="eastAsia" w:ascii="宋体" w:hAnsi="宋体" w:cs="宋体"/>
          <w:color w:val="000000"/>
          <w:sz w:val="24"/>
          <w:highlight w:val="none"/>
        </w:rPr>
      </w:r>
      <w:r/>
    </w:p>
    <w:p>
      <w:pPr>
        <w:pStyle w:val="793"/>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793"/>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1）质保期内免费更换零配件（人为损坏除外）。投标人接到报修请求，维修应在2小时内予以响应，24小时内修复完成，如果不能修复完成，必要时应提供应急备用设备。质保期后，提供终生售后服务，保证零配件的供给。</w:t>
      </w:r>
      <w:r>
        <w:rPr>
          <w:rFonts w:ascii="宋体" w:hAnsi="宋体"/>
          <w:color w:val="000000"/>
          <w:szCs w:val="21"/>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（3）投标人应按照国家有关法律法规和“三包”规定以及投标文件中的“售后服务承诺”提供服务。</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（4）因投标人所提供的产品，造成招标人设备损坏或其他损失，以及其他第三方损失的，一经核实，投标人必须赔偿招标人或第三方因此造成的所有损失。</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（6）投标人应在交付货物的同时向招标人提供产品全套随机资料一套（包括但不限于含产品合格证书、使用维护说明书、验收报告书、原厂保修单等）。根据用户要求免费提供并安装操作应用软件。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（7）质保期过后，对于货物维修只收取基本材料备件费，不收取工时费。</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（8）备件要求：</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投标人应设置备件库，存入所有必须的备件，保证必要时可以及时供应技术及维修服务。</w:t>
      </w:r>
      <w:r>
        <w:rPr>
          <w:rFonts w:hint="eastAsia" w:ascii="宋体" w:hAnsi="宋体" w:cs="宋体"/>
          <w:color w:val="000000"/>
          <w:sz w:val="24"/>
          <w:highlight w:val="none"/>
        </w:rPr>
      </w:r>
      <w:r/>
    </w:p>
    <w:p>
      <w:pPr>
        <w:pStyle w:val="79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投标人应配置工程技术人员，随时提供开箱验货、安装、调试或维修等服务。</w:t>
      </w:r>
      <w:r>
        <w:rPr>
          <w:rFonts w:hint="eastAsia" w:ascii="宋体" w:hAnsi="宋体" w:cs="宋体"/>
          <w:color w:val="000000"/>
          <w:sz w:val="24"/>
          <w:highlight w:val="none"/>
        </w:rPr>
      </w:r>
      <w:r/>
    </w:p>
    <w:p>
      <w:pPr>
        <w:pStyle w:val="793"/>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793"/>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793"/>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7.1项目实施方案：提供的实施方案内容完整及进度计划安排合理，包括但不限于投标人如何在中标后有效地组织技术和人员力量，按时保质地完成供货、安装调试、验收等。</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售后服务方案：提供包括培训内容、时间、地点、人次、安装维护、调试、配置及使用技能、业务人员培训、应用操作及使用等。提供针对本项目制定的售后服务管理体系方案，包括售后服务人员、服务机制、响应时间、故障解决等内容。</w:t>
      </w:r>
      <w:r>
        <w:rPr>
          <w:rFonts w:hint="eastAsia" w:ascii="宋体" w:hAnsi="宋体" w:cs="宋体"/>
          <w:color w:val="000000"/>
          <w:sz w:val="24"/>
          <w:highlight w:val="none"/>
        </w:rPr>
      </w:r>
      <w:r/>
    </w:p>
    <w:p>
      <w:pPr>
        <w:pStyle w:val="793"/>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7.3质保期满后维保收费及内容：提供的零配件和维修备品备件的供应保障和维保期满后维保收费及维保方案等内容完整清晰。</w:t>
      </w:r>
      <w:r>
        <w:rPr>
          <w:rFonts w:hint="eastAsia" w:ascii="宋体" w:hAnsi="宋体" w:cs="宋体"/>
          <w:color w:val="000000"/>
          <w:sz w:val="24"/>
          <w:highlight w:val="none"/>
        </w:rPr>
      </w:r>
      <w:r/>
    </w:p>
    <w:p>
      <w:pPr>
        <w:pStyle w:val="861"/>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rPr>
        <w:t xml:space="preserve">8.采购标的对应的中小企业划分标准所属行业一览表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79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79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79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79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79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常州市第一人民医院消化电子内镜主机及镜子采购项目 </w:t>
            </w:r>
            <w:r>
              <w:rPr>
                <w:rFonts w:hint="eastAsia" w:ascii="宋体" w:hAnsi="宋体" w:cs="宋体"/>
                <w:color w:val="000000"/>
                <w:sz w:val="24"/>
                <w:highlight w:val="none"/>
              </w:rPr>
            </w:r>
            <w:r/>
          </w:p>
        </w:tc>
        <w:tc>
          <w:tcPr>
            <w:tcW w:w="2332" w:type="dxa"/>
            <w:vAlign w:val="center"/>
            <w:textDirection w:val="lrTb"/>
            <w:noWrap w:val="false"/>
          </w:tcPr>
          <w:p>
            <w:pPr>
              <w:pStyle w:val="79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793"/>
        <w:jc w:val="center"/>
        <w:spacing w:line="360" w:lineRule="auto"/>
        <w:rPr>
          <w:rFonts w:hint="eastAsia"/>
          <w:b/>
          <w:color w:val="000000"/>
          <w:sz w:val="36"/>
          <w:szCs w:val="36"/>
          <w:highlight w:val="none"/>
        </w:rPr>
        <w:outlineLvl w:val="0"/>
      </w:pPr>
      <w:r/>
      <w:bookmarkStart w:id="841" w:name="_Toc195013695"/>
      <w:r>
        <w:rPr>
          <w:b/>
          <w:color w:val="000000"/>
          <w:sz w:val="36"/>
          <w:szCs w:val="36"/>
          <w:highlight w:val="none"/>
        </w:rPr>
        <w:br w:type="page" w:clear="all"/>
      </w:r>
      <w:r>
        <w:rPr>
          <w:b/>
          <w:color w:val="000000"/>
          <w:sz w:val="36"/>
          <w:szCs w:val="36"/>
          <w:highlight w:val="none"/>
        </w:rPr>
        <w:t xml:space="preserve">第六章   拟签订的合同文本</w:t>
      </w:r>
      <w:bookmarkEnd w:id="841"/>
      <w:r>
        <w:rPr>
          <w:rFonts w:hint="eastAsia"/>
          <w:b/>
          <w:color w:val="000000"/>
          <w:sz w:val="36"/>
          <w:szCs w:val="36"/>
          <w:highlight w:val="none"/>
        </w:rPr>
      </w:r>
      <w:r/>
    </w:p>
    <w:p>
      <w:pPr>
        <w:pStyle w:val="824"/>
        <w:jc w:val="both"/>
        <w:tabs>
          <w:tab w:val="left" w:pos="567" w:leader="none"/>
        </w:tabs>
        <w:rPr>
          <w:rFonts w:hint="eastAsia" w:cs="宋体"/>
          <w:b/>
          <w:bCs/>
          <w:color w:val="000000"/>
          <w:spacing w:val="-20"/>
          <w:sz w:val="24"/>
          <w:szCs w:val="24"/>
          <w:highlight w:val="none"/>
        </w:rPr>
      </w:pPr>
      <w:r>
        <w:rPr>
          <w:rFonts w:hint="eastAsia" w:cs="宋体"/>
          <w:b/>
          <w:bCs/>
          <w:color w:val="000000"/>
          <w:spacing w:val="-20"/>
          <w:sz w:val="24"/>
          <w:szCs w:val="24"/>
          <w:highlight w:val="none"/>
        </w:rPr>
      </w:r>
      <w:r/>
    </w:p>
    <w:p>
      <w:pPr>
        <w:pStyle w:val="793"/>
        <w:rPr>
          <w:rFonts w:hint="eastAsia"/>
          <w:color w:val="000000"/>
          <w:highlight w:val="none"/>
        </w:rPr>
      </w:pPr>
      <w:r>
        <w:rPr>
          <w:rFonts w:hint="eastAsia"/>
          <w:b/>
          <w:color w:val="000000"/>
          <w:highlight w:val="none"/>
        </w:rPr>
        <w:t xml:space="preserve">合同签订地点：</w:t>
      </w:r>
      <w:r>
        <w:rPr>
          <w:rFonts w:hint="eastAsia"/>
          <w:color w:val="000000"/>
          <w:highlight w:val="none"/>
        </w:rPr>
        <w:t xml:space="preserve">常州市第一人民医院               </w:t>
      </w:r>
      <w:r>
        <w:rPr>
          <w:rFonts w:hint="eastAsia"/>
          <w:b/>
          <w:color w:val="000000"/>
          <w:highlight w:val="none"/>
        </w:rPr>
        <w:t xml:space="preserve">合同编号：</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793"/>
        <w:rPr>
          <w:rFonts w:hint="eastAsia"/>
          <w:color w:val="000000"/>
          <w:highlight w:val="none"/>
          <w:u w:val="single"/>
        </w:rPr>
      </w:pPr>
      <w:r>
        <w:rPr>
          <w:rFonts w:hint="eastAsia"/>
          <w:color w:val="000000"/>
          <w:highlight w:val="none"/>
          <w:u w:val="single"/>
        </w:rPr>
      </w:r>
      <w:r/>
    </w:p>
    <w:p>
      <w:pPr>
        <w:pStyle w:val="793"/>
        <w:rPr>
          <w:rFonts w:hint="eastAsia"/>
          <w:color w:val="000000"/>
          <w:highlight w:val="none"/>
        </w:rPr>
      </w:pPr>
      <w:r>
        <w:rPr>
          <w:rFonts w:hint="eastAsia"/>
          <w:b/>
          <w:color w:val="000000"/>
          <w:highlight w:val="none"/>
        </w:rPr>
        <w:t xml:space="preserve">甲方：</w:t>
      </w:r>
      <w:r>
        <w:rPr>
          <w:rFonts w:hint="eastAsia"/>
          <w:color w:val="000000"/>
          <w:highlight w:val="none"/>
        </w:rPr>
        <w:t xml:space="preserve">常州市第一人民医院                        </w:t>
      </w:r>
      <w:r>
        <w:rPr>
          <w:rFonts w:hint="eastAsia"/>
          <w:b/>
          <w:color w:val="000000"/>
          <w:highlight w:val="none"/>
        </w:rPr>
        <w:t xml:space="preserve">乙方：</w:t>
      </w:r>
      <w:r>
        <w:rPr>
          <w:rFonts w:hint="eastAsia"/>
          <w:color w:val="000000"/>
          <w:highlight w:val="none"/>
        </w:rPr>
        <w:t xml:space="preserve">  </w:t>
      </w:r>
      <w:r>
        <w:rPr>
          <w:rFonts w:hint="eastAsia"/>
          <w:color w:val="000000"/>
          <w:highlight w:val="none"/>
        </w:rPr>
      </w:r>
      <w:r/>
    </w:p>
    <w:p>
      <w:pPr>
        <w:pStyle w:val="793"/>
        <w:rPr>
          <w:rFonts w:hint="eastAsia"/>
          <w:color w:val="000000"/>
          <w:highlight w:val="none"/>
        </w:rPr>
      </w:pPr>
      <w:r>
        <w:rPr>
          <w:rFonts w:hint="eastAsia"/>
          <w:b/>
          <w:color w:val="000000"/>
          <w:highlight w:val="none"/>
        </w:rPr>
        <w:t xml:space="preserve">法定代表人：</w:t>
      </w:r>
      <w:r>
        <w:rPr>
          <w:rFonts w:hint="eastAsia"/>
          <w:bCs/>
          <w:color w:val="000000"/>
          <w:highlight w:val="none"/>
        </w:rPr>
        <w:t xml:space="preserve">周军                                </w:t>
      </w:r>
      <w:r>
        <w:rPr>
          <w:rFonts w:hint="eastAsia"/>
          <w:b/>
          <w:color w:val="000000"/>
          <w:highlight w:val="none"/>
        </w:rPr>
        <w:t xml:space="preserve">法定代表人：</w:t>
      </w:r>
      <w:r>
        <w:rPr>
          <w:rFonts w:hint="eastAsia"/>
          <w:color w:val="000000"/>
          <w:highlight w:val="none"/>
        </w:rPr>
        <w:t xml:space="preserve">                                         </w:t>
      </w:r>
      <w:r>
        <w:rPr>
          <w:rFonts w:hint="eastAsia"/>
          <w:color w:val="000000"/>
          <w:highlight w:val="none"/>
        </w:rPr>
      </w:r>
      <w:r/>
    </w:p>
    <w:p>
      <w:pPr>
        <w:pStyle w:val="793"/>
        <w:rPr>
          <w:rFonts w:hint="eastAsia"/>
          <w:color w:val="000000"/>
          <w:sz w:val="18"/>
          <w:highlight w:val="none"/>
        </w:rPr>
      </w:pPr>
      <w:r>
        <w:rPr>
          <w:rFonts w:hint="eastAsia"/>
          <w:b/>
          <w:color w:val="000000"/>
          <w:highlight w:val="none"/>
        </w:rPr>
        <w:t xml:space="preserve">地址：</w:t>
      </w:r>
      <w:r>
        <w:rPr>
          <w:rFonts w:hint="eastAsia"/>
          <w:color w:val="000000"/>
          <w:highlight w:val="none"/>
        </w:rPr>
        <w:t xml:space="preserve">江苏省常州市局前街185号                  </w:t>
      </w:r>
      <w:r>
        <w:rPr>
          <w:rFonts w:hint="eastAsia"/>
          <w:b/>
          <w:color w:val="000000"/>
          <w:highlight w:val="none"/>
        </w:rPr>
        <w:t xml:space="preserve">地址：</w:t>
      </w:r>
      <w:r>
        <w:rPr>
          <w:rFonts w:hint="eastAsia"/>
          <w:color w:val="000000"/>
          <w:sz w:val="18"/>
          <w:highlight w:val="none"/>
        </w:rPr>
        <w:t xml:space="preserve">                                      </w:t>
      </w:r>
      <w:r>
        <w:rPr>
          <w:rFonts w:hint="eastAsia"/>
          <w:color w:val="000000"/>
          <w:sz w:val="18"/>
          <w:highlight w:val="none"/>
        </w:rPr>
      </w:r>
      <w:r/>
    </w:p>
    <w:p>
      <w:pPr>
        <w:pStyle w:val="793"/>
        <w:rPr>
          <w:rFonts w:hint="eastAsia"/>
          <w:color w:val="000000"/>
          <w:highlight w:val="none"/>
        </w:rPr>
      </w:pPr>
      <w:r>
        <w:rPr>
          <w:rFonts w:hint="eastAsia"/>
          <w:b/>
          <w:color w:val="000000"/>
          <w:highlight w:val="none"/>
        </w:rPr>
        <w:t xml:space="preserve">电话：</w:t>
      </w:r>
      <w:r>
        <w:rPr>
          <w:rFonts w:hint="eastAsia"/>
          <w:color w:val="000000"/>
          <w:highlight w:val="none"/>
        </w:rPr>
        <w:t xml:space="preserve">0519-68870000（医院）                     </w:t>
      </w:r>
      <w:r>
        <w:rPr>
          <w:rFonts w:hint="eastAsia"/>
          <w:b/>
          <w:color w:val="000000"/>
          <w:highlight w:val="none"/>
        </w:rPr>
        <w:t xml:space="preserve">电话：</w:t>
      </w:r>
      <w:r>
        <w:rPr>
          <w:rFonts w:hint="eastAsia"/>
          <w:color w:val="000000"/>
          <w:highlight w:val="none"/>
        </w:rPr>
        <w:t xml:space="preserve"> </w:t>
      </w:r>
      <w:r>
        <w:rPr>
          <w:rFonts w:hint="eastAsia"/>
          <w:color w:val="000000"/>
          <w:highlight w:val="none"/>
        </w:rPr>
      </w:r>
      <w:r/>
    </w:p>
    <w:p>
      <w:pPr>
        <w:pStyle w:val="793"/>
        <w:rPr>
          <w:rFonts w:hint="eastAsia"/>
          <w:b/>
          <w:color w:val="000000"/>
          <w:highlight w:val="none"/>
        </w:rPr>
      </w:pPr>
      <w:r>
        <w:rPr>
          <w:rFonts w:hint="eastAsia"/>
          <w:color w:val="000000"/>
          <w:highlight w:val="none"/>
        </w:rPr>
        <w:t xml:space="preserve">      /68870822（装备物资采管处）                          </w:t>
      </w:r>
      <w:r>
        <w:rPr>
          <w:rFonts w:hint="eastAsia"/>
          <w:b/>
          <w:color w:val="000000"/>
          <w:highlight w:val="none"/>
        </w:rPr>
      </w:r>
      <w:r/>
    </w:p>
    <w:p>
      <w:pPr>
        <w:pStyle w:val="793"/>
        <w:rPr>
          <w:rFonts w:hint="eastAsia"/>
          <w:b/>
          <w:color w:val="000000"/>
          <w:highlight w:val="none"/>
        </w:rPr>
      </w:pPr>
      <w:r>
        <w:rPr>
          <w:rFonts w:hint="eastAsia"/>
          <w:b/>
          <w:color w:val="000000"/>
          <w:highlight w:val="none"/>
        </w:rPr>
        <w:t xml:space="preserve">传真：</w:t>
      </w:r>
      <w:r>
        <w:rPr>
          <w:rFonts w:hint="eastAsia"/>
          <w:color w:val="000000"/>
          <w:highlight w:val="none"/>
        </w:rPr>
        <w:t xml:space="preserve">0519-86606207   </w:t>
      </w:r>
      <w:r>
        <w:rPr>
          <w:rFonts w:hint="eastAsia"/>
          <w:b/>
          <w:color w:val="000000"/>
          <w:highlight w:val="none"/>
        </w:rPr>
        <w:t xml:space="preserve">                          传真：</w:t>
      </w:r>
      <w:r>
        <w:rPr>
          <w:rFonts w:hint="eastAsia"/>
          <w:b/>
          <w:color w:val="000000"/>
          <w:highlight w:val="none"/>
        </w:rPr>
      </w:r>
      <w:r/>
    </w:p>
    <w:p>
      <w:pPr>
        <w:pStyle w:val="793"/>
        <w:rPr>
          <w:rFonts w:hint="eastAsia"/>
          <w:b/>
          <w:color w:val="000000"/>
          <w:highlight w:val="none"/>
        </w:rPr>
      </w:pPr>
      <w:r>
        <w:rPr>
          <w:rFonts w:hint="eastAsia"/>
          <w:b/>
          <w:color w:val="000000"/>
          <w:highlight w:val="none"/>
        </w:rPr>
        <w:t xml:space="preserve">邮编：</w:t>
      </w:r>
      <w:r>
        <w:rPr>
          <w:rFonts w:hint="eastAsia"/>
          <w:color w:val="000000"/>
          <w:highlight w:val="none"/>
        </w:rPr>
        <w:t xml:space="preserve">213003     </w:t>
      </w:r>
      <w:r>
        <w:rPr>
          <w:rFonts w:hint="eastAsia"/>
          <w:b/>
          <w:color w:val="000000"/>
          <w:highlight w:val="none"/>
        </w:rPr>
        <w:t xml:space="preserve">     </w:t>
      </w:r>
      <w:r>
        <w:rPr>
          <w:rFonts w:hint="eastAsia"/>
          <w:color w:val="000000"/>
          <w:highlight w:val="none"/>
        </w:rPr>
        <w:t xml:space="preserve">          </w:t>
      </w:r>
      <w:r>
        <w:rPr>
          <w:rFonts w:hint="eastAsia"/>
          <w:b/>
          <w:color w:val="000000"/>
          <w:highlight w:val="none"/>
        </w:rPr>
        <w:t xml:space="preserve">                邮编：</w:t>
      </w:r>
      <w:r>
        <w:rPr>
          <w:rFonts w:hint="eastAsia"/>
          <w:color w:val="000000"/>
          <w:highlight w:val="none"/>
        </w:rPr>
        <w:t xml:space="preserve">              </w:t>
      </w:r>
      <w:r>
        <w:rPr>
          <w:rFonts w:hint="eastAsia"/>
          <w:b/>
          <w:color w:val="000000"/>
          <w:highlight w:val="none"/>
        </w:rPr>
      </w:r>
      <w:r/>
    </w:p>
    <w:p>
      <w:pPr>
        <w:pStyle w:val="793"/>
        <w:rPr>
          <w:rFonts w:hint="eastAsia"/>
          <w:b/>
          <w:color w:val="000000"/>
          <w:highlight w:val="none"/>
        </w:rPr>
      </w:pPr>
      <w:r>
        <w:rPr>
          <w:rFonts w:hint="eastAsia"/>
          <w:b/>
          <w:color w:val="000000"/>
          <w:highlight w:val="none"/>
        </w:rPr>
      </w:r>
      <w:r/>
    </w:p>
    <w:p>
      <w:pPr>
        <w:pStyle w:val="793"/>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一、 </w:t>
      </w:r>
      <w:r>
        <w:rPr>
          <w:rFonts w:ascii="宋体" w:hAnsi="宋体"/>
          <w:b/>
          <w:color w:val="000000"/>
          <w:szCs w:val="21"/>
          <w:highlight w:val="none"/>
          <w:lang w:bidi="he-IL"/>
        </w:rPr>
        <w:t xml:space="preserve">产品</w:t>
      </w:r>
      <w:r>
        <w:rPr>
          <w:rFonts w:hint="eastAsia" w:ascii="宋体" w:hAnsi="宋体"/>
          <w:b/>
          <w:color w:val="000000"/>
          <w:szCs w:val="21"/>
          <w:highlight w:val="none"/>
          <w:lang w:bidi="he-IL"/>
        </w:rPr>
        <w:t xml:space="preserve">具体情况：</w:t>
      </w:r>
      <w:r>
        <w:rPr>
          <w:rFonts w:hint="eastAsia" w:ascii="宋体" w:hAnsi="宋体"/>
          <w:b/>
          <w:color w:val="000000"/>
          <w:szCs w:val="21"/>
          <w:highlight w:val="none"/>
          <w:lang w:bidi="he-IL"/>
        </w:rPr>
      </w:r>
      <w:r/>
    </w:p>
    <w:tbl>
      <w:tblPr>
        <w:tblW w:w="987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36"/>
        <w:gridCol w:w="1293"/>
        <w:gridCol w:w="991"/>
        <w:gridCol w:w="886"/>
        <w:gridCol w:w="667"/>
        <w:gridCol w:w="481"/>
        <w:gridCol w:w="1152"/>
        <w:gridCol w:w="1168"/>
        <w:gridCol w:w="1502"/>
      </w:tblGrid>
      <w:tr>
        <w:trPr>
          <w:trHeight w:val="626" w:hRule="exact"/>
        </w:trPr>
        <w:tc>
          <w:tcPr>
            <w:tcW w:w="1736" w:type="dxa"/>
            <w:vAlign w:val="center"/>
            <w:textDirection w:val="lrTb"/>
            <w:noWrap w:val="false"/>
          </w:tcPr>
          <w:p>
            <w:pPr>
              <w:pStyle w:val="1061"/>
              <w:ind w:right="4"/>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商品名称</w:t>
            </w:r>
            <w:r>
              <w:rPr>
                <w:rFonts w:ascii="宋体" w:hAnsi="宋体"/>
                <w:b/>
                <w:color w:val="000000"/>
                <w:sz w:val="21"/>
                <w:szCs w:val="21"/>
                <w:highlight w:val="none"/>
                <w:lang w:bidi="he-IL"/>
              </w:rPr>
            </w:r>
            <w:r/>
          </w:p>
        </w:tc>
        <w:tc>
          <w:tcPr>
            <w:tcW w:w="1293" w:type="dxa"/>
            <w:vAlign w:val="center"/>
            <w:textDirection w:val="lrTb"/>
            <w:noWrap w:val="false"/>
          </w:tcPr>
          <w:p>
            <w:pPr>
              <w:pStyle w:val="1061"/>
              <w:ind w:right="264"/>
              <w:jc w:val="center"/>
              <w:rPr>
                <w:rFonts w:ascii="宋体" w:hAnsi="宋体"/>
                <w:b/>
                <w:color w:val="000000"/>
                <w:sz w:val="21"/>
                <w:szCs w:val="21"/>
                <w:highlight w:val="none"/>
                <w:lang w:bidi="he-IL"/>
              </w:rPr>
            </w:pPr>
            <w:r>
              <w:rPr>
                <w:rFonts w:hint="eastAsia" w:ascii="宋体" w:hAnsi="宋体"/>
                <w:b/>
                <w:color w:val="000000"/>
                <w:sz w:val="21"/>
                <w:szCs w:val="21"/>
                <w:highlight w:val="none"/>
                <w:lang w:bidi="he-IL"/>
              </w:rPr>
              <w:t xml:space="preserve">规格</w:t>
            </w:r>
            <w:r>
              <w:rPr>
                <w:rFonts w:ascii="宋体" w:hAnsi="宋体"/>
                <w:b/>
                <w:color w:val="000000"/>
                <w:sz w:val="21"/>
                <w:szCs w:val="21"/>
                <w:highlight w:val="none"/>
                <w:lang w:bidi="he-IL"/>
              </w:rPr>
              <w:t xml:space="preserve">型号</w:t>
            </w:r>
            <w:r>
              <w:rPr>
                <w:rFonts w:ascii="宋体" w:hAnsi="宋体"/>
                <w:b/>
                <w:color w:val="000000"/>
                <w:sz w:val="21"/>
                <w:szCs w:val="21"/>
                <w:highlight w:val="none"/>
                <w:lang w:bidi="he-IL"/>
              </w:rPr>
            </w:r>
            <w:r/>
          </w:p>
        </w:tc>
        <w:tc>
          <w:tcPr>
            <w:tcW w:w="991" w:type="dxa"/>
            <w:vAlign w:val="center"/>
            <w:textDirection w:val="lrTb"/>
            <w:noWrap w:val="false"/>
          </w:tcPr>
          <w:p>
            <w:pPr>
              <w:pStyle w:val="1061"/>
              <w:ind w:right="264" w:firstLine="105"/>
              <w:jc w:val="center"/>
              <w:rPr>
                <w:rFonts w:hint="eastAsia" w:ascii="宋体" w:hAnsi="宋体"/>
                <w:b/>
                <w:color w:val="000000"/>
                <w:sz w:val="21"/>
                <w:szCs w:val="21"/>
                <w:highlight w:val="none"/>
                <w:lang w:bidi="he-IL"/>
              </w:rPr>
            </w:pPr>
            <w:r>
              <w:rPr>
                <w:rFonts w:ascii="宋体" w:hAnsi="宋体"/>
                <w:b/>
                <w:color w:val="000000"/>
                <w:sz w:val="21"/>
                <w:szCs w:val="21"/>
                <w:highlight w:val="none"/>
                <w:lang w:bidi="he-IL"/>
              </w:rPr>
              <w:t xml:space="preserve">产地</w:t>
            </w:r>
            <w:r>
              <w:rPr>
                <w:rFonts w:hint="eastAsia" w:ascii="宋体" w:hAnsi="宋体"/>
                <w:b/>
                <w:color w:val="000000"/>
                <w:sz w:val="21"/>
                <w:szCs w:val="21"/>
                <w:highlight w:val="none"/>
                <w:lang w:bidi="he-IL"/>
              </w:rPr>
              <w:t xml:space="preserve">           </w:t>
            </w:r>
            <w:r>
              <w:rPr>
                <w:rFonts w:hint="eastAsia" w:ascii="宋体" w:hAnsi="宋体"/>
                <w:b/>
                <w:color w:val="000000"/>
                <w:sz w:val="21"/>
                <w:szCs w:val="21"/>
                <w:highlight w:val="none"/>
                <w:lang w:bidi="he-IL"/>
              </w:rPr>
            </w:r>
            <w:r/>
          </w:p>
        </w:tc>
        <w:tc>
          <w:tcPr>
            <w:tcW w:w="886" w:type="dxa"/>
            <w:vAlign w:val="center"/>
            <w:textDirection w:val="lrTb"/>
            <w:noWrap w:val="false"/>
          </w:tcPr>
          <w:p>
            <w:pPr>
              <w:pStyle w:val="1061"/>
              <w:ind w:right="264" w:firstLine="105"/>
              <w:jc w:val="center"/>
              <w:rPr>
                <w:rFonts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品牌</w:t>
            </w:r>
            <w:r>
              <w:rPr>
                <w:rFonts w:ascii="宋体" w:hAnsi="宋体"/>
                <w:b/>
                <w:color w:val="000000"/>
                <w:sz w:val="21"/>
                <w:szCs w:val="21"/>
                <w:highlight w:val="none"/>
                <w:lang w:bidi="he-IL"/>
              </w:rPr>
            </w:r>
            <w:r/>
          </w:p>
        </w:tc>
        <w:tc>
          <w:tcPr>
            <w:tcW w:w="667" w:type="dxa"/>
            <w:vAlign w:val="center"/>
            <w:textDirection w:val="lrTb"/>
            <w:noWrap w:val="false"/>
          </w:tcPr>
          <w:p>
            <w:pPr>
              <w:pStyle w:val="1061"/>
              <w:ind w:right="19"/>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单位</w:t>
            </w:r>
            <w:r>
              <w:rPr>
                <w:rFonts w:ascii="宋体" w:hAnsi="宋体"/>
                <w:b/>
                <w:color w:val="000000"/>
                <w:sz w:val="21"/>
                <w:szCs w:val="21"/>
                <w:highlight w:val="none"/>
                <w:lang w:bidi="he-IL"/>
              </w:rPr>
            </w:r>
            <w:r/>
          </w:p>
        </w:tc>
        <w:tc>
          <w:tcPr>
            <w:tcW w:w="481" w:type="dxa"/>
            <w:vAlign w:val="center"/>
            <w:textDirection w:val="lrTb"/>
            <w:noWrap w:val="false"/>
          </w:tcPr>
          <w:p>
            <w:pPr>
              <w:pStyle w:val="1061"/>
              <w:ind w:right="19"/>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数量</w:t>
            </w:r>
            <w:r>
              <w:rPr>
                <w:rFonts w:ascii="宋体" w:hAnsi="宋体"/>
                <w:b/>
                <w:color w:val="000000"/>
                <w:sz w:val="21"/>
                <w:szCs w:val="21"/>
                <w:highlight w:val="none"/>
                <w:lang w:bidi="he-IL"/>
              </w:rPr>
            </w:r>
            <w:r/>
          </w:p>
        </w:tc>
        <w:tc>
          <w:tcPr>
            <w:tcW w:w="1152" w:type="dxa"/>
            <w:vAlign w:val="center"/>
            <w:textDirection w:val="lrTb"/>
            <w:noWrap w:val="false"/>
          </w:tcPr>
          <w:p>
            <w:pPr>
              <w:pStyle w:val="1061"/>
              <w:ind w:right="19"/>
              <w:jc w:val="center"/>
              <w:rPr>
                <w:rFonts w:hint="eastAsia" w:ascii="宋体" w:hAnsi="宋体"/>
                <w:b/>
                <w:color w:val="000000"/>
                <w:sz w:val="21"/>
                <w:szCs w:val="21"/>
                <w:highlight w:val="none"/>
                <w:lang w:bidi="he-IL"/>
              </w:rPr>
            </w:pPr>
            <w:r>
              <w:rPr>
                <w:rFonts w:ascii="宋体" w:hAnsi="宋体"/>
                <w:b/>
                <w:color w:val="000000"/>
                <w:sz w:val="21"/>
                <w:szCs w:val="21"/>
                <w:highlight w:val="none"/>
                <w:lang w:bidi="he-IL"/>
              </w:rPr>
              <w:t xml:space="preserve">市场</w:t>
            </w:r>
            <w:r>
              <w:rPr>
                <w:rFonts w:hint="eastAsia" w:ascii="宋体" w:hAnsi="宋体"/>
                <w:b/>
                <w:color w:val="000000"/>
                <w:sz w:val="21"/>
                <w:szCs w:val="21"/>
                <w:highlight w:val="none"/>
                <w:lang w:bidi="he-IL"/>
              </w:rPr>
              <w:t xml:space="preserve">单</w:t>
            </w:r>
            <w:r>
              <w:rPr>
                <w:rFonts w:ascii="宋体" w:hAnsi="宋体"/>
                <w:b/>
                <w:color w:val="000000"/>
                <w:sz w:val="21"/>
                <w:szCs w:val="21"/>
                <w:highlight w:val="none"/>
                <w:lang w:bidi="he-IL"/>
              </w:rPr>
              <w:t xml:space="preserve">价</w:t>
            </w:r>
            <w:r>
              <w:rPr>
                <w:rFonts w:hint="eastAsia" w:ascii="宋体" w:hAnsi="宋体"/>
                <w:b/>
                <w:color w:val="000000"/>
                <w:sz w:val="21"/>
                <w:szCs w:val="21"/>
                <w:highlight w:val="none"/>
                <w:lang w:bidi="he-IL"/>
              </w:rPr>
            </w:r>
            <w:r/>
          </w:p>
          <w:p>
            <w:pPr>
              <w:pStyle w:val="1061"/>
              <w:ind w:right="19"/>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（元）</w:t>
            </w:r>
            <w:r>
              <w:rPr>
                <w:rFonts w:hint="eastAsia" w:ascii="宋体" w:hAnsi="宋体"/>
                <w:b/>
                <w:color w:val="000000"/>
                <w:sz w:val="21"/>
                <w:szCs w:val="21"/>
                <w:highlight w:val="none"/>
                <w:lang w:bidi="he-IL"/>
              </w:rPr>
            </w:r>
            <w:r/>
          </w:p>
        </w:tc>
        <w:tc>
          <w:tcPr>
            <w:tcW w:w="1168" w:type="dxa"/>
            <w:vAlign w:val="center"/>
            <w:textDirection w:val="lrTb"/>
            <w:noWrap w:val="false"/>
          </w:tcPr>
          <w:p>
            <w:pPr>
              <w:pStyle w:val="1061"/>
              <w:ind w:right="28"/>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成交</w:t>
            </w:r>
            <w:r>
              <w:rPr>
                <w:rFonts w:ascii="宋体" w:hAnsi="宋体"/>
                <w:b/>
                <w:color w:val="000000"/>
                <w:sz w:val="21"/>
                <w:szCs w:val="21"/>
                <w:highlight w:val="none"/>
                <w:lang w:bidi="he-IL"/>
              </w:rPr>
              <w:t xml:space="preserve">单价</w:t>
            </w:r>
            <w:r>
              <w:rPr>
                <w:rFonts w:hint="eastAsia" w:ascii="宋体" w:hAnsi="宋体"/>
                <w:b/>
                <w:color w:val="000000"/>
                <w:sz w:val="21"/>
                <w:szCs w:val="21"/>
                <w:highlight w:val="none"/>
                <w:lang w:bidi="he-IL"/>
              </w:rPr>
            </w:r>
            <w:r/>
          </w:p>
          <w:p>
            <w:pPr>
              <w:pStyle w:val="1061"/>
              <w:ind w:right="28"/>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（元）</w:t>
            </w:r>
            <w:r>
              <w:rPr>
                <w:rFonts w:hint="eastAsia" w:ascii="宋体" w:hAnsi="宋体"/>
                <w:b/>
                <w:color w:val="000000"/>
                <w:sz w:val="21"/>
                <w:szCs w:val="21"/>
                <w:highlight w:val="none"/>
                <w:lang w:bidi="he-IL"/>
              </w:rPr>
            </w:r>
            <w:r/>
          </w:p>
        </w:tc>
        <w:tc>
          <w:tcPr>
            <w:tcW w:w="1502" w:type="dxa"/>
            <w:vAlign w:val="center"/>
            <w:textDirection w:val="lrTb"/>
            <w:noWrap w:val="false"/>
          </w:tcPr>
          <w:p>
            <w:pPr>
              <w:pStyle w:val="1061"/>
              <w:ind w:left="4"/>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成交</w:t>
            </w:r>
            <w:r>
              <w:rPr>
                <w:rFonts w:ascii="宋体" w:hAnsi="宋体"/>
                <w:b/>
                <w:color w:val="000000"/>
                <w:sz w:val="21"/>
                <w:szCs w:val="21"/>
                <w:highlight w:val="none"/>
                <w:lang w:bidi="he-IL"/>
              </w:rPr>
              <w:t xml:space="preserve">总金额</w:t>
            </w:r>
            <w:r>
              <w:rPr>
                <w:rFonts w:hint="eastAsia" w:ascii="宋体" w:hAnsi="宋体"/>
                <w:b/>
                <w:color w:val="000000"/>
                <w:sz w:val="21"/>
                <w:szCs w:val="21"/>
                <w:highlight w:val="none"/>
                <w:lang w:bidi="he-IL"/>
              </w:rPr>
            </w:r>
            <w:r/>
          </w:p>
          <w:p>
            <w:pPr>
              <w:pStyle w:val="1061"/>
              <w:ind w:left="4"/>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含税价(元)</w:t>
            </w:r>
            <w:r>
              <w:rPr>
                <w:rFonts w:hint="eastAsia" w:ascii="宋体" w:hAnsi="宋体"/>
                <w:b/>
                <w:color w:val="000000"/>
                <w:sz w:val="21"/>
                <w:szCs w:val="21"/>
                <w:highlight w:val="none"/>
                <w:lang w:bidi="he-IL"/>
              </w:rPr>
            </w:r>
            <w:r/>
          </w:p>
        </w:tc>
      </w:tr>
      <w:tr>
        <w:trPr>
          <w:trHeight w:val="451"/>
        </w:trPr>
        <w:tc>
          <w:tcPr>
            <w:tcW w:w="1736" w:type="dxa"/>
            <w:vAlign w:val="center"/>
            <w:textDirection w:val="lrTb"/>
            <w:noWrap w:val="false"/>
          </w:tcPr>
          <w:p>
            <w:pPr>
              <w:pStyle w:val="1061"/>
              <w:ind w:right="4"/>
              <w:jc w:val="center"/>
              <w:rPr>
                <w:rFonts w:hint="eastAsia" w:ascii="宋体" w:hAnsi="宋体"/>
                <w:color w:val="000000"/>
                <w:sz w:val="21"/>
                <w:szCs w:val="21"/>
                <w:highlight w:val="none"/>
                <w:lang w:bidi="he-IL"/>
              </w:rPr>
            </w:pPr>
            <w:r>
              <w:rPr>
                <w:rFonts w:hint="eastAsia" w:ascii="宋体" w:hAnsi="宋体"/>
                <w:b/>
                <w:bCs/>
                <w:color w:val="000000"/>
                <w:sz w:val="21"/>
                <w:szCs w:val="21"/>
                <w:highlight w:val="none"/>
                <w:lang w:bidi="he-IL"/>
              </w:rPr>
              <w:t xml:space="preserve">此处名称要与后期开票名称一致！！！</w:t>
            </w:r>
            <w:r>
              <w:rPr>
                <w:rFonts w:hint="eastAsia" w:ascii="宋体" w:hAnsi="宋体"/>
                <w:color w:val="000000"/>
                <w:sz w:val="21"/>
                <w:szCs w:val="21"/>
                <w:highlight w:val="none"/>
                <w:lang w:bidi="he-IL"/>
              </w:rPr>
            </w:r>
            <w:r/>
          </w:p>
        </w:tc>
        <w:tc>
          <w:tcPr>
            <w:tcW w:w="1293" w:type="dxa"/>
            <w:vAlign w:val="center"/>
            <w:textDirection w:val="lrTb"/>
            <w:noWrap w:val="false"/>
          </w:tcPr>
          <w:p>
            <w:pPr>
              <w:pStyle w:val="1061"/>
              <w:ind w:right="26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991" w:type="dxa"/>
            <w:vAlign w:val="center"/>
            <w:textDirection w:val="lrTb"/>
            <w:noWrap w:val="false"/>
          </w:tcPr>
          <w:p>
            <w:pPr>
              <w:pStyle w:val="1061"/>
              <w:ind w:right="26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886" w:type="dxa"/>
            <w:vAlign w:val="center"/>
            <w:textDirection w:val="lrTb"/>
            <w:noWrap w:val="false"/>
          </w:tcPr>
          <w:p>
            <w:pPr>
              <w:pStyle w:val="1061"/>
              <w:ind w:right="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667" w:type="dxa"/>
            <w:vAlign w:val="center"/>
            <w:textDirection w:val="lrTb"/>
            <w:noWrap w:val="false"/>
          </w:tcPr>
          <w:p>
            <w:pPr>
              <w:pStyle w:val="1061"/>
              <w:ind w:right="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481" w:type="dxa"/>
            <w:vAlign w:val="center"/>
            <w:textDirection w:val="lrTb"/>
            <w:noWrap w:val="false"/>
          </w:tcPr>
          <w:p>
            <w:pPr>
              <w:pStyle w:val="1061"/>
              <w:ind w:right="19"/>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152" w:type="dxa"/>
            <w:vAlign w:val="center"/>
            <w:textDirection w:val="lrTb"/>
            <w:noWrap w:val="false"/>
          </w:tcPr>
          <w:p>
            <w:pPr>
              <w:pStyle w:val="1061"/>
              <w:ind w:right="19"/>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168" w:type="dxa"/>
            <w:vAlign w:val="center"/>
            <w:textDirection w:val="lrTb"/>
            <w:noWrap w:val="false"/>
          </w:tcPr>
          <w:p>
            <w:pPr>
              <w:pStyle w:val="1061"/>
              <w:ind w:right="28"/>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502" w:type="dxa"/>
            <w:vAlign w:val="center"/>
            <w:textDirection w:val="lrTb"/>
            <w:noWrap w:val="false"/>
          </w:tcPr>
          <w:p>
            <w:pPr>
              <w:pStyle w:val="1061"/>
              <w:ind w:left="4"/>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r>
      <w:tr>
        <w:trPr>
          <w:trHeight w:val="477" w:hRule="exact"/>
        </w:trPr>
        <w:tc>
          <w:tcPr>
            <w:tcW w:w="1736" w:type="dxa"/>
            <w:vAlign w:val="center"/>
            <w:textDirection w:val="lrTb"/>
            <w:noWrap w:val="false"/>
          </w:tcPr>
          <w:p>
            <w:pPr>
              <w:pStyle w:val="1061"/>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293" w:type="dxa"/>
            <w:vAlign w:val="center"/>
            <w:textDirection w:val="lrTb"/>
            <w:noWrap w:val="false"/>
          </w:tcPr>
          <w:p>
            <w:pPr>
              <w:pStyle w:val="1061"/>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991" w:type="dxa"/>
            <w:vAlign w:val="center"/>
            <w:textDirection w:val="lrTb"/>
            <w:noWrap w:val="false"/>
          </w:tcPr>
          <w:p>
            <w:pPr>
              <w:pStyle w:val="1061"/>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886" w:type="dxa"/>
            <w:vAlign w:val="top"/>
            <w:textDirection w:val="lrTb"/>
            <w:noWrap w:val="false"/>
          </w:tcPr>
          <w:p>
            <w:pPr>
              <w:pStyle w:val="1061"/>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667" w:type="dxa"/>
            <w:vAlign w:val="center"/>
            <w:textDirection w:val="lrTb"/>
            <w:noWrap w:val="false"/>
          </w:tcPr>
          <w:p>
            <w:pPr>
              <w:pStyle w:val="1061"/>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481" w:type="dxa"/>
            <w:vAlign w:val="center"/>
            <w:textDirection w:val="lrTb"/>
            <w:noWrap w:val="false"/>
          </w:tcPr>
          <w:p>
            <w:pPr>
              <w:pStyle w:val="1061"/>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152" w:type="dxa"/>
            <w:vAlign w:val="center"/>
            <w:textDirection w:val="lrTb"/>
            <w:noWrap w:val="false"/>
          </w:tcPr>
          <w:p>
            <w:pPr>
              <w:pStyle w:val="1061"/>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168" w:type="dxa"/>
            <w:vAlign w:val="center"/>
            <w:textDirection w:val="lrTb"/>
            <w:noWrap w:val="false"/>
          </w:tcPr>
          <w:p>
            <w:pPr>
              <w:pStyle w:val="1061"/>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502" w:type="dxa"/>
            <w:vAlign w:val="center"/>
            <w:textDirection w:val="lrTb"/>
            <w:noWrap w:val="false"/>
          </w:tcPr>
          <w:p>
            <w:pPr>
              <w:pStyle w:val="1061"/>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r>
      <w:tr>
        <w:trPr>
          <w:trHeight w:val="543" w:hRule="exact"/>
        </w:trPr>
        <w:tc>
          <w:tcPr>
            <w:gridSpan w:val="4"/>
            <w:tcW w:w="4906" w:type="dxa"/>
            <w:vAlign w:val="center"/>
            <w:textDirection w:val="lrTb"/>
            <w:noWrap w:val="false"/>
          </w:tcPr>
          <w:p>
            <w:pPr>
              <w:pStyle w:val="1061"/>
              <w:rPr>
                <w:rFonts w:ascii="宋体" w:hAnsi="宋体"/>
                <w:b/>
                <w:color w:val="000000"/>
                <w:sz w:val="21"/>
                <w:szCs w:val="21"/>
                <w:highlight w:val="none"/>
                <w:lang w:bidi="he-IL"/>
              </w:rPr>
            </w:pPr>
            <w:r>
              <w:rPr>
                <w:rFonts w:ascii="宋体" w:hAnsi="宋体"/>
                <w:b/>
                <w:color w:val="000000"/>
                <w:sz w:val="21"/>
                <w:szCs w:val="21"/>
                <w:highlight w:val="none"/>
                <w:lang w:bidi="he-IL"/>
              </w:rPr>
              <w:t xml:space="preserve">合计人民币金额</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小</w:t>
            </w:r>
            <w:r>
              <w:rPr>
                <w:rFonts w:hint="cs" w:ascii="宋体" w:hAnsi="宋体" w:cs="宋体"/>
                <w:b/>
                <w:color w:val="000000"/>
                <w:sz w:val="21"/>
                <w:szCs w:val="21"/>
                <w:highlight w:val="none"/>
                <w:cs/>
                <w:lang w:bidi="he-IL"/>
              </w:rPr>
              <w:t xml:space="preserve">写</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w:t>
            </w:r>
            <w:r>
              <w:rPr>
                <w:rFonts w:ascii="Arial" w:hAnsi="Arial" w:cs="Arial"/>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 </w:t>
            </w:r>
            <w:r>
              <w:rPr>
                <w:rFonts w:ascii="宋体" w:hAnsi="宋体"/>
                <w:b/>
                <w:color w:val="000000"/>
                <w:sz w:val="21"/>
                <w:szCs w:val="21"/>
                <w:highlight w:val="none"/>
                <w:lang w:bidi="he-IL"/>
              </w:rPr>
            </w:r>
            <w:r/>
          </w:p>
        </w:tc>
        <w:tc>
          <w:tcPr>
            <w:gridSpan w:val="5"/>
            <w:tcW w:w="4970" w:type="dxa"/>
            <w:vAlign w:val="center"/>
            <w:textDirection w:val="lrTb"/>
            <w:noWrap w:val="false"/>
          </w:tcPr>
          <w:p>
            <w:pPr>
              <w:pStyle w:val="1061"/>
              <w:rPr>
                <w:rFonts w:ascii="宋体" w:hAnsi="宋体"/>
                <w:color w:val="000000"/>
                <w:sz w:val="21"/>
                <w:szCs w:val="21"/>
                <w:highlight w:val="none"/>
                <w:lang w:bidi="he-IL"/>
              </w:rPr>
            </w:pPr>
            <w:r>
              <w:rPr>
                <w:rFonts w:ascii="宋体" w:hAnsi="宋体"/>
                <w:b/>
                <w:color w:val="000000"/>
                <w:sz w:val="21"/>
                <w:szCs w:val="21"/>
                <w:highlight w:val="none"/>
                <w:lang w:bidi="he-IL"/>
              </w:rPr>
              <w:t xml:space="preserve">合计人民币金额</w:t>
            </w:r>
            <w:r>
              <w:rPr>
                <w:rFonts w:ascii="宋体" w:hAnsi="宋体" w:cs="宋体"/>
                <w:b/>
                <w:color w:val="000000"/>
                <w:sz w:val="21"/>
                <w:szCs w:val="21"/>
                <w:highlight w:val="none"/>
                <w:lang w:bidi="he-IL"/>
              </w:rPr>
              <w:t xml:space="preserve">(</w:t>
            </w:r>
            <w:r>
              <w:rPr>
                <w:rFonts w:hint="cs" w:ascii="宋体" w:hAnsi="宋体" w:cs="宋体"/>
                <w:b/>
                <w:color w:val="000000"/>
                <w:sz w:val="21"/>
                <w:szCs w:val="21"/>
                <w:highlight w:val="none"/>
                <w:cs/>
                <w:lang w:bidi="he-IL"/>
              </w:rPr>
              <w:t xml:space="preserve">大写</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 </w:t>
            </w:r>
            <w:r>
              <w:rPr>
                <w:rFonts w:ascii="宋体" w:hAnsi="宋体"/>
                <w:color w:val="000000"/>
                <w:sz w:val="21"/>
                <w:szCs w:val="21"/>
                <w:highlight w:val="none"/>
                <w:lang w:bidi="he-IL"/>
              </w:rPr>
            </w:r>
            <w:r/>
          </w:p>
        </w:tc>
      </w:tr>
    </w:tbl>
    <w:p>
      <w:pPr>
        <w:pStyle w:val="1061"/>
        <w:rPr>
          <w:rFonts w:hint="eastAsia"/>
          <w:color w:val="000000"/>
          <w:sz w:val="21"/>
          <w:szCs w:val="21"/>
          <w:highlight w:val="none"/>
        </w:rPr>
      </w:pPr>
      <w:r>
        <w:rPr>
          <w:rFonts w:hint="eastAsia"/>
          <w:color w:val="000000"/>
          <w:sz w:val="21"/>
          <w:szCs w:val="21"/>
          <w:highlight w:val="none"/>
        </w:rPr>
      </w:r>
      <w:r/>
    </w:p>
    <w:p>
      <w:pPr>
        <w:pStyle w:val="1061"/>
        <w:rPr>
          <w:rFonts w:hint="eastAsia"/>
          <w:b/>
          <w:color w:val="000000"/>
          <w:highlight w:val="none"/>
        </w:rPr>
      </w:pPr>
      <w:r>
        <w:rPr>
          <w:rFonts w:hint="eastAsia"/>
          <w:color w:val="000000"/>
          <w:highlight w:val="none"/>
        </w:rPr>
        <w:t xml:space="preserve">二、</w:t>
      </w:r>
      <w:r>
        <w:rPr>
          <w:rFonts w:hint="eastAsia"/>
          <w:b/>
          <w:color w:val="000000"/>
          <w:highlight w:val="none"/>
        </w:rPr>
        <w:t xml:space="preserve">设备详细配置：</w:t>
      </w:r>
      <w:r>
        <w:rPr>
          <w:rFonts w:hint="eastAsia"/>
          <w:b/>
          <w:color w:val="000000"/>
          <w:highlight w:val="none"/>
        </w:rPr>
      </w:r>
      <w:r/>
    </w:p>
    <w:p>
      <w:pPr>
        <w:pStyle w:val="1061"/>
        <w:ind w:firstLine="621"/>
        <w:spacing w:after="120"/>
        <w:rPr>
          <w:rFonts w:hint="eastAsia"/>
          <w:color w:val="000000"/>
          <w:sz w:val="21"/>
          <w:szCs w:val="21"/>
          <w:highlight w:val="none"/>
        </w:rPr>
      </w:pPr>
      <w:r>
        <w:rPr>
          <w:rFonts w:hint="eastAsia"/>
          <w:color w:val="000000"/>
          <w:sz w:val="21"/>
          <w:szCs w:val="21"/>
          <w:highlight w:val="none"/>
        </w:rPr>
        <w:t xml:space="preserve">见附件1。（若无配置清单，请填“无”）</w:t>
      </w:r>
      <w:r>
        <w:rPr>
          <w:rFonts w:hint="eastAsia"/>
          <w:color w:val="000000"/>
          <w:sz w:val="21"/>
          <w:szCs w:val="21"/>
          <w:highlight w:val="none"/>
        </w:rPr>
      </w:r>
      <w:r/>
    </w:p>
    <w:p>
      <w:pPr>
        <w:pStyle w:val="793"/>
        <w:ind w:left="422" w:hanging="422"/>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三、</w:t>
      </w:r>
      <w:r>
        <w:rPr>
          <w:rFonts w:ascii="宋体" w:hAnsi="宋体"/>
          <w:b/>
          <w:color w:val="000000"/>
          <w:szCs w:val="21"/>
          <w:highlight w:val="none"/>
          <w:lang w:bidi="he-IL"/>
        </w:rPr>
        <w:t xml:space="preserve">售后服务</w:t>
      </w:r>
      <w:r>
        <w:rPr>
          <w:rFonts w:hint="eastAsia" w:ascii="宋体" w:hAnsi="宋体"/>
          <w:b/>
          <w:color w:val="000000"/>
          <w:szCs w:val="21"/>
          <w:highlight w:val="none"/>
          <w:lang w:bidi="he-IL"/>
        </w:rPr>
        <w:t xml:space="preserve">和要求</w:t>
      </w:r>
      <w:r>
        <w:rPr>
          <w:rFonts w:ascii="宋体" w:hAnsi="宋体"/>
          <w:b/>
          <w:color w:val="000000"/>
          <w:szCs w:val="21"/>
          <w:highlight w:val="none"/>
          <w:lang w:bidi="he-IL"/>
        </w:rPr>
        <w:t xml:space="preserve">:</w:t>
      </w:r>
      <w:r>
        <w:rPr>
          <w:rFonts w:hint="eastAsia" w:ascii="宋体" w:hAnsi="宋体"/>
          <w:b/>
          <w:color w:val="000000"/>
          <w:szCs w:val="21"/>
          <w:highlight w:val="none"/>
          <w:lang w:bidi="he-IL"/>
        </w:rPr>
      </w:r>
      <w:r/>
    </w:p>
    <w:p>
      <w:pPr>
        <w:pStyle w:val="793"/>
        <w:ind w:left="735" w:hanging="315"/>
        <w:rPr>
          <w:rFonts w:hint="eastAsia"/>
          <w:color w:val="000000"/>
          <w:szCs w:val="21"/>
          <w:highlight w:val="none"/>
        </w:rPr>
      </w:pPr>
      <w:r>
        <w:rPr>
          <w:rFonts w:hint="eastAsia" w:ascii="宋体" w:hAnsi="宋体"/>
          <w:color w:val="000000"/>
          <w:szCs w:val="21"/>
          <w:highlight w:val="none"/>
          <w:lang w:bidi="he-IL"/>
        </w:rPr>
        <w:t xml:space="preserve">1. 设备验收以甲方的验收报告为准，自双方约定的技术验收通过第二天起计算质保期，整机含配件免费全保</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lang w:bidi="he-IL"/>
        </w:rPr>
        <w:t xml:space="preserve">年；质保期过后终身维修，</w:t>
      </w:r>
      <w:r>
        <w:rPr>
          <w:rFonts w:hint="eastAsia"/>
          <w:color w:val="000000"/>
          <w:szCs w:val="21"/>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color w:val="000000"/>
          <w:szCs w:val="21"/>
          <w:highlight w:val="none"/>
          <w:lang w:bidi="he-IL"/>
        </w:rPr>
        <w:t xml:space="preserve">维保价格（全保）不高于***元/台/年</w:t>
      </w:r>
      <w:r>
        <w:rPr>
          <w:rFonts w:hint="eastAsia"/>
          <w:color w:val="000000"/>
          <w:szCs w:val="21"/>
          <w:highlight w:val="none"/>
        </w:rPr>
        <w:t xml:space="preserve">，维保期间乙方免费提供所有零配件及服务。</w:t>
      </w:r>
      <w:r>
        <w:rPr>
          <w:rFonts w:hint="eastAsia"/>
          <w:color w:val="000000"/>
          <w:szCs w:val="21"/>
          <w:highlight w:val="none"/>
        </w:rPr>
      </w:r>
      <w:r/>
    </w:p>
    <w:p>
      <w:pPr>
        <w:pStyle w:val="793"/>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2. </w:t>
      </w:r>
      <w:r>
        <w:rPr>
          <w:rFonts w:hint="eastAsia"/>
          <w:color w:val="000000"/>
          <w:szCs w:val="21"/>
          <w:highlight w:val="none"/>
        </w:rPr>
        <w:t xml:space="preserve">确保设备质保期内开机率为95%。如设备故障停机率超过5%（一年按365天计算，每年18天），每超过一天，质保期延长两周。</w:t>
      </w:r>
      <w:r>
        <w:rPr>
          <w:rFonts w:hint="eastAsia" w:ascii="宋体" w:hAnsi="宋体"/>
          <w:color w:val="000000"/>
          <w:szCs w:val="21"/>
          <w:highlight w:val="none"/>
          <w:lang w:bidi="he-IL"/>
        </w:rPr>
      </w:r>
      <w:r/>
    </w:p>
    <w:p>
      <w:pPr>
        <w:pStyle w:val="793"/>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3. </w:t>
      </w:r>
      <w:r>
        <w:rPr>
          <w:rFonts w:hint="eastAsia"/>
          <w:color w:val="000000"/>
          <w:szCs w:val="21"/>
          <w:highlight w:val="none"/>
        </w:rPr>
        <w:t xml:space="preserve">如设备发生故障，乙方在接到甲方质保电话2小时内予以响应，24小时内修复完成，如果不能修复完成</w:t>
      </w:r>
      <w:r>
        <w:rPr>
          <w:rFonts w:hint="eastAsia" w:ascii="宋体" w:hAnsi="宋体"/>
          <w:color w:val="000000"/>
          <w:szCs w:val="21"/>
          <w:highlight w:val="none"/>
          <w:lang w:bidi="he-IL"/>
        </w:rPr>
        <w:t xml:space="preserve">，公司提供样机确保甲方在质保期内工作正常进行；如不能提供样机，</w:t>
      </w:r>
      <w:r>
        <w:rPr>
          <w:rFonts w:hint="eastAsia"/>
          <w:color w:val="000000"/>
          <w:szCs w:val="21"/>
          <w:highlight w:val="none"/>
        </w:rPr>
        <w:t xml:space="preserve">当天不能修复完成</w:t>
      </w:r>
      <w:r>
        <w:rPr>
          <w:rFonts w:hint="eastAsia" w:ascii="宋体" w:hAnsi="宋体"/>
          <w:color w:val="000000"/>
          <w:szCs w:val="21"/>
          <w:highlight w:val="none"/>
          <w:lang w:bidi="he-IL"/>
        </w:rPr>
        <w:t xml:space="preserve">，应提前告知甲方，抓紧组织维修，超过一天，质保期延长两周。</w:t>
      </w:r>
      <w:r>
        <w:rPr>
          <w:rFonts w:hint="eastAsia" w:ascii="宋体" w:hAnsi="宋体"/>
          <w:color w:val="000000"/>
          <w:szCs w:val="21"/>
          <w:highlight w:val="none"/>
          <w:lang w:bidi="he-IL"/>
        </w:rPr>
      </w:r>
      <w:r/>
    </w:p>
    <w:p>
      <w:pPr>
        <w:pStyle w:val="793"/>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4. </w:t>
      </w:r>
      <w:r>
        <w:rPr>
          <w:rFonts w:hint="eastAsia" w:ascii="宋体" w:hAnsi="宋体"/>
          <w:color w:val="000000"/>
          <w:szCs w:val="21"/>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olor w:val="000000"/>
          <w:szCs w:val="21"/>
          <w:highlight w:val="none"/>
          <w:lang w:bidi="he-IL"/>
        </w:rPr>
      </w:r>
      <w:r/>
    </w:p>
    <w:p>
      <w:pPr>
        <w:pStyle w:val="793"/>
        <w:ind w:left="735" w:hanging="315"/>
        <w:rPr>
          <w:rFonts w:hint="eastAsia" w:ascii="宋体" w:hAnsi="宋体"/>
          <w:color w:val="000000"/>
          <w:szCs w:val="21"/>
          <w:highlight w:val="none"/>
          <w:u w:val="single"/>
          <w:lang w:bidi="he-IL"/>
        </w:rPr>
      </w:pPr>
      <w:r>
        <w:rPr>
          <w:rFonts w:hint="eastAsia" w:ascii="宋体" w:hAnsi="宋体"/>
          <w:color w:val="000000"/>
          <w:szCs w:val="21"/>
          <w:highlight w:val="none"/>
          <w:lang w:bidi="he-IL"/>
        </w:rPr>
        <w:t xml:space="preserve">5. 其他特别承诺的售后服务：</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u w:val="single"/>
          <w:lang w:bidi="he-IL"/>
        </w:rPr>
      </w:r>
      <w:r/>
    </w:p>
    <w:p>
      <w:pPr>
        <w:pStyle w:val="1061"/>
        <w:ind w:left="590" w:hanging="590"/>
        <w:rPr>
          <w:rFonts w:hint="eastAsia" w:ascii="宋体" w:hAnsi="宋体"/>
          <w:b/>
          <w:color w:val="000000"/>
          <w:sz w:val="21"/>
          <w:szCs w:val="21"/>
          <w:highlight w:val="none"/>
          <w:lang w:bidi="he-IL"/>
        </w:rPr>
      </w:pPr>
      <w:r>
        <w:rPr>
          <w:rFonts w:hint="eastAsia"/>
          <w:b/>
          <w:color w:val="000000"/>
          <w:szCs w:val="21"/>
          <w:highlight w:val="none"/>
        </w:rPr>
        <w:t xml:space="preserve">四、</w:t>
      </w:r>
      <w:r>
        <w:rPr>
          <w:rFonts w:ascii="宋体" w:hAnsi="宋体"/>
          <w:b/>
          <w:color w:val="000000"/>
          <w:sz w:val="21"/>
          <w:szCs w:val="21"/>
          <w:highlight w:val="none"/>
          <w:lang w:bidi="he-IL"/>
        </w:rPr>
        <w:t xml:space="preserve">到货时间</w:t>
      </w:r>
      <w:r>
        <w:rPr>
          <w:rFonts w:hint="eastAsia" w:ascii="宋体" w:hAnsi="宋体"/>
          <w:b/>
          <w:color w:val="000000"/>
          <w:sz w:val="21"/>
          <w:szCs w:val="21"/>
          <w:highlight w:val="none"/>
          <w:lang w:bidi="he-IL"/>
        </w:rPr>
        <w:t xml:space="preserve">：</w:t>
      </w:r>
      <w:r>
        <w:rPr>
          <w:rFonts w:hint="eastAsia" w:ascii="宋体" w:hAnsi="宋体"/>
          <w:b/>
          <w:color w:val="000000"/>
          <w:sz w:val="21"/>
          <w:szCs w:val="21"/>
          <w:highlight w:val="none"/>
          <w:lang w:bidi="he-IL"/>
        </w:rPr>
      </w:r>
      <w:r/>
    </w:p>
    <w:p>
      <w:pPr>
        <w:pStyle w:val="1061"/>
        <w:ind w:left="630"/>
        <w:spacing w:after="120"/>
        <w:rPr>
          <w:rFonts w:hint="eastAsia" w:ascii="宋体" w:hAnsi="宋体"/>
          <w:color w:val="000000"/>
          <w:sz w:val="21"/>
          <w:szCs w:val="21"/>
          <w:highlight w:val="none"/>
          <w:u w:val="single"/>
          <w:lang w:bidi="he-IL"/>
        </w:rPr>
      </w:pPr>
      <w:r>
        <w:rPr>
          <w:rFonts w:hint="eastAsia" w:ascii="宋体" w:hAnsi="宋体"/>
          <w:color w:val="000000"/>
          <w:sz w:val="21"/>
          <w:szCs w:val="21"/>
          <w:highlight w:val="none"/>
          <w:u w:val="single"/>
          <w:lang w:bidi="he-IL"/>
        </w:rPr>
        <w:t xml:space="preserve">自合同签订之日起60天内到货，如逾期到货，每日按该货款金额千分之五承担违约金，逾期60日仍不能到货的，甲方有权解除本合同，并由乙方承担该货款金额30%的违约金</w:t>
      </w:r>
      <w:r>
        <w:rPr>
          <w:rFonts w:hint="eastAsia" w:ascii="宋体" w:hAnsi="宋体"/>
          <w:color w:val="000000"/>
          <w:sz w:val="21"/>
          <w:szCs w:val="21"/>
          <w:highlight w:val="none"/>
          <w:u w:val="single"/>
          <w:lang w:bidi="he-IL"/>
        </w:rPr>
        <w:t xml:space="preserve">。</w:t>
      </w:r>
      <w:r>
        <w:rPr>
          <w:rFonts w:hint="eastAsia" w:ascii="宋体" w:hAnsi="宋体"/>
          <w:color w:val="000000"/>
          <w:sz w:val="21"/>
          <w:szCs w:val="21"/>
          <w:highlight w:val="none"/>
          <w:u w:val="single"/>
          <w:lang w:bidi="he-IL"/>
        </w:rPr>
      </w:r>
      <w:r/>
    </w:p>
    <w:p>
      <w:pPr>
        <w:pStyle w:val="793"/>
        <w:ind w:left="525" w:hanging="525"/>
        <w:rPr>
          <w:rFonts w:hint="eastAsia"/>
          <w:b/>
          <w:color w:val="000000"/>
          <w:szCs w:val="21"/>
          <w:highlight w:val="none"/>
        </w:rPr>
      </w:pPr>
      <w:r>
        <w:rPr>
          <w:rFonts w:hint="eastAsia"/>
          <w:b/>
          <w:color w:val="000000"/>
          <w:szCs w:val="21"/>
          <w:highlight w:val="none"/>
        </w:rPr>
        <w:t xml:space="preserve">五、交货地点：</w:t>
      </w:r>
      <w:r>
        <w:rPr>
          <w:rFonts w:hint="eastAsia"/>
          <w:b/>
          <w:color w:val="000000"/>
          <w:szCs w:val="21"/>
          <w:highlight w:val="none"/>
        </w:rPr>
      </w:r>
      <w:r/>
    </w:p>
    <w:p>
      <w:pPr>
        <w:pStyle w:val="793"/>
        <w:ind w:left="522" w:hanging="102"/>
        <w:spacing w:after="120"/>
        <w:rPr>
          <w:rFonts w:hint="eastAsia"/>
          <w:color w:val="000000"/>
          <w:sz w:val="11"/>
          <w:szCs w:val="11"/>
          <w:highlight w:val="none"/>
        </w:rPr>
      </w:pPr>
      <w:r>
        <w:rPr>
          <w:rFonts w:hint="eastAsia"/>
          <w:color w:val="000000"/>
          <w:szCs w:val="21"/>
          <w:highlight w:val="none"/>
        </w:rPr>
        <w:t xml:space="preserve">甲方指定地点，货损风险自验收合格交付甲方之日起转移。</w:t>
      </w:r>
      <w:r>
        <w:rPr>
          <w:rFonts w:hint="eastAsia"/>
          <w:color w:val="000000"/>
          <w:sz w:val="11"/>
          <w:szCs w:val="11"/>
          <w:highlight w:val="none"/>
        </w:rPr>
      </w:r>
      <w:r/>
    </w:p>
    <w:p>
      <w:pPr>
        <w:pStyle w:val="793"/>
        <w:ind w:left="525" w:hanging="525"/>
        <w:rPr>
          <w:rFonts w:hint="eastAsia"/>
          <w:b/>
          <w:color w:val="000000"/>
          <w:szCs w:val="21"/>
          <w:highlight w:val="none"/>
        </w:rPr>
      </w:pPr>
      <w:r>
        <w:rPr>
          <w:rFonts w:hint="eastAsia"/>
          <w:b/>
          <w:color w:val="000000"/>
          <w:szCs w:val="21"/>
          <w:highlight w:val="none"/>
        </w:rPr>
        <w:t xml:space="preserve">六、付款方式和要求：</w:t>
      </w:r>
      <w:r>
        <w:rPr>
          <w:rFonts w:hint="eastAsia"/>
          <w:b/>
          <w:color w:val="000000"/>
          <w:szCs w:val="21"/>
          <w:highlight w:val="none"/>
        </w:rPr>
      </w:r>
      <w:r/>
    </w:p>
    <w:p>
      <w:pPr>
        <w:pStyle w:val="793"/>
        <w:ind w:left="623" w:hanging="203"/>
        <w:rPr>
          <w:rFonts w:hint="eastAsia"/>
          <w:color w:val="000000"/>
          <w:szCs w:val="21"/>
          <w:highlight w:val="none"/>
          <w:u w:val="single"/>
        </w:rPr>
      </w:pPr>
      <w:r>
        <w:rPr>
          <w:rFonts w:hint="eastAsia"/>
          <w:color w:val="000000"/>
          <w:szCs w:val="21"/>
          <w:highlight w:val="none"/>
        </w:rPr>
        <w:t xml:space="preserve">1.</w:t>
      </w:r>
      <w:r>
        <w:rPr>
          <w:rFonts w:hint="eastAsia"/>
          <w:b/>
          <w:color w:val="000000"/>
          <w:szCs w:val="21"/>
          <w:highlight w:val="none"/>
        </w:rPr>
        <w:t xml:space="preserve"> </w:t>
      </w:r>
      <w:r>
        <w:rPr>
          <w:rFonts w:hint="eastAsia" w:ascii="宋体" w:hAnsi="宋体"/>
          <w:color w:val="000000"/>
          <w:szCs w:val="21"/>
          <w:highlight w:val="none"/>
          <w:u w:val="single"/>
          <w:lang w:bidi="he-IL"/>
        </w:rPr>
        <w:t xml:space="preserve">设备安装、调试、验收合格，并培训指导完成后，按医院签票流程支付合同总额的30%；正常使用6个月后，按医院签票流程支付合同总额的70%。付款前乙方向甲方提供增值税发票，甲方按医院签票流程走付款程序，具体到账时间以甲方付款流程为准。</w:t>
      </w:r>
      <w:r>
        <w:rPr>
          <w:rFonts w:hint="eastAsia"/>
          <w:color w:val="000000"/>
          <w:szCs w:val="21"/>
          <w:highlight w:val="none"/>
          <w:u w:val="single"/>
        </w:rPr>
      </w:r>
      <w:r/>
    </w:p>
    <w:p>
      <w:pPr>
        <w:pStyle w:val="793"/>
        <w:ind w:left="727" w:hanging="315"/>
        <w:rPr>
          <w:rFonts w:hint="eastAsia" w:ascii="宋体" w:hAnsi="宋体"/>
          <w:color w:val="000000"/>
          <w:szCs w:val="21"/>
          <w:highlight w:val="none"/>
        </w:rPr>
      </w:pPr>
      <w:r>
        <w:rPr>
          <w:rFonts w:hint="eastAsia" w:ascii="宋体" w:hAnsi="宋体"/>
          <w:color w:val="000000"/>
          <w:szCs w:val="21"/>
          <w:highlight w:val="none"/>
        </w:rPr>
        <w:t xml:space="preserve">2. 设备验收合格后，乙方所开发票，应确保发票上所列品名、型号、金额与合同所列完全一致。</w:t>
      </w:r>
      <w:r>
        <w:rPr>
          <w:rFonts w:hint="eastAsia" w:ascii="宋体" w:hAnsi="宋体"/>
          <w:color w:val="000000"/>
          <w:szCs w:val="21"/>
          <w:highlight w:val="none"/>
        </w:rPr>
      </w:r>
      <w:r/>
    </w:p>
    <w:p>
      <w:pPr>
        <w:pStyle w:val="793"/>
        <w:ind w:left="727" w:hanging="315"/>
        <w:rPr>
          <w:rFonts w:hint="eastAsia" w:ascii="宋体" w:hAnsi="宋体"/>
          <w:color w:val="000000"/>
          <w:szCs w:val="21"/>
          <w:highlight w:val="none"/>
        </w:rPr>
      </w:pPr>
      <w:r>
        <w:rPr>
          <w:rFonts w:hint="eastAsia" w:ascii="宋体" w:hAnsi="宋体"/>
          <w:color w:val="000000"/>
          <w:szCs w:val="21"/>
          <w:highlight w:val="none"/>
        </w:rPr>
        <w:t xml:space="preserve">3. 乙方收款信息如下，如有变更应当提前3日书面告知甲方，否则乙方自行承担不利后果：</w:t>
      </w:r>
      <w:r>
        <w:rPr>
          <w:rFonts w:hint="eastAsia" w:ascii="宋体" w:hAnsi="宋体"/>
          <w:color w:val="000000"/>
          <w:szCs w:val="21"/>
          <w:highlight w:val="none"/>
        </w:rPr>
      </w:r>
      <w:r/>
    </w:p>
    <w:p>
      <w:pPr>
        <w:pStyle w:val="793"/>
        <w:ind w:left="412" w:firstLine="420"/>
        <w:rPr>
          <w:rFonts w:hint="eastAsia" w:ascii="宋体" w:hAnsi="宋体"/>
          <w:color w:val="000000"/>
          <w:szCs w:val="21"/>
          <w:highlight w:val="none"/>
        </w:rPr>
      </w:pPr>
      <w:r>
        <w:rPr>
          <w:rFonts w:hint="eastAsia" w:ascii="宋体" w:hAnsi="宋体"/>
          <w:color w:val="000000"/>
          <w:szCs w:val="21"/>
          <w:highlight w:val="none"/>
        </w:rPr>
        <w:t xml:space="preserve">公司名称：</w:t>
      </w:r>
      <w:r>
        <w:rPr>
          <w:rFonts w:hint="eastAsia" w:ascii="宋体" w:hAnsi="宋体"/>
          <w:color w:val="000000"/>
          <w:szCs w:val="21"/>
          <w:highlight w:val="none"/>
        </w:rPr>
      </w:r>
      <w:r/>
    </w:p>
    <w:p>
      <w:pPr>
        <w:pStyle w:val="793"/>
        <w:ind w:left="412" w:firstLine="420"/>
        <w:rPr>
          <w:rFonts w:hint="eastAsia" w:ascii="宋体" w:hAnsi="宋体"/>
          <w:color w:val="000000"/>
          <w:szCs w:val="21"/>
          <w:highlight w:val="none"/>
        </w:rPr>
      </w:pPr>
      <w:r>
        <w:rPr>
          <w:rFonts w:hint="eastAsia" w:ascii="宋体" w:hAnsi="宋体"/>
          <w:color w:val="000000"/>
          <w:szCs w:val="21"/>
          <w:highlight w:val="none"/>
        </w:rPr>
        <w:t xml:space="preserve">开户行：                                      </w:t>
      </w:r>
      <w:r>
        <w:rPr>
          <w:rFonts w:hint="eastAsia" w:ascii="宋体" w:hAnsi="宋体"/>
          <w:color w:val="000000"/>
          <w:szCs w:val="21"/>
          <w:highlight w:val="none"/>
        </w:rPr>
      </w:r>
      <w:r/>
    </w:p>
    <w:p>
      <w:pPr>
        <w:pStyle w:val="793"/>
        <w:ind w:left="412" w:firstLine="420"/>
        <w:rPr>
          <w:rFonts w:hint="eastAsia"/>
          <w:color w:val="000000"/>
          <w:szCs w:val="21"/>
          <w:highlight w:val="none"/>
          <w:u w:val="single"/>
        </w:rPr>
      </w:pPr>
      <w:r>
        <w:rPr>
          <w:rFonts w:hint="eastAsia" w:ascii="宋体" w:hAnsi="宋体"/>
          <w:color w:val="000000"/>
          <w:szCs w:val="21"/>
          <w:highlight w:val="none"/>
        </w:rPr>
        <w:t xml:space="preserve">账号：</w:t>
      </w:r>
      <w:r>
        <w:rPr>
          <w:rFonts w:hint="eastAsia"/>
          <w:color w:val="000000"/>
          <w:szCs w:val="21"/>
          <w:highlight w:val="none"/>
          <w:u w:val="single"/>
        </w:rPr>
      </w:r>
      <w:r/>
    </w:p>
    <w:p>
      <w:pPr>
        <w:pStyle w:val="793"/>
        <w:rPr>
          <w:rFonts w:hint="eastAsia"/>
          <w:color w:val="000000"/>
          <w:szCs w:val="21"/>
          <w:highlight w:val="none"/>
        </w:rPr>
      </w:pPr>
      <w:r>
        <w:rPr>
          <w:rFonts w:hint="eastAsia"/>
          <w:b/>
          <w:color w:val="000000"/>
          <w:szCs w:val="21"/>
          <w:highlight w:val="none"/>
        </w:rPr>
        <w:t xml:space="preserve">七、资质、质量要求及技术标准：</w:t>
      </w:r>
      <w:r>
        <w:rPr>
          <w:rFonts w:hint="eastAsia"/>
          <w:color w:val="000000"/>
          <w:szCs w:val="21"/>
          <w:highlight w:val="none"/>
        </w:rPr>
      </w:r>
      <w:r/>
    </w:p>
    <w:p>
      <w:pPr>
        <w:pStyle w:val="793"/>
        <w:ind w:left="727" w:hanging="315"/>
        <w:rPr>
          <w:rFonts w:hint="eastAsia" w:ascii="宋体" w:hAnsi="宋体"/>
          <w:color w:val="000000"/>
          <w:szCs w:val="21"/>
          <w:highlight w:val="none"/>
        </w:rPr>
      </w:pPr>
      <w:r>
        <w:rPr>
          <w:rFonts w:hint="eastAsia" w:ascii="宋体" w:hAnsi="宋体"/>
          <w:color w:val="000000"/>
          <w:szCs w:val="21"/>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color w:val="000000"/>
          <w:szCs w:val="21"/>
          <w:highlight w:val="none"/>
        </w:rPr>
      </w:r>
      <w:r/>
    </w:p>
    <w:p>
      <w:pPr>
        <w:pStyle w:val="793"/>
        <w:ind w:left="727" w:hanging="315"/>
        <w:rPr>
          <w:rFonts w:hint="eastAsia" w:ascii="宋体" w:hAnsi="宋体"/>
          <w:color w:val="000000"/>
          <w:szCs w:val="21"/>
          <w:highlight w:val="none"/>
        </w:rPr>
      </w:pPr>
      <w:r>
        <w:rPr>
          <w:rFonts w:hint="eastAsia" w:ascii="宋体" w:hAnsi="宋体"/>
          <w:color w:val="000000"/>
          <w:szCs w:val="21"/>
          <w:highlight w:val="none"/>
        </w:rPr>
        <w:t xml:space="preserve">2. </w:t>
      </w:r>
      <w:r>
        <w:rPr>
          <w:rFonts w:hint="eastAsia"/>
          <w:color w:val="000000"/>
          <w:szCs w:val="21"/>
          <w:highlight w:val="none"/>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color w:val="000000"/>
          <w:szCs w:val="21"/>
          <w:highlight w:val="none"/>
        </w:rPr>
      </w:r>
      <w:r/>
    </w:p>
    <w:p>
      <w:pPr>
        <w:pStyle w:val="793"/>
        <w:ind w:left="630" w:hanging="210"/>
        <w:rPr>
          <w:rFonts w:hint="eastAsia" w:ascii="宋体" w:hAnsi="宋体"/>
          <w:color w:val="000000"/>
          <w:szCs w:val="21"/>
          <w:highlight w:val="none"/>
        </w:rPr>
      </w:pPr>
      <w:r>
        <w:rPr>
          <w:rFonts w:hint="eastAsia" w:ascii="宋体" w:hAnsi="宋体"/>
          <w:color w:val="000000"/>
          <w:szCs w:val="21"/>
          <w:highlight w:val="none"/>
        </w:rPr>
        <w:t xml:space="preserve">3. 乙方所提供的产品的技术标准适用国家、行业、企业标准之中最严格的技术标准，且能够实现本合同之目的。</w:t>
      </w:r>
      <w:r>
        <w:rPr>
          <w:rFonts w:hint="eastAsia" w:ascii="宋体" w:hAnsi="宋体"/>
          <w:color w:val="000000"/>
          <w:szCs w:val="21"/>
          <w:highlight w:val="none"/>
        </w:rPr>
      </w:r>
      <w:r/>
    </w:p>
    <w:p>
      <w:pPr>
        <w:pStyle w:val="793"/>
        <w:ind w:firstLine="420"/>
        <w:rPr>
          <w:rFonts w:hint="eastAsia"/>
          <w:color w:val="000000"/>
          <w:szCs w:val="21"/>
          <w:highlight w:val="none"/>
        </w:rPr>
      </w:pPr>
      <w:r>
        <w:rPr>
          <w:rFonts w:ascii="宋体" w:hAnsi="宋体"/>
          <w:color w:val="000000"/>
          <w:szCs w:val="21"/>
          <w:highlight w:val="none"/>
        </w:rPr>
        <w:t xml:space="preserve">4. </w:t>
      </w:r>
      <w:r>
        <w:rPr>
          <w:rFonts w:hint="eastAsia"/>
          <w:color w:val="000000"/>
          <w:szCs w:val="21"/>
          <w:highlight w:val="none"/>
        </w:rPr>
        <w:t xml:space="preserve">其他未提及事项必须符合国家药品监督管理局的相关规定。</w:t>
      </w:r>
      <w:r>
        <w:rPr>
          <w:rFonts w:hint="eastAsia"/>
          <w:color w:val="000000"/>
          <w:szCs w:val="21"/>
          <w:highlight w:val="none"/>
        </w:rPr>
      </w:r>
      <w:r/>
    </w:p>
    <w:p>
      <w:pPr>
        <w:pStyle w:val="793"/>
        <w:ind w:firstLine="420"/>
        <w:rPr>
          <w:color w:val="000000"/>
          <w:szCs w:val="21"/>
          <w:highlight w:val="none"/>
        </w:rPr>
      </w:pPr>
      <w:r>
        <w:rPr>
          <w:rFonts w:hint="eastAsia"/>
          <w:color w:val="000000"/>
          <w:szCs w:val="21"/>
          <w:highlight w:val="none"/>
        </w:rPr>
        <w:t xml:space="preserve">5. 乙方提供的设备均需满足国家网络信息安全要求。</w:t>
      </w:r>
      <w:r>
        <w:rPr>
          <w:color w:val="000000"/>
          <w:szCs w:val="21"/>
          <w:highlight w:val="none"/>
        </w:rPr>
      </w:r>
      <w:r/>
    </w:p>
    <w:p>
      <w:pPr>
        <w:pStyle w:val="793"/>
        <w:ind w:firstLine="735"/>
        <w:spacing w:after="120"/>
        <w:rPr>
          <w:rFonts w:hint="eastAsia"/>
          <w:color w:val="000000"/>
          <w:szCs w:val="21"/>
          <w:highlight w:val="none"/>
        </w:rPr>
      </w:pPr>
      <w:r>
        <w:rPr>
          <w:rFonts w:hint="eastAsia"/>
          <w:color w:val="000000"/>
          <w:szCs w:val="21"/>
          <w:highlight w:val="none"/>
        </w:rPr>
        <w:t xml:space="preserve">以上条款必须满足，否则由此引起的一切责任由乙方负责。</w:t>
      </w:r>
      <w:r>
        <w:rPr>
          <w:rFonts w:hint="eastAsia"/>
          <w:color w:val="000000"/>
          <w:szCs w:val="21"/>
          <w:highlight w:val="none"/>
        </w:rPr>
      </w:r>
      <w:r/>
    </w:p>
    <w:p>
      <w:pPr>
        <w:pStyle w:val="793"/>
        <w:rPr>
          <w:rFonts w:hint="eastAsia"/>
          <w:b/>
          <w:color w:val="000000"/>
          <w:szCs w:val="21"/>
          <w:highlight w:val="none"/>
        </w:rPr>
      </w:pPr>
      <w:r>
        <w:rPr>
          <w:rFonts w:hint="eastAsia"/>
          <w:b/>
          <w:color w:val="000000"/>
          <w:szCs w:val="21"/>
          <w:highlight w:val="none"/>
        </w:rPr>
        <w:t xml:space="preserve">八、设备到货、安装、验收和培训：</w:t>
      </w:r>
      <w:r>
        <w:rPr>
          <w:rFonts w:hint="eastAsia"/>
          <w:b/>
          <w:color w:val="000000"/>
          <w:szCs w:val="21"/>
          <w:highlight w:val="none"/>
        </w:rPr>
      </w:r>
      <w:r/>
    </w:p>
    <w:p>
      <w:pPr>
        <w:pStyle w:val="793"/>
        <w:ind w:left="630" w:hanging="210"/>
        <w:rPr>
          <w:rFonts w:hint="eastAsia"/>
          <w:color w:val="000000"/>
          <w:szCs w:val="21"/>
          <w:highlight w:val="none"/>
        </w:rPr>
      </w:pPr>
      <w:r>
        <w:rPr>
          <w:rFonts w:hint="eastAsia"/>
          <w:color w:val="000000"/>
          <w:szCs w:val="21"/>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color w:val="000000"/>
          <w:szCs w:val="21"/>
          <w:highlight w:val="none"/>
        </w:rPr>
      </w:r>
      <w:r/>
    </w:p>
    <w:p>
      <w:pPr>
        <w:pStyle w:val="793"/>
        <w:ind w:left="630" w:hanging="210"/>
        <w:rPr>
          <w:rFonts w:hint="eastAsia"/>
          <w:color w:val="000000"/>
          <w:szCs w:val="21"/>
          <w:highlight w:val="none"/>
        </w:rPr>
      </w:pPr>
      <w:r>
        <w:rPr>
          <w:rFonts w:hint="eastAsia"/>
          <w:color w:val="000000"/>
          <w:szCs w:val="21"/>
          <w:highlight w:val="none"/>
        </w:rPr>
        <w:t xml:space="preserve">2. 在安装过程中或安装结束后，乙方工程师负责对甲方进行操作、保养和维修的培训，必要时需按照事先约定跟台手术。</w:t>
      </w:r>
      <w:r>
        <w:rPr>
          <w:rFonts w:hint="eastAsia"/>
          <w:color w:val="000000"/>
          <w:szCs w:val="21"/>
          <w:highlight w:val="none"/>
        </w:rPr>
      </w:r>
      <w:r/>
    </w:p>
    <w:p>
      <w:pPr>
        <w:pStyle w:val="793"/>
        <w:ind w:left="630" w:hanging="210"/>
        <w:spacing w:after="120"/>
        <w:rPr>
          <w:rFonts w:hint="eastAsia"/>
          <w:color w:val="000000"/>
          <w:szCs w:val="21"/>
          <w:highlight w:val="none"/>
          <w:u w:val="single"/>
        </w:rPr>
      </w:pPr>
      <w:r>
        <w:rPr>
          <w:rFonts w:hint="eastAsia"/>
          <w:color w:val="000000"/>
          <w:szCs w:val="21"/>
          <w:highlight w:val="none"/>
        </w:rPr>
        <w:t xml:space="preserve">3. </w:t>
      </w:r>
      <w:r>
        <w:rPr>
          <w:rFonts w:hint="eastAsia"/>
          <w:color w:val="000000"/>
          <w:szCs w:val="21"/>
          <w:highlight w:val="none"/>
          <w:u w:val="single"/>
        </w:rPr>
        <w:t xml:space="preserve">乙方所供设备如验收不合格，根据甲方的要求，乙方必须无条件换货或退货，由此引起的一切损失由乙方承担。</w:t>
      </w:r>
      <w:r>
        <w:rPr>
          <w:rFonts w:hint="eastAsia"/>
          <w:color w:val="000000"/>
          <w:szCs w:val="21"/>
          <w:highlight w:val="none"/>
          <w:u w:val="single"/>
        </w:rPr>
      </w:r>
      <w:r/>
    </w:p>
    <w:p>
      <w:pPr>
        <w:pStyle w:val="793"/>
        <w:ind w:left="727" w:hanging="315"/>
        <w:rPr>
          <w:rFonts w:hint="eastAsia"/>
          <w:color w:val="000000"/>
          <w:szCs w:val="21"/>
          <w:highlight w:val="none"/>
        </w:rPr>
      </w:pPr>
      <w:r>
        <w:rPr>
          <w:color w:val="000000"/>
          <w:szCs w:val="21"/>
          <w:highlight w:val="none"/>
        </w:rPr>
        <w:t xml:space="preserve">4. </w:t>
      </w:r>
      <w:r>
        <w:rPr>
          <w:rFonts w:hint="eastAsia"/>
          <w:color w:val="000000"/>
          <w:szCs w:val="21"/>
          <w:highlight w:val="none"/>
        </w:rPr>
        <w:t xml:space="preserve">设备到货后，乙方应提供给甲方机电设备进口证明（如需要）、报关单、海关免税证明（如免税）、原产地证书、质量保证书、商检证书、安装图纸、全套随机技术资料等。</w:t>
      </w:r>
      <w:r>
        <w:rPr>
          <w:rFonts w:hint="eastAsia"/>
          <w:color w:val="000000"/>
          <w:szCs w:val="21"/>
          <w:highlight w:val="none"/>
        </w:rPr>
      </w:r>
      <w:r/>
    </w:p>
    <w:p>
      <w:pPr>
        <w:pStyle w:val="793"/>
        <w:ind w:left="727" w:hanging="315"/>
        <w:rPr>
          <w:rFonts w:hint="eastAsia"/>
          <w:color w:val="000000"/>
          <w:szCs w:val="21"/>
          <w:highlight w:val="none"/>
        </w:rPr>
      </w:pPr>
      <w:r>
        <w:rPr>
          <w:rFonts w:hint="eastAsia"/>
          <w:color w:val="000000"/>
          <w:szCs w:val="21"/>
          <w:highlight w:val="none"/>
        </w:rPr>
        <w:t xml:space="preserve">5</w:t>
      </w:r>
      <w:r>
        <w:rPr>
          <w:color w:val="000000"/>
          <w:szCs w:val="21"/>
          <w:highlight w:val="none"/>
        </w:rPr>
        <w:t xml:space="preserve">. </w:t>
      </w:r>
      <w:r>
        <w:rPr>
          <w:rFonts w:hint="eastAsia"/>
          <w:color w:val="000000"/>
          <w:szCs w:val="21"/>
          <w:highlight w:val="none"/>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rPr>
          <w:rFonts w:hint="eastAsia"/>
          <w:color w:val="000000"/>
          <w:szCs w:val="21"/>
          <w:highlight w:val="none"/>
        </w:rPr>
      </w:r>
      <w:r/>
    </w:p>
    <w:p>
      <w:pPr>
        <w:pStyle w:val="793"/>
        <w:rPr>
          <w:rFonts w:hint="eastAsia"/>
          <w:color w:val="000000"/>
          <w:szCs w:val="21"/>
          <w:highlight w:val="none"/>
        </w:rPr>
      </w:pPr>
      <w:r>
        <w:rPr>
          <w:rFonts w:hint="eastAsia"/>
          <w:b/>
          <w:color w:val="000000"/>
          <w:szCs w:val="21"/>
          <w:highlight w:val="none"/>
        </w:rPr>
        <w:t xml:space="preserve">九、违约责任：</w:t>
      </w:r>
      <w:r>
        <w:rPr>
          <w:rFonts w:hint="eastAsia"/>
          <w:color w:val="000000"/>
          <w:szCs w:val="21"/>
          <w:highlight w:val="none"/>
        </w:rPr>
      </w:r>
      <w:r/>
    </w:p>
    <w:p>
      <w:pPr>
        <w:pStyle w:val="793"/>
        <w:ind w:left="424"/>
        <w:spacing w:after="120"/>
        <w:rPr>
          <w:rFonts w:hint="eastAsia" w:ascii="Calibri" w:hAnsi="Calibri"/>
          <w:bCs/>
          <w:color w:val="000000"/>
          <w:szCs w:val="21"/>
          <w:highlight w:val="none"/>
          <w:lang w:val="en-AU"/>
        </w:rPr>
      </w:pPr>
      <w:r>
        <w:rPr>
          <w:rFonts w:hint="eastAsia"/>
          <w:color w:val="000000"/>
          <w:szCs w:val="21"/>
          <w:highlight w:val="none"/>
        </w:rPr>
        <w:t xml:space="preserve">甲乙双方在执行合同时应依照《中华人民共和国民法典》执行。对于本合同未尽事宜，甲乙双方友好协商解决。若出现纠纷，协商不成时</w:t>
      </w:r>
      <w:r>
        <w:rPr>
          <w:color w:val="000000"/>
          <w:szCs w:val="21"/>
          <w:highlight w:val="none"/>
        </w:rPr>
        <w:t xml:space="preserve">,</w:t>
      </w:r>
      <w:r>
        <w:rPr>
          <w:rFonts w:hint="eastAsia"/>
          <w:color w:val="000000"/>
          <w:szCs w:val="21"/>
          <w:highlight w:val="none"/>
        </w:rPr>
        <w:t xml:space="preserve">任何一方均可向甲方所在地人民法院提起诉讼。                                                                        </w:t>
      </w:r>
      <w:r>
        <w:rPr>
          <w:rFonts w:hint="eastAsia" w:ascii="Calibri" w:hAnsi="Calibri"/>
          <w:bCs/>
          <w:color w:val="000000"/>
          <w:szCs w:val="21"/>
          <w:highlight w:val="none"/>
          <w:lang w:val="en-AU"/>
        </w:rPr>
      </w:r>
      <w:r/>
    </w:p>
    <w:p>
      <w:pPr>
        <w:pStyle w:val="793"/>
        <w:rPr>
          <w:rFonts w:hint="eastAsia" w:ascii="Calibri" w:hAnsi="Calibri"/>
          <w:b/>
          <w:color w:val="000000"/>
          <w:szCs w:val="21"/>
          <w:highlight w:val="none"/>
        </w:rPr>
      </w:pPr>
      <w:r>
        <w:rPr>
          <w:rFonts w:hint="eastAsia" w:ascii="Calibri" w:hAnsi="Calibri"/>
          <w:b/>
          <w:color w:val="000000"/>
          <w:szCs w:val="21"/>
          <w:highlight w:val="none"/>
        </w:rPr>
        <w:t xml:space="preserve">十、</w:t>
      </w:r>
      <w:r>
        <w:rPr>
          <w:rFonts w:hint="eastAsia" w:ascii="Calibri" w:hAnsi="Calibri"/>
          <w:b/>
          <w:color w:val="000000"/>
          <w:szCs w:val="21"/>
          <w:highlight w:val="none"/>
          <w:lang w:val="en-AU"/>
        </w:rPr>
        <w:t xml:space="preserve">合同生效：</w:t>
      </w:r>
      <w:r>
        <w:rPr>
          <w:rFonts w:hint="eastAsia" w:ascii="Calibri" w:hAnsi="Calibri"/>
          <w:b/>
          <w:color w:val="000000"/>
          <w:szCs w:val="21"/>
          <w:highlight w:val="none"/>
        </w:rPr>
      </w:r>
      <w:r/>
    </w:p>
    <w:p>
      <w:pPr>
        <w:pStyle w:val="793"/>
        <w:ind w:firstLine="420"/>
        <w:rPr>
          <w:rFonts w:hint="eastAsia" w:ascii="Calibri" w:hAnsi="Calibri"/>
          <w:bCs/>
          <w:color w:val="000000"/>
          <w:szCs w:val="21"/>
          <w:highlight w:val="none"/>
          <w:lang w:val="en-AU"/>
        </w:rPr>
      </w:pPr>
      <w:r>
        <w:rPr>
          <w:rFonts w:hint="eastAsia" w:ascii="Calibri" w:hAnsi="Calibri"/>
          <w:bCs/>
          <w:color w:val="000000"/>
          <w:szCs w:val="21"/>
          <w:highlight w:val="none"/>
          <w:lang w:val="en-AU"/>
        </w:rPr>
        <w:t xml:space="preserve">本合同应经双方法定代表人或授权代表签字、双方盖章（包括骑缝章）后始生效。</w:t>
      </w:r>
      <w:r>
        <w:rPr>
          <w:rFonts w:hint="eastAsia" w:ascii="Calibri" w:hAnsi="Calibri"/>
          <w:bCs/>
          <w:color w:val="000000"/>
          <w:szCs w:val="21"/>
          <w:highlight w:val="none"/>
          <w:lang w:val="en-AU"/>
        </w:rPr>
      </w:r>
      <w:r/>
    </w:p>
    <w:p>
      <w:pPr>
        <w:pStyle w:val="793"/>
        <w:ind w:firstLine="420"/>
        <w:rPr>
          <w:rFonts w:hint="eastAsia" w:ascii="Calibri" w:hAnsi="Calibri"/>
          <w:bCs/>
          <w:color w:val="000000"/>
          <w:szCs w:val="21"/>
          <w:highlight w:val="none"/>
          <w:lang w:val="en-AU"/>
        </w:rPr>
      </w:pPr>
      <w:r>
        <w:rPr>
          <w:rFonts w:hint="eastAsia" w:ascii="Calibri" w:hAnsi="Calibri"/>
          <w:bCs/>
          <w:color w:val="000000"/>
          <w:szCs w:val="21"/>
          <w:highlight w:val="none"/>
          <w:lang w:val="en-AU"/>
        </w:rPr>
      </w:r>
      <w:r/>
    </w:p>
    <w:p>
      <w:pPr>
        <w:pStyle w:val="793"/>
        <w:spacing w:after="120"/>
        <w:rPr>
          <w:rFonts w:hint="eastAsia"/>
          <w:b/>
          <w:color w:val="000000"/>
          <w:szCs w:val="21"/>
          <w:highlight w:val="none"/>
        </w:rPr>
      </w:pPr>
      <w:r>
        <w:rPr>
          <w:rFonts w:hint="eastAsia"/>
          <w:b/>
          <w:color w:val="000000"/>
          <w:szCs w:val="21"/>
          <w:highlight w:val="none"/>
        </w:rPr>
        <w:t xml:space="preserve">十一、</w:t>
      </w:r>
      <w:r>
        <w:rPr>
          <w:rFonts w:hint="eastAsia" w:ascii="宋体" w:hAnsi="宋体"/>
          <w:b/>
          <w:bCs/>
          <w:color w:val="000000"/>
          <w:szCs w:val="21"/>
          <w:highlight w:val="none"/>
          <w:lang w:bidi="he-IL"/>
        </w:rPr>
        <w:t xml:space="preserve">本合同一式陆份，甲方执肆份，乙方执壹份，代理机构持壹份，</w:t>
      </w:r>
      <w:r>
        <w:rPr>
          <w:rFonts w:hint="eastAsia"/>
          <w:b/>
          <w:color w:val="000000"/>
          <w:szCs w:val="21"/>
          <w:highlight w:val="none"/>
        </w:rPr>
        <w:t xml:space="preserve">每份具有同等法律效力。</w:t>
      </w: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spacing w:after="120"/>
        <w:rPr>
          <w:rFonts w:hint="eastAsia"/>
          <w:color w:val="000000"/>
          <w:szCs w:val="21"/>
          <w:highlight w:val="none"/>
        </w:rPr>
      </w:pPr>
      <w:r>
        <w:rPr>
          <w:rFonts w:hint="eastAsia"/>
          <w:b/>
          <w:color w:val="000000"/>
          <w:szCs w:val="21"/>
          <w:highlight w:val="none"/>
        </w:rPr>
        <w:t xml:space="preserve">甲方（签章）：常州市第一人民医院 </w:t>
      </w:r>
      <w:r>
        <w:rPr>
          <w:rFonts w:hint="eastAsia"/>
          <w:color w:val="000000"/>
          <w:szCs w:val="21"/>
          <w:highlight w:val="none"/>
        </w:rPr>
        <w:t xml:space="preserve">       </w:t>
      </w:r>
      <w:r>
        <w:rPr>
          <w:rFonts w:hint="eastAsia"/>
          <w:color w:val="000000"/>
          <w:szCs w:val="21"/>
          <w:highlight w:val="none"/>
        </w:rPr>
        <w:tab/>
      </w:r>
      <w:r>
        <w:rPr>
          <w:rFonts w:hint="eastAsia"/>
          <w:color w:val="000000"/>
          <w:szCs w:val="21"/>
          <w:highlight w:val="none"/>
        </w:rPr>
        <w:tab/>
      </w:r>
      <w:r>
        <w:rPr>
          <w:rFonts w:hint="eastAsia"/>
          <w:color w:val="000000"/>
          <w:szCs w:val="21"/>
          <w:highlight w:val="none"/>
        </w:rPr>
        <w:t xml:space="preserve">  </w:t>
      </w:r>
      <w:r>
        <w:rPr>
          <w:rFonts w:hint="eastAsia"/>
          <w:b/>
          <w:color w:val="000000"/>
          <w:szCs w:val="21"/>
          <w:highlight w:val="none"/>
        </w:rPr>
        <w:t xml:space="preserve">乙方（签章）：</w:t>
      </w:r>
      <w:r>
        <w:rPr>
          <w:rFonts w:hint="eastAsia"/>
          <w:color w:val="000000"/>
          <w:szCs w:val="21"/>
          <w:highlight w:val="none"/>
        </w:rPr>
      </w:r>
      <w:r/>
    </w:p>
    <w:p>
      <w:pPr>
        <w:pStyle w:val="793"/>
        <w:spacing w:after="120"/>
        <w:rPr>
          <w:rFonts w:hint="eastAsia"/>
          <w:color w:val="000000"/>
          <w:szCs w:val="21"/>
          <w:highlight w:val="none"/>
        </w:rPr>
      </w:pPr>
      <w:r>
        <w:rPr>
          <w:rFonts w:hint="eastAsia"/>
          <w:b/>
          <w:color w:val="000000"/>
          <w:szCs w:val="21"/>
          <w:highlight w:val="none"/>
        </w:rPr>
        <w:t xml:space="preserve">法定代表人：                                  法定代表人：</w:t>
      </w:r>
      <w:r>
        <w:rPr>
          <w:rFonts w:hint="eastAsia"/>
          <w:color w:val="000000"/>
          <w:szCs w:val="21"/>
          <w:highlight w:val="none"/>
        </w:rPr>
      </w:r>
      <w:r/>
    </w:p>
    <w:p>
      <w:pPr>
        <w:pStyle w:val="793"/>
        <w:rPr>
          <w:rFonts w:hint="eastAsia"/>
          <w:b/>
          <w:color w:val="000000"/>
          <w:szCs w:val="21"/>
          <w:highlight w:val="none"/>
        </w:rPr>
      </w:pPr>
      <w:r>
        <w:rPr>
          <w:rFonts w:hint="eastAsia"/>
          <w:b/>
          <w:color w:val="000000"/>
          <w:szCs w:val="21"/>
          <w:highlight w:val="none"/>
        </w:rPr>
        <w:t xml:space="preserve">授权代表：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授权代表：</w:t>
      </w: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t xml:space="preserve">日期：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日期：</w:t>
      </w: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t xml:space="preserve">                                            （乙方授权代表联系方式：           ）</w:t>
      </w:r>
      <w:r>
        <w:rPr>
          <w:rFonts w:hint="eastAsia"/>
          <w:b/>
          <w:color w:val="000000"/>
          <w:szCs w:val="21"/>
          <w:highlight w:val="none"/>
        </w:rPr>
      </w:r>
      <w:r/>
    </w:p>
    <w:p>
      <w:pPr>
        <w:pStyle w:val="793"/>
        <w:spacing w:after="120"/>
        <w:rPr>
          <w:rFonts w:hint="eastAsia"/>
          <w:b/>
          <w:color w:val="000000"/>
          <w:szCs w:val="21"/>
          <w:highlight w:val="none"/>
        </w:rPr>
      </w:pPr>
      <w:r>
        <w:rPr>
          <w:rFonts w:hint="eastAsia"/>
          <w:b/>
          <w:color w:val="000000"/>
          <w:szCs w:val="21"/>
          <w:highlight w:val="none"/>
        </w:rPr>
      </w:r>
      <w:r/>
    </w:p>
    <w:p>
      <w:pPr>
        <w:pStyle w:val="793"/>
        <w:spacing w:after="120"/>
        <w:rPr>
          <w:rFonts w:hint="eastAsia"/>
          <w:b/>
          <w:color w:val="000000"/>
          <w:szCs w:val="21"/>
          <w:highlight w:val="none"/>
        </w:rPr>
      </w:pPr>
      <w:r>
        <w:rPr>
          <w:rFonts w:hint="eastAsia"/>
          <w:b/>
          <w:color w:val="000000"/>
          <w:szCs w:val="21"/>
          <w:highlight w:val="none"/>
        </w:rPr>
        <w:t xml:space="preserve">见证方： </w:t>
      </w:r>
      <w:r>
        <w:rPr>
          <w:rFonts w:hint="eastAsia"/>
          <w:b/>
          <w:color w:val="000000"/>
          <w:szCs w:val="21"/>
          <w:highlight w:val="none"/>
        </w:rPr>
      </w:r>
      <w:r/>
    </w:p>
    <w:p>
      <w:pPr>
        <w:pStyle w:val="793"/>
        <w:spacing w:after="120"/>
        <w:rPr>
          <w:rFonts w:hint="eastAsia"/>
          <w:b/>
          <w:color w:val="000000"/>
          <w:szCs w:val="21"/>
          <w:highlight w:val="none"/>
        </w:rPr>
      </w:pPr>
      <w:r>
        <w:rPr>
          <w:rFonts w:hint="eastAsia"/>
          <w:b/>
          <w:color w:val="000000"/>
          <w:szCs w:val="21"/>
          <w:highlight w:val="none"/>
        </w:rPr>
        <w:t xml:space="preserve">代理机构（章）： </w:t>
      </w:r>
      <w:r>
        <w:rPr>
          <w:rFonts w:hint="eastAsia"/>
          <w:b/>
          <w:color w:val="000000"/>
          <w:szCs w:val="21"/>
          <w:highlight w:val="none"/>
        </w:rPr>
      </w:r>
      <w:r/>
    </w:p>
    <w:p>
      <w:pPr>
        <w:pStyle w:val="793"/>
        <w:spacing w:after="120"/>
        <w:rPr>
          <w:rFonts w:hint="eastAsia"/>
          <w:b/>
          <w:color w:val="000000"/>
          <w:szCs w:val="21"/>
          <w:highlight w:val="none"/>
        </w:rPr>
      </w:pPr>
      <w:r>
        <w:rPr>
          <w:rFonts w:hint="eastAsia"/>
          <w:b/>
          <w:color w:val="000000"/>
          <w:szCs w:val="21"/>
          <w:highlight w:val="none"/>
        </w:rPr>
        <w:t xml:space="preserve">经办人：                     电话：</w:t>
      </w: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t xml:space="preserve">附件1：配置清单（建议非图片格式）</w:t>
      </w:r>
      <w:r>
        <w:rPr>
          <w:rFonts w:hint="eastAsia"/>
          <w:b/>
          <w:color w:val="000000"/>
          <w:szCs w:val="21"/>
          <w:highlight w:val="none"/>
        </w:rPr>
      </w:r>
      <w:r/>
    </w:p>
    <w:p>
      <w:pPr>
        <w:pStyle w:val="793"/>
        <w:rPr>
          <w:rFonts w:hint="eastAsia"/>
          <w:bCs/>
          <w:color w:val="000000"/>
          <w:szCs w:val="21"/>
          <w:highlight w:val="none"/>
        </w:rPr>
      </w:pPr>
      <w:r>
        <w:rPr>
          <w:rFonts w:hint="eastAsia"/>
          <w:bCs/>
          <w:color w:val="000000"/>
          <w:szCs w:val="21"/>
          <w:highlight w:val="none"/>
        </w:rPr>
        <w:t xml:space="preserve">（若现场谈及配置或标书内有，则公司自行补充配置清单内容，若无，则删除该段文字信息）   </w:t>
      </w:r>
      <w:r>
        <w:rPr>
          <w:rFonts w:hint="eastAsia"/>
          <w:bCs/>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rPr>
          <w:b/>
          <w:color w:val="000000"/>
          <w:szCs w:val="21"/>
          <w:highlight w:val="none"/>
        </w:rPr>
      </w:pPr>
      <w:r>
        <w:rPr>
          <w:rFonts w:hint="eastAsia"/>
          <w:b/>
          <w:color w:val="000000"/>
          <w:szCs w:val="21"/>
          <w:highlight w:val="none"/>
        </w:rPr>
        <w:t xml:space="preserve">附件2：维修配件价格清单、易耗品价格清单、耗材价格清单等</w:t>
      </w:r>
      <w:r>
        <w:rPr>
          <w:b/>
          <w:color w:val="000000"/>
          <w:szCs w:val="21"/>
          <w:highlight w:val="none"/>
        </w:rPr>
      </w:r>
      <w:r/>
    </w:p>
    <w:p>
      <w:pPr>
        <w:pStyle w:val="793"/>
        <w:rPr>
          <w:rFonts w:hint="eastAsia"/>
          <w:bCs/>
          <w:color w:val="000000"/>
          <w:szCs w:val="21"/>
          <w:highlight w:val="none"/>
        </w:rPr>
      </w:pPr>
      <w:r>
        <w:rPr>
          <w:rFonts w:hint="eastAsia"/>
          <w:bCs/>
          <w:color w:val="000000"/>
          <w:szCs w:val="21"/>
          <w:highlight w:val="none"/>
        </w:rPr>
        <w:t xml:space="preserve">（若现场谈及维修配件等，则公司自行补充具体内容，若无，则删除该段文字信息）   </w:t>
      </w:r>
      <w:r>
        <w:rPr>
          <w:rFonts w:hint="eastAsia"/>
          <w:bCs/>
          <w:color w:val="000000"/>
          <w:szCs w:val="21"/>
          <w:highlight w:val="none"/>
        </w:rPr>
      </w:r>
      <w:r/>
    </w:p>
    <w:p>
      <w:pPr>
        <w:pStyle w:val="793"/>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rPr>
          <w:rFonts w:hint="eastAsia"/>
          <w:b/>
          <w:color w:val="000000"/>
          <w:szCs w:val="21"/>
          <w:highlight w:val="none"/>
        </w:rPr>
      </w:pPr>
      <w:r>
        <w:rPr>
          <w:rFonts w:hint="eastAsia"/>
          <w:b/>
          <w:color w:val="000000"/>
          <w:szCs w:val="21"/>
          <w:highlight w:val="none"/>
        </w:rPr>
      </w:r>
      <w:r/>
    </w:p>
    <w:p>
      <w:pPr>
        <w:pStyle w:val="793"/>
        <w:jc w:val="center"/>
        <w:rPr>
          <w:rFonts w:hint="eastAsia"/>
          <w:b/>
          <w:color w:val="000000"/>
          <w:sz w:val="28"/>
          <w:szCs w:val="28"/>
          <w:highlight w:val="none"/>
        </w:rPr>
      </w:pPr>
      <w:r>
        <w:rPr>
          <w:rFonts w:hint="eastAsia"/>
          <w:b/>
          <w:color w:val="000000"/>
          <w:sz w:val="28"/>
          <w:szCs w:val="28"/>
          <w:highlight w:val="none"/>
        </w:rPr>
        <w:t xml:space="preserve">相关耗材价格清单</w:t>
      </w:r>
      <w:r>
        <w:rPr>
          <w:rFonts w:hint="eastAsia"/>
          <w:b/>
          <w:color w:val="000000"/>
          <w:sz w:val="28"/>
          <w:szCs w:val="28"/>
          <w:highlight w:val="none"/>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挂网产品名称</w:t>
            </w:r>
            <w:r>
              <w:rPr>
                <w:b/>
                <w:color w:val="000000"/>
                <w:szCs w:val="21"/>
                <w:highlight w:val="none"/>
              </w:rPr>
            </w:r>
            <w:r/>
          </w:p>
        </w:tc>
        <w:tc>
          <w:tcPr>
            <w:tcW w:w="705"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产品编码</w:t>
            </w:r>
            <w:r>
              <w:rPr>
                <w:b/>
                <w:color w:val="000000"/>
                <w:szCs w:val="21"/>
                <w:highlight w:val="none"/>
              </w:rPr>
            </w:r>
            <w:r/>
          </w:p>
        </w:tc>
        <w:tc>
          <w:tcPr>
            <w:tcW w:w="432"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品牌</w:t>
            </w:r>
            <w:r>
              <w:rPr>
                <w:b/>
                <w:color w:val="000000"/>
                <w:szCs w:val="21"/>
                <w:highlight w:val="none"/>
              </w:rPr>
            </w:r>
            <w:r/>
          </w:p>
        </w:tc>
        <w:tc>
          <w:tcPr>
            <w:tcW w:w="723"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规格型号</w:t>
            </w:r>
            <w:r>
              <w:rPr>
                <w:b/>
                <w:color w:val="000000"/>
                <w:szCs w:val="21"/>
                <w:highlight w:val="none"/>
              </w:rPr>
            </w:r>
            <w:r/>
          </w:p>
        </w:tc>
        <w:tc>
          <w:tcPr>
            <w:tcW w:w="703"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单位</w:t>
            </w:r>
            <w:r>
              <w:rPr>
                <w:b/>
                <w:color w:val="000000"/>
                <w:szCs w:val="21"/>
                <w:highlight w:val="none"/>
              </w:rPr>
            </w:r>
            <w:r/>
          </w:p>
        </w:tc>
        <w:tc>
          <w:tcPr>
            <w:tcW w:w="677"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数量</w:t>
            </w:r>
            <w:r>
              <w:rPr>
                <w:b/>
                <w:color w:val="000000"/>
                <w:szCs w:val="21"/>
                <w:highlight w:val="none"/>
              </w:rPr>
            </w:r>
            <w:r/>
          </w:p>
        </w:tc>
        <w:tc>
          <w:tcPr>
            <w:tcW w:w="1170"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制造厂商</w:t>
            </w:r>
            <w:r>
              <w:rPr>
                <w:b/>
                <w:color w:val="000000"/>
                <w:szCs w:val="21"/>
                <w:highlight w:val="none"/>
              </w:rPr>
            </w:r>
            <w:r/>
          </w:p>
        </w:tc>
        <w:tc>
          <w:tcPr>
            <w:tcW w:w="1575"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产地</w:t>
            </w:r>
            <w:r>
              <w:rPr>
                <w:b/>
                <w:color w:val="000000"/>
                <w:szCs w:val="21"/>
                <w:highlight w:val="none"/>
              </w:rPr>
            </w:r>
            <w:r/>
          </w:p>
        </w:tc>
        <w:tc>
          <w:tcPr>
            <w:tcW w:w="1095"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收费编码</w:t>
            </w:r>
            <w:r>
              <w:rPr>
                <w:b/>
                <w:color w:val="000000"/>
                <w:szCs w:val="21"/>
                <w:highlight w:val="none"/>
              </w:rPr>
            </w:r>
            <w:r/>
          </w:p>
        </w:tc>
        <w:tc>
          <w:tcPr>
            <w:tcW w:w="1335"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省平台价格</w:t>
            </w:r>
            <w:r>
              <w:rPr>
                <w:b/>
                <w:color w:val="000000"/>
                <w:szCs w:val="21"/>
                <w:highlight w:val="none"/>
              </w:rPr>
            </w:r>
            <w:r/>
          </w:p>
        </w:tc>
        <w:tc>
          <w:tcPr>
            <w:tcW w:w="885" w:type="dxa"/>
            <w:vAlign w:val="center"/>
            <w:textDirection w:val="lrTb"/>
            <w:noWrap w:val="false"/>
          </w:tcPr>
          <w:p>
            <w:pPr>
              <w:pStyle w:val="793"/>
              <w:jc w:val="center"/>
              <w:rPr>
                <w:b/>
                <w:color w:val="000000"/>
                <w:szCs w:val="21"/>
                <w:highlight w:val="none"/>
              </w:rPr>
            </w:pPr>
            <w:r>
              <w:rPr>
                <w:rFonts w:hint="eastAsia"/>
                <w:b/>
                <w:color w:val="000000"/>
                <w:szCs w:val="21"/>
                <w:highlight w:val="none"/>
              </w:rPr>
              <w:t xml:space="preserve">优惠价</w:t>
            </w:r>
            <w:r>
              <w:rPr>
                <w:b/>
                <w:color w:val="000000"/>
                <w:szCs w:val="21"/>
                <w:highlight w:val="none"/>
              </w:rPr>
            </w:r>
            <w:r/>
          </w:p>
        </w:tc>
      </w:tr>
      <w:tr>
        <w:trPr>
          <w:trHeight w:val="625"/>
        </w:trPr>
        <w:tc>
          <w:tcPr>
            <w:tcW w:w="900" w:type="dxa"/>
            <w:vAlign w:val="top"/>
            <w:textDirection w:val="lrTb"/>
            <w:noWrap w:val="false"/>
          </w:tcPr>
          <w:p>
            <w:pPr>
              <w:pStyle w:val="793"/>
              <w:rPr>
                <w:b/>
                <w:color w:val="000000"/>
                <w:szCs w:val="21"/>
                <w:highlight w:val="none"/>
              </w:rPr>
            </w:pPr>
            <w:r>
              <w:rPr>
                <w:b/>
                <w:color w:val="000000"/>
                <w:szCs w:val="21"/>
                <w:highlight w:val="none"/>
              </w:rPr>
            </w:r>
            <w:r/>
          </w:p>
        </w:tc>
        <w:tc>
          <w:tcPr>
            <w:tcW w:w="705" w:type="dxa"/>
            <w:vAlign w:val="top"/>
            <w:textDirection w:val="lrTb"/>
            <w:noWrap w:val="false"/>
          </w:tcPr>
          <w:p>
            <w:pPr>
              <w:pStyle w:val="793"/>
              <w:rPr>
                <w:b/>
                <w:color w:val="000000"/>
                <w:szCs w:val="21"/>
                <w:highlight w:val="none"/>
              </w:rPr>
            </w:pPr>
            <w:r>
              <w:rPr>
                <w:b/>
                <w:color w:val="000000"/>
                <w:szCs w:val="21"/>
                <w:highlight w:val="none"/>
              </w:rPr>
            </w:r>
            <w:r/>
          </w:p>
        </w:tc>
        <w:tc>
          <w:tcPr>
            <w:tcW w:w="432" w:type="dxa"/>
            <w:vAlign w:val="top"/>
            <w:textDirection w:val="lrTb"/>
            <w:noWrap w:val="false"/>
          </w:tcPr>
          <w:p>
            <w:pPr>
              <w:pStyle w:val="793"/>
              <w:rPr>
                <w:b/>
                <w:color w:val="000000"/>
                <w:szCs w:val="21"/>
                <w:highlight w:val="none"/>
              </w:rPr>
            </w:pPr>
            <w:r>
              <w:rPr>
                <w:b/>
                <w:color w:val="000000"/>
                <w:szCs w:val="21"/>
                <w:highlight w:val="none"/>
              </w:rPr>
            </w:r>
            <w:r/>
          </w:p>
        </w:tc>
        <w:tc>
          <w:tcPr>
            <w:tcW w:w="723" w:type="dxa"/>
            <w:vAlign w:val="top"/>
            <w:textDirection w:val="lrTb"/>
            <w:noWrap w:val="false"/>
          </w:tcPr>
          <w:p>
            <w:pPr>
              <w:pStyle w:val="793"/>
              <w:rPr>
                <w:b/>
                <w:color w:val="000000"/>
                <w:szCs w:val="21"/>
                <w:highlight w:val="none"/>
              </w:rPr>
            </w:pPr>
            <w:r>
              <w:rPr>
                <w:b/>
                <w:color w:val="000000"/>
                <w:szCs w:val="21"/>
                <w:highlight w:val="none"/>
              </w:rPr>
            </w:r>
            <w:r/>
          </w:p>
        </w:tc>
        <w:tc>
          <w:tcPr>
            <w:tcW w:w="703" w:type="dxa"/>
            <w:vAlign w:val="top"/>
            <w:textDirection w:val="lrTb"/>
            <w:noWrap w:val="false"/>
          </w:tcPr>
          <w:p>
            <w:pPr>
              <w:pStyle w:val="793"/>
              <w:rPr>
                <w:b/>
                <w:color w:val="000000"/>
                <w:szCs w:val="21"/>
                <w:highlight w:val="none"/>
              </w:rPr>
            </w:pPr>
            <w:r>
              <w:rPr>
                <w:b/>
                <w:color w:val="000000"/>
                <w:szCs w:val="21"/>
                <w:highlight w:val="none"/>
              </w:rPr>
            </w:r>
            <w:r/>
          </w:p>
        </w:tc>
        <w:tc>
          <w:tcPr>
            <w:tcW w:w="677" w:type="dxa"/>
            <w:vAlign w:val="top"/>
            <w:textDirection w:val="lrTb"/>
            <w:noWrap w:val="false"/>
          </w:tcPr>
          <w:p>
            <w:pPr>
              <w:pStyle w:val="793"/>
              <w:rPr>
                <w:b/>
                <w:color w:val="000000"/>
                <w:szCs w:val="21"/>
                <w:highlight w:val="none"/>
              </w:rPr>
            </w:pPr>
            <w:r>
              <w:rPr>
                <w:b/>
                <w:color w:val="000000"/>
                <w:szCs w:val="21"/>
                <w:highlight w:val="none"/>
              </w:rPr>
            </w:r>
            <w:r/>
          </w:p>
        </w:tc>
        <w:tc>
          <w:tcPr>
            <w:tcW w:w="1170" w:type="dxa"/>
            <w:vAlign w:val="top"/>
            <w:textDirection w:val="lrTb"/>
            <w:noWrap w:val="false"/>
          </w:tcPr>
          <w:p>
            <w:pPr>
              <w:pStyle w:val="793"/>
              <w:rPr>
                <w:b/>
                <w:color w:val="000000"/>
                <w:szCs w:val="21"/>
                <w:highlight w:val="none"/>
              </w:rPr>
            </w:pPr>
            <w:r>
              <w:rPr>
                <w:b/>
                <w:color w:val="000000"/>
                <w:szCs w:val="21"/>
                <w:highlight w:val="none"/>
              </w:rPr>
            </w:r>
            <w:r/>
          </w:p>
        </w:tc>
        <w:tc>
          <w:tcPr>
            <w:tcW w:w="1575" w:type="dxa"/>
            <w:vAlign w:val="top"/>
            <w:textDirection w:val="lrTb"/>
            <w:noWrap w:val="false"/>
          </w:tcPr>
          <w:p>
            <w:pPr>
              <w:pStyle w:val="793"/>
              <w:rPr>
                <w:b/>
                <w:color w:val="000000"/>
                <w:szCs w:val="21"/>
                <w:highlight w:val="none"/>
              </w:rPr>
            </w:pPr>
            <w:r>
              <w:rPr>
                <w:b/>
                <w:color w:val="000000"/>
                <w:szCs w:val="21"/>
                <w:highlight w:val="none"/>
              </w:rPr>
            </w:r>
            <w:r/>
          </w:p>
        </w:tc>
        <w:tc>
          <w:tcPr>
            <w:tcW w:w="1095" w:type="dxa"/>
            <w:vAlign w:val="top"/>
            <w:textDirection w:val="lrTb"/>
            <w:noWrap w:val="false"/>
          </w:tcPr>
          <w:p>
            <w:pPr>
              <w:pStyle w:val="793"/>
              <w:rPr>
                <w:b/>
                <w:color w:val="000000"/>
                <w:szCs w:val="21"/>
                <w:highlight w:val="none"/>
              </w:rPr>
            </w:pPr>
            <w:r>
              <w:rPr>
                <w:b/>
                <w:color w:val="000000"/>
                <w:szCs w:val="21"/>
                <w:highlight w:val="none"/>
              </w:rPr>
            </w:r>
            <w:r/>
          </w:p>
        </w:tc>
        <w:tc>
          <w:tcPr>
            <w:tcW w:w="1335" w:type="dxa"/>
            <w:vAlign w:val="top"/>
            <w:textDirection w:val="lrTb"/>
            <w:noWrap w:val="false"/>
          </w:tcPr>
          <w:p>
            <w:pPr>
              <w:pStyle w:val="793"/>
              <w:rPr>
                <w:b/>
                <w:color w:val="000000"/>
                <w:szCs w:val="21"/>
                <w:highlight w:val="none"/>
              </w:rPr>
            </w:pPr>
            <w:r>
              <w:rPr>
                <w:b/>
                <w:color w:val="000000"/>
                <w:szCs w:val="21"/>
                <w:highlight w:val="none"/>
              </w:rPr>
            </w:r>
            <w:r/>
          </w:p>
        </w:tc>
        <w:tc>
          <w:tcPr>
            <w:tcW w:w="885" w:type="dxa"/>
            <w:vAlign w:val="top"/>
            <w:textDirection w:val="lrTb"/>
            <w:noWrap w:val="false"/>
          </w:tcPr>
          <w:p>
            <w:pPr>
              <w:pStyle w:val="793"/>
              <w:rPr>
                <w:b/>
                <w:color w:val="000000"/>
                <w:szCs w:val="21"/>
                <w:highlight w:val="none"/>
              </w:rPr>
            </w:pPr>
            <w:r>
              <w:rPr>
                <w:b/>
                <w:color w:val="000000"/>
                <w:szCs w:val="21"/>
                <w:highlight w:val="none"/>
              </w:rPr>
            </w:r>
            <w:r/>
          </w:p>
        </w:tc>
      </w:tr>
      <w:tr>
        <w:trPr>
          <w:trHeight w:val="590"/>
        </w:trPr>
        <w:tc>
          <w:tcPr>
            <w:tcW w:w="900" w:type="dxa"/>
            <w:vAlign w:val="top"/>
            <w:textDirection w:val="lrTb"/>
            <w:noWrap w:val="false"/>
          </w:tcPr>
          <w:p>
            <w:pPr>
              <w:pStyle w:val="793"/>
              <w:rPr>
                <w:b/>
                <w:color w:val="000000"/>
                <w:szCs w:val="21"/>
                <w:highlight w:val="none"/>
              </w:rPr>
            </w:pPr>
            <w:r>
              <w:rPr>
                <w:b/>
                <w:color w:val="000000"/>
                <w:szCs w:val="21"/>
                <w:highlight w:val="none"/>
              </w:rPr>
            </w:r>
            <w:r/>
          </w:p>
        </w:tc>
        <w:tc>
          <w:tcPr>
            <w:tcW w:w="705" w:type="dxa"/>
            <w:vAlign w:val="top"/>
            <w:textDirection w:val="lrTb"/>
            <w:noWrap w:val="false"/>
          </w:tcPr>
          <w:p>
            <w:pPr>
              <w:pStyle w:val="793"/>
              <w:rPr>
                <w:b/>
                <w:color w:val="000000"/>
                <w:szCs w:val="21"/>
                <w:highlight w:val="none"/>
              </w:rPr>
            </w:pPr>
            <w:r>
              <w:rPr>
                <w:b/>
                <w:color w:val="000000"/>
                <w:szCs w:val="21"/>
                <w:highlight w:val="none"/>
              </w:rPr>
            </w:r>
            <w:r/>
          </w:p>
        </w:tc>
        <w:tc>
          <w:tcPr>
            <w:tcW w:w="432" w:type="dxa"/>
            <w:vAlign w:val="top"/>
            <w:textDirection w:val="lrTb"/>
            <w:noWrap w:val="false"/>
          </w:tcPr>
          <w:p>
            <w:pPr>
              <w:pStyle w:val="793"/>
              <w:rPr>
                <w:b/>
                <w:color w:val="000000"/>
                <w:szCs w:val="21"/>
                <w:highlight w:val="none"/>
              </w:rPr>
            </w:pPr>
            <w:r>
              <w:rPr>
                <w:b/>
                <w:color w:val="000000"/>
                <w:szCs w:val="21"/>
                <w:highlight w:val="none"/>
              </w:rPr>
            </w:r>
            <w:r/>
          </w:p>
        </w:tc>
        <w:tc>
          <w:tcPr>
            <w:tcW w:w="723" w:type="dxa"/>
            <w:vAlign w:val="top"/>
            <w:textDirection w:val="lrTb"/>
            <w:noWrap w:val="false"/>
          </w:tcPr>
          <w:p>
            <w:pPr>
              <w:pStyle w:val="793"/>
              <w:rPr>
                <w:b/>
                <w:color w:val="000000"/>
                <w:szCs w:val="21"/>
                <w:highlight w:val="none"/>
              </w:rPr>
            </w:pPr>
            <w:r>
              <w:rPr>
                <w:b/>
                <w:color w:val="000000"/>
                <w:szCs w:val="21"/>
                <w:highlight w:val="none"/>
              </w:rPr>
            </w:r>
            <w:r/>
          </w:p>
        </w:tc>
        <w:tc>
          <w:tcPr>
            <w:tcW w:w="703" w:type="dxa"/>
            <w:vAlign w:val="top"/>
            <w:textDirection w:val="lrTb"/>
            <w:noWrap w:val="false"/>
          </w:tcPr>
          <w:p>
            <w:pPr>
              <w:pStyle w:val="793"/>
              <w:rPr>
                <w:b/>
                <w:color w:val="000000"/>
                <w:szCs w:val="21"/>
                <w:highlight w:val="none"/>
              </w:rPr>
            </w:pPr>
            <w:r>
              <w:rPr>
                <w:b/>
                <w:color w:val="000000"/>
                <w:szCs w:val="21"/>
                <w:highlight w:val="none"/>
              </w:rPr>
            </w:r>
            <w:r/>
          </w:p>
        </w:tc>
        <w:tc>
          <w:tcPr>
            <w:tcW w:w="677" w:type="dxa"/>
            <w:vAlign w:val="top"/>
            <w:textDirection w:val="lrTb"/>
            <w:noWrap w:val="false"/>
          </w:tcPr>
          <w:p>
            <w:pPr>
              <w:pStyle w:val="793"/>
              <w:rPr>
                <w:b/>
                <w:color w:val="000000"/>
                <w:szCs w:val="21"/>
                <w:highlight w:val="none"/>
              </w:rPr>
            </w:pPr>
            <w:r>
              <w:rPr>
                <w:b/>
                <w:color w:val="000000"/>
                <w:szCs w:val="21"/>
                <w:highlight w:val="none"/>
              </w:rPr>
            </w:r>
            <w:r/>
          </w:p>
        </w:tc>
        <w:tc>
          <w:tcPr>
            <w:tcW w:w="1170" w:type="dxa"/>
            <w:vAlign w:val="top"/>
            <w:textDirection w:val="lrTb"/>
            <w:noWrap w:val="false"/>
          </w:tcPr>
          <w:p>
            <w:pPr>
              <w:pStyle w:val="793"/>
              <w:rPr>
                <w:b/>
                <w:color w:val="000000"/>
                <w:szCs w:val="21"/>
                <w:highlight w:val="none"/>
              </w:rPr>
            </w:pPr>
            <w:r>
              <w:rPr>
                <w:b/>
                <w:color w:val="000000"/>
                <w:szCs w:val="21"/>
                <w:highlight w:val="none"/>
              </w:rPr>
            </w:r>
            <w:r/>
          </w:p>
        </w:tc>
        <w:tc>
          <w:tcPr>
            <w:tcW w:w="1575" w:type="dxa"/>
            <w:vAlign w:val="top"/>
            <w:textDirection w:val="lrTb"/>
            <w:noWrap w:val="false"/>
          </w:tcPr>
          <w:p>
            <w:pPr>
              <w:pStyle w:val="793"/>
              <w:rPr>
                <w:b/>
                <w:color w:val="000000"/>
                <w:szCs w:val="21"/>
                <w:highlight w:val="none"/>
              </w:rPr>
            </w:pPr>
            <w:r>
              <w:rPr>
                <w:b/>
                <w:color w:val="000000"/>
                <w:szCs w:val="21"/>
                <w:highlight w:val="none"/>
              </w:rPr>
            </w:r>
            <w:r/>
          </w:p>
        </w:tc>
        <w:tc>
          <w:tcPr>
            <w:tcW w:w="1095" w:type="dxa"/>
            <w:vAlign w:val="top"/>
            <w:textDirection w:val="lrTb"/>
            <w:noWrap w:val="false"/>
          </w:tcPr>
          <w:p>
            <w:pPr>
              <w:pStyle w:val="793"/>
              <w:rPr>
                <w:b/>
                <w:color w:val="000000"/>
                <w:szCs w:val="21"/>
                <w:highlight w:val="none"/>
              </w:rPr>
            </w:pPr>
            <w:r>
              <w:rPr>
                <w:b/>
                <w:color w:val="000000"/>
                <w:szCs w:val="21"/>
                <w:highlight w:val="none"/>
              </w:rPr>
            </w:r>
            <w:r/>
          </w:p>
        </w:tc>
        <w:tc>
          <w:tcPr>
            <w:tcW w:w="1335" w:type="dxa"/>
            <w:vAlign w:val="top"/>
            <w:textDirection w:val="lrTb"/>
            <w:noWrap w:val="false"/>
          </w:tcPr>
          <w:p>
            <w:pPr>
              <w:pStyle w:val="793"/>
              <w:rPr>
                <w:b/>
                <w:color w:val="000000"/>
                <w:szCs w:val="21"/>
                <w:highlight w:val="none"/>
              </w:rPr>
            </w:pPr>
            <w:r>
              <w:rPr>
                <w:b/>
                <w:color w:val="000000"/>
                <w:szCs w:val="21"/>
                <w:highlight w:val="none"/>
              </w:rPr>
            </w:r>
            <w:r/>
          </w:p>
        </w:tc>
        <w:tc>
          <w:tcPr>
            <w:tcW w:w="885" w:type="dxa"/>
            <w:vAlign w:val="top"/>
            <w:textDirection w:val="lrTb"/>
            <w:noWrap w:val="false"/>
          </w:tcPr>
          <w:p>
            <w:pPr>
              <w:pStyle w:val="793"/>
              <w:rPr>
                <w:b/>
                <w:color w:val="000000"/>
                <w:szCs w:val="21"/>
                <w:highlight w:val="none"/>
              </w:rPr>
            </w:pPr>
            <w:r>
              <w:rPr>
                <w:b/>
                <w:color w:val="000000"/>
                <w:szCs w:val="21"/>
                <w:highlight w:val="none"/>
              </w:rPr>
            </w:r>
            <w:r/>
          </w:p>
        </w:tc>
      </w:tr>
    </w:tbl>
    <w:p>
      <w:pPr>
        <w:pStyle w:val="793"/>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793"/>
        <w:ind w:firstLine="480"/>
        <w:spacing w:line="360" w:lineRule="auto"/>
        <w:rPr>
          <w:rFonts w:ascii="宋体" w:hAnsi="宋体"/>
          <w:color w:val="000000"/>
          <w:sz w:val="24"/>
          <w:highlight w:val="none"/>
        </w:rPr>
      </w:pP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ascii="宋体" w:hAnsi="宋体"/>
          <w:color w:val="000000"/>
          <w:sz w:val="24"/>
          <w:highlight w:val="none"/>
        </w:rPr>
      </w:r>
      <w:r/>
    </w:p>
    <w:p>
      <w:pPr>
        <w:pStyle w:val="793"/>
        <w:jc w:val="center"/>
        <w:spacing w:line="360" w:lineRule="auto"/>
        <w:rPr>
          <w:b/>
          <w:color w:val="000000"/>
          <w:sz w:val="36"/>
          <w:szCs w:val="36"/>
          <w:highlight w:val="none"/>
        </w:rPr>
        <w:outlineLvl w:val="0"/>
      </w:pPr>
      <w:r>
        <w:rPr>
          <w:b/>
          <w:color w:val="000000"/>
          <w:sz w:val="36"/>
          <w:szCs w:val="36"/>
          <w:highlight w:val="none"/>
        </w:rPr>
        <w:br w:type="page" w:clear="all"/>
      </w:r>
      <w:bookmarkStart w:id="842" w:name="_Toc195013696"/>
      <w:r>
        <w:rPr>
          <w:b/>
          <w:color w:val="000000"/>
          <w:sz w:val="36"/>
          <w:szCs w:val="36"/>
          <w:highlight w:val="none"/>
        </w:rPr>
        <w:t xml:space="preserve">第七章   投标文件格式</w:t>
      </w:r>
      <w:bookmarkEnd w:id="842"/>
      <w:r>
        <w:rPr>
          <w:b/>
          <w:color w:val="000000"/>
          <w:sz w:val="36"/>
          <w:szCs w:val="36"/>
          <w:highlight w:val="none"/>
        </w:rPr>
      </w:r>
      <w:r/>
    </w:p>
    <w:p>
      <w:pPr>
        <w:pStyle w:val="793"/>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3"/>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3"/>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93"/>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93"/>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3"/>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93"/>
        <w:jc w:val="left"/>
        <w:keepLines/>
        <w:keepNext/>
        <w:spacing w:before="120" w:line="300" w:lineRule="auto"/>
        <w:rPr>
          <w:b/>
          <w:color w:val="000000"/>
          <w:spacing w:val="20"/>
          <w:sz w:val="24"/>
          <w:highlight w:val="none"/>
        </w:rPr>
        <w:outlineLvl w:val="1"/>
      </w:pPr>
      <w:r>
        <w:rPr>
          <w:color w:val="000000"/>
          <w:highlight w:val="none"/>
        </w:rPr>
        <w:br w:type="page" w:clear="all"/>
      </w:r>
      <w:bookmarkEnd w:id="786"/>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rPr>
          <w:b/>
          <w:color w:val="000000"/>
          <w:spacing w:val="20"/>
          <w:sz w:val="24"/>
          <w:highlight w:val="none"/>
        </w:rPr>
        <w:t xml:space="preserve">一、资格证明文件格式</w:t>
      </w:r>
      <w:r>
        <w:rPr>
          <w:b/>
          <w:color w:val="000000"/>
          <w:spacing w:val="20"/>
          <w:sz w:val="24"/>
          <w:highlight w:val="none"/>
        </w:rPr>
      </w:r>
      <w:r/>
    </w:p>
    <w:p>
      <w:pPr>
        <w:pStyle w:val="793"/>
        <w:rPr>
          <w:b/>
          <w:color w:val="000000"/>
          <w:spacing w:val="20"/>
          <w:szCs w:val="21"/>
          <w:highlight w:val="none"/>
        </w:rPr>
      </w:pPr>
      <w:r>
        <w:rPr>
          <w:b/>
          <w:color w:val="000000"/>
          <w:spacing w:val="20"/>
          <w:szCs w:val="21"/>
          <w:highlight w:val="none"/>
        </w:rPr>
      </w:r>
      <w:r/>
    </w:p>
    <w:p>
      <w:pPr>
        <w:pStyle w:val="793"/>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824"/>
        <w:tabs>
          <w:tab w:val="left" w:pos="567" w:leader="none"/>
        </w:tabs>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824"/>
        <w:tabs>
          <w:tab w:val="left" w:pos="567" w:leader="none"/>
        </w:tabs>
        <w:rPr>
          <w:color w:val="000000"/>
          <w:highlight w:val="none"/>
        </w:rPr>
      </w:pPr>
      <w:r>
        <w:rPr>
          <w:color w:val="000000"/>
          <w:highlight w:val="none"/>
        </w:rPr>
      </w:r>
      <w:r/>
    </w:p>
    <w:p>
      <w:pPr>
        <w:pStyle w:val="793"/>
        <w:jc w:val="center"/>
        <w:rPr>
          <w:color w:val="000000"/>
          <w:szCs w:val="21"/>
          <w:highlight w:val="none"/>
        </w:rPr>
      </w:pPr>
      <w:r>
        <w:rPr>
          <w:color w:val="000000"/>
          <w:szCs w:val="21"/>
          <w:highlight w:val="none"/>
        </w:rPr>
      </w:r>
      <w:r/>
    </w:p>
    <w:p>
      <w:pPr>
        <w:pStyle w:val="793"/>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93"/>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3"/>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3"/>
        <w:ind w:firstLine="542"/>
        <w:rPr>
          <w:b/>
          <w:color w:val="000000"/>
          <w:spacing w:val="20"/>
          <w:sz w:val="32"/>
          <w:szCs w:val="32"/>
          <w:highlight w:val="none"/>
        </w:rPr>
      </w:pPr>
      <w:r>
        <w:rPr>
          <w:b/>
          <w:color w:val="000000"/>
          <w:spacing w:val="20"/>
          <w:sz w:val="32"/>
          <w:szCs w:val="32"/>
          <w:highlight w:val="none"/>
        </w:rPr>
      </w:r>
      <w:r/>
    </w:p>
    <w:p>
      <w:pPr>
        <w:pStyle w:val="793"/>
        <w:ind w:firstLine="542"/>
        <w:rPr>
          <w:b/>
          <w:color w:val="000000"/>
          <w:spacing w:val="20"/>
          <w:sz w:val="32"/>
          <w:szCs w:val="32"/>
          <w:highlight w:val="none"/>
        </w:rPr>
      </w:pPr>
      <w:r>
        <w:rPr>
          <w:b/>
          <w:color w:val="000000"/>
          <w:spacing w:val="20"/>
          <w:sz w:val="32"/>
          <w:szCs w:val="32"/>
          <w:highlight w:val="none"/>
        </w:rPr>
      </w:r>
      <w:r/>
    </w:p>
    <w:p>
      <w:pPr>
        <w:pStyle w:val="79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3"/>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3"/>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3"/>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3"/>
        <w:jc w:val="center"/>
        <w:rPr>
          <w:b/>
          <w:color w:val="000000"/>
          <w:sz w:val="32"/>
          <w:szCs w:val="32"/>
          <w:highlight w:val="none"/>
        </w:rPr>
      </w:pPr>
      <w:r>
        <w:rPr>
          <w:b/>
          <w:color w:val="000000"/>
          <w:sz w:val="32"/>
          <w:szCs w:val="32"/>
          <w:highlight w:val="none"/>
        </w:rPr>
      </w:r>
      <w:r/>
    </w:p>
    <w:p>
      <w:pPr>
        <w:pStyle w:val="793"/>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93"/>
        <w:rPr>
          <w:b/>
          <w:color w:val="000000"/>
          <w:highlight w:val="none"/>
        </w:rPr>
      </w:pPr>
      <w:r>
        <w:rPr>
          <w:b/>
          <w:color w:val="000000"/>
          <w:highlight w:val="none"/>
        </w:rPr>
      </w:r>
      <w:r/>
    </w:p>
    <w:p>
      <w:pPr>
        <w:pStyle w:val="793"/>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796"/>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3"/>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3"/>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07"/>
        <w:ind w:firstLine="480"/>
        <w:spacing w:line="460" w:lineRule="exact"/>
        <w:rPr>
          <w:color w:val="000000"/>
          <w:highlight w:val="none"/>
        </w:rPr>
      </w:pP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807"/>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807"/>
        <w:ind w:firstLine="480"/>
        <w:spacing w:line="460" w:lineRule="exact"/>
        <w:rPr>
          <w:color w:val="000000"/>
          <w:highlight w:val="none"/>
        </w:rPr>
      </w:pP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0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0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0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07"/>
        <w:ind w:firstLine="480"/>
        <w:spacing w:line="460" w:lineRule="exact"/>
        <w:rPr>
          <w:color w:val="000000"/>
          <w:highlight w:val="none"/>
        </w:rPr>
      </w:pP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07"/>
        <w:ind w:firstLine="480"/>
        <w:spacing w:line="460" w:lineRule="exact"/>
        <w:rPr>
          <w:color w:val="000000"/>
          <w:highlight w:val="none"/>
        </w:rPr>
      </w:pPr>
      <w:r>
        <w:rPr>
          <w:color w:val="000000"/>
          <w:highlight w:val="none"/>
        </w:rPr>
      </w:r>
      <w:r/>
    </w:p>
    <w:p>
      <w:pPr>
        <w:pStyle w:val="807"/>
        <w:ind w:firstLine="480"/>
        <w:spacing w:line="460" w:lineRule="exact"/>
        <w:rPr>
          <w:color w:val="000000"/>
          <w:highlight w:val="none"/>
        </w:rPr>
      </w:pP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807"/>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07"/>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3"/>
        <w:spacing w:line="360" w:lineRule="auto"/>
        <w:rPr>
          <w:rFonts w:hint="eastAsia"/>
          <w:color w:val="000000"/>
          <w:sz w:val="24"/>
          <w:highlight w:val="none"/>
        </w:rPr>
      </w:pPr>
      <w:r>
        <w:rPr>
          <w:rFonts w:hint="eastAsia"/>
          <w:color w:val="000000"/>
          <w:sz w:val="24"/>
          <w:highlight w:val="none"/>
        </w:rPr>
      </w:r>
      <w:r/>
    </w:p>
    <w:p>
      <w:pPr>
        <w:pStyle w:val="793"/>
        <w:spacing w:line="360" w:lineRule="auto"/>
        <w:rPr>
          <w:rFonts w:hint="eastAsia"/>
          <w:color w:val="000000"/>
          <w:sz w:val="24"/>
          <w:highlight w:val="none"/>
        </w:rPr>
      </w:pPr>
      <w:r>
        <w:rPr>
          <w:rFonts w:hint="eastAsia"/>
          <w:color w:val="000000"/>
          <w:sz w:val="24"/>
          <w:highlight w:val="none"/>
        </w:rPr>
      </w:r>
      <w:r/>
    </w:p>
    <w:p>
      <w:pPr>
        <w:pStyle w:val="793"/>
        <w:spacing w:line="360" w:lineRule="auto"/>
        <w:rPr>
          <w:rFonts w:hint="eastAsia"/>
          <w:color w:val="000000"/>
          <w:sz w:val="24"/>
          <w:highlight w:val="none"/>
        </w:rPr>
      </w:pPr>
      <w:r>
        <w:rPr>
          <w:rFonts w:hint="eastAsia"/>
          <w:color w:val="000000"/>
          <w:sz w:val="24"/>
          <w:highlight w:val="none"/>
        </w:rPr>
      </w:r>
      <w:r/>
    </w:p>
    <w:p>
      <w:pPr>
        <w:pStyle w:val="793"/>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3"/>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3"/>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3"/>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3"/>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3"/>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3"/>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6"/>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793"/>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793"/>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793"/>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793"/>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3"/>
        <w:jc w:val="left"/>
        <w:widowControl/>
        <w:rPr>
          <w:color w:val="000000"/>
          <w:sz w:val="24"/>
          <w:highlight w:val="none"/>
        </w:rPr>
      </w:pPr>
      <w:r>
        <w:rPr>
          <w:color w:val="000000"/>
          <w:sz w:val="24"/>
          <w:highlight w:val="none"/>
        </w:rPr>
      </w:r>
      <w:r/>
    </w:p>
    <w:p>
      <w:pPr>
        <w:pStyle w:val="793"/>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3"/>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793"/>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（1）满足以下两项中任意一项要求：</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①投标人为所投产品制造商：所投产品为第二、三类医疗器械的，提供有效期内的《医疗器械生产许可证》；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②投标人为所投产品经销商：</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a.如所投产品为第二类医疗器械的，提供有效期内的《医疗器械经营备案凭证》；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b.如所投产品为第三类医疗器械的，提供有效期内的《医疗器械经营许可证》。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（2）提供所投产品的有效医疗器械注册证。</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（3）如所投产品为进口产品的，投标人应提供以下之一的证明材料：</w:t>
      </w:r>
      <w:r>
        <w:rPr>
          <w:rFonts w:hint="eastAsia"/>
          <w:color w:val="000000"/>
          <w:sz w:val="24"/>
          <w:highlight w:val="none"/>
        </w:rPr>
      </w:r>
      <w:r/>
    </w:p>
    <w:p>
      <w:pPr>
        <w:pStyle w:val="793"/>
        <w:ind w:firstLine="480"/>
        <w:spacing w:line="360" w:lineRule="auto"/>
        <w:rPr>
          <w:rFonts w:hint="eastAsia"/>
          <w:color w:val="000000"/>
          <w:sz w:val="24"/>
          <w:highlight w:val="none"/>
        </w:rPr>
      </w:pPr>
      <w:r>
        <w:rPr>
          <w:rFonts w:hint="eastAsia"/>
          <w:color w:val="000000"/>
          <w:sz w:val="24"/>
          <w:highlight w:val="none"/>
        </w:rPr>
        <w:t xml:space="preserve">①此设备的本区域的经销（代理）商，必须提供逐级经销（代理）商的证书；</w:t>
      </w:r>
      <w:r>
        <w:rPr>
          <w:rFonts w:hint="eastAsia"/>
          <w:color w:val="000000"/>
          <w:sz w:val="24"/>
          <w:highlight w:val="none"/>
        </w:rPr>
      </w:r>
      <w:r/>
    </w:p>
    <w:p>
      <w:pPr>
        <w:pStyle w:val="793"/>
        <w:ind w:firstLine="480"/>
        <w:spacing w:line="360" w:lineRule="auto"/>
        <w:rPr>
          <w:color w:val="000000"/>
          <w:sz w:val="24"/>
          <w:highlight w:val="none"/>
        </w:rPr>
      </w:pPr>
      <w:r>
        <w:rPr>
          <w:rFonts w:hint="eastAsia"/>
          <w:color w:val="000000"/>
          <w:sz w:val="24"/>
          <w:highlight w:val="none"/>
        </w:rPr>
        <w:t xml:space="preserve">②此项目的授权经销商，必须提供本区域经销（代理）商（或生产厂家）对本次采购的项目授权，同时提供逐级经销（代理）商的证书（外文授权或代理证书的需提供中文译件）。</w:t>
      </w:r>
      <w:r>
        <w:rPr>
          <w:color w:val="000000"/>
          <w:sz w:val="24"/>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3"/>
        <w:spacing w:line="360" w:lineRule="auto"/>
        <w:rPr>
          <w:rFonts w:hint="eastAsia"/>
          <w:color w:val="000000"/>
          <w:sz w:val="24"/>
          <w:szCs w:val="20"/>
          <w:highlight w:val="none"/>
        </w:rPr>
      </w:pPr>
      <w:r>
        <w:rPr>
          <w:rFonts w:hint="eastAsia"/>
          <w:color w:val="000000"/>
          <w:sz w:val="24"/>
          <w:szCs w:val="20"/>
          <w:highlight w:val="none"/>
        </w:rPr>
      </w:r>
      <w:r/>
    </w:p>
    <w:p>
      <w:pPr>
        <w:pStyle w:val="793"/>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3" w:name="_Toc226965829"/>
      <w:r/>
      <w:bookmarkStart w:id="844" w:name="_Toc226309800"/>
      <w:r/>
      <w:bookmarkStart w:id="845" w:name="_Toc150774761"/>
      <w:r/>
      <w:bookmarkStart w:id="846" w:name="_Toc195842921"/>
      <w:r/>
      <w:bookmarkStart w:id="847" w:name="_Toc480942349"/>
      <w:r/>
      <w:bookmarkStart w:id="848" w:name="_Toc520356217"/>
      <w:r/>
      <w:bookmarkStart w:id="849" w:name="_Toc226337252"/>
      <w:r/>
      <w:bookmarkStart w:id="850" w:name="_Toc127151556"/>
      <w:r/>
      <w:bookmarkStart w:id="851" w:name="_Toc226965746"/>
      <w:r/>
      <w:bookmarkStart w:id="852" w:name="_Toc150480794"/>
      <w:r/>
      <w:bookmarkStart w:id="853" w:name="_Ref467988698"/>
      <w:r/>
      <w:bookmarkStart w:id="854" w:name="_Toc142311058"/>
      <w:r>
        <w:rPr>
          <w:rFonts w:hint="eastAsia"/>
          <w:b/>
          <w:color w:val="000000"/>
          <w:spacing w:val="20"/>
          <w:sz w:val="24"/>
          <w:highlight w:val="none"/>
        </w:rPr>
      </w:r>
      <w:r/>
    </w:p>
    <w:p>
      <w:pPr>
        <w:pStyle w:val="793"/>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3"/>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3"/>
        <w:spacing w:line="360" w:lineRule="auto"/>
        <w:tabs>
          <w:tab w:val="left" w:pos="5580" w:leader="none"/>
        </w:tabs>
        <w:rPr>
          <w:color w:val="000000"/>
          <w:sz w:val="24"/>
          <w:highlight w:val="none"/>
        </w:rPr>
      </w:pPr>
      <w:r>
        <w:rPr>
          <w:color w:val="000000"/>
          <w:sz w:val="24"/>
          <w:highlight w:val="none"/>
        </w:rPr>
      </w:r>
      <w:r/>
    </w:p>
    <w:p>
      <w:pPr>
        <w:pStyle w:val="793"/>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9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793"/>
        <w:spacing w:line="360" w:lineRule="auto"/>
        <w:tabs>
          <w:tab w:val="left" w:pos="5580" w:leader="none"/>
        </w:tabs>
        <w:rPr>
          <w:color w:val="000000"/>
          <w:sz w:val="24"/>
          <w:szCs w:val="20"/>
          <w:highlight w:val="none"/>
        </w:rPr>
      </w:pP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bookmarkStart w:id="855"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6" w:name="OLE_LINK45"/>
      <w:r/>
      <w:bookmarkStart w:id="857" w:name="OLE_LINK46"/>
      <w:r>
        <w:rPr>
          <w:color w:val="000000"/>
          <w:sz w:val="24"/>
          <w:szCs w:val="20"/>
          <w:highlight w:val="none"/>
        </w:rPr>
        <w:t xml:space="preserve">_____</w:t>
      </w:r>
      <w:bookmarkEnd w:id="856"/>
      <w:r/>
      <w:bookmarkEnd w:id="857"/>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793"/>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5"/>
      <w:r>
        <w:rPr>
          <w:color w:val="000000"/>
          <w:sz w:val="24"/>
          <w:szCs w:val="20"/>
          <w:highlight w:val="none"/>
        </w:rPr>
        <w:t xml:space="preserve">    </w:t>
      </w:r>
      <w:r>
        <w:rPr>
          <w:color w:val="000000"/>
          <w:sz w:val="24"/>
          <w:szCs w:val="20"/>
          <w:highlight w:val="none"/>
        </w:rPr>
      </w:r>
      <w:r/>
    </w:p>
    <w:p>
      <w:pPr>
        <w:pStyle w:val="79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3"/>
        <w:jc w:val="left"/>
        <w:widowControl/>
        <w:rPr>
          <w:rFonts w:hint="eastAsia"/>
          <w:color w:val="000000"/>
          <w:sz w:val="24"/>
          <w:highlight w:val="none"/>
        </w:rPr>
      </w:pPr>
      <w:r/>
      <w:bookmarkStart w:id="858" w:name="_Hlt520355938"/>
      <w:r/>
      <w:bookmarkEnd w:id="858"/>
      <w:r/>
      <w:bookmarkStart w:id="859" w:name="_Hlt520356243"/>
      <w:r/>
      <w:bookmarkEnd w:id="859"/>
      <w:r>
        <w:rPr>
          <w:rFonts w:hint="eastAsia"/>
          <w:color w:val="000000"/>
          <w:sz w:val="24"/>
          <w:highlight w:val="none"/>
        </w:rPr>
      </w:r>
      <w:r/>
    </w:p>
    <w:p>
      <w:pPr>
        <w:pStyle w:val="793"/>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79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824"/>
        <w:tabs>
          <w:tab w:val="left" w:pos="567" w:leader="none"/>
        </w:tabs>
        <w:rPr>
          <w:color w:val="000000"/>
          <w:highlight w:val="none"/>
        </w:rPr>
      </w:pPr>
      <w:r>
        <w:rPr>
          <w:color w:val="000000"/>
          <w:highlight w:val="none"/>
        </w:rPr>
      </w:r>
      <w:r/>
    </w:p>
    <w:p>
      <w:pPr>
        <w:pStyle w:val="923"/>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923"/>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923"/>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923"/>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793"/>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793"/>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rFonts w:hint="eastAsia"/>
          <w:color w:val="000000"/>
          <w:highlight w:val="none"/>
        </w:rPr>
      </w:pPr>
      <w:r>
        <w:rPr>
          <w:rFonts w:hint="eastAsia"/>
          <w:color w:val="000000"/>
          <w:highlight w:val="none"/>
        </w:rPr>
      </w:r>
      <w:r/>
    </w:p>
    <w:p>
      <w:pPr>
        <w:pStyle w:val="923"/>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923"/>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923"/>
        <w:ind w:firstLine="480"/>
        <w:spacing w:line="360" w:lineRule="auto"/>
        <w:tabs>
          <w:tab w:val="left" w:pos="360" w:leader="none"/>
        </w:tabs>
        <w:rPr>
          <w:color w:val="000000"/>
          <w:highlight w:val="none"/>
        </w:rPr>
      </w:pPr>
      <w:r>
        <w:rPr>
          <w:rFonts w:hint="eastAsia"/>
          <w:color w:val="000000"/>
          <w:highlight w:val="none"/>
        </w:rPr>
        <w:t xml:space="preserve">      日期：</w:t>
      </w:r>
      <w:bookmarkStart w:id="860" w:name="_格式3__银行出具的资信证明"/>
      <w:r/>
      <w:bookmarkEnd w:id="860"/>
      <w:r/>
      <w:bookmarkStart w:id="861" w:name="_Hlt26955070"/>
      <w:r/>
      <w:bookmarkEnd w:id="861"/>
      <w:r/>
      <w:bookmarkStart w:id="862" w:name="_Hlt26671380"/>
      <w:r/>
      <w:bookmarkEnd w:id="862"/>
      <w:r>
        <w:rPr>
          <w:rFonts w:hint="eastAsia"/>
          <w:color w:val="000000"/>
          <w:highlight w:val="none"/>
          <w:u w:val="single"/>
        </w:rPr>
        <w:t xml:space="preserve">                                         </w:t>
      </w:r>
      <w:r>
        <w:rPr>
          <w:color w:val="000000"/>
          <w:highlight w:val="none"/>
        </w:rPr>
      </w:r>
      <w:r/>
    </w:p>
    <w:p>
      <w:pPr>
        <w:pStyle w:val="793"/>
        <w:jc w:val="left"/>
        <w:widowControl/>
        <w:rPr>
          <w:rFonts w:hint="eastAsia"/>
          <w:color w:val="000000"/>
          <w:sz w:val="24"/>
          <w:highlight w:val="none"/>
        </w:rPr>
      </w:pPr>
      <w:r>
        <w:rPr>
          <w:rFonts w:hint="eastAsia"/>
          <w:color w:val="000000"/>
          <w:sz w:val="24"/>
          <w:highlight w:val="none"/>
        </w:rPr>
      </w:r>
      <w:r/>
    </w:p>
    <w:p>
      <w:pPr>
        <w:pStyle w:val="793"/>
        <w:jc w:val="left"/>
        <w:widowControl/>
        <w:rPr>
          <w:rFonts w:hint="eastAsia"/>
          <w:color w:val="000000"/>
          <w:sz w:val="24"/>
          <w:highlight w:val="none"/>
        </w:rPr>
      </w:pPr>
      <w:r>
        <w:rPr>
          <w:rFonts w:hint="eastAsia"/>
          <w:color w:val="000000"/>
          <w:sz w:val="24"/>
          <w:highlight w:val="none"/>
        </w:rPr>
      </w:r>
      <w:r/>
    </w:p>
    <w:p>
      <w:pPr>
        <w:pStyle w:val="793"/>
        <w:jc w:val="left"/>
        <w:widowControl/>
        <w:rPr>
          <w:rFonts w:hint="eastAsia"/>
          <w:color w:val="000000"/>
          <w:sz w:val="24"/>
          <w:highlight w:val="none"/>
        </w:rPr>
      </w:pPr>
      <w:r>
        <w:rPr>
          <w:rFonts w:hint="eastAsia"/>
          <w:color w:val="000000"/>
          <w:sz w:val="24"/>
          <w:highlight w:val="none"/>
        </w:rPr>
      </w:r>
      <w:r/>
    </w:p>
    <w:p>
      <w:pPr>
        <w:pStyle w:val="793"/>
        <w:jc w:val="left"/>
        <w:widowControl/>
        <w:rPr>
          <w:rFonts w:hint="eastAsia"/>
          <w:color w:val="000000"/>
          <w:sz w:val="24"/>
          <w:highlight w:val="none"/>
        </w:rPr>
      </w:pPr>
      <w:r>
        <w:rPr>
          <w:rFonts w:hint="eastAsia"/>
          <w:color w:val="000000"/>
          <w:sz w:val="24"/>
          <w:highlight w:val="none"/>
        </w:rPr>
      </w:r>
      <w:r/>
    </w:p>
    <w:p>
      <w:pPr>
        <w:pStyle w:val="793"/>
        <w:jc w:val="left"/>
        <w:widowControl/>
        <w:rPr>
          <w:rFonts w:hint="eastAsia"/>
          <w:color w:val="000000"/>
          <w:sz w:val="24"/>
          <w:highlight w:val="none"/>
        </w:rPr>
      </w:pPr>
      <w:r>
        <w:rPr>
          <w:rFonts w:hint="eastAsia"/>
          <w:color w:val="000000"/>
          <w:sz w:val="24"/>
          <w:highlight w:val="none"/>
        </w:rPr>
      </w:r>
      <w:r/>
    </w:p>
    <w:p>
      <w:pPr>
        <w:pStyle w:val="793"/>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793"/>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793"/>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3"/>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3"/>
        <w:ind w:firstLine="640"/>
        <w:rPr>
          <w:color w:val="000000"/>
          <w:highlight w:val="none"/>
        </w:rPr>
      </w:pPr>
      <w:r>
        <w:rPr>
          <w:color w:val="000000"/>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93"/>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3" w:name="_Hlt520271212"/>
      <w:r/>
      <w:bookmarkEnd w:id="863"/>
      <w:r/>
      <w:bookmarkStart w:id="864" w:name="_Hlt520274393"/>
      <w:r/>
      <w:bookmarkEnd w:id="864"/>
      <w:r/>
      <w:bookmarkStart w:id="865" w:name="_Hlt520343000"/>
      <w:r/>
      <w:bookmarkEnd w:id="865"/>
      <w:r/>
      <w:bookmarkStart w:id="866" w:name="_Hlt520273711"/>
      <w:r/>
      <w:bookmarkEnd w:id="866"/>
      <w:r/>
      <w:bookmarkStart w:id="867" w:name="_Hlt520350918"/>
      <w:r/>
      <w:bookmarkEnd w:id="867"/>
      <w:r/>
      <w:bookmarkStart w:id="868" w:name="_Hlt520355504"/>
      <w:r/>
      <w:bookmarkEnd w:id="868"/>
      <w:r/>
      <w:bookmarkStart w:id="869" w:name="_Hlt520343392"/>
      <w:r/>
      <w:bookmarkEnd w:id="869"/>
      <w:r/>
      <w:bookmarkStart w:id="870" w:name="_Hlt520274065"/>
      <w:r/>
      <w:bookmarkEnd w:id="870"/>
      <w:r/>
      <w:bookmarkStart w:id="871" w:name="_Hlt520274407"/>
      <w:r/>
      <w:bookmarkEnd w:id="871"/>
      <w:r/>
      <w:bookmarkStart w:id="872" w:name="_Hlt520274121"/>
      <w:r/>
      <w:bookmarkEnd w:id="872"/>
      <w:r/>
      <w:bookmarkStart w:id="873" w:name="_Toc226965747"/>
      <w:r/>
      <w:bookmarkStart w:id="874" w:name="_Toc127151557"/>
      <w:r/>
      <w:bookmarkStart w:id="875" w:name="_Toc142311059"/>
      <w:r/>
      <w:bookmarkStart w:id="876" w:name="_Toc264969247"/>
      <w:r/>
      <w:bookmarkStart w:id="877" w:name="_Toc520356218"/>
      <w:r/>
      <w:bookmarkStart w:id="878" w:name="_Toc226965830"/>
      <w:r/>
      <w:bookmarkStart w:id="879" w:name="_Toc265228395"/>
      <w:r/>
      <w:bookmarkStart w:id="880" w:name="_Toc150480795"/>
      <w:r/>
      <w:bookmarkStart w:id="881" w:name="_Toc150774762"/>
      <w:r/>
      <w:bookmarkStart w:id="882" w:name="_Toc480942350"/>
      <w:r/>
      <w:bookmarkStart w:id="883" w:name="_Toc226309801"/>
      <w:r/>
      <w:bookmarkStart w:id="884" w:name="_Toc195842922"/>
      <w:r/>
      <w:bookmarkStart w:id="885" w:name="_Ref467988705"/>
      <w:r/>
      <w:bookmarkStart w:id="886" w:name="_Toc305158899"/>
      <w:r/>
      <w:bookmarkStart w:id="887" w:name="_Toc305158825"/>
      <w:r/>
      <w:bookmarkStart w:id="888" w:name="_Toc226337253"/>
      <w:r>
        <w:rPr>
          <w:color w:val="000000"/>
          <w:sz w:val="24"/>
          <w:highlight w:val="none"/>
          <w:lang w:val="zh-CN"/>
        </w:rPr>
      </w:r>
      <w:r/>
    </w:p>
    <w:p>
      <w:pPr>
        <w:pStyle w:val="793"/>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93"/>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hint="eastAsia"/>
          <w:color w:val="000000"/>
          <w:sz w:val="24"/>
          <w:szCs w:val="20"/>
          <w:highlight w:val="none"/>
        </w:rPr>
        <w:t xml:space="preserve">开标一览表</w:t>
      </w:r>
      <w:r>
        <w:rPr>
          <w:color w:val="000000"/>
          <w:sz w:val="24"/>
          <w:szCs w:val="20"/>
          <w:highlight w:val="none"/>
        </w:rPr>
      </w:r>
      <w:r/>
    </w:p>
    <w:p>
      <w:pPr>
        <w:pStyle w:val="793"/>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93"/>
        <w:jc w:val="center"/>
        <w:spacing w:line="360" w:lineRule="exact"/>
        <w:rPr>
          <w:rFonts w:ascii="宋体" w:hAnsi="宋体" w:cs="宋体"/>
          <w:b/>
          <w:color w:val="000000"/>
          <w:sz w:val="36"/>
          <w:szCs w:val="36"/>
          <w:highlight w:val="none"/>
        </w:rPr>
      </w:pPr>
      <w:r/>
      <w:bookmarkStart w:id="889" w:name="_Toc264969248"/>
      <w:r/>
      <w:bookmarkStart w:id="890" w:name="_Toc305158826"/>
      <w:r/>
      <w:bookmarkStart w:id="891" w:name="_Toc265228396"/>
      <w:r/>
      <w:bookmarkStart w:id="892" w:name="_Toc305158900"/>
      <w:r/>
      <w:bookmarkStart w:id="893" w:name="_Toc195842923"/>
      <w:r/>
      <w:bookmarkStart w:id="894" w:name="_Toc164608827"/>
      <w:r/>
      <w:bookmarkStart w:id="895" w:name="_Toc164608672"/>
      <w:r/>
      <w:bookmarkStart w:id="896" w:name="_Toc226309802"/>
      <w:r/>
      <w:bookmarkStart w:id="897" w:name="_Toc226965748"/>
      <w:r/>
      <w:bookmarkStart w:id="898" w:name="_Toc226965831"/>
      <w:r/>
      <w:bookmarkStart w:id="899" w:name="_Toc226337254"/>
      <w:r/>
      <w:bookmarkStart w:id="900" w:name="_Toc305158904"/>
      <w:r/>
      <w:bookmarkStart w:id="901" w:name="_Toc150480798"/>
      <w:r/>
      <w:bookmarkStart w:id="902" w:name="_Toc226309806"/>
      <w:r/>
      <w:bookmarkStart w:id="903" w:name="_Toc226965835"/>
      <w:r/>
      <w:bookmarkStart w:id="904" w:name="_Toc226337258"/>
      <w:r/>
      <w:bookmarkStart w:id="905" w:name="_Toc142311062"/>
      <w:r/>
      <w:bookmarkStart w:id="906" w:name="_Toc305158830"/>
      <w:r/>
      <w:bookmarkStart w:id="907" w:name="_Toc264969252"/>
      <w:r/>
      <w:bookmarkStart w:id="908" w:name="_Toc265228400"/>
      <w:r/>
      <w:bookmarkStart w:id="909" w:name="_Toc226965752"/>
      <w:r/>
      <w:bookmarkStart w:id="910" w:name="_Toc150774765"/>
      <w:r/>
      <w:bookmarkStart w:id="911" w:name="_Toc195842927"/>
      <w:r/>
      <w:bookmarkStart w:id="912" w:name="_Toc127151562"/>
      <w:r/>
      <w:bookmarkStart w:id="913" w:name="_Toc305158903"/>
      <w:r/>
      <w:bookmarkStart w:id="914" w:name="_Toc195842926"/>
      <w:r/>
      <w:bookmarkStart w:id="915" w:name="_Toc150480797"/>
      <w:r/>
      <w:bookmarkStart w:id="916" w:name="_Toc226965834"/>
      <w:r/>
      <w:bookmarkStart w:id="917" w:name="_Toc150774764"/>
      <w:r/>
      <w:bookmarkStart w:id="918" w:name="_Toc142311061"/>
      <w:r/>
      <w:bookmarkStart w:id="919" w:name="_Toc226309805"/>
      <w:r/>
      <w:bookmarkStart w:id="920" w:name="_Toc127151561"/>
      <w:r/>
      <w:bookmarkStart w:id="921" w:name="_Toc226337257"/>
      <w:r/>
      <w:bookmarkStart w:id="922" w:name="_Toc264969251"/>
      <w:r/>
      <w:bookmarkStart w:id="923" w:name="_Toc226965751"/>
      <w:r/>
      <w:bookmarkStart w:id="924" w:name="_Toc265228399"/>
      <w:r/>
      <w:bookmarkStart w:id="925" w:name="_Toc305158829"/>
      <w:r>
        <w:rPr>
          <w:rFonts w:ascii="宋体" w:hAnsi="宋体" w:cs="宋体"/>
          <w:b/>
          <w:color w:val="000000"/>
          <w:sz w:val="36"/>
          <w:szCs w:val="36"/>
          <w:highlight w:val="none"/>
        </w:rPr>
      </w:r>
      <w:r/>
    </w:p>
    <w:p>
      <w:pPr>
        <w:pStyle w:val="793"/>
        <w:jc w:val="center"/>
        <w:spacing w:line="360" w:lineRule="auto"/>
        <w:tabs>
          <w:tab w:val="left" w:pos="1800" w:leader="none"/>
          <w:tab w:val="left" w:pos="5580" w:leader="none"/>
        </w:tabs>
        <w:rPr>
          <w:rFonts w:ascii="宋体" w:hAnsi="宋体" w:cs="宋体"/>
          <w:color w:val="000000"/>
          <w:sz w:val="24"/>
          <w:highlight w:val="none"/>
        </w:rPr>
      </w:pPr>
      <w:r/>
      <w:bookmarkEnd w:id="889"/>
      <w:r/>
      <w:bookmarkEnd w:id="890"/>
      <w:r/>
      <w:bookmarkEnd w:id="891"/>
      <w:r/>
      <w:bookmarkEnd w:id="892"/>
      <w:r/>
      <w:bookmarkEnd w:id="893"/>
      <w:r/>
      <w:bookmarkEnd w:id="894"/>
      <w:r/>
      <w:bookmarkEnd w:id="895"/>
      <w:r/>
      <w:bookmarkEnd w:id="896"/>
      <w:r/>
      <w:bookmarkEnd w:id="897"/>
      <w:r/>
      <w:bookmarkEnd w:id="898"/>
      <w:r/>
      <w:bookmarkEnd w:id="899"/>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793"/>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793"/>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793"/>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793"/>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824"/>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4"/>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824"/>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4"/>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824"/>
        <w:tabs>
          <w:tab w:val="left" w:pos="567" w:leader="none"/>
        </w:tabs>
        <w:rPr>
          <w:color w:val="000000"/>
          <w:highlight w:val="none"/>
        </w:rPr>
      </w:pPr>
      <w:r>
        <w:rPr>
          <w:color w:val="000000"/>
          <w:highlight w:val="none"/>
        </w:rPr>
      </w:r>
      <w:r/>
    </w:p>
    <w:p>
      <w:pPr>
        <w:pStyle w:val="793"/>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793"/>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793"/>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793"/>
        <w:jc w:val="left"/>
        <w:rPr>
          <w:rFonts w:ascii="宋体" w:hAnsi="宋体" w:cs="宋体"/>
          <w:color w:val="000000"/>
          <w:sz w:val="24"/>
          <w:highlight w:val="none"/>
        </w:rPr>
      </w:pPr>
      <w:r>
        <w:rPr>
          <w:rFonts w:ascii="宋体" w:hAnsi="宋体" w:cs="宋体"/>
          <w:color w:val="000000"/>
          <w:sz w:val="24"/>
          <w:highlight w:val="none"/>
        </w:rPr>
      </w:r>
      <w:r/>
    </w:p>
    <w:p>
      <w:pPr>
        <w:pStyle w:val="793"/>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793"/>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824"/>
        <w:tabs>
          <w:tab w:val="clear" w:pos="567" w:leader="none"/>
        </w:tabs>
        <w:rPr>
          <w:rFonts w:hint="eastAsia"/>
          <w:color w:val="000000"/>
          <w:highlight w:val="none"/>
        </w:rPr>
      </w:pPr>
      <w:r>
        <w:rPr>
          <w:rFonts w:hint="eastAsia"/>
          <w:color w:val="000000"/>
          <w:highlight w:val="none"/>
        </w:rPr>
      </w:r>
      <w:r/>
    </w:p>
    <w:p>
      <w:pPr>
        <w:pStyle w:val="824"/>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294"/>
        </w:trPr>
        <w:tc>
          <w:tcPr>
            <w:tcW w:w="55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793"/>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3"/>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793"/>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793"/>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793"/>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793"/>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3"/>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93"/>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3"/>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824"/>
        <w:tabs>
          <w:tab w:val="left" w:pos="567" w:leader="none"/>
        </w:tabs>
        <w:rPr>
          <w:rFonts w:hint="eastAsia"/>
          <w:color w:val="000000"/>
          <w:highlight w:val="none"/>
        </w:rPr>
      </w:pPr>
      <w:r>
        <w:rPr>
          <w:rFonts w:hint="eastAsia"/>
          <w:color w:val="000000"/>
          <w:highlight w:val="none"/>
        </w:rPr>
      </w:r>
      <w:r/>
    </w:p>
    <w:p>
      <w:pPr>
        <w:pStyle w:val="824"/>
        <w:spacing w:line="276" w:lineRule="auto"/>
        <w:tabs>
          <w:tab w:val="left" w:pos="567" w:leader="none"/>
        </w:tabs>
        <w:rPr>
          <w:rFonts w:hint="eastAsia"/>
          <w:color w:val="000000"/>
          <w:highlight w:val="none"/>
        </w:rPr>
      </w:pPr>
      <w:r>
        <w:rPr>
          <w:rFonts w:hint="eastAsia"/>
          <w:color w:val="000000"/>
          <w:highlight w:val="none"/>
        </w:rPr>
      </w:r>
      <w:r/>
    </w:p>
    <w:p>
      <w:pPr>
        <w:pStyle w:val="824"/>
        <w:tabs>
          <w:tab w:val="left" w:pos="567" w:leader="none"/>
        </w:tabs>
        <w:rPr>
          <w:rFonts w:hint="eastAsia" w:cs="宋体"/>
          <w:color w:val="000000"/>
          <w:highlight w:val="none"/>
        </w:rPr>
      </w:pPr>
      <w:r>
        <w:rPr>
          <w:rFonts w:hint="eastAsia" w:cs="宋体"/>
          <w:color w:val="000000"/>
          <w:highlight w:val="none"/>
        </w:rPr>
      </w:r>
      <w:r/>
    </w:p>
    <w:p>
      <w:pPr>
        <w:pStyle w:val="79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9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79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79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824"/>
        <w:tabs>
          <w:tab w:val="left" w:pos="567" w:leader="none"/>
        </w:tabs>
        <w:rPr>
          <w:rFonts w:hint="eastAsia"/>
          <w:color w:val="000000"/>
          <w:highlight w:val="none"/>
        </w:rPr>
      </w:pPr>
      <w:r>
        <w:rPr>
          <w:rFonts w:hint="eastAsia"/>
          <w:color w:val="000000"/>
          <w:highlight w:val="none"/>
        </w:rPr>
      </w:r>
      <w:r/>
    </w:p>
    <w:p>
      <w:pPr>
        <w:pStyle w:val="793"/>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hint="eastAsia"/>
          <w:color w:val="000000"/>
          <w:sz w:val="24"/>
          <w:szCs w:val="20"/>
          <w:highlight w:val="none"/>
        </w:rPr>
        <w:t xml:space="preserve">技术要求响应及偏离表</w:t>
      </w:r>
      <w:r>
        <w:rPr>
          <w:color w:val="000000"/>
          <w:sz w:val="24"/>
          <w:szCs w:val="20"/>
          <w:highlight w:val="none"/>
        </w:rPr>
      </w:r>
      <w:r/>
    </w:p>
    <w:p>
      <w:pPr>
        <w:pStyle w:val="793"/>
        <w:spacing w:line="360" w:lineRule="auto"/>
        <w:rPr>
          <w:color w:val="000000"/>
          <w:sz w:val="24"/>
          <w:szCs w:val="20"/>
          <w:highlight w:val="none"/>
        </w:rPr>
      </w:pPr>
      <w:r>
        <w:rPr>
          <w:color w:val="000000"/>
          <w:sz w:val="24"/>
          <w:szCs w:val="20"/>
          <w:highlight w:val="none"/>
        </w:rPr>
      </w:r>
      <w:r/>
    </w:p>
    <w:p>
      <w:pPr>
        <w:pStyle w:val="793"/>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793"/>
        <w:spacing w:line="360" w:lineRule="auto"/>
        <w:rPr>
          <w:color w:val="000000"/>
          <w:sz w:val="24"/>
          <w:szCs w:val="20"/>
          <w:highlight w:val="none"/>
        </w:rPr>
      </w:pPr>
      <w:r>
        <w:rPr>
          <w:color w:val="000000"/>
          <w:sz w:val="24"/>
          <w:szCs w:val="20"/>
          <w:highlight w:val="none"/>
        </w:rPr>
      </w:r>
      <w:r/>
    </w:p>
    <w:p>
      <w:pPr>
        <w:pStyle w:val="793"/>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3"/>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3"/>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r>
            <w:r/>
          </w:p>
        </w:tc>
      </w:tr>
    </w:tbl>
    <w:p>
      <w:pPr>
        <w:pStyle w:val="793"/>
        <w:jc w:val="left"/>
        <w:tabs>
          <w:tab w:val="left" w:pos="1800" w:leader="none"/>
          <w:tab w:val="left" w:pos="5580" w:leader="none"/>
        </w:tabs>
        <w:rPr>
          <w:color w:val="000000"/>
          <w:sz w:val="24"/>
          <w:highlight w:val="none"/>
        </w:rPr>
      </w:pPr>
      <w:r>
        <w:rPr>
          <w:color w:val="000000"/>
          <w:sz w:val="24"/>
          <w:highlight w:val="none"/>
        </w:rPr>
      </w:r>
      <w:r/>
    </w:p>
    <w:p>
      <w:pPr>
        <w:pStyle w:val="79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3"/>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3"/>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3"/>
        <w:spacing w:line="360" w:lineRule="auto"/>
        <w:rPr>
          <w:color w:val="000000"/>
          <w:sz w:val="24"/>
          <w:szCs w:val="20"/>
          <w:highlight w:val="none"/>
        </w:rPr>
      </w:pPr>
      <w:r>
        <w:rPr>
          <w:color w:val="000000"/>
          <w:sz w:val="24"/>
          <w:szCs w:val="20"/>
          <w:highlight w:val="none"/>
        </w:rPr>
      </w:r>
      <w:r/>
    </w:p>
    <w:p>
      <w:pPr>
        <w:pStyle w:val="79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3"/>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Pr>
          <w:rFonts w:hint="eastAsia"/>
          <w:color w:val="000000"/>
          <w:sz w:val="24"/>
          <w:szCs w:val="20"/>
          <w:highlight w:val="none"/>
        </w:rPr>
        <w:t xml:space="preserve">商务要求响应及偏离表</w:t>
      </w:r>
      <w:r>
        <w:rPr>
          <w:color w:val="000000"/>
          <w:sz w:val="24"/>
          <w:szCs w:val="20"/>
          <w:highlight w:val="none"/>
        </w:rPr>
      </w:r>
      <w:r/>
    </w:p>
    <w:p>
      <w:pPr>
        <w:pStyle w:val="79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93"/>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793"/>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3"/>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3"/>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3"/>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3"/>
              <w:jc w:val="center"/>
              <w:rPr>
                <w:color w:val="000000"/>
                <w:sz w:val="24"/>
                <w:highlight w:val="none"/>
              </w:rPr>
            </w:pPr>
            <w:r>
              <w:rPr>
                <w:color w:val="000000"/>
                <w:sz w:val="24"/>
                <w:highlight w:val="none"/>
              </w:rPr>
            </w:r>
            <w:r/>
          </w:p>
        </w:tc>
        <w:tc>
          <w:tcPr>
            <w:tcW w:w="2007" w:type="dxa"/>
            <w:vAlign w:val="center"/>
            <w:textDirection w:val="lrTb"/>
            <w:noWrap w:val="false"/>
          </w:tcPr>
          <w:p>
            <w:pPr>
              <w:pStyle w:val="793"/>
              <w:jc w:val="center"/>
              <w:rPr>
                <w:color w:val="000000"/>
                <w:sz w:val="24"/>
                <w:highlight w:val="none"/>
              </w:rPr>
            </w:pPr>
            <w:r>
              <w:rPr>
                <w:color w:val="000000"/>
                <w:sz w:val="24"/>
                <w:highlight w:val="none"/>
              </w:rPr>
            </w:r>
            <w:r/>
          </w:p>
        </w:tc>
        <w:tc>
          <w:tcPr>
            <w:tcW w:w="2008" w:type="dxa"/>
            <w:vAlign w:val="center"/>
            <w:textDirection w:val="lrTb"/>
            <w:noWrap w:val="false"/>
          </w:tcPr>
          <w:p>
            <w:pPr>
              <w:pStyle w:val="793"/>
              <w:jc w:val="center"/>
              <w:rPr>
                <w:color w:val="000000"/>
                <w:sz w:val="24"/>
                <w:highlight w:val="none"/>
              </w:rPr>
            </w:pPr>
            <w:r>
              <w:rPr>
                <w:color w:val="000000"/>
                <w:sz w:val="24"/>
                <w:highlight w:val="none"/>
              </w:rPr>
            </w:r>
            <w:r/>
          </w:p>
        </w:tc>
        <w:tc>
          <w:tcPr>
            <w:tcW w:w="2458" w:type="dxa"/>
            <w:vAlign w:val="center"/>
            <w:textDirection w:val="lrTb"/>
            <w:noWrap w:val="false"/>
          </w:tcPr>
          <w:p>
            <w:pPr>
              <w:pStyle w:val="793"/>
              <w:jc w:val="center"/>
              <w:rPr>
                <w:color w:val="000000"/>
                <w:sz w:val="24"/>
                <w:highlight w:val="none"/>
              </w:rPr>
            </w:pPr>
            <w:r>
              <w:rPr>
                <w:color w:val="000000"/>
                <w:sz w:val="24"/>
                <w:highlight w:val="none"/>
              </w:rPr>
            </w:r>
            <w:r/>
          </w:p>
        </w:tc>
        <w:tc>
          <w:tcPr>
            <w:tcW w:w="788" w:type="dxa"/>
            <w:vAlign w:val="center"/>
            <w:textDirection w:val="lrTb"/>
            <w:noWrap w:val="false"/>
          </w:tcPr>
          <w:p>
            <w:pPr>
              <w:pStyle w:val="793"/>
              <w:jc w:val="center"/>
              <w:rPr>
                <w:color w:val="000000"/>
                <w:sz w:val="24"/>
                <w:highlight w:val="none"/>
              </w:rPr>
            </w:pPr>
            <w:r>
              <w:rPr>
                <w:color w:val="000000"/>
                <w:sz w:val="24"/>
                <w:highlight w:val="none"/>
              </w:rPr>
            </w:r>
            <w:r/>
          </w:p>
        </w:tc>
      </w:tr>
    </w:tbl>
    <w:p>
      <w:pPr>
        <w:pStyle w:val="79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3"/>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3"/>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3"/>
        <w:jc w:val="left"/>
        <w:tabs>
          <w:tab w:val="left" w:pos="1800" w:leader="none"/>
          <w:tab w:val="left" w:pos="5580" w:leader="none"/>
        </w:tabs>
        <w:rPr>
          <w:color w:val="000000"/>
          <w:sz w:val="24"/>
          <w:highlight w:val="none"/>
        </w:rPr>
      </w:pPr>
      <w:r>
        <w:rPr>
          <w:color w:val="000000"/>
          <w:sz w:val="24"/>
          <w:highlight w:val="none"/>
        </w:rPr>
      </w:r>
      <w:r/>
    </w:p>
    <w:p>
      <w:pPr>
        <w:pStyle w:val="793"/>
        <w:jc w:val="left"/>
        <w:tabs>
          <w:tab w:val="left" w:pos="1800" w:leader="none"/>
          <w:tab w:val="left" w:pos="5580" w:leader="none"/>
        </w:tabs>
        <w:rPr>
          <w:color w:val="000000"/>
          <w:sz w:val="24"/>
          <w:highlight w:val="none"/>
        </w:rPr>
      </w:pPr>
      <w:r>
        <w:rPr>
          <w:color w:val="000000"/>
          <w:sz w:val="24"/>
          <w:highlight w:val="none"/>
        </w:rPr>
      </w:r>
      <w:r/>
    </w:p>
    <w:p>
      <w:pPr>
        <w:pStyle w:val="793"/>
        <w:rPr>
          <w:color w:val="000000"/>
          <w:sz w:val="24"/>
          <w:szCs w:val="20"/>
          <w:highlight w:val="none"/>
        </w:rPr>
      </w:pPr>
      <w:r>
        <w:rPr>
          <w:color w:val="000000"/>
          <w:sz w:val="24"/>
          <w:szCs w:val="20"/>
          <w:highlight w:val="none"/>
        </w:rPr>
      </w:r>
      <w:r/>
    </w:p>
    <w:p>
      <w:pPr>
        <w:pStyle w:val="79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3"/>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793"/>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93"/>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93"/>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3"/>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793"/>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93"/>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793"/>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793"/>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793"/>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93"/>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793"/>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793"/>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793"/>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793"/>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3"/>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3"/>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3"/>
        <w:ind w:right="360" w:firstLine="480"/>
        <w:jc w:val="right"/>
        <w:spacing w:line="360" w:lineRule="auto"/>
        <w:rPr>
          <w:color w:val="000000"/>
          <w:sz w:val="24"/>
          <w:highlight w:val="none"/>
        </w:rPr>
      </w:pPr>
      <w:r>
        <w:rPr>
          <w:color w:val="000000"/>
          <w:sz w:val="24"/>
          <w:highlight w:val="none"/>
        </w:rPr>
      </w:r>
      <w:r/>
    </w:p>
    <w:p>
      <w:pPr>
        <w:pStyle w:val="793"/>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793"/>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793"/>
        <w:ind w:right="360" w:firstLine="480"/>
        <w:jc w:val="right"/>
        <w:spacing w:line="360" w:lineRule="auto"/>
        <w:rPr>
          <w:color w:val="000000"/>
          <w:sz w:val="24"/>
          <w:highlight w:val="none"/>
        </w:rPr>
      </w:pPr>
      <w:r>
        <w:rPr>
          <w:color w:val="000000"/>
          <w:sz w:val="24"/>
          <w:highlight w:val="none"/>
        </w:rPr>
      </w:r>
      <w:r/>
    </w:p>
    <w:p>
      <w:pPr>
        <w:pStyle w:val="793"/>
        <w:jc w:val="left"/>
        <w:rPr>
          <w:color w:val="000000"/>
          <w:szCs w:val="21"/>
          <w:highlight w:val="none"/>
          <w:vertAlign w:val="superscript"/>
        </w:rPr>
      </w:pPr>
      <w:r>
        <w:rPr>
          <w:color w:val="000000"/>
          <w:szCs w:val="21"/>
          <w:highlight w:val="none"/>
          <w:vertAlign w:val="superscript"/>
        </w:rPr>
      </w:r>
      <w:r/>
    </w:p>
    <w:p>
      <w:pPr>
        <w:pStyle w:val="793"/>
        <w:ind w:right="360" w:firstLine="480"/>
        <w:jc w:val="right"/>
        <w:spacing w:line="360" w:lineRule="auto"/>
        <w:rPr>
          <w:color w:val="000000"/>
          <w:sz w:val="24"/>
          <w:highlight w:val="none"/>
        </w:rPr>
      </w:pPr>
      <w:r>
        <w:rPr>
          <w:color w:val="000000"/>
          <w:sz w:val="24"/>
          <w:highlight w:val="none"/>
        </w:rPr>
      </w:r>
      <w:r/>
    </w:p>
    <w:p>
      <w:pPr>
        <w:pStyle w:val="793"/>
        <w:ind w:right="360" w:firstLine="480"/>
        <w:jc w:val="right"/>
        <w:spacing w:line="360" w:lineRule="auto"/>
        <w:rPr>
          <w:color w:val="000000"/>
          <w:sz w:val="24"/>
          <w:highlight w:val="none"/>
        </w:rPr>
      </w:pPr>
      <w:r>
        <w:rPr>
          <w:color w:val="000000"/>
          <w:sz w:val="24"/>
          <w:highlight w:val="none"/>
        </w:rPr>
      </w:r>
      <w:r/>
    </w:p>
    <w:p>
      <w:pPr>
        <w:pStyle w:val="793"/>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793"/>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055"/>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055"/>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055"/>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055"/>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055"/>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055"/>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055"/>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793"/>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793"/>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793"/>
        <w:ind w:right="360" w:firstLine="480"/>
        <w:jc w:val="right"/>
        <w:spacing w:line="360" w:lineRule="auto"/>
        <w:rPr>
          <w:color w:val="000000"/>
          <w:sz w:val="24"/>
          <w:highlight w:val="none"/>
        </w:rPr>
      </w:pPr>
      <w:r>
        <w:rPr>
          <w:color w:val="000000"/>
          <w:sz w:val="24"/>
          <w:highlight w:val="none"/>
        </w:rPr>
      </w:r>
      <w:r/>
    </w:p>
    <w:p>
      <w:pPr>
        <w:pStyle w:val="793"/>
        <w:ind w:right="360" w:firstLine="480"/>
        <w:jc w:val="right"/>
        <w:spacing w:line="360" w:lineRule="auto"/>
        <w:rPr>
          <w:color w:val="000000"/>
          <w:sz w:val="24"/>
          <w:highlight w:val="none"/>
        </w:rPr>
      </w:pPr>
      <w:r>
        <w:rPr>
          <w:color w:val="000000"/>
          <w:sz w:val="24"/>
          <w:highlight w:val="none"/>
        </w:rPr>
      </w:r>
      <w:r/>
    </w:p>
    <w:p>
      <w:pPr>
        <w:pStyle w:val="793"/>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793"/>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93"/>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3"/>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3"/>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3"/>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3"/>
        <w:ind w:firstLine="504"/>
        <w:spacing w:line="588" w:lineRule="exact"/>
        <w:rPr>
          <w:color w:val="000000"/>
          <w:spacing w:val="6"/>
          <w:sz w:val="24"/>
          <w:highlight w:val="none"/>
        </w:rPr>
      </w:pPr>
      <w:r>
        <w:rPr>
          <w:color w:val="000000"/>
          <w:spacing w:val="6"/>
          <w:sz w:val="24"/>
          <w:highlight w:val="none"/>
        </w:rPr>
      </w:r>
      <w:r/>
    </w:p>
    <w:p>
      <w:pPr>
        <w:pStyle w:val="793"/>
        <w:ind w:firstLine="504"/>
        <w:spacing w:line="588" w:lineRule="exact"/>
        <w:rPr>
          <w:color w:val="000000"/>
          <w:spacing w:val="6"/>
          <w:sz w:val="24"/>
          <w:highlight w:val="none"/>
        </w:rPr>
      </w:pPr>
      <w:r>
        <w:rPr>
          <w:color w:val="000000"/>
          <w:spacing w:val="6"/>
          <w:sz w:val="24"/>
          <w:highlight w:val="none"/>
        </w:rPr>
      </w:r>
      <w:r/>
    </w:p>
    <w:p>
      <w:pPr>
        <w:pStyle w:val="79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9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3"/>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854"/>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4"/>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854"/>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854"/>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54"/>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870"/>
          <w:rFonts w:hint="eastAsia"/>
          <w:color w:val="000000"/>
          <w:highlight w:val="none"/>
          <w:u w:val="single"/>
        </w:rPr>
        <w:t xml:space="preserve">（产品名称1）</w:t>
      </w:r>
      <w:r>
        <w:rPr>
          <w:rStyle w:val="870"/>
          <w:rFonts w:hint="eastAsia"/>
          <w:color w:val="000000"/>
          <w:highlight w:val="none"/>
          <w:u w:val="single"/>
          <w:vertAlign w:val="superscript"/>
        </w:rPr>
        <w:t xml:space="preserve">1</w:t>
      </w:r>
      <w:r>
        <w:rPr>
          <w:rFonts w:hint="eastAsia"/>
          <w:color w:val="000000"/>
          <w:highlight w:val="none"/>
        </w:rPr>
        <w:t xml:space="preserve">，生产厂为</w:t>
      </w:r>
      <w:r>
        <w:rPr>
          <w:rStyle w:val="870"/>
          <w:rFonts w:hint="eastAsia"/>
          <w:color w:val="000000"/>
          <w:highlight w:val="none"/>
          <w:u w:val="single"/>
        </w:rPr>
        <w:t xml:space="preserve">（厂名）</w:t>
      </w:r>
      <w:r>
        <w:rPr>
          <w:rStyle w:val="870"/>
          <w:rFonts w:hint="eastAsia"/>
          <w:color w:val="000000"/>
          <w:highlight w:val="none"/>
          <w:u w:val="single"/>
          <w:vertAlign w:val="superscript"/>
        </w:rPr>
        <w:t xml:space="preserve">2</w:t>
      </w:r>
      <w:r>
        <w:rPr>
          <w:rFonts w:hint="eastAsia"/>
          <w:color w:val="000000"/>
          <w:highlight w:val="none"/>
        </w:rPr>
        <w:t xml:space="preserve">，厂址为</w:t>
      </w:r>
      <w:r>
        <w:rPr>
          <w:rStyle w:val="870"/>
          <w:rFonts w:hint="eastAsia"/>
          <w:color w:val="000000"/>
          <w:highlight w:val="none"/>
          <w:u w:val="single"/>
        </w:rPr>
        <w:t xml:space="preserve">（生产厂址）</w:t>
      </w:r>
      <w:r>
        <w:rPr>
          <w:rFonts w:hint="eastAsia"/>
          <w:color w:val="000000"/>
          <w:highlight w:val="none"/>
        </w:rPr>
        <w:t xml:space="preserve">。</w:t>
      </w:r>
      <w:r>
        <w:rPr>
          <w:rStyle w:val="870"/>
          <w:rFonts w:hint="eastAsia"/>
          <w:color w:val="000000"/>
          <w:highlight w:val="none"/>
          <w:u w:val="single"/>
        </w:rPr>
        <w:t xml:space="preserve">（产品名称1）</w:t>
      </w:r>
      <w:r>
        <w:rPr>
          <w:rFonts w:hint="eastAsia"/>
          <w:color w:val="000000"/>
          <w:highlight w:val="none"/>
        </w:rPr>
        <w:t xml:space="preserve">的中国境内生产的组件成本占比≥</w:t>
      </w:r>
      <w:r>
        <w:rPr>
          <w:rStyle w:val="870"/>
          <w:rFonts w:hint="eastAsia"/>
          <w:color w:val="000000"/>
          <w:highlight w:val="none"/>
          <w:u w:val="single"/>
        </w:rPr>
        <w:t xml:space="preserve">（规定比例）</w:t>
      </w:r>
      <w:r>
        <w:rPr>
          <w:rStyle w:val="870"/>
          <w:rFonts w:hint="eastAsia"/>
          <w:strike/>
          <w:color w:val="000000"/>
          <w:highlight w:val="none"/>
          <w:u w:val="single"/>
          <w:vertAlign w:val="superscript"/>
        </w:rPr>
        <w:t xml:space="preserve">3</w:t>
      </w:r>
      <w:r>
        <w:rPr>
          <w:rFonts w:hint="eastAsia"/>
          <w:color w:val="000000"/>
          <w:highlight w:val="none"/>
        </w:rPr>
        <w:t xml:space="preserve">。</w:t>
      </w:r>
      <w:r>
        <w:rPr>
          <w:rStyle w:val="870"/>
          <w:rFonts w:hint="eastAsia"/>
          <w:color w:val="000000"/>
          <w:highlight w:val="none"/>
          <w:u w:val="single"/>
        </w:rPr>
        <w:t xml:space="preserve">（产品名称1）</w:t>
      </w:r>
      <w:r>
        <w:rPr>
          <w:rFonts w:hint="eastAsia"/>
          <w:color w:val="000000"/>
          <w:highlight w:val="none"/>
        </w:rPr>
        <w:t xml:space="preserve">的</w:t>
      </w:r>
      <w:r>
        <w:rPr>
          <w:rStyle w:val="870"/>
          <w:rFonts w:hint="eastAsia"/>
          <w:color w:val="000000"/>
          <w:highlight w:val="none"/>
          <w:u w:val="single"/>
        </w:rPr>
        <w:t xml:space="preserve">（关键组件）</w:t>
      </w:r>
      <w:r>
        <w:rPr>
          <w:rStyle w:val="870"/>
          <w:rFonts w:hint="eastAsia"/>
          <w:color w:val="000000"/>
          <w:highlight w:val="none"/>
          <w:u w:val="single"/>
          <w:vertAlign w:val="superscript"/>
        </w:rPr>
        <w:t xml:space="preserve">4</w:t>
      </w:r>
      <w:r>
        <w:rPr>
          <w:rFonts w:hint="eastAsia"/>
          <w:color w:val="000000"/>
          <w:highlight w:val="none"/>
        </w:rPr>
        <w:t xml:space="preserve">在中国境内生产。</w:t>
      </w:r>
      <w:r>
        <w:rPr>
          <w:rStyle w:val="870"/>
          <w:rFonts w:hint="eastAsia"/>
          <w:color w:val="000000"/>
          <w:highlight w:val="none"/>
          <w:u w:val="single"/>
        </w:rPr>
        <w:t xml:space="preserve">（产品名称1）</w:t>
      </w:r>
      <w:r>
        <w:rPr>
          <w:rFonts w:hint="eastAsia"/>
          <w:color w:val="000000"/>
          <w:highlight w:val="none"/>
        </w:rPr>
        <w:t xml:space="preserve">的</w:t>
      </w:r>
      <w:r>
        <w:rPr>
          <w:rStyle w:val="870"/>
          <w:rFonts w:hint="eastAsia"/>
          <w:color w:val="000000"/>
          <w:highlight w:val="none"/>
          <w:u w:val="single"/>
        </w:rPr>
        <w:t xml:space="preserve">（关键工序）</w:t>
      </w:r>
      <w:r>
        <w:rPr>
          <w:rStyle w:val="870"/>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854"/>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870"/>
          <w:rFonts w:hint="eastAsia"/>
          <w:color w:val="000000"/>
          <w:highlight w:val="none"/>
          <w:u w:val="single"/>
        </w:rPr>
        <w:t xml:space="preserve">（产品名称2）</w:t>
      </w:r>
      <w:r>
        <w:rPr>
          <w:rFonts w:hint="eastAsia"/>
          <w:color w:val="000000"/>
          <w:highlight w:val="none"/>
        </w:rPr>
        <w:t xml:space="preserve">，生产厂为</w:t>
      </w:r>
      <w:r>
        <w:rPr>
          <w:rStyle w:val="870"/>
          <w:rFonts w:hint="eastAsia"/>
          <w:color w:val="000000"/>
          <w:highlight w:val="none"/>
          <w:u w:val="single"/>
        </w:rPr>
        <w:t xml:space="preserve">（厂名）</w:t>
      </w:r>
      <w:r>
        <w:rPr>
          <w:rFonts w:hint="eastAsia"/>
          <w:color w:val="000000"/>
          <w:highlight w:val="none"/>
        </w:rPr>
        <w:t xml:space="preserve">，厂址为</w:t>
      </w:r>
      <w:r>
        <w:rPr>
          <w:rStyle w:val="870"/>
          <w:rFonts w:hint="eastAsia"/>
          <w:color w:val="000000"/>
          <w:highlight w:val="none"/>
          <w:u w:val="single"/>
        </w:rPr>
        <w:t xml:space="preserve">（生产厂址）</w:t>
      </w:r>
      <w:r>
        <w:rPr>
          <w:rFonts w:hint="eastAsia"/>
          <w:color w:val="000000"/>
          <w:highlight w:val="none"/>
        </w:rPr>
        <w:t xml:space="preserve">。</w:t>
      </w:r>
      <w:r>
        <w:rPr>
          <w:rStyle w:val="870"/>
          <w:rFonts w:hint="eastAsia"/>
          <w:color w:val="000000"/>
          <w:highlight w:val="none"/>
          <w:u w:val="single"/>
        </w:rPr>
        <w:t xml:space="preserve">（产品名称2）</w:t>
      </w:r>
      <w:r>
        <w:rPr>
          <w:rFonts w:hint="eastAsia"/>
          <w:color w:val="000000"/>
          <w:highlight w:val="none"/>
        </w:rPr>
        <w:t xml:space="preserve">的中国境内生产的组件成本占比≥</w:t>
      </w:r>
      <w:r>
        <w:rPr>
          <w:rStyle w:val="870"/>
          <w:rFonts w:hint="eastAsia"/>
          <w:color w:val="000000"/>
          <w:highlight w:val="none"/>
          <w:u w:val="single"/>
        </w:rPr>
        <w:t xml:space="preserve">（规定比例）</w:t>
      </w:r>
      <w:r>
        <w:rPr>
          <w:rFonts w:hint="eastAsia"/>
          <w:color w:val="000000"/>
          <w:highlight w:val="none"/>
        </w:rPr>
        <w:t xml:space="preserve">。</w:t>
      </w:r>
      <w:r>
        <w:rPr>
          <w:rStyle w:val="870"/>
          <w:rFonts w:hint="eastAsia"/>
          <w:color w:val="000000"/>
          <w:highlight w:val="none"/>
          <w:u w:val="single"/>
        </w:rPr>
        <w:t xml:space="preserve">（产品名称2）</w:t>
      </w:r>
      <w:r>
        <w:rPr>
          <w:rFonts w:hint="eastAsia"/>
          <w:color w:val="000000"/>
          <w:highlight w:val="none"/>
        </w:rPr>
        <w:t xml:space="preserve">的</w:t>
      </w:r>
      <w:r>
        <w:rPr>
          <w:rStyle w:val="870"/>
          <w:rFonts w:hint="eastAsia"/>
          <w:color w:val="000000"/>
          <w:highlight w:val="none"/>
          <w:u w:val="single"/>
        </w:rPr>
        <w:t xml:space="preserve">（关键组件）</w:t>
      </w:r>
      <w:r>
        <w:rPr>
          <w:rFonts w:hint="eastAsia"/>
          <w:color w:val="000000"/>
          <w:highlight w:val="none"/>
        </w:rPr>
        <w:t xml:space="preserve">在中国境内生产。</w:t>
      </w:r>
      <w:r>
        <w:rPr>
          <w:rStyle w:val="870"/>
          <w:rFonts w:hint="eastAsia"/>
          <w:color w:val="000000"/>
          <w:highlight w:val="none"/>
          <w:u w:val="single"/>
        </w:rPr>
        <w:t xml:space="preserve">（产品名称2）</w:t>
      </w:r>
      <w:r>
        <w:rPr>
          <w:rFonts w:hint="eastAsia"/>
          <w:color w:val="000000"/>
          <w:highlight w:val="none"/>
        </w:rPr>
        <w:t xml:space="preserve">的</w:t>
      </w:r>
      <w:r>
        <w:rPr>
          <w:rStyle w:val="870"/>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854"/>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854"/>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854"/>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4"/>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854"/>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854"/>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4"/>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4"/>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854"/>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854"/>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854"/>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854"/>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854"/>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854"/>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793"/>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793"/>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793"/>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3"/>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824"/>
        <w:tabs>
          <w:tab w:val="left" w:pos="567" w:leader="none"/>
        </w:tabs>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824"/>
        <w:tabs>
          <w:tab w:val="left" w:pos="567" w:leader="none"/>
        </w:tabs>
        <w:rPr>
          <w:rFonts w:hint="eastAsia"/>
          <w:color w:val="000000"/>
          <w:highlight w:val="none"/>
        </w:rPr>
      </w:pPr>
      <w:r>
        <w:rPr>
          <w:rFonts w:hint="eastAsia"/>
          <w:color w:val="000000"/>
          <w:highlight w:val="none"/>
        </w:rPr>
      </w:r>
      <w:r/>
    </w:p>
    <w:p>
      <w:pPr>
        <w:pStyle w:val="824"/>
        <w:tabs>
          <w:tab w:val="left" w:pos="567" w:leader="none"/>
        </w:tabs>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sz w:val="24"/>
          <w:szCs w:val="20"/>
          <w:highlight w:val="none"/>
        </w:rPr>
      </w:pPr>
      <w:r>
        <w:rPr>
          <w:rFonts w:hint="eastAsia"/>
          <w:color w:val="000000"/>
          <w:sz w:val="24"/>
          <w:szCs w:val="20"/>
          <w:highlight w:val="none"/>
        </w:rPr>
      </w:r>
      <w:r/>
    </w:p>
    <w:p>
      <w:pPr>
        <w:pStyle w:val="824"/>
        <w:tabs>
          <w:tab w:val="left" w:pos="567" w:leader="none"/>
        </w:tabs>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824"/>
        <w:tabs>
          <w:tab w:val="left" w:pos="567" w:leader="none"/>
        </w:tabs>
        <w:rPr>
          <w:rFonts w:hint="eastAsia"/>
          <w:color w:val="000000"/>
          <w:highlight w:val="none"/>
        </w:rPr>
      </w:pPr>
      <w:r>
        <w:rPr>
          <w:rFonts w:hint="eastAsia"/>
          <w:color w:val="000000"/>
          <w:highlight w:val="none"/>
        </w:rPr>
      </w:r>
      <w:r/>
    </w:p>
    <w:p>
      <w:pPr>
        <w:pStyle w:val="896"/>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79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3"/>
        <w:spacing w:line="360" w:lineRule="auto"/>
        <w:rPr>
          <w:rFonts w:ascii="宋体" w:hAnsi="宋体"/>
          <w:color w:val="000000"/>
          <w:sz w:val="22"/>
          <w:highlight w:val="none"/>
        </w:rPr>
      </w:pPr>
      <w:r>
        <w:rPr>
          <w:rFonts w:ascii="宋体" w:hAnsi="宋体"/>
          <w:color w:val="000000"/>
          <w:sz w:val="22"/>
          <w:highlight w:val="none"/>
        </w:rPr>
      </w:r>
      <w:r/>
    </w:p>
    <w:p>
      <w:pPr>
        <w:pStyle w:val="79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3"/>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3"/>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793"/>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793"/>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6"/>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6" w:name="_Toc288738839"/>
      <w:r/>
      <w:bookmarkStart w:id="927" w:name="_Toc288738397"/>
      <w:r>
        <w:rPr>
          <w:rFonts w:hint="eastAsia"/>
          <w:color w:val="000000"/>
          <w:sz w:val="24"/>
          <w:szCs w:val="24"/>
          <w:highlight w:val="none"/>
        </w:rPr>
        <w:t xml:space="preserve">12  相关业绩案例一览表</w:t>
      </w:r>
      <w:r>
        <w:rPr>
          <w:color w:val="000000"/>
          <w:sz w:val="24"/>
          <w:szCs w:val="24"/>
          <w:highlight w:val="none"/>
        </w:rPr>
      </w:r>
      <w:r/>
    </w:p>
    <w:p>
      <w:pPr>
        <w:pStyle w:val="793"/>
        <w:rPr>
          <w:color w:val="000000"/>
          <w:sz w:val="24"/>
          <w:szCs w:val="20"/>
          <w:highlight w:val="none"/>
        </w:rPr>
      </w:pPr>
      <w:r>
        <w:rPr>
          <w:color w:val="000000"/>
          <w:sz w:val="24"/>
          <w:szCs w:val="20"/>
          <w:highlight w:val="none"/>
        </w:rPr>
      </w:r>
      <w:r/>
    </w:p>
    <w:p>
      <w:pPr>
        <w:pStyle w:val="793"/>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6"/>
      <w:r/>
      <w:bookmarkEnd w:id="927"/>
      <w:r>
        <w:rPr>
          <w:rFonts w:ascii="宋体" w:hAnsi="宋体"/>
          <w:b/>
          <w:color w:val="000000"/>
          <w:sz w:val="32"/>
          <w:szCs w:val="32"/>
          <w:highlight w:val="none"/>
        </w:rPr>
      </w:r>
      <w:r/>
    </w:p>
    <w:p>
      <w:pPr>
        <w:pStyle w:val="793"/>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3"/>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3"/>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3"/>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3"/>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824"/>
        <w:tabs>
          <w:tab w:val="left" w:pos="567" w:leader="none"/>
        </w:tabs>
        <w:rPr>
          <w:color w:val="000000"/>
          <w:highlight w:val="none"/>
        </w:rPr>
      </w:pPr>
      <w:r>
        <w:rPr>
          <w:color w:val="000000"/>
          <w:highlight w:val="none"/>
        </w:rPr>
      </w:r>
      <w:r/>
    </w:p>
    <w:p>
      <w:pPr>
        <w:pStyle w:val="79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3"/>
        <w:rPr>
          <w:color w:val="000000"/>
          <w:highlight w:val="none"/>
        </w:rPr>
      </w:pPr>
      <w:r>
        <w:rPr>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rFonts w:hint="eastAsia"/>
          <w:color w:val="000000"/>
          <w:highlight w:val="none"/>
        </w:rPr>
      </w:pPr>
      <w:r>
        <w:rPr>
          <w:rFonts w:hint="eastAsia"/>
          <w:color w:val="000000"/>
          <w:highlight w:val="none"/>
        </w:rPr>
      </w:r>
      <w:r/>
    </w:p>
    <w:p>
      <w:pPr>
        <w:pStyle w:val="793"/>
        <w:rPr>
          <w:color w:val="000000"/>
          <w:highlight w:val="none"/>
        </w:rPr>
      </w:pPr>
      <w:r>
        <w:rPr>
          <w:color w:val="000000"/>
          <w:highlight w:val="none"/>
        </w:rPr>
      </w:r>
      <w:r/>
    </w:p>
    <w:p>
      <w:pPr>
        <w:pStyle w:val="793"/>
        <w:rPr>
          <w:color w:val="000000"/>
          <w:highlight w:val="none"/>
        </w:rPr>
      </w:pPr>
      <w:r>
        <w:rPr>
          <w:color w:val="000000"/>
          <w:highlight w:val="none"/>
        </w:rPr>
      </w:r>
      <w:r/>
    </w:p>
    <w:p>
      <w:pPr>
        <w:pStyle w:val="793"/>
        <w:rPr>
          <w:rFonts w:hint="eastAsia"/>
          <w:color w:val="000000"/>
          <w:highlight w:val="none"/>
        </w:rPr>
      </w:pPr>
      <w:r>
        <w:rPr>
          <w:rFonts w:hint="eastAsia"/>
          <w:color w:val="000000"/>
          <w:highlight w:val="none"/>
        </w:rPr>
      </w:r>
      <w:r/>
    </w:p>
    <w:p>
      <w:pPr>
        <w:pStyle w:val="793"/>
        <w:jc w:val="left"/>
        <w:widowControl/>
        <w:rPr>
          <w:rFonts w:hint="eastAsia"/>
          <w:b/>
          <w:color w:val="000000"/>
          <w:sz w:val="36"/>
          <w:szCs w:val="36"/>
          <w:highlight w:val="none"/>
        </w:rPr>
      </w:pPr>
      <w:r>
        <w:rPr>
          <w:rFonts w:hint="eastAsia"/>
          <w:b/>
          <w:color w:val="000000"/>
          <w:sz w:val="36"/>
          <w:szCs w:val="36"/>
          <w:highlight w:val="none"/>
        </w:rPr>
      </w:r>
      <w:r/>
    </w:p>
    <w:p>
      <w:pPr>
        <w:pStyle w:val="793"/>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793"/>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8"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793"/>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93"/>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793"/>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793"/>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3"/>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9" w:name="OLE_LINK167"/>
            <w:r/>
            <w:bookmarkStart w:id="930" w:name="OLE_LINK166"/>
            <w:r/>
            <w:bookmarkStart w:id="931" w:name="OLE_LINK168"/>
            <w:r>
              <w:rPr>
                <w:rFonts w:hint="eastAsia" w:ascii="宋体" w:hAnsi="宋体" w:cs="宋体"/>
                <w:color w:val="000000"/>
                <w:highlight w:val="none"/>
              </w:rPr>
              <w:t xml:space="preserve">投标人（供应商）</w:t>
            </w:r>
            <w:bookmarkEnd w:id="929"/>
            <w:r/>
            <w:bookmarkEnd w:id="930"/>
            <w:r/>
            <w:bookmarkEnd w:id="931"/>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3"/>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793"/>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3"/>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793"/>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793"/>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824"/>
        <w:tabs>
          <w:tab w:val="left" w:pos="567" w:leader="none"/>
        </w:tabs>
        <w:rPr>
          <w:color w:val="000000"/>
          <w:highlight w:val="none"/>
        </w:rPr>
      </w:pPr>
      <w:r/>
      <w:bookmarkEnd w:id="928"/>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Wingdings 2">
    <w:panose1 w:val="05020102010507070707"/>
  </w:font>
  <w:font w:name="仿宋">
    <w:panose1 w:val="02010609060101010101"/>
  </w:font>
  <w:font w:name="Cambria Math">
    <w:panose1 w:val="02040503050406030204"/>
  </w:font>
  <w:font w:name="方正魏碑_GBK">
    <w:panose1 w:val="020B050302020202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tabs>
        <w:tab w:val="center" w:pos="4153" w:leader="none"/>
        <w:tab w:val="right" w:pos="8306" w:leader="none"/>
      </w:tabs>
    </w:pPr>
    <w:r/>
    <w:r/>
  </w:p>
  <w:p>
    <w:pPr>
      <w:pStyle w:val="84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rPr>
      <w:t xml:space="preserve">7</w:t>
    </w:r>
    <w:r>
      <w:rPr>
        <w:rFonts w:hint="eastAsia"/>
        <w:bCs/>
        <w:sz w:val="21"/>
        <w:szCs w:val="21"/>
        <w:lang w:val="en-US" w:eastAsia="zh-CN"/>
      </w:rPr>
      <w:t xml:space="preserve">3</w:t>
    </w:r>
    <w:r>
      <w:rPr>
        <w:bCs/>
        <w:sz w:val="21"/>
        <w:szCs w:val="21"/>
      </w:rPr>
      <w:t xml:space="preserve">页</w:t>
    </w:r>
    <w:r>
      <w:rPr>
        <w:sz w:val="21"/>
        <w:szCs w:val="21"/>
      </w:rPr>
    </w:r>
    <w:r/>
  </w:p>
  <w:p>
    <w:pPr>
      <w:pStyle w:val="84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rPr>
        <w:rStyle w:val="868"/>
      </w:rPr>
      <w:framePr w:wrap="around" w:vAnchor="text" w:hAnchor="margin" w:xAlign="right" w:y="1"/>
    </w:pPr>
    <w:r>
      <w:rPr>
        <w:rStyle w:val="868"/>
      </w:rPr>
      <w:fldChar w:fldCharType="begin"/>
    </w:r>
    <w:r>
      <w:rPr>
        <w:rStyle w:val="868"/>
      </w:rPr>
      <w:instrText xml:space="preserve">PAGE  </w:instrText>
    </w:r>
    <w:r>
      <w:rPr>
        <w:rStyle w:val="868"/>
      </w:rPr>
      <w:fldChar w:fldCharType="end"/>
    </w:r>
    <w:r>
      <w:rPr>
        <w:rStyle w:val="868"/>
      </w:rPr>
    </w:r>
    <w:r/>
  </w:p>
  <w:p>
    <w:pPr>
      <w:pStyle w:val="84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rPr>
        <w:rStyle w:val="868"/>
      </w:rPr>
      <w:framePr w:wrap="around" w:vAnchor="text" w:hAnchor="margin" w:xAlign="right" w:y="1"/>
    </w:pPr>
    <w:r>
      <w:rPr>
        <w:rStyle w:val="868"/>
      </w:rPr>
      <w:fldChar w:fldCharType="begin"/>
    </w:r>
    <w:r>
      <w:rPr>
        <w:rStyle w:val="868"/>
      </w:rPr>
      <w:instrText xml:space="preserve">PAGE  </w:instrText>
    </w:r>
    <w:r>
      <w:rPr>
        <w:rStyle w:val="868"/>
      </w:rPr>
      <w:fldChar w:fldCharType="end"/>
    </w:r>
    <w:r>
      <w:rPr>
        <w:rStyle w:val="868"/>
      </w:rPr>
    </w:r>
    <w:r/>
  </w:p>
  <w:p>
    <w:pPr>
      <w:pStyle w:val="841"/>
      <w:ind w:right="360"/>
      <w:tabs>
        <w:tab w:val="center" w:pos="4153" w:leader="none"/>
        <w:tab w:val="right" w:pos="8306" w:leader="none"/>
      </w:tabs>
    </w:pPr>
    <w:r/>
    <w:r/>
  </w:p>
  <w:p>
    <w:pPr>
      <w:pStyle w:val="7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pPr>
    <w:r/>
    <w:r/>
  </w:p>
  <w:p>
    <w:pPr>
      <w:pStyle w:val="79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93"/>
        <w:ind w:left="4941" w:hanging="1140"/>
        <w:tabs>
          <w:tab w:val="num" w:pos="4941" w:leader="none"/>
        </w:tabs>
      </w:pPr>
      <w:rPr>
        <w:rFonts w:hint="eastAsia"/>
      </w:rPr>
    </w:lvl>
    <w:lvl w:ilvl="1">
      <w:start w:val="1"/>
      <w:numFmt w:val="lowerLetter"/>
      <w:isLgl w:val="false"/>
      <w:suff w:val="tab"/>
      <w:lvlText w:val="%2)"/>
      <w:lvlJc w:val="left"/>
      <w:pPr>
        <w:pStyle w:val="793"/>
        <w:ind w:left="4641" w:hanging="420"/>
        <w:tabs>
          <w:tab w:val="num" w:pos="4641" w:leader="none"/>
        </w:tabs>
      </w:pPr>
    </w:lvl>
    <w:lvl w:ilvl="2">
      <w:start w:val="1"/>
      <w:numFmt w:val="lowerRoman"/>
      <w:isLgl w:val="false"/>
      <w:suff w:val="tab"/>
      <w:lvlText w:val="%3."/>
      <w:lvlJc w:val="right"/>
      <w:pPr>
        <w:pStyle w:val="793"/>
        <w:ind w:left="5061" w:hanging="420"/>
        <w:tabs>
          <w:tab w:val="num" w:pos="5061" w:leader="none"/>
        </w:tabs>
      </w:pPr>
    </w:lvl>
    <w:lvl w:ilvl="3">
      <w:start w:val="1"/>
      <w:numFmt w:val="decimal"/>
      <w:isLgl w:val="false"/>
      <w:suff w:val="tab"/>
      <w:lvlText w:val="%4."/>
      <w:lvlJc w:val="left"/>
      <w:pPr>
        <w:pStyle w:val="793"/>
        <w:ind w:left="5481" w:hanging="420"/>
        <w:tabs>
          <w:tab w:val="num" w:pos="5481" w:leader="none"/>
        </w:tabs>
      </w:pPr>
    </w:lvl>
    <w:lvl w:ilvl="4">
      <w:start w:val="1"/>
      <w:numFmt w:val="lowerLetter"/>
      <w:isLgl w:val="false"/>
      <w:suff w:val="tab"/>
      <w:lvlText w:val="%5)"/>
      <w:lvlJc w:val="left"/>
      <w:pPr>
        <w:pStyle w:val="793"/>
        <w:ind w:left="5901" w:hanging="420"/>
        <w:tabs>
          <w:tab w:val="num" w:pos="5901" w:leader="none"/>
        </w:tabs>
      </w:pPr>
    </w:lvl>
    <w:lvl w:ilvl="5">
      <w:start w:val="1"/>
      <w:numFmt w:val="lowerRoman"/>
      <w:isLgl w:val="false"/>
      <w:suff w:val="tab"/>
      <w:lvlText w:val="%6."/>
      <w:lvlJc w:val="right"/>
      <w:pPr>
        <w:pStyle w:val="793"/>
        <w:ind w:left="6321" w:hanging="420"/>
        <w:tabs>
          <w:tab w:val="num" w:pos="6321" w:leader="none"/>
        </w:tabs>
      </w:pPr>
    </w:lvl>
    <w:lvl w:ilvl="6">
      <w:start w:val="1"/>
      <w:numFmt w:val="decimal"/>
      <w:isLgl w:val="false"/>
      <w:suff w:val="tab"/>
      <w:lvlText w:val="%7."/>
      <w:lvlJc w:val="left"/>
      <w:pPr>
        <w:pStyle w:val="793"/>
        <w:ind w:left="6741" w:hanging="420"/>
        <w:tabs>
          <w:tab w:val="num" w:pos="6741" w:leader="none"/>
        </w:tabs>
      </w:pPr>
    </w:lvl>
    <w:lvl w:ilvl="7">
      <w:start w:val="1"/>
      <w:numFmt w:val="lowerLetter"/>
      <w:isLgl w:val="false"/>
      <w:suff w:val="tab"/>
      <w:lvlText w:val="%8)"/>
      <w:lvlJc w:val="left"/>
      <w:pPr>
        <w:pStyle w:val="793"/>
        <w:ind w:left="7161" w:hanging="420"/>
        <w:tabs>
          <w:tab w:val="num" w:pos="7161" w:leader="none"/>
        </w:tabs>
      </w:pPr>
    </w:lvl>
    <w:lvl w:ilvl="8">
      <w:start w:val="1"/>
      <w:numFmt w:val="lowerRoman"/>
      <w:isLgl w:val="false"/>
      <w:suff w:val="tab"/>
      <w:lvlText w:val="%9."/>
      <w:lvlJc w:val="right"/>
      <w:pPr>
        <w:pStyle w:val="793"/>
        <w:ind w:left="7581" w:hanging="420"/>
        <w:tabs>
          <w:tab w:val="num" w:pos="7581" w:leader="none"/>
        </w:tabs>
      </w:pPr>
    </w:lvl>
  </w:abstractNum>
  <w:abstractNum w:abstractNumId="2">
    <w:multiLevelType w:val="hybridMultilevel"/>
    <w:lvl w:ilvl="0">
      <w:start w:val="1"/>
      <w:numFmt w:val="decimal"/>
      <w:pStyle w:val="904"/>
      <w:isLgl w:val="false"/>
      <w:suff w:val="tab"/>
      <w:lvlText w:val="%1."/>
      <w:lvlJc w:val="left"/>
      <w:pPr>
        <w:pStyle w:val="793"/>
        <w:ind w:left="420" w:hanging="420"/>
      </w:pPr>
    </w:lvl>
    <w:lvl w:ilvl="1">
      <w:start w:val="1"/>
      <w:numFmt w:val="decimal"/>
      <w:isLgl w:val="false"/>
      <w:suff w:val="tab"/>
      <w:lvlText w:val="（%2）"/>
      <w:lvlJc w:val="left"/>
      <w:pPr>
        <w:pStyle w:val="793"/>
        <w:ind w:left="1140" w:hanging="720"/>
        <w:tabs>
          <w:tab w:val="num" w:pos="1140" w:leader="none"/>
        </w:tabs>
      </w:pPr>
      <w:rPr>
        <w:rFonts w:hint="eastAsia"/>
      </w:rPr>
    </w:lvl>
    <w:lvl w:ilvl="2">
      <w:start w:val="1"/>
      <w:numFmt w:val="lowerRoman"/>
      <w:isLgl w:val="false"/>
      <w:suff w:val="tab"/>
      <w:lvlText w:val="%3."/>
      <w:lvlJc w:val="right"/>
      <w:pPr>
        <w:pStyle w:val="793"/>
        <w:ind w:left="1260" w:hanging="420"/>
      </w:pPr>
    </w:lvl>
    <w:lvl w:ilvl="3">
      <w:start w:val="1"/>
      <w:numFmt w:val="decimal"/>
      <w:isLgl w:val="false"/>
      <w:suff w:val="tab"/>
      <w:lvlText w:val="%4."/>
      <w:lvlJc w:val="left"/>
      <w:pPr>
        <w:pStyle w:val="793"/>
        <w:ind w:left="1680" w:hanging="420"/>
      </w:pPr>
    </w:lvl>
    <w:lvl w:ilvl="4">
      <w:start w:val="1"/>
      <w:numFmt w:val="lowerLetter"/>
      <w:isLgl w:val="false"/>
      <w:suff w:val="tab"/>
      <w:lvlText w:val="%5)"/>
      <w:lvlJc w:val="left"/>
      <w:pPr>
        <w:pStyle w:val="793"/>
        <w:ind w:left="2100" w:hanging="420"/>
      </w:pPr>
    </w:lvl>
    <w:lvl w:ilvl="5">
      <w:start w:val="1"/>
      <w:numFmt w:val="lowerRoman"/>
      <w:isLgl w:val="false"/>
      <w:suff w:val="tab"/>
      <w:lvlText w:val="%6."/>
      <w:lvlJc w:val="right"/>
      <w:pPr>
        <w:pStyle w:val="793"/>
        <w:ind w:left="2520" w:hanging="420"/>
      </w:pPr>
    </w:lvl>
    <w:lvl w:ilvl="6">
      <w:start w:val="1"/>
      <w:numFmt w:val="decimal"/>
      <w:isLgl w:val="false"/>
      <w:suff w:val="tab"/>
      <w:lvlText w:val="%7."/>
      <w:lvlJc w:val="left"/>
      <w:pPr>
        <w:pStyle w:val="793"/>
        <w:ind w:left="2940" w:hanging="420"/>
      </w:pPr>
    </w:lvl>
    <w:lvl w:ilvl="7">
      <w:start w:val="1"/>
      <w:numFmt w:val="lowerLetter"/>
      <w:isLgl w:val="false"/>
      <w:suff w:val="tab"/>
      <w:lvlText w:val="%8)"/>
      <w:lvlJc w:val="left"/>
      <w:pPr>
        <w:pStyle w:val="793"/>
        <w:ind w:left="3360" w:hanging="420"/>
      </w:pPr>
    </w:lvl>
    <w:lvl w:ilvl="8">
      <w:start w:val="1"/>
      <w:numFmt w:val="lowerRoman"/>
      <w:isLgl w:val="false"/>
      <w:suff w:val="tab"/>
      <w:lvlText w:val="%9."/>
      <w:lvlJc w:val="right"/>
      <w:pPr>
        <w:pStyle w:val="793"/>
        <w:ind w:left="3780" w:hanging="420"/>
      </w:pPr>
    </w:lvl>
  </w:abstractNum>
  <w:abstractNum w:abstractNumId="3">
    <w:multiLevelType w:val="hybridMultilevel"/>
    <w:lvl w:ilvl="0">
      <w:start w:val="1"/>
      <w:numFmt w:val="lowerLetter"/>
      <w:pStyle w:val="979"/>
      <w:isLgl w:val="false"/>
      <w:suff w:val="tab"/>
      <w:lvlText w:val="%1)"/>
      <w:lvlJc w:val="left"/>
      <w:pPr>
        <w:pStyle w:val="793"/>
        <w:ind w:left="902" w:hanging="420"/>
      </w:pPr>
      <w:rPr>
        <w:color w:val="000000"/>
      </w:rPr>
    </w:lvl>
    <w:lvl w:ilvl="1">
      <w:start w:val="1"/>
      <w:numFmt w:val="lowerLetter"/>
      <w:isLgl w:val="false"/>
      <w:suff w:val="tab"/>
      <w:lvlText w:val="%2)"/>
      <w:lvlJc w:val="left"/>
      <w:pPr>
        <w:pStyle w:val="793"/>
        <w:ind w:left="1322" w:hanging="420"/>
      </w:pPr>
    </w:lvl>
    <w:lvl w:ilvl="2">
      <w:start w:val="1"/>
      <w:numFmt w:val="lowerRoman"/>
      <w:isLgl w:val="false"/>
      <w:suff w:val="tab"/>
      <w:lvlText w:val="%3."/>
      <w:lvlJc w:val="right"/>
      <w:pPr>
        <w:pStyle w:val="793"/>
        <w:ind w:left="1742" w:hanging="420"/>
      </w:pPr>
    </w:lvl>
    <w:lvl w:ilvl="3">
      <w:start w:val="1"/>
      <w:numFmt w:val="decimal"/>
      <w:isLgl w:val="false"/>
      <w:suff w:val="tab"/>
      <w:lvlText w:val="%4."/>
      <w:lvlJc w:val="left"/>
      <w:pPr>
        <w:pStyle w:val="793"/>
        <w:ind w:left="2162" w:hanging="420"/>
      </w:pPr>
    </w:lvl>
    <w:lvl w:ilvl="4">
      <w:start w:val="1"/>
      <w:numFmt w:val="lowerLetter"/>
      <w:isLgl w:val="false"/>
      <w:suff w:val="tab"/>
      <w:lvlText w:val="%5)"/>
      <w:lvlJc w:val="left"/>
      <w:pPr>
        <w:pStyle w:val="793"/>
        <w:ind w:left="2582" w:hanging="420"/>
      </w:pPr>
    </w:lvl>
    <w:lvl w:ilvl="5">
      <w:start w:val="1"/>
      <w:numFmt w:val="lowerRoman"/>
      <w:isLgl w:val="false"/>
      <w:suff w:val="tab"/>
      <w:lvlText w:val="%6."/>
      <w:lvlJc w:val="right"/>
      <w:pPr>
        <w:pStyle w:val="793"/>
        <w:ind w:left="3002" w:hanging="420"/>
      </w:pPr>
    </w:lvl>
    <w:lvl w:ilvl="6">
      <w:start w:val="1"/>
      <w:numFmt w:val="decimal"/>
      <w:isLgl w:val="false"/>
      <w:suff w:val="tab"/>
      <w:lvlText w:val="%7."/>
      <w:lvlJc w:val="left"/>
      <w:pPr>
        <w:pStyle w:val="793"/>
        <w:ind w:left="3422" w:hanging="420"/>
      </w:pPr>
    </w:lvl>
    <w:lvl w:ilvl="7">
      <w:start w:val="1"/>
      <w:numFmt w:val="lowerLetter"/>
      <w:isLgl w:val="false"/>
      <w:suff w:val="tab"/>
      <w:lvlText w:val="%8)"/>
      <w:lvlJc w:val="left"/>
      <w:pPr>
        <w:pStyle w:val="793"/>
        <w:ind w:left="3842" w:hanging="420"/>
      </w:pPr>
    </w:lvl>
    <w:lvl w:ilvl="8">
      <w:start w:val="1"/>
      <w:numFmt w:val="lowerRoman"/>
      <w:isLgl w:val="false"/>
      <w:suff w:val="tab"/>
      <w:lvlText w:val="%9."/>
      <w:lvlJc w:val="right"/>
      <w:pPr>
        <w:pStyle w:val="793"/>
        <w:ind w:left="4262" w:hanging="420"/>
      </w:pPr>
    </w:lvl>
  </w:abstractNum>
  <w:abstractNum w:abstractNumId="4">
    <w:multiLevelType w:val="hybridMultilevel"/>
    <w:lvl w:ilvl="0">
      <w:start w:val="1"/>
      <w:numFmt w:val="decimal"/>
      <w:pStyle w:val="949"/>
      <w:isLgl w:val="false"/>
      <w:suff w:val="tab"/>
      <w:lvlText w:val="%1."/>
      <w:lvlJc w:val="left"/>
      <w:pPr>
        <w:pStyle w:val="79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8"/>
      <w:isLgl w:val="false"/>
      <w:suff w:val="nothing"/>
      <w:lvlText w:val="%1　"/>
      <w:lvlJc w:val="left"/>
      <w:pPr>
        <w:pStyle w:val="79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3"/>
        <w:ind w:left="-25" w:firstLine="0"/>
      </w:pPr>
      <w:rPr>
        <w:rFonts w:ascii="Times New Roman" w:hAnsi="Times New Roman" w:eastAsia="黑体"/>
        <w:b/>
        <w:i w:val="0"/>
        <w:sz w:val="28"/>
      </w:rPr>
    </w:lvl>
    <w:lvl w:ilvl="3">
      <w:start w:val="1"/>
      <w:numFmt w:val="decimal"/>
      <w:pStyle w:val="934"/>
      <w:isLgl w:val="false"/>
      <w:suff w:val="nothing"/>
      <w:lvlText w:val="%1.%2.%3.%4　"/>
      <w:lvlJc w:val="left"/>
      <w:pPr>
        <w:pStyle w:val="79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3"/>
        <w:ind w:left="-25" w:firstLine="0"/>
      </w:pPr>
      <w:rPr>
        <w:rFonts w:ascii="Times New Roman" w:hAnsi="Times New Roman" w:eastAsia="宋体"/>
        <w:b/>
        <w:i w:val="0"/>
        <w:sz w:val="28"/>
      </w:rPr>
    </w:lvl>
    <w:lvl w:ilvl="6">
      <w:start w:val="1"/>
      <w:numFmt w:val="lowerLetter"/>
      <w:pStyle w:val="955"/>
      <w:isLgl w:val="false"/>
      <w:suff w:val="tab"/>
      <w:lvlText w:val="%7) "/>
      <w:lvlJc w:val="left"/>
      <w:pPr>
        <w:pStyle w:val="793"/>
        <w:ind w:left="-125" w:firstLine="400"/>
        <w:tabs>
          <w:tab w:val="num" w:pos="635" w:leader="none"/>
        </w:tabs>
      </w:pPr>
      <w:rPr>
        <w:rFonts w:ascii="Times New Roman" w:hAnsi="Times New Roman" w:eastAsia="宋体"/>
        <w:b/>
        <w:i w:val="0"/>
        <w:color w:val="000000"/>
        <w:sz w:val="28"/>
        <w:u w:val="none"/>
      </w:rPr>
    </w:lvl>
    <w:lvl w:ilvl="7">
      <w:start w:val="1"/>
      <w:numFmt w:val="decimal"/>
      <w:pStyle w:val="918"/>
      <w:isLgl w:val="false"/>
      <w:suff w:val="tab"/>
      <w:lvlText w:val="%8) "/>
      <w:lvlJc w:val="left"/>
      <w:pPr>
        <w:pStyle w:val="79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93"/>
        <w:ind w:left="768" w:hanging="360"/>
        <w:tabs>
          <w:tab w:val="num" w:pos="768" w:leader="none"/>
        </w:tabs>
      </w:pPr>
      <w:rPr>
        <w:rFonts w:hint="eastAsia"/>
      </w:rPr>
    </w:lvl>
    <w:lvl w:ilvl="1">
      <w:start w:val="1"/>
      <w:numFmt w:val="decimal"/>
      <w:pStyle w:val="936"/>
      <w:isLgl w:val="false"/>
      <w:suff w:val="tab"/>
      <w:lvlText w:val="%2、"/>
      <w:lvlJc w:val="left"/>
      <w:pPr>
        <w:pStyle w:val="793"/>
        <w:ind w:left="1188" w:hanging="360"/>
        <w:tabs>
          <w:tab w:val="num" w:pos="1188" w:leader="none"/>
        </w:tabs>
      </w:pPr>
      <w:rPr>
        <w:rFonts w:hint="eastAsia"/>
      </w:rPr>
    </w:lvl>
    <w:lvl w:ilvl="2">
      <w:start w:val="1"/>
      <w:numFmt w:val="decimal"/>
      <w:isLgl w:val="false"/>
      <w:suff w:val="tab"/>
      <w:lvlText w:val="（%3）"/>
      <w:lvlJc w:val="left"/>
      <w:pPr>
        <w:pStyle w:val="793"/>
        <w:ind w:left="1968" w:hanging="720"/>
        <w:tabs>
          <w:tab w:val="num" w:pos="1968" w:leader="none"/>
        </w:tabs>
      </w:pPr>
      <w:rPr>
        <w:rFonts w:hint="eastAsia"/>
        <w:u w:val="none"/>
      </w:rPr>
    </w:lvl>
    <w:lvl w:ilvl="3">
      <w:start w:val="1"/>
      <w:numFmt w:val="decimal"/>
      <w:isLgl w:val="false"/>
      <w:suff w:val="tab"/>
      <w:lvlText w:val="%4."/>
      <w:lvlJc w:val="left"/>
      <w:pPr>
        <w:pStyle w:val="793"/>
        <w:ind w:left="2088" w:hanging="420"/>
        <w:tabs>
          <w:tab w:val="num" w:pos="2088" w:leader="none"/>
        </w:tabs>
      </w:pPr>
    </w:lvl>
    <w:lvl w:ilvl="4">
      <w:start w:val="1"/>
      <w:numFmt w:val="lowerLetter"/>
      <w:isLgl w:val="false"/>
      <w:suff w:val="tab"/>
      <w:lvlText w:val="%5)"/>
      <w:lvlJc w:val="left"/>
      <w:pPr>
        <w:pStyle w:val="793"/>
        <w:ind w:left="2508" w:hanging="420"/>
        <w:tabs>
          <w:tab w:val="num" w:pos="2508" w:leader="none"/>
        </w:tabs>
      </w:pPr>
    </w:lvl>
    <w:lvl w:ilvl="5">
      <w:start w:val="1"/>
      <w:numFmt w:val="lowerRoman"/>
      <w:isLgl w:val="false"/>
      <w:suff w:val="tab"/>
      <w:lvlText w:val="%6."/>
      <w:lvlJc w:val="right"/>
      <w:pPr>
        <w:pStyle w:val="793"/>
        <w:ind w:left="2928" w:hanging="420"/>
        <w:tabs>
          <w:tab w:val="num" w:pos="2928" w:leader="none"/>
        </w:tabs>
      </w:pPr>
    </w:lvl>
    <w:lvl w:ilvl="6">
      <w:start w:val="1"/>
      <w:numFmt w:val="decimal"/>
      <w:isLgl w:val="false"/>
      <w:suff w:val="tab"/>
      <w:lvlText w:val="%7."/>
      <w:lvlJc w:val="left"/>
      <w:pPr>
        <w:pStyle w:val="793"/>
        <w:ind w:left="3348" w:hanging="420"/>
        <w:tabs>
          <w:tab w:val="num" w:pos="3348" w:leader="none"/>
        </w:tabs>
      </w:pPr>
    </w:lvl>
    <w:lvl w:ilvl="7">
      <w:start w:val="1"/>
      <w:numFmt w:val="lowerLetter"/>
      <w:isLgl w:val="false"/>
      <w:suff w:val="tab"/>
      <w:lvlText w:val="%8)"/>
      <w:lvlJc w:val="left"/>
      <w:pPr>
        <w:pStyle w:val="793"/>
        <w:ind w:left="3768" w:hanging="420"/>
        <w:tabs>
          <w:tab w:val="num" w:pos="3768" w:leader="none"/>
        </w:tabs>
      </w:pPr>
    </w:lvl>
    <w:lvl w:ilvl="8">
      <w:start w:val="1"/>
      <w:numFmt w:val="lowerRoman"/>
      <w:isLgl w:val="false"/>
      <w:suff w:val="tab"/>
      <w:lvlText w:val="%9."/>
      <w:lvlJc w:val="right"/>
      <w:pPr>
        <w:pStyle w:val="793"/>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93"/>
        <w:ind w:left="1184" w:hanging="900"/>
        <w:tabs>
          <w:tab w:val="num" w:pos="1184" w:leader="none"/>
        </w:tabs>
      </w:pPr>
      <w:rPr>
        <w:rFonts w:hint="eastAsia"/>
      </w:rPr>
    </w:lvl>
    <w:lvl w:ilvl="1">
      <w:start w:val="1"/>
      <w:numFmt w:val="decimal"/>
      <w:isLgl w:val="false"/>
      <w:suff w:val="tab"/>
      <w:lvlText w:val="%1.%2"/>
      <w:lvlJc w:val="left"/>
      <w:pPr>
        <w:pStyle w:val="793"/>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793"/>
        <w:ind w:left="2264" w:hanging="900"/>
        <w:tabs>
          <w:tab w:val="num" w:pos="2264" w:leader="none"/>
        </w:tabs>
      </w:pPr>
      <w:rPr>
        <w:rFonts w:hint="eastAsia"/>
      </w:rPr>
    </w:lvl>
    <w:lvl w:ilvl="3">
      <w:start w:val="1"/>
      <w:numFmt w:val="decimal"/>
      <w:isLgl w:val="false"/>
      <w:suff w:val="tab"/>
      <w:lvlText w:val="%1.%2.%3.%4"/>
      <w:lvlJc w:val="left"/>
      <w:pPr>
        <w:pStyle w:val="793"/>
        <w:ind w:left="1184" w:hanging="900"/>
        <w:tabs>
          <w:tab w:val="num" w:pos="1184" w:leader="none"/>
        </w:tabs>
      </w:pPr>
      <w:rPr>
        <w:rFonts w:hint="eastAsia"/>
      </w:rPr>
    </w:lvl>
    <w:lvl w:ilvl="4">
      <w:start w:val="1"/>
      <w:numFmt w:val="decimal"/>
      <w:isLgl w:val="false"/>
      <w:suff w:val="tab"/>
      <w:lvlText w:val="%1.%2.%3.%4.%5"/>
      <w:lvlJc w:val="left"/>
      <w:pPr>
        <w:pStyle w:val="793"/>
        <w:ind w:left="1184" w:hanging="900"/>
        <w:tabs>
          <w:tab w:val="num" w:pos="1184" w:leader="none"/>
        </w:tabs>
      </w:pPr>
      <w:rPr>
        <w:rFonts w:hint="eastAsia"/>
      </w:rPr>
    </w:lvl>
    <w:lvl w:ilvl="5">
      <w:start w:val="1"/>
      <w:numFmt w:val="decimal"/>
      <w:isLgl w:val="false"/>
      <w:suff w:val="tab"/>
      <w:lvlText w:val="%1.%2.%3.%4.%5.%6"/>
      <w:lvlJc w:val="left"/>
      <w:pPr>
        <w:pStyle w:val="793"/>
        <w:ind w:left="1184" w:hanging="900"/>
        <w:tabs>
          <w:tab w:val="num" w:pos="1184" w:leader="none"/>
        </w:tabs>
      </w:pPr>
      <w:rPr>
        <w:rFonts w:hint="eastAsia"/>
      </w:rPr>
    </w:lvl>
    <w:lvl w:ilvl="6">
      <w:start w:val="1"/>
      <w:numFmt w:val="decimal"/>
      <w:isLgl w:val="false"/>
      <w:suff w:val="tab"/>
      <w:lvlText w:val="%1.%2.%3.%4.%5.%6.%7"/>
      <w:lvlJc w:val="left"/>
      <w:pPr>
        <w:pStyle w:val="793"/>
        <w:ind w:left="1184" w:hanging="900"/>
        <w:tabs>
          <w:tab w:val="num" w:pos="1184" w:leader="none"/>
        </w:tabs>
      </w:pPr>
      <w:rPr>
        <w:rFonts w:hint="eastAsia"/>
      </w:rPr>
    </w:lvl>
    <w:lvl w:ilvl="7">
      <w:start w:val="1"/>
      <w:numFmt w:val="decimal"/>
      <w:isLgl w:val="false"/>
      <w:suff w:val="tab"/>
      <w:lvlText w:val="%1.%2.%3.%4.%5.%6.%7.%8"/>
      <w:lvlJc w:val="left"/>
      <w:pPr>
        <w:pStyle w:val="793"/>
        <w:ind w:left="1184" w:hanging="900"/>
        <w:tabs>
          <w:tab w:val="num" w:pos="1184" w:leader="none"/>
        </w:tabs>
      </w:pPr>
      <w:rPr>
        <w:rFonts w:hint="eastAsia"/>
      </w:rPr>
    </w:lvl>
    <w:lvl w:ilvl="8">
      <w:start w:val="1"/>
      <w:numFmt w:val="decimal"/>
      <w:isLgl w:val="false"/>
      <w:suff w:val="tab"/>
      <w:lvlText w:val="%1.%2.%3.%4.%5.%6.%7.%8.%9"/>
      <w:lvlJc w:val="left"/>
      <w:pPr>
        <w:pStyle w:val="793"/>
        <w:ind w:left="1184" w:hanging="900"/>
        <w:tabs>
          <w:tab w:val="num" w:pos="1184" w:leader="none"/>
        </w:tabs>
      </w:pPr>
      <w:rPr>
        <w:rFonts w:hint="eastAsia"/>
      </w:rPr>
    </w:lvl>
  </w:abstractNum>
  <w:abstractNum w:abstractNumId="8">
    <w:multiLevelType w:val="hybridMultilevel"/>
    <w:lvl w:ilvl="0">
      <w:start w:val="1"/>
      <w:numFmt w:val="decimal"/>
      <w:pStyle w:val="903"/>
      <w:isLgl w:val="false"/>
      <w:suff w:val="tab"/>
      <w:lvlText w:val="%1)"/>
      <w:lvlJc w:val="left"/>
      <w:pPr>
        <w:pStyle w:val="793"/>
        <w:ind w:left="420" w:hanging="420"/>
      </w:pPr>
    </w:lvl>
    <w:lvl w:ilvl="1">
      <w:start w:val="1"/>
      <w:numFmt w:val="lowerLetter"/>
      <w:isLgl w:val="false"/>
      <w:suff w:val="tab"/>
      <w:lvlText w:val="%2)"/>
      <w:lvlJc w:val="left"/>
      <w:pPr>
        <w:pStyle w:val="793"/>
        <w:ind w:left="840" w:hanging="420"/>
      </w:pPr>
    </w:lvl>
    <w:lvl w:ilvl="2">
      <w:start w:val="1"/>
      <w:numFmt w:val="lowerRoman"/>
      <w:isLgl w:val="false"/>
      <w:suff w:val="tab"/>
      <w:lvlText w:val="%3."/>
      <w:lvlJc w:val="right"/>
      <w:pPr>
        <w:pStyle w:val="793"/>
        <w:ind w:left="1260" w:hanging="420"/>
      </w:pPr>
    </w:lvl>
    <w:lvl w:ilvl="3">
      <w:start w:val="1"/>
      <w:numFmt w:val="decimal"/>
      <w:isLgl w:val="false"/>
      <w:suff w:val="tab"/>
      <w:lvlText w:val="%4."/>
      <w:lvlJc w:val="left"/>
      <w:pPr>
        <w:pStyle w:val="793"/>
        <w:ind w:left="1680" w:hanging="420"/>
      </w:pPr>
    </w:lvl>
    <w:lvl w:ilvl="4">
      <w:start w:val="1"/>
      <w:numFmt w:val="lowerLetter"/>
      <w:isLgl w:val="false"/>
      <w:suff w:val="tab"/>
      <w:lvlText w:val="%5)"/>
      <w:lvlJc w:val="left"/>
      <w:pPr>
        <w:pStyle w:val="793"/>
        <w:ind w:left="2100" w:hanging="420"/>
      </w:pPr>
    </w:lvl>
    <w:lvl w:ilvl="5">
      <w:start w:val="1"/>
      <w:numFmt w:val="lowerRoman"/>
      <w:isLgl w:val="false"/>
      <w:suff w:val="tab"/>
      <w:lvlText w:val="%6."/>
      <w:lvlJc w:val="right"/>
      <w:pPr>
        <w:pStyle w:val="793"/>
        <w:ind w:left="2520" w:hanging="420"/>
      </w:pPr>
    </w:lvl>
    <w:lvl w:ilvl="6">
      <w:start w:val="1"/>
      <w:numFmt w:val="decimal"/>
      <w:isLgl w:val="false"/>
      <w:suff w:val="tab"/>
      <w:lvlText w:val="%7."/>
      <w:lvlJc w:val="left"/>
      <w:pPr>
        <w:pStyle w:val="793"/>
        <w:ind w:left="2940" w:hanging="420"/>
      </w:pPr>
    </w:lvl>
    <w:lvl w:ilvl="7">
      <w:start w:val="1"/>
      <w:numFmt w:val="lowerLetter"/>
      <w:isLgl w:val="false"/>
      <w:suff w:val="tab"/>
      <w:lvlText w:val="%8)"/>
      <w:lvlJc w:val="left"/>
      <w:pPr>
        <w:pStyle w:val="793"/>
        <w:ind w:left="3360" w:hanging="420"/>
      </w:pPr>
    </w:lvl>
    <w:lvl w:ilvl="8">
      <w:start w:val="1"/>
      <w:numFmt w:val="lowerRoman"/>
      <w:isLgl w:val="false"/>
      <w:suff w:val="tab"/>
      <w:lvlText w:val="%9."/>
      <w:lvlJc w:val="right"/>
      <w:pPr>
        <w:pStyle w:val="793"/>
        <w:ind w:left="3780" w:hanging="420"/>
      </w:pPr>
    </w:lvl>
  </w:abstractNum>
  <w:abstractNum w:abstractNumId="9">
    <w:multiLevelType w:val="hybridMultilevel"/>
    <w:lvl w:ilvl="0">
      <w:start w:val="1"/>
      <w:numFmt w:val="lowerLetter"/>
      <w:isLgl w:val="false"/>
      <w:suff w:val="tab"/>
      <w:lvlText w:val="%1."/>
      <w:lvlJc w:val="left"/>
      <w:pPr>
        <w:pStyle w:val="7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47"/>
      <w:isLgl w:val="false"/>
      <w:suff w:val="tab"/>
      <w:lvlText w:val="表%1  "/>
      <w:lvlJc w:val="center"/>
      <w:pPr>
        <w:pStyle w:val="793"/>
        <w:ind w:left="0" w:firstLine="0"/>
        <w:tabs>
          <w:tab w:val="num" w:pos="0" w:leader="none"/>
        </w:tabs>
      </w:pPr>
      <w:rPr>
        <w:rFonts w:hint="eastAsia"/>
      </w:rPr>
    </w:lvl>
    <w:lvl w:ilvl="1">
      <w:start w:val="1"/>
      <w:numFmt w:val="lowerLetter"/>
      <w:isLgl w:val="false"/>
      <w:suff w:val="tab"/>
      <w:lvlText w:val="%2)"/>
      <w:lvlJc w:val="left"/>
      <w:pPr>
        <w:pStyle w:val="793"/>
        <w:ind w:left="840" w:hanging="420"/>
        <w:tabs>
          <w:tab w:val="num" w:pos="840" w:leader="none"/>
        </w:tabs>
      </w:pPr>
    </w:lvl>
    <w:lvl w:ilvl="2">
      <w:start w:val="1"/>
      <w:numFmt w:val="lowerRoman"/>
      <w:isLgl w:val="false"/>
      <w:suff w:val="tab"/>
      <w:lvlText w:val="%3."/>
      <w:lvlJc w:val="right"/>
      <w:pPr>
        <w:pStyle w:val="793"/>
        <w:ind w:left="1260" w:hanging="420"/>
        <w:tabs>
          <w:tab w:val="num" w:pos="1260" w:leader="none"/>
        </w:tabs>
      </w:pPr>
    </w:lvl>
    <w:lvl w:ilvl="3">
      <w:start w:val="1"/>
      <w:numFmt w:val="decimal"/>
      <w:isLgl w:val="false"/>
      <w:suff w:val="tab"/>
      <w:lvlText w:val="%4."/>
      <w:lvlJc w:val="left"/>
      <w:pPr>
        <w:pStyle w:val="793"/>
        <w:ind w:left="1680" w:hanging="420"/>
        <w:tabs>
          <w:tab w:val="num" w:pos="1680" w:leader="none"/>
        </w:tabs>
      </w:pPr>
    </w:lvl>
    <w:lvl w:ilvl="4">
      <w:start w:val="1"/>
      <w:numFmt w:val="lowerLetter"/>
      <w:isLgl w:val="false"/>
      <w:suff w:val="tab"/>
      <w:lvlText w:val="%5)"/>
      <w:lvlJc w:val="left"/>
      <w:pPr>
        <w:pStyle w:val="793"/>
        <w:ind w:left="2100" w:hanging="420"/>
        <w:tabs>
          <w:tab w:val="num" w:pos="2100" w:leader="none"/>
        </w:tabs>
      </w:pPr>
    </w:lvl>
    <w:lvl w:ilvl="5">
      <w:start w:val="1"/>
      <w:numFmt w:val="lowerRoman"/>
      <w:isLgl w:val="false"/>
      <w:suff w:val="tab"/>
      <w:lvlText w:val="%6."/>
      <w:lvlJc w:val="right"/>
      <w:pPr>
        <w:pStyle w:val="793"/>
        <w:ind w:left="2520" w:hanging="420"/>
        <w:tabs>
          <w:tab w:val="num" w:pos="2520" w:leader="none"/>
        </w:tabs>
      </w:pPr>
    </w:lvl>
    <w:lvl w:ilvl="6">
      <w:start w:val="1"/>
      <w:numFmt w:val="decimal"/>
      <w:isLgl w:val="false"/>
      <w:suff w:val="tab"/>
      <w:lvlText w:val="%7."/>
      <w:lvlJc w:val="left"/>
      <w:pPr>
        <w:pStyle w:val="793"/>
        <w:ind w:left="2940" w:hanging="420"/>
        <w:tabs>
          <w:tab w:val="num" w:pos="2940" w:leader="none"/>
        </w:tabs>
      </w:pPr>
    </w:lvl>
    <w:lvl w:ilvl="7">
      <w:start w:val="1"/>
      <w:numFmt w:val="lowerLetter"/>
      <w:isLgl w:val="false"/>
      <w:suff w:val="tab"/>
      <w:lvlText w:val="%8)"/>
      <w:lvlJc w:val="left"/>
      <w:pPr>
        <w:pStyle w:val="793"/>
        <w:ind w:left="3360" w:hanging="420"/>
        <w:tabs>
          <w:tab w:val="num" w:pos="3360" w:leader="none"/>
        </w:tabs>
      </w:pPr>
    </w:lvl>
    <w:lvl w:ilvl="8">
      <w:start w:val="1"/>
      <w:numFmt w:val="lowerRoman"/>
      <w:isLgl w:val="false"/>
      <w:suff w:val="tab"/>
      <w:lvlText w:val="%9."/>
      <w:lvlJc w:val="right"/>
      <w:pPr>
        <w:pStyle w:val="793"/>
        <w:ind w:left="3780" w:hanging="420"/>
        <w:tabs>
          <w:tab w:val="num" w:pos="3780" w:leader="none"/>
        </w:tabs>
      </w:pPr>
    </w:lvl>
  </w:abstractNum>
  <w:abstractNum w:abstractNumId="11">
    <w:multiLevelType w:val="hybridMultilevel"/>
    <w:lvl w:ilvl="0">
      <w:start w:val="1"/>
      <w:numFmt w:val="decimal"/>
      <w:pStyle w:val="1004"/>
      <w:isLgl w:val="false"/>
      <w:suff w:val="tab"/>
      <w:lvlText w:val="%1"/>
      <w:lvlJc w:val="left"/>
      <w:pPr>
        <w:pStyle w:val="793"/>
        <w:ind w:left="680" w:hanging="680"/>
      </w:pPr>
      <w:rPr>
        <w:rFonts w:hint="eastAsia" w:ascii="宋体" w:hAnsi="宋体" w:eastAsia="宋体"/>
      </w:rPr>
    </w:lvl>
    <w:lvl w:ilvl="1">
      <w:start w:val="1"/>
      <w:numFmt w:val="decimal"/>
      <w:pStyle w:val="1005"/>
      <w:isLgl w:val="false"/>
      <w:suff w:val="tab"/>
      <w:lvlText w:val="%1.%2"/>
      <w:lvlJc w:val="left"/>
      <w:pPr>
        <w:pStyle w:val="793"/>
        <w:ind w:left="851" w:hanging="851"/>
      </w:pPr>
      <w:rPr>
        <w:rFonts w:hint="eastAsia" w:ascii="宋体" w:hAnsi="宋体" w:eastAsia="宋体"/>
        <w:color w:val="000000"/>
      </w:rPr>
    </w:lvl>
    <w:lvl w:ilvl="2">
      <w:start w:val="1"/>
      <w:numFmt w:val="decimal"/>
      <w:pStyle w:val="1006"/>
      <w:isLgl w:val="false"/>
      <w:suff w:val="tab"/>
      <w:lvlText w:val="%1.%2.%3"/>
      <w:lvlJc w:val="left"/>
      <w:pPr>
        <w:pStyle w:val="793"/>
        <w:ind w:left="851" w:hanging="851"/>
      </w:pPr>
      <w:rPr>
        <w:rFonts w:hint="eastAsia"/>
      </w:rPr>
    </w:lvl>
    <w:lvl w:ilvl="3">
      <w:start w:val="1"/>
      <w:numFmt w:val="decimal"/>
      <w:isLgl w:val="false"/>
      <w:suff w:val="tab"/>
      <w:lvlText w:val="%1.%2.%3.%4"/>
      <w:lvlJc w:val="left"/>
      <w:pPr>
        <w:pStyle w:val="793"/>
        <w:ind w:left="680" w:hanging="680"/>
      </w:pPr>
      <w:rPr>
        <w:rFonts w:hint="eastAsia"/>
      </w:rPr>
    </w:lvl>
    <w:lvl w:ilvl="4">
      <w:start w:val="1"/>
      <w:numFmt w:val="decimal"/>
      <w:isLgl w:val="false"/>
      <w:suff w:val="tab"/>
      <w:lvlText w:val="%1.%2.%3.%4.%5"/>
      <w:lvlJc w:val="left"/>
      <w:pPr>
        <w:pStyle w:val="793"/>
        <w:ind w:left="680" w:hanging="680"/>
      </w:pPr>
      <w:rPr>
        <w:rFonts w:hint="eastAsia"/>
      </w:rPr>
    </w:lvl>
    <w:lvl w:ilvl="5">
      <w:start w:val="1"/>
      <w:numFmt w:val="decimal"/>
      <w:isLgl w:val="false"/>
      <w:suff w:val="tab"/>
      <w:lvlText w:val="%1.%2.%3.%4.%5.%6"/>
      <w:lvlJc w:val="left"/>
      <w:pPr>
        <w:pStyle w:val="793"/>
        <w:ind w:left="680" w:hanging="680"/>
      </w:pPr>
      <w:rPr>
        <w:rFonts w:hint="eastAsia"/>
      </w:rPr>
    </w:lvl>
    <w:lvl w:ilvl="6">
      <w:start w:val="1"/>
      <w:numFmt w:val="decimal"/>
      <w:isLgl w:val="false"/>
      <w:suff w:val="tab"/>
      <w:lvlText w:val="%1.%2.%3.%4.%5.%6.%7"/>
      <w:lvlJc w:val="left"/>
      <w:pPr>
        <w:pStyle w:val="793"/>
        <w:ind w:left="680" w:hanging="680"/>
      </w:pPr>
      <w:rPr>
        <w:rFonts w:hint="eastAsia"/>
      </w:rPr>
    </w:lvl>
    <w:lvl w:ilvl="7">
      <w:start w:val="1"/>
      <w:numFmt w:val="decimal"/>
      <w:isLgl w:val="false"/>
      <w:suff w:val="tab"/>
      <w:lvlText w:val="%1.%2.%3.%4.%5.%6.%7.%8"/>
      <w:lvlJc w:val="left"/>
      <w:pPr>
        <w:pStyle w:val="793"/>
        <w:ind w:left="680" w:hanging="680"/>
      </w:pPr>
      <w:rPr>
        <w:rFonts w:hint="eastAsia"/>
      </w:rPr>
    </w:lvl>
    <w:lvl w:ilvl="8">
      <w:start w:val="1"/>
      <w:numFmt w:val="decimal"/>
      <w:isLgl w:val="false"/>
      <w:suff w:val="tab"/>
      <w:lvlText w:val="%1.%2.%3.%4.%5.%6.%7.%8.%9"/>
      <w:lvlJc w:val="left"/>
      <w:pPr>
        <w:pStyle w:val="793"/>
        <w:ind w:left="680" w:hanging="680"/>
      </w:pPr>
      <w:rPr>
        <w:rFonts w:hint="eastAsia"/>
      </w:rPr>
    </w:lvl>
  </w:abstractNum>
  <w:abstractNum w:abstractNumId="12">
    <w:multiLevelType w:val="hybridMultilevel"/>
    <w:lvl w:ilvl="0">
      <w:start w:val="1"/>
      <w:numFmt w:val="decimal"/>
      <w:isLgl w:val="false"/>
      <w:suff w:val="tab"/>
      <w:lvlText w:val="%1"/>
      <w:lvlJc w:val="left"/>
      <w:pPr>
        <w:pStyle w:val="793"/>
        <w:ind w:left="900" w:hanging="900"/>
        <w:tabs>
          <w:tab w:val="num" w:pos="900" w:leader="none"/>
        </w:tabs>
      </w:pPr>
      <w:rPr>
        <w:rFonts w:hint="eastAsia"/>
      </w:rPr>
    </w:lvl>
    <w:lvl w:ilvl="1">
      <w:start w:val="1"/>
      <w:numFmt w:val="decimal"/>
      <w:isLgl w:val="false"/>
      <w:suff w:val="tab"/>
      <w:lvlText w:val="%1.%2"/>
      <w:lvlJc w:val="left"/>
      <w:pPr>
        <w:pStyle w:val="79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3"/>
        <w:ind w:left="1980" w:hanging="900"/>
        <w:tabs>
          <w:tab w:val="num" w:pos="1980" w:leader="none"/>
        </w:tabs>
      </w:pPr>
      <w:rPr>
        <w:rFonts w:hint="eastAsia"/>
      </w:rPr>
    </w:lvl>
    <w:lvl w:ilvl="3">
      <w:start w:val="1"/>
      <w:numFmt w:val="decimal"/>
      <w:isLgl w:val="false"/>
      <w:suff w:val="tab"/>
      <w:lvlText w:val="%1.%2.%3.%4"/>
      <w:lvlJc w:val="left"/>
      <w:pPr>
        <w:pStyle w:val="793"/>
        <w:ind w:left="900" w:hanging="900"/>
        <w:tabs>
          <w:tab w:val="num" w:pos="900" w:leader="none"/>
        </w:tabs>
      </w:pPr>
      <w:rPr>
        <w:rFonts w:hint="eastAsia"/>
      </w:rPr>
    </w:lvl>
    <w:lvl w:ilvl="4">
      <w:start w:val="1"/>
      <w:numFmt w:val="decimal"/>
      <w:isLgl w:val="false"/>
      <w:suff w:val="tab"/>
      <w:lvlText w:val="%1.%2.%3.%4.%5"/>
      <w:lvlJc w:val="left"/>
      <w:pPr>
        <w:pStyle w:val="793"/>
        <w:ind w:left="900" w:hanging="900"/>
        <w:tabs>
          <w:tab w:val="num" w:pos="900" w:leader="none"/>
        </w:tabs>
      </w:pPr>
      <w:rPr>
        <w:rFonts w:hint="eastAsia"/>
      </w:rPr>
    </w:lvl>
    <w:lvl w:ilvl="5">
      <w:start w:val="1"/>
      <w:numFmt w:val="decimal"/>
      <w:isLgl w:val="false"/>
      <w:suff w:val="tab"/>
      <w:lvlText w:val="%1.%2.%3.%4.%5.%6"/>
      <w:lvlJc w:val="left"/>
      <w:pPr>
        <w:pStyle w:val="793"/>
        <w:ind w:left="900" w:hanging="900"/>
        <w:tabs>
          <w:tab w:val="num" w:pos="900" w:leader="none"/>
        </w:tabs>
      </w:pPr>
      <w:rPr>
        <w:rFonts w:hint="eastAsia"/>
      </w:rPr>
    </w:lvl>
    <w:lvl w:ilvl="6">
      <w:start w:val="1"/>
      <w:numFmt w:val="decimal"/>
      <w:isLgl w:val="false"/>
      <w:suff w:val="tab"/>
      <w:lvlText w:val="%1.%2.%3.%4.%5.%6.%7"/>
      <w:lvlJc w:val="left"/>
      <w:pPr>
        <w:pStyle w:val="793"/>
        <w:ind w:left="900" w:hanging="900"/>
        <w:tabs>
          <w:tab w:val="num" w:pos="900" w:leader="none"/>
        </w:tabs>
      </w:pPr>
      <w:rPr>
        <w:rFonts w:hint="eastAsia"/>
      </w:rPr>
    </w:lvl>
    <w:lvl w:ilvl="7">
      <w:start w:val="1"/>
      <w:numFmt w:val="decimal"/>
      <w:isLgl w:val="false"/>
      <w:suff w:val="tab"/>
      <w:lvlText w:val="%1.%2.%3.%4.%5.%6.%7.%8"/>
      <w:lvlJc w:val="left"/>
      <w:pPr>
        <w:pStyle w:val="793"/>
        <w:ind w:left="900" w:hanging="900"/>
        <w:tabs>
          <w:tab w:val="num" w:pos="900" w:leader="none"/>
        </w:tabs>
      </w:pPr>
      <w:rPr>
        <w:rFonts w:hint="eastAsia"/>
      </w:rPr>
    </w:lvl>
    <w:lvl w:ilvl="8">
      <w:start w:val="1"/>
      <w:numFmt w:val="decimal"/>
      <w:isLgl w:val="false"/>
      <w:suff w:val="tab"/>
      <w:lvlText w:val="%1.%2.%3.%4.%5.%6.%7.%8.%9"/>
      <w:lvlJc w:val="left"/>
      <w:pPr>
        <w:pStyle w:val="793"/>
        <w:ind w:left="900" w:hanging="900"/>
        <w:tabs>
          <w:tab w:val="num" w:pos="900" w:leader="none"/>
        </w:tabs>
      </w:pPr>
      <w:rPr>
        <w:rFonts w:hint="eastAsia"/>
      </w:rPr>
    </w:lvl>
  </w:abstractNum>
  <w:abstractNum w:abstractNumId="13">
    <w:multiLevelType w:val="hybridMultilevel"/>
    <w:lvl w:ilvl="0">
      <w:start w:val="1"/>
      <w:numFmt w:val="decimal"/>
      <w:pStyle w:val="1062"/>
      <w:isLgl w:val="false"/>
      <w:suff w:val="tab"/>
      <w:lvlText w:val="%1."/>
      <w:lvlJc w:val="left"/>
      <w:pPr>
        <w:pStyle w:val="793"/>
        <w:ind w:left="1224" w:hanging="1224"/>
        <w:tabs>
          <w:tab w:val="num" w:pos="1224" w:leader="none"/>
        </w:tabs>
      </w:pPr>
    </w:lvl>
    <w:lvl w:ilvl="1">
      <w:start w:val="1"/>
      <w:numFmt w:val="decimal"/>
      <w:pStyle w:val="1063"/>
      <w:isLgl w:val="false"/>
      <w:suff w:val="tab"/>
      <w:lvlText w:val="%1.%2"/>
      <w:lvlJc w:val="left"/>
      <w:pPr>
        <w:pStyle w:val="793"/>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4"/>
      <w:isLgl w:val="false"/>
      <w:suff w:val="tab"/>
      <w:lvlText w:val="%1.%2.%3"/>
      <w:lvlJc w:val="left"/>
      <w:pPr>
        <w:pStyle w:val="793"/>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793"/>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793"/>
        <w:ind w:left="2100" w:hanging="420"/>
        <w:tabs>
          <w:tab w:val="num" w:pos="2100" w:leader="none"/>
        </w:tabs>
      </w:pPr>
      <w:rPr>
        <w:b w:val="0"/>
        <w:sz w:val="24"/>
        <w:szCs w:val="24"/>
      </w:rPr>
    </w:lvl>
    <w:lvl w:ilvl="5">
      <w:start w:val="1"/>
      <w:numFmt w:val="lowerRoman"/>
      <w:isLgl w:val="false"/>
      <w:suff w:val="tab"/>
      <w:lvlText w:val="%6."/>
      <w:lvlJc w:val="right"/>
      <w:pPr>
        <w:pStyle w:val="793"/>
        <w:ind w:left="2520" w:hanging="420"/>
        <w:tabs>
          <w:tab w:val="num" w:pos="2520" w:leader="none"/>
        </w:tabs>
      </w:pPr>
    </w:lvl>
    <w:lvl w:ilvl="6">
      <w:start w:val="1"/>
      <w:numFmt w:val="decimal"/>
      <w:isLgl w:val="false"/>
      <w:suff w:val="tab"/>
      <w:lvlText w:val="%7."/>
      <w:lvlJc w:val="left"/>
      <w:pPr>
        <w:pStyle w:val="793"/>
        <w:ind w:left="2940" w:hanging="420"/>
        <w:tabs>
          <w:tab w:val="num" w:pos="2940" w:leader="none"/>
        </w:tabs>
      </w:pPr>
    </w:lvl>
    <w:lvl w:ilvl="7">
      <w:start w:val="1"/>
      <w:numFmt w:val="lowerLetter"/>
      <w:isLgl w:val="false"/>
      <w:suff w:val="tab"/>
      <w:lvlText w:val="%8)"/>
      <w:lvlJc w:val="left"/>
      <w:pPr>
        <w:pStyle w:val="793"/>
        <w:ind w:left="3360" w:hanging="420"/>
        <w:tabs>
          <w:tab w:val="num" w:pos="3360" w:leader="none"/>
        </w:tabs>
      </w:pPr>
    </w:lvl>
    <w:lvl w:ilvl="8">
      <w:start w:val="1"/>
      <w:numFmt w:val="lowerRoman"/>
      <w:isLgl w:val="false"/>
      <w:suff w:val="tab"/>
      <w:lvlText w:val="%9."/>
      <w:lvlJc w:val="right"/>
      <w:pPr>
        <w:pStyle w:val="793"/>
        <w:ind w:left="3780" w:hanging="420"/>
        <w:tabs>
          <w:tab w:val="num" w:pos="3780" w:leader="none"/>
        </w:tabs>
      </w:pPr>
    </w:lvl>
  </w:abstractNum>
  <w:abstractNum w:abstractNumId="14">
    <w:multiLevelType w:val="hybridMultilevel"/>
    <w:lvl w:ilvl="0">
      <w:start w:val="1"/>
      <w:numFmt w:val="decimal"/>
      <w:isLgl w:val="false"/>
      <w:suff w:val="tab"/>
      <w:lvlText w:val="%1"/>
      <w:lvlJc w:val="left"/>
      <w:pPr>
        <w:pStyle w:val="793"/>
        <w:ind w:left="900" w:hanging="900"/>
        <w:tabs>
          <w:tab w:val="num" w:pos="900" w:leader="none"/>
        </w:tabs>
      </w:pPr>
      <w:rPr>
        <w:rFonts w:hint="eastAsia"/>
      </w:rPr>
    </w:lvl>
    <w:lvl w:ilvl="1">
      <w:start w:val="1"/>
      <w:numFmt w:val="decimal"/>
      <w:isLgl w:val="false"/>
      <w:suff w:val="tab"/>
      <w:lvlText w:val="%1.%2"/>
      <w:lvlJc w:val="left"/>
      <w:pPr>
        <w:pStyle w:val="79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3"/>
        <w:ind w:left="1980" w:hanging="900"/>
        <w:tabs>
          <w:tab w:val="num" w:pos="1980" w:leader="none"/>
        </w:tabs>
      </w:pPr>
      <w:rPr>
        <w:rFonts w:hint="eastAsia"/>
      </w:rPr>
    </w:lvl>
    <w:lvl w:ilvl="3">
      <w:start w:val="1"/>
      <w:numFmt w:val="decimal"/>
      <w:isLgl w:val="false"/>
      <w:suff w:val="tab"/>
      <w:lvlText w:val="%1.%2.%3.%4"/>
      <w:lvlJc w:val="left"/>
      <w:pPr>
        <w:pStyle w:val="793"/>
        <w:ind w:left="900" w:hanging="900"/>
        <w:tabs>
          <w:tab w:val="num" w:pos="900" w:leader="none"/>
        </w:tabs>
      </w:pPr>
      <w:rPr>
        <w:rFonts w:hint="eastAsia"/>
      </w:rPr>
    </w:lvl>
    <w:lvl w:ilvl="4">
      <w:start w:val="1"/>
      <w:numFmt w:val="decimal"/>
      <w:isLgl w:val="false"/>
      <w:suff w:val="tab"/>
      <w:lvlText w:val="%1.%2.%3.%4.%5"/>
      <w:lvlJc w:val="left"/>
      <w:pPr>
        <w:pStyle w:val="793"/>
        <w:ind w:left="900" w:hanging="900"/>
        <w:tabs>
          <w:tab w:val="num" w:pos="900" w:leader="none"/>
        </w:tabs>
      </w:pPr>
      <w:rPr>
        <w:rFonts w:hint="eastAsia"/>
      </w:rPr>
    </w:lvl>
    <w:lvl w:ilvl="5">
      <w:start w:val="1"/>
      <w:numFmt w:val="decimal"/>
      <w:isLgl w:val="false"/>
      <w:suff w:val="tab"/>
      <w:lvlText w:val="%1.%2.%3.%4.%5.%6"/>
      <w:lvlJc w:val="left"/>
      <w:pPr>
        <w:pStyle w:val="793"/>
        <w:ind w:left="900" w:hanging="900"/>
        <w:tabs>
          <w:tab w:val="num" w:pos="900" w:leader="none"/>
        </w:tabs>
      </w:pPr>
      <w:rPr>
        <w:rFonts w:hint="eastAsia"/>
      </w:rPr>
    </w:lvl>
    <w:lvl w:ilvl="6">
      <w:start w:val="1"/>
      <w:numFmt w:val="decimal"/>
      <w:isLgl w:val="false"/>
      <w:suff w:val="tab"/>
      <w:lvlText w:val="%1.%2.%3.%4.%5.%6.%7"/>
      <w:lvlJc w:val="left"/>
      <w:pPr>
        <w:pStyle w:val="793"/>
        <w:ind w:left="900" w:hanging="900"/>
        <w:tabs>
          <w:tab w:val="num" w:pos="900" w:leader="none"/>
        </w:tabs>
      </w:pPr>
      <w:rPr>
        <w:rFonts w:hint="eastAsia"/>
      </w:rPr>
    </w:lvl>
    <w:lvl w:ilvl="7">
      <w:start w:val="1"/>
      <w:numFmt w:val="decimal"/>
      <w:isLgl w:val="false"/>
      <w:suff w:val="tab"/>
      <w:lvlText w:val="%1.%2.%3.%4.%5.%6.%7.%8"/>
      <w:lvlJc w:val="left"/>
      <w:pPr>
        <w:pStyle w:val="793"/>
        <w:ind w:left="900" w:hanging="900"/>
        <w:tabs>
          <w:tab w:val="num" w:pos="900" w:leader="none"/>
        </w:tabs>
      </w:pPr>
      <w:rPr>
        <w:rFonts w:hint="eastAsia"/>
      </w:rPr>
    </w:lvl>
    <w:lvl w:ilvl="8">
      <w:start w:val="1"/>
      <w:numFmt w:val="decimal"/>
      <w:isLgl w:val="false"/>
      <w:suff w:val="tab"/>
      <w:lvlText w:val="%1.%2.%3.%4.%5.%6.%7.%8.%9"/>
      <w:lvlJc w:val="left"/>
      <w:pPr>
        <w:pStyle w:val="793"/>
        <w:ind w:left="900" w:hanging="900"/>
        <w:tabs>
          <w:tab w:val="num" w:pos="900" w:leader="none"/>
        </w:tabs>
      </w:pPr>
      <w:rPr>
        <w:rFonts w:hint="eastAsia"/>
      </w:rPr>
    </w:lvl>
  </w:abstractNum>
  <w:abstractNum w:abstractNumId="15">
    <w:multiLevelType w:val="hybridMultilevel"/>
    <w:lvl w:ilvl="0">
      <w:start w:val="1"/>
      <w:numFmt w:val="bullet"/>
      <w:pStyle w:val="1050"/>
      <w:isLgl w:val="false"/>
      <w:suff w:val="tab"/>
      <w:lvlText w:val=""/>
      <w:lvlJc w:val="left"/>
      <w:pPr>
        <w:pStyle w:val="793"/>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1"/>
  </w:num>
  <w:num w:numId="8">
    <w:abstractNumId w:val="10"/>
  </w:num>
  <w:num w:numId="9">
    <w:abstractNumId w:val="15"/>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num>
  <w:num w:numId="13">
    <w:abstractNumId w:val="7"/>
  </w:num>
  <w:num w:numId="14">
    <w:abstractNumId w:val="1"/>
  </w:num>
  <w:num w:numId="15">
    <w:abstractNumId w:val="14"/>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3"/>
    <w:next w:val="7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3"/>
    <w:next w:val="7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3"/>
    <w:next w:val="7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3"/>
    <w:next w:val="7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3"/>
    <w:next w:val="7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3"/>
    <w:next w:val="7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3"/>
    <w:next w:val="7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3"/>
    <w:next w:val="7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3"/>
    <w:next w:val="7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3"/>
    <w:next w:val="7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3"/>
    <w:next w:val="7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3"/>
    <w:next w:val="793"/>
    <w:link w:val="38"/>
    <w:uiPriority w:val="29"/>
    <w:qFormat/>
    <w:pPr>
      <w:ind w:left="720" w:right="720"/>
    </w:pPr>
    <w:rPr>
      <w:i/>
    </w:rPr>
  </w:style>
  <w:style w:type="character" w:styleId="38">
    <w:name w:val="Quote Char"/>
    <w:link w:val="37"/>
    <w:uiPriority w:val="29"/>
    <w:rPr>
      <w:i/>
    </w:rPr>
  </w:style>
  <w:style w:type="paragraph" w:styleId="39">
    <w:name w:val="Intense Quote"/>
    <w:basedOn w:val="793"/>
    <w:next w:val="7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3"/>
    <w:next w:val="7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3"/>
    <w:next w:val="793"/>
    <w:uiPriority w:val="39"/>
    <w:unhideWhenUsed/>
    <w:pPr>
      <w:ind w:left="0" w:right="0" w:firstLine="0"/>
      <w:spacing w:after="57"/>
    </w:pPr>
  </w:style>
  <w:style w:type="paragraph" w:styleId="181">
    <w:name w:val="toc 2"/>
    <w:basedOn w:val="793"/>
    <w:next w:val="793"/>
    <w:uiPriority w:val="39"/>
    <w:unhideWhenUsed/>
    <w:pPr>
      <w:ind w:left="283" w:right="0" w:firstLine="0"/>
      <w:spacing w:after="57"/>
    </w:pPr>
  </w:style>
  <w:style w:type="paragraph" w:styleId="182">
    <w:name w:val="toc 3"/>
    <w:basedOn w:val="793"/>
    <w:next w:val="793"/>
    <w:uiPriority w:val="39"/>
    <w:unhideWhenUsed/>
    <w:pPr>
      <w:ind w:left="567" w:right="0" w:firstLine="0"/>
      <w:spacing w:after="57"/>
    </w:pPr>
  </w:style>
  <w:style w:type="paragraph" w:styleId="183">
    <w:name w:val="toc 4"/>
    <w:basedOn w:val="793"/>
    <w:next w:val="793"/>
    <w:uiPriority w:val="39"/>
    <w:unhideWhenUsed/>
    <w:pPr>
      <w:ind w:left="850" w:right="0" w:firstLine="0"/>
      <w:spacing w:after="57"/>
    </w:pPr>
  </w:style>
  <w:style w:type="paragraph" w:styleId="184">
    <w:name w:val="toc 5"/>
    <w:basedOn w:val="793"/>
    <w:next w:val="793"/>
    <w:uiPriority w:val="39"/>
    <w:unhideWhenUsed/>
    <w:pPr>
      <w:ind w:left="1134" w:right="0" w:firstLine="0"/>
      <w:spacing w:after="57"/>
    </w:pPr>
  </w:style>
  <w:style w:type="paragraph" w:styleId="185">
    <w:name w:val="toc 6"/>
    <w:basedOn w:val="793"/>
    <w:next w:val="793"/>
    <w:uiPriority w:val="39"/>
    <w:unhideWhenUsed/>
    <w:pPr>
      <w:ind w:left="1417" w:right="0" w:firstLine="0"/>
      <w:spacing w:after="57"/>
    </w:pPr>
  </w:style>
  <w:style w:type="paragraph" w:styleId="186">
    <w:name w:val="toc 7"/>
    <w:basedOn w:val="793"/>
    <w:next w:val="793"/>
    <w:uiPriority w:val="39"/>
    <w:unhideWhenUsed/>
    <w:pPr>
      <w:ind w:left="1701" w:right="0" w:firstLine="0"/>
      <w:spacing w:after="57"/>
    </w:pPr>
  </w:style>
  <w:style w:type="paragraph" w:styleId="187">
    <w:name w:val="toc 8"/>
    <w:basedOn w:val="793"/>
    <w:next w:val="793"/>
    <w:uiPriority w:val="39"/>
    <w:unhideWhenUsed/>
    <w:pPr>
      <w:ind w:left="1984" w:right="0" w:firstLine="0"/>
      <w:spacing w:after="57"/>
    </w:pPr>
  </w:style>
  <w:style w:type="paragraph" w:styleId="188">
    <w:name w:val="toc 9"/>
    <w:basedOn w:val="793"/>
    <w:next w:val="7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3"/>
    <w:next w:val="793"/>
    <w:uiPriority w:val="99"/>
    <w:unhideWhenUsed/>
    <w:pPr>
      <w:spacing w:after="0" w:afterAutospacing="0"/>
    </w:pPr>
  </w:style>
  <w:style w:type="paragraph" w:styleId="793" w:default="1">
    <w:name w:val="Normal"/>
    <w:next w:val="793"/>
    <w:link w:val="793"/>
    <w:qFormat/>
    <w:pPr>
      <w:jc w:val="both"/>
      <w:widowControl w:val="off"/>
    </w:pPr>
    <w:rPr>
      <w:sz w:val="21"/>
      <w:szCs w:val="24"/>
      <w:lang w:val="en-US" w:eastAsia="zh-CN" w:bidi="ar-SA"/>
    </w:rPr>
  </w:style>
  <w:style w:type="paragraph" w:styleId="794">
    <w:name w:val="标题 1"/>
    <w:basedOn w:val="793"/>
    <w:next w:val="793"/>
    <w:link w:val="805"/>
    <w:uiPriority w:val="9"/>
    <w:qFormat/>
    <w:pPr>
      <w:jc w:val="center"/>
      <w:keepLines/>
      <w:keepNext/>
      <w:spacing w:before="240" w:after="120" w:line="300" w:lineRule="auto"/>
      <w:outlineLvl w:val="0"/>
    </w:pPr>
    <w:rPr>
      <w:rFonts w:ascii="宋体"/>
      <w:b/>
      <w:sz w:val="32"/>
      <w:szCs w:val="20"/>
    </w:rPr>
  </w:style>
  <w:style w:type="paragraph" w:styleId="795">
    <w:name w:val="标题 2"/>
    <w:basedOn w:val="793"/>
    <w:next w:val="807"/>
    <w:link w:val="806"/>
    <w:qFormat/>
    <w:pPr>
      <w:jc w:val="center"/>
      <w:keepLines/>
      <w:keepNext/>
      <w:spacing w:before="120" w:line="300" w:lineRule="auto"/>
      <w:outlineLvl w:val="1"/>
    </w:pPr>
    <w:rPr>
      <w:rFonts w:ascii="Arial" w:hAnsi="Arial" w:eastAsia="黑体"/>
      <w:b/>
      <w:sz w:val="30"/>
      <w:szCs w:val="20"/>
    </w:rPr>
  </w:style>
  <w:style w:type="paragraph" w:styleId="796">
    <w:name w:val="标题 3"/>
    <w:basedOn w:val="793"/>
    <w:next w:val="807"/>
    <w:link w:val="809"/>
    <w:qFormat/>
    <w:pPr>
      <w:jc w:val="left"/>
      <w:keepLines/>
      <w:keepNext/>
      <w:spacing w:before="360" w:after="120"/>
      <w:outlineLvl w:val="2"/>
    </w:pPr>
    <w:rPr>
      <w:rFonts w:ascii="宋体"/>
      <w:b/>
      <w:sz w:val="24"/>
      <w:szCs w:val="20"/>
      <w:u w:val="single"/>
    </w:rPr>
  </w:style>
  <w:style w:type="paragraph" w:styleId="797">
    <w:name w:val="标题 4"/>
    <w:basedOn w:val="793"/>
    <w:next w:val="793"/>
    <w:link w:val="810"/>
    <w:qFormat/>
    <w:pPr>
      <w:keepLines/>
      <w:keepNext/>
      <w:spacing w:before="280" w:after="290" w:line="376" w:lineRule="atLeast"/>
      <w:outlineLvl w:val="3"/>
    </w:pPr>
    <w:rPr>
      <w:rFonts w:ascii="Arial" w:hAnsi="Arial" w:eastAsia="黑体"/>
      <w:b/>
      <w:sz w:val="28"/>
      <w:szCs w:val="20"/>
    </w:rPr>
  </w:style>
  <w:style w:type="paragraph" w:styleId="798">
    <w:name w:val="标题 5"/>
    <w:basedOn w:val="793"/>
    <w:next w:val="793"/>
    <w:link w:val="811"/>
    <w:qFormat/>
    <w:pPr>
      <w:keepLines/>
      <w:keepNext/>
      <w:spacing w:before="280" w:after="290" w:line="376" w:lineRule="atLeast"/>
      <w:outlineLvl w:val="4"/>
    </w:pPr>
    <w:rPr>
      <w:b/>
      <w:sz w:val="28"/>
      <w:szCs w:val="20"/>
    </w:rPr>
  </w:style>
  <w:style w:type="paragraph" w:styleId="799">
    <w:name w:val="标题 6"/>
    <w:basedOn w:val="793"/>
    <w:next w:val="793"/>
    <w:link w:val="812"/>
    <w:qFormat/>
    <w:pPr>
      <w:keepLines/>
      <w:keepNext/>
      <w:spacing w:before="240" w:after="64" w:line="320" w:lineRule="atLeast"/>
      <w:outlineLvl w:val="5"/>
    </w:pPr>
    <w:rPr>
      <w:rFonts w:ascii="Arial" w:hAnsi="Arial" w:eastAsia="黑体"/>
      <w:b/>
      <w:sz w:val="24"/>
      <w:szCs w:val="20"/>
    </w:rPr>
  </w:style>
  <w:style w:type="paragraph" w:styleId="800">
    <w:name w:val="标题 7"/>
    <w:basedOn w:val="793"/>
    <w:next w:val="793"/>
    <w:link w:val="813"/>
    <w:qFormat/>
    <w:pPr>
      <w:keepLines/>
      <w:keepNext/>
      <w:spacing w:before="240" w:after="64" w:line="320" w:lineRule="atLeast"/>
      <w:outlineLvl w:val="6"/>
    </w:pPr>
    <w:rPr>
      <w:b/>
      <w:sz w:val="24"/>
      <w:szCs w:val="20"/>
    </w:rPr>
  </w:style>
  <w:style w:type="paragraph" w:styleId="801">
    <w:name w:val="标题 8"/>
    <w:basedOn w:val="793"/>
    <w:next w:val="793"/>
    <w:link w:val="814"/>
    <w:qFormat/>
    <w:pPr>
      <w:keepLines/>
      <w:keepNext/>
      <w:spacing w:before="240" w:after="64" w:line="320" w:lineRule="atLeast"/>
      <w:outlineLvl w:val="7"/>
    </w:pPr>
    <w:rPr>
      <w:rFonts w:ascii="Arial" w:hAnsi="Arial" w:eastAsia="黑体"/>
      <w:sz w:val="24"/>
      <w:szCs w:val="20"/>
    </w:rPr>
  </w:style>
  <w:style w:type="paragraph" w:styleId="802">
    <w:name w:val="标题 9"/>
    <w:basedOn w:val="793"/>
    <w:next w:val="793"/>
    <w:link w:val="815"/>
    <w:qFormat/>
    <w:pPr>
      <w:keepLines/>
      <w:keepNext/>
      <w:spacing w:before="240" w:after="64" w:line="320" w:lineRule="atLeast"/>
      <w:outlineLvl w:val="8"/>
    </w:pPr>
    <w:rPr>
      <w:rFonts w:ascii="Arial" w:hAnsi="Arial" w:eastAsia="黑体"/>
      <w:szCs w:val="20"/>
    </w:rPr>
  </w:style>
  <w:style w:type="character" w:styleId="803">
    <w:name w:val="默认段落字体"/>
    <w:next w:val="803"/>
    <w:link w:val="793"/>
    <w:uiPriority w:val="1"/>
    <w:unhideWhenUsed/>
    <w:qFormat/>
  </w:style>
  <w:style w:type="table" w:styleId="804">
    <w:name w:val="普通表格"/>
    <w:next w:val="804"/>
    <w:link w:val="793"/>
    <w:uiPriority w:val="99"/>
    <w:unhideWhenUsed/>
    <w:qFormat/>
    <w:tblPr/>
  </w:style>
  <w:style w:type="character" w:styleId="805">
    <w:name w:val="标题 1 字符"/>
    <w:next w:val="805"/>
    <w:link w:val="794"/>
    <w:uiPriority w:val="9"/>
    <w:qFormat/>
    <w:rPr>
      <w:rFonts w:ascii="宋体"/>
      <w:b/>
      <w:sz w:val="32"/>
    </w:rPr>
  </w:style>
  <w:style w:type="character" w:styleId="806">
    <w:name w:val="标题 2 字符"/>
    <w:next w:val="806"/>
    <w:link w:val="795"/>
    <w:qFormat/>
    <w:rPr>
      <w:rFonts w:ascii="Arial" w:hAnsi="Arial" w:eastAsia="黑体"/>
      <w:b/>
      <w:sz w:val="30"/>
      <w:lang w:val="en-US" w:eastAsia="zh-CN" w:bidi="ar-SA"/>
    </w:rPr>
  </w:style>
  <w:style w:type="paragraph" w:styleId="807">
    <w:name w:val="正文缩进"/>
    <w:basedOn w:val="793"/>
    <w:next w:val="793"/>
    <w:link w:val="808"/>
    <w:qFormat/>
    <w:pPr>
      <w:ind w:firstLine="420"/>
      <w:jc w:val="left"/>
    </w:pPr>
    <w:rPr>
      <w:rFonts w:ascii="宋体"/>
      <w:sz w:val="24"/>
    </w:rPr>
  </w:style>
  <w:style w:type="character" w:styleId="808">
    <w:name w:val="正文缩进 字符"/>
    <w:next w:val="808"/>
    <w:link w:val="807"/>
    <w:qFormat/>
    <w:rPr>
      <w:rFonts w:ascii="宋体" w:eastAsia="宋体"/>
      <w:sz w:val="24"/>
      <w:szCs w:val="24"/>
      <w:lang w:val="en-US" w:eastAsia="zh-CN" w:bidi="ar-SA"/>
    </w:rPr>
  </w:style>
  <w:style w:type="character" w:styleId="809">
    <w:name w:val="标题 3 字符"/>
    <w:next w:val="809"/>
    <w:link w:val="796"/>
    <w:qFormat/>
    <w:rPr>
      <w:rFonts w:ascii="宋体" w:eastAsia="宋体"/>
      <w:b/>
      <w:sz w:val="24"/>
      <w:u w:val="single"/>
      <w:lang w:val="en-US" w:eastAsia="zh-CN" w:bidi="ar-SA"/>
    </w:rPr>
  </w:style>
  <w:style w:type="character" w:styleId="810">
    <w:name w:val="标题 4 字符"/>
    <w:next w:val="810"/>
    <w:link w:val="797"/>
    <w:qFormat/>
    <w:rPr>
      <w:rFonts w:ascii="Arial" w:hAnsi="Arial" w:eastAsia="黑体"/>
      <w:b/>
      <w:sz w:val="28"/>
    </w:rPr>
  </w:style>
  <w:style w:type="character" w:styleId="811">
    <w:name w:val="标题 5 字符"/>
    <w:next w:val="811"/>
    <w:link w:val="798"/>
    <w:qFormat/>
    <w:rPr>
      <w:b/>
      <w:sz w:val="28"/>
    </w:rPr>
  </w:style>
  <w:style w:type="character" w:styleId="812">
    <w:name w:val="标题 6 字符"/>
    <w:next w:val="812"/>
    <w:link w:val="799"/>
    <w:qFormat/>
    <w:rPr>
      <w:rFonts w:ascii="Arial" w:hAnsi="Arial" w:eastAsia="黑体"/>
      <w:b/>
      <w:sz w:val="24"/>
    </w:rPr>
  </w:style>
  <w:style w:type="character" w:styleId="813">
    <w:name w:val="标题 7 字符"/>
    <w:next w:val="813"/>
    <w:link w:val="800"/>
    <w:qFormat/>
    <w:rPr>
      <w:b/>
      <w:sz w:val="24"/>
    </w:rPr>
  </w:style>
  <w:style w:type="character" w:styleId="814">
    <w:name w:val="标题 8 字符"/>
    <w:next w:val="814"/>
    <w:link w:val="801"/>
    <w:qFormat/>
    <w:rPr>
      <w:rFonts w:ascii="Arial" w:hAnsi="Arial" w:eastAsia="黑体"/>
      <w:sz w:val="24"/>
    </w:rPr>
  </w:style>
  <w:style w:type="character" w:styleId="815">
    <w:name w:val="标题 9 字符"/>
    <w:next w:val="815"/>
    <w:link w:val="802"/>
    <w:qFormat/>
    <w:rPr>
      <w:rFonts w:ascii="Arial" w:hAnsi="Arial" w:eastAsia="黑体"/>
      <w:sz w:val="21"/>
    </w:rPr>
  </w:style>
  <w:style w:type="paragraph" w:styleId="816">
    <w:name w:val="目录 7"/>
    <w:basedOn w:val="793"/>
    <w:next w:val="793"/>
    <w:link w:val="793"/>
    <w:qFormat/>
    <w:pPr>
      <w:ind w:left="2520"/>
    </w:pPr>
  </w:style>
  <w:style w:type="paragraph" w:styleId="817">
    <w:name w:val="题注"/>
    <w:basedOn w:val="793"/>
    <w:next w:val="793"/>
    <w:link w:val="793"/>
    <w:qFormat/>
    <w:pPr>
      <w:spacing w:line="480" w:lineRule="auto"/>
    </w:pPr>
    <w:rPr>
      <w:rFonts w:ascii="华文中宋" w:hAnsi="华文中宋" w:eastAsia="华文中宋"/>
      <w:sz w:val="36"/>
      <w:szCs w:val="20"/>
    </w:rPr>
  </w:style>
  <w:style w:type="paragraph" w:styleId="818">
    <w:name w:val="文档结构图"/>
    <w:basedOn w:val="793"/>
    <w:next w:val="818"/>
    <w:link w:val="819"/>
    <w:uiPriority w:val="99"/>
    <w:qFormat/>
    <w:pPr>
      <w:shd w:val="clear" w:color="auto" w:fill="000080"/>
    </w:pPr>
  </w:style>
  <w:style w:type="character" w:styleId="819">
    <w:name w:val="文档结构图 字符"/>
    <w:next w:val="819"/>
    <w:link w:val="818"/>
    <w:uiPriority w:val="99"/>
    <w:qFormat/>
    <w:rPr>
      <w:sz w:val="21"/>
      <w:szCs w:val="24"/>
      <w:shd w:val="clear" w:color="auto" w:fill="000080"/>
    </w:rPr>
  </w:style>
  <w:style w:type="paragraph" w:styleId="820">
    <w:name w:val="批注文字"/>
    <w:basedOn w:val="793"/>
    <w:next w:val="820"/>
    <w:link w:val="821"/>
    <w:uiPriority w:val="99"/>
    <w:qFormat/>
    <w:pPr>
      <w:jc w:val="left"/>
    </w:pPr>
  </w:style>
  <w:style w:type="character" w:styleId="821">
    <w:name w:val="批注文字 字符1"/>
    <w:next w:val="821"/>
    <w:link w:val="820"/>
    <w:uiPriority w:val="99"/>
    <w:qFormat/>
    <w:rPr>
      <w:sz w:val="21"/>
      <w:szCs w:val="24"/>
    </w:rPr>
  </w:style>
  <w:style w:type="paragraph" w:styleId="822">
    <w:name w:val="正文文本 3"/>
    <w:basedOn w:val="793"/>
    <w:next w:val="822"/>
    <w:link w:val="823"/>
    <w:qFormat/>
    <w:pPr>
      <w:spacing w:after="120"/>
    </w:pPr>
    <w:rPr>
      <w:sz w:val="16"/>
      <w:szCs w:val="16"/>
    </w:rPr>
  </w:style>
  <w:style w:type="character" w:styleId="823">
    <w:name w:val="正文文本 3 字符"/>
    <w:next w:val="823"/>
    <w:link w:val="822"/>
    <w:qFormat/>
    <w:rPr>
      <w:sz w:val="16"/>
      <w:szCs w:val="16"/>
    </w:rPr>
  </w:style>
  <w:style w:type="paragraph" w:styleId="824">
    <w:name w:val="正文文本"/>
    <w:basedOn w:val="793"/>
    <w:next w:val="793"/>
    <w:link w:val="825"/>
    <w:qFormat/>
    <w:pPr>
      <w:spacing w:before="120" w:line="22" w:lineRule="atLeast"/>
      <w:tabs>
        <w:tab w:val="left" w:pos="567" w:leader="none"/>
      </w:tabs>
    </w:pPr>
    <w:rPr>
      <w:rFonts w:ascii="宋体" w:hAnsi="宋体"/>
      <w:sz w:val="24"/>
    </w:rPr>
  </w:style>
  <w:style w:type="character" w:styleId="825">
    <w:name w:val="正文文本 字符"/>
    <w:next w:val="825"/>
    <w:link w:val="824"/>
    <w:qFormat/>
    <w:rPr>
      <w:rFonts w:ascii="宋体" w:hAnsi="宋体"/>
      <w:sz w:val="24"/>
      <w:szCs w:val="24"/>
    </w:rPr>
  </w:style>
  <w:style w:type="paragraph" w:styleId="826">
    <w:name w:val="正文文本缩进"/>
    <w:basedOn w:val="793"/>
    <w:next w:val="826"/>
    <w:link w:val="827"/>
    <w:qFormat/>
    <w:pPr>
      <w:ind w:firstLine="570"/>
      <w:spacing w:line="360" w:lineRule="auto"/>
    </w:pPr>
    <w:rPr>
      <w:sz w:val="24"/>
    </w:rPr>
  </w:style>
  <w:style w:type="character" w:styleId="827">
    <w:name w:val="正文文本缩进 字符"/>
    <w:next w:val="827"/>
    <w:link w:val="826"/>
    <w:qFormat/>
    <w:rPr>
      <w:rFonts w:eastAsia="宋体"/>
      <w:sz w:val="24"/>
      <w:szCs w:val="24"/>
      <w:lang w:val="en-US" w:eastAsia="zh-CN" w:bidi="ar-SA"/>
    </w:rPr>
  </w:style>
  <w:style w:type="paragraph" w:styleId="828">
    <w:name w:val="列表 2"/>
    <w:basedOn w:val="793"/>
    <w:next w:val="828"/>
    <w:link w:val="793"/>
    <w:qFormat/>
    <w:pPr>
      <w:ind w:left="100" w:hanging="200"/>
    </w:pPr>
  </w:style>
  <w:style w:type="paragraph" w:styleId="829">
    <w:name w:val="文本块"/>
    <w:basedOn w:val="793"/>
    <w:next w:val="829"/>
    <w:link w:val="793"/>
    <w:qFormat/>
    <w:pPr>
      <w:ind w:left="480" w:right="-341" w:firstLine="513"/>
      <w:widowControl/>
    </w:pPr>
    <w:rPr>
      <w:sz w:val="24"/>
      <w:szCs w:val="20"/>
    </w:rPr>
  </w:style>
  <w:style w:type="paragraph" w:styleId="830">
    <w:name w:val="目录 5"/>
    <w:basedOn w:val="793"/>
    <w:next w:val="793"/>
    <w:link w:val="793"/>
    <w:qFormat/>
    <w:pPr>
      <w:ind w:left="1680"/>
    </w:pPr>
  </w:style>
  <w:style w:type="paragraph" w:styleId="831">
    <w:name w:val="目录 3"/>
    <w:basedOn w:val="793"/>
    <w:next w:val="793"/>
    <w:link w:val="793"/>
    <w:uiPriority w:val="39"/>
    <w:qFormat/>
    <w:pPr>
      <w:ind w:left="840"/>
    </w:pPr>
  </w:style>
  <w:style w:type="paragraph" w:styleId="832">
    <w:name w:val="纯文本"/>
    <w:basedOn w:val="793"/>
    <w:next w:val="832"/>
    <w:link w:val="833"/>
    <w:qFormat/>
    <w:rPr>
      <w:rFonts w:hint="eastAsia" w:ascii="宋体" w:hAnsi="Courier New"/>
      <w:szCs w:val="20"/>
    </w:rPr>
  </w:style>
  <w:style w:type="character" w:styleId="833">
    <w:name w:val="纯文本 字符2"/>
    <w:next w:val="833"/>
    <w:link w:val="832"/>
    <w:qFormat/>
    <w:rPr>
      <w:rFonts w:hint="eastAsia" w:ascii="宋体" w:hAnsi="Courier New" w:eastAsia="宋体" w:cs="宋体"/>
      <w:sz w:val="21"/>
    </w:rPr>
  </w:style>
  <w:style w:type="paragraph" w:styleId="834">
    <w:name w:val="目录 8"/>
    <w:basedOn w:val="793"/>
    <w:next w:val="793"/>
    <w:link w:val="793"/>
    <w:qFormat/>
    <w:pPr>
      <w:ind w:left="2940"/>
    </w:pPr>
  </w:style>
  <w:style w:type="paragraph" w:styleId="835">
    <w:name w:val="日期"/>
    <w:basedOn w:val="793"/>
    <w:next w:val="793"/>
    <w:link w:val="836"/>
    <w:qFormat/>
    <w:pPr>
      <w:ind w:left="100"/>
    </w:pPr>
    <w:rPr>
      <w:rFonts w:ascii="仿宋_GB2312" w:hAnsi="宋体" w:eastAsia="仿宋_GB2312"/>
      <w:color w:val="000000"/>
      <w:sz w:val="24"/>
    </w:rPr>
  </w:style>
  <w:style w:type="character" w:styleId="836">
    <w:name w:val="日期 字符"/>
    <w:next w:val="836"/>
    <w:link w:val="835"/>
    <w:qFormat/>
    <w:rPr>
      <w:rFonts w:ascii="仿宋_GB2312" w:hAnsi="宋体" w:eastAsia="仿宋_GB2312"/>
      <w:color w:val="000000"/>
      <w:sz w:val="24"/>
      <w:szCs w:val="24"/>
    </w:rPr>
  </w:style>
  <w:style w:type="paragraph" w:styleId="837">
    <w:name w:val="正文文本缩进 2"/>
    <w:basedOn w:val="793"/>
    <w:next w:val="837"/>
    <w:link w:val="838"/>
    <w:qFormat/>
    <w:pPr>
      <w:ind w:firstLine="480"/>
    </w:pPr>
    <w:rPr>
      <w:rFonts w:ascii="仿宋_GB2312" w:eastAsia="仿宋_GB2312"/>
      <w:sz w:val="24"/>
    </w:rPr>
  </w:style>
  <w:style w:type="character" w:styleId="838">
    <w:name w:val="正文文本缩进 2 字符"/>
    <w:next w:val="838"/>
    <w:link w:val="837"/>
    <w:qFormat/>
    <w:rPr>
      <w:rFonts w:ascii="仿宋_GB2312" w:eastAsia="仿宋_GB2312"/>
      <w:sz w:val="24"/>
      <w:szCs w:val="24"/>
    </w:rPr>
  </w:style>
  <w:style w:type="paragraph" w:styleId="839">
    <w:name w:val="批注框文本"/>
    <w:basedOn w:val="793"/>
    <w:next w:val="839"/>
    <w:link w:val="840"/>
    <w:uiPriority w:val="99"/>
    <w:qFormat/>
    <w:rPr>
      <w:sz w:val="18"/>
      <w:szCs w:val="18"/>
    </w:rPr>
  </w:style>
  <w:style w:type="character" w:styleId="840">
    <w:name w:val="批注框文本 字符"/>
    <w:next w:val="840"/>
    <w:link w:val="839"/>
    <w:uiPriority w:val="99"/>
    <w:qFormat/>
    <w:rPr>
      <w:sz w:val="18"/>
      <w:szCs w:val="18"/>
    </w:rPr>
  </w:style>
  <w:style w:type="paragraph" w:styleId="841">
    <w:name w:val="页脚"/>
    <w:basedOn w:val="793"/>
    <w:next w:val="841"/>
    <w:link w:val="842"/>
    <w:uiPriority w:val="99"/>
    <w:qFormat/>
    <w:pPr>
      <w:jc w:val="left"/>
      <w:tabs>
        <w:tab w:val="center" w:pos="4153" w:leader="none"/>
        <w:tab w:val="right" w:pos="8306" w:leader="none"/>
      </w:tabs>
    </w:pPr>
    <w:rPr>
      <w:rFonts w:ascii="宋体"/>
      <w:sz w:val="18"/>
      <w:szCs w:val="20"/>
    </w:rPr>
  </w:style>
  <w:style w:type="character" w:styleId="842">
    <w:name w:val="页脚 字符"/>
    <w:next w:val="842"/>
    <w:link w:val="841"/>
    <w:uiPriority w:val="99"/>
    <w:qFormat/>
    <w:rPr>
      <w:rFonts w:ascii="宋体" w:eastAsia="宋体"/>
      <w:sz w:val="18"/>
      <w:lang w:val="en-US" w:eastAsia="zh-CN" w:bidi="ar-SA"/>
    </w:rPr>
  </w:style>
  <w:style w:type="paragraph" w:styleId="843">
    <w:name w:val="页眉"/>
    <w:basedOn w:val="793"/>
    <w:next w:val="843"/>
    <w:link w:val="844"/>
    <w:qFormat/>
    <w:pPr>
      <w:jc w:val="center"/>
      <w:tabs>
        <w:tab w:val="center" w:pos="4153" w:leader="none"/>
        <w:tab w:val="right" w:pos="8306" w:leader="none"/>
      </w:tabs>
      <w:pBdr>
        <w:bottom w:val="single" w:color="000000" w:sz="6" w:space="1"/>
      </w:pBdr>
    </w:pPr>
    <w:rPr>
      <w:sz w:val="18"/>
      <w:szCs w:val="18"/>
    </w:rPr>
  </w:style>
  <w:style w:type="character" w:styleId="844">
    <w:name w:val="页眉 字符"/>
    <w:next w:val="844"/>
    <w:link w:val="843"/>
    <w:qFormat/>
    <w:rPr>
      <w:rFonts w:eastAsia="宋体"/>
      <w:sz w:val="18"/>
      <w:szCs w:val="18"/>
      <w:lang w:val="en-US" w:eastAsia="zh-CN" w:bidi="ar-SA"/>
    </w:rPr>
  </w:style>
  <w:style w:type="paragraph" w:styleId="845">
    <w:name w:val="目录 1"/>
    <w:basedOn w:val="793"/>
    <w:next w:val="793"/>
    <w:link w:val="793"/>
    <w:uiPriority w:val="39"/>
    <w:qFormat/>
    <w:pPr>
      <w:spacing w:line="300" w:lineRule="auto"/>
      <w:tabs>
        <w:tab w:val="left" w:pos="1050" w:leader="none"/>
        <w:tab w:val="right" w:pos="8937" w:leader="dot"/>
      </w:tabs>
    </w:pPr>
    <w:rPr>
      <w:rFonts w:ascii="宋体" w:hAnsi="宋体"/>
      <w:b/>
      <w:sz w:val="24"/>
    </w:rPr>
  </w:style>
  <w:style w:type="paragraph" w:styleId="846">
    <w:name w:val="目录 4"/>
    <w:basedOn w:val="793"/>
    <w:next w:val="793"/>
    <w:link w:val="793"/>
    <w:qFormat/>
    <w:pPr>
      <w:ind w:left="1260"/>
    </w:pPr>
  </w:style>
  <w:style w:type="paragraph" w:styleId="847">
    <w:name w:val="目录 6"/>
    <w:basedOn w:val="793"/>
    <w:next w:val="793"/>
    <w:link w:val="793"/>
    <w:qFormat/>
    <w:pPr>
      <w:ind w:left="2100"/>
    </w:pPr>
  </w:style>
  <w:style w:type="paragraph" w:styleId="848">
    <w:name w:val="正文文本缩进 3"/>
    <w:basedOn w:val="793"/>
    <w:next w:val="848"/>
    <w:link w:val="849"/>
    <w:qFormat/>
    <w:pPr>
      <w:ind w:left="720" w:firstLine="480"/>
      <w:jc w:val="left"/>
      <w:spacing w:before="120" w:line="22" w:lineRule="atLeast"/>
    </w:pPr>
    <w:rPr>
      <w:rFonts w:ascii="宋体"/>
      <w:sz w:val="24"/>
      <w:szCs w:val="20"/>
    </w:rPr>
  </w:style>
  <w:style w:type="character" w:styleId="849">
    <w:name w:val="正文文本缩进 3 字符"/>
    <w:next w:val="849"/>
    <w:link w:val="848"/>
    <w:qFormat/>
    <w:rPr>
      <w:rFonts w:ascii="宋体"/>
      <w:sz w:val="24"/>
    </w:rPr>
  </w:style>
  <w:style w:type="paragraph" w:styleId="850">
    <w:name w:val="目录 2"/>
    <w:basedOn w:val="793"/>
    <w:next w:val="793"/>
    <w:link w:val="793"/>
    <w:uiPriority w:val="39"/>
    <w:qFormat/>
    <w:pPr>
      <w:ind w:left="420"/>
      <w:spacing w:line="312" w:lineRule="auto"/>
      <w:tabs>
        <w:tab w:val="right" w:pos="8937" w:leader="dot"/>
      </w:tabs>
    </w:pPr>
  </w:style>
  <w:style w:type="paragraph" w:styleId="851">
    <w:name w:val="目录 9"/>
    <w:basedOn w:val="793"/>
    <w:next w:val="793"/>
    <w:link w:val="793"/>
    <w:qFormat/>
    <w:pPr>
      <w:ind w:left="3360"/>
    </w:pPr>
  </w:style>
  <w:style w:type="paragraph" w:styleId="852">
    <w:name w:val="HTML 预设格式"/>
    <w:basedOn w:val="793"/>
    <w:next w:val="852"/>
    <w:link w:val="85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3">
    <w:name w:val="HTML 预设格式 字符"/>
    <w:next w:val="853"/>
    <w:link w:val="852"/>
    <w:qFormat/>
    <w:rPr>
      <w:rFonts w:ascii="宋体" w:hAnsi="宋体" w:cs="宋体"/>
      <w:sz w:val="24"/>
      <w:szCs w:val="24"/>
    </w:rPr>
  </w:style>
  <w:style w:type="paragraph" w:styleId="854">
    <w:name w:val="普通(网站)"/>
    <w:basedOn w:val="793"/>
    <w:next w:val="854"/>
    <w:link w:val="855"/>
    <w:uiPriority w:val="99"/>
    <w:unhideWhenUsed/>
    <w:qFormat/>
    <w:pPr>
      <w:jc w:val="left"/>
      <w:spacing w:before="100" w:beforeAutospacing="1" w:after="100" w:afterAutospacing="1"/>
      <w:widowControl/>
    </w:pPr>
    <w:rPr>
      <w:rFonts w:ascii="宋体" w:hAnsi="宋体" w:cs="宋体"/>
      <w:sz w:val="24"/>
    </w:rPr>
  </w:style>
  <w:style w:type="character" w:styleId="855">
    <w:name w:val="普通(网站) 字符"/>
    <w:next w:val="855"/>
    <w:link w:val="854"/>
    <w:uiPriority w:val="99"/>
    <w:qFormat/>
    <w:rPr>
      <w:rFonts w:ascii="宋体" w:hAnsi="宋体" w:cs="宋体"/>
      <w:sz w:val="24"/>
      <w:szCs w:val="24"/>
    </w:rPr>
  </w:style>
  <w:style w:type="paragraph" w:styleId="856">
    <w:name w:val="索引 1"/>
    <w:basedOn w:val="793"/>
    <w:next w:val="793"/>
    <w:link w:val="793"/>
    <w:qFormat/>
    <w:rPr>
      <w:szCs w:val="20"/>
    </w:rPr>
  </w:style>
  <w:style w:type="paragraph" w:styleId="857">
    <w:name w:val="标题"/>
    <w:basedOn w:val="793"/>
    <w:next w:val="857"/>
    <w:link w:val="858"/>
    <w:qFormat/>
    <w:pPr>
      <w:jc w:val="center"/>
      <w:outlineLvl w:val="0"/>
    </w:pPr>
    <w:rPr>
      <w:b/>
      <w:sz w:val="32"/>
      <w:szCs w:val="20"/>
    </w:rPr>
  </w:style>
  <w:style w:type="character" w:styleId="858">
    <w:name w:val="标题 字符"/>
    <w:next w:val="858"/>
    <w:link w:val="857"/>
    <w:qFormat/>
    <w:rPr>
      <w:b/>
      <w:sz w:val="32"/>
    </w:rPr>
  </w:style>
  <w:style w:type="paragraph" w:styleId="859">
    <w:name w:val="批注主题"/>
    <w:basedOn w:val="820"/>
    <w:next w:val="820"/>
    <w:link w:val="860"/>
    <w:qFormat/>
    <w:rPr>
      <w:b/>
      <w:bCs/>
      <w:lang w:val="en-US" w:eastAsia="zh-CN"/>
    </w:rPr>
  </w:style>
  <w:style w:type="character" w:styleId="860">
    <w:name w:val="批注主题 字符"/>
    <w:next w:val="860"/>
    <w:link w:val="859"/>
    <w:qFormat/>
    <w:rPr>
      <w:rFonts w:ascii="Times New Roman" w:hAnsi="Times New Roman" w:eastAsia="宋体" w:cs="Times New Roman"/>
      <w:b/>
      <w:bCs/>
      <w:sz w:val="21"/>
      <w:szCs w:val="24"/>
      <w:lang w:val="en-US" w:eastAsia="zh-CN" w:bidi="ar-SA"/>
    </w:rPr>
  </w:style>
  <w:style w:type="paragraph" w:styleId="861">
    <w:name w:val="正文首行缩进"/>
    <w:basedOn w:val="824"/>
    <w:next w:val="861"/>
    <w:link w:val="862"/>
    <w:pPr>
      <w:ind w:firstLine="420"/>
      <w:spacing w:before="0" w:after="120" w:line="240" w:lineRule="auto"/>
      <w:tabs>
        <w:tab w:val="clear" w:pos="567" w:leader="none"/>
      </w:tabs>
    </w:pPr>
    <w:rPr>
      <w:rFonts w:ascii="Times New Roman" w:hAnsi="Times New Roman"/>
      <w:sz w:val="21"/>
    </w:rPr>
  </w:style>
  <w:style w:type="character" w:styleId="862">
    <w:name w:val="正文文本首行缩进 字符"/>
    <w:next w:val="862"/>
    <w:link w:val="861"/>
    <w:rPr>
      <w:rFonts w:ascii="宋体" w:hAnsi="宋体"/>
      <w:sz w:val="21"/>
      <w:szCs w:val="24"/>
    </w:rPr>
  </w:style>
  <w:style w:type="paragraph" w:styleId="863">
    <w:name w:val="正文首行缩进 2"/>
    <w:basedOn w:val="826"/>
    <w:next w:val="863"/>
    <w:link w:val="864"/>
    <w:qFormat/>
    <w:pPr>
      <w:ind w:left="420" w:firstLine="420"/>
      <w:spacing w:after="120" w:line="480" w:lineRule="exact"/>
    </w:pPr>
  </w:style>
  <w:style w:type="character" w:styleId="864">
    <w:name w:val="正文文本首行缩进 2 字符"/>
    <w:next w:val="864"/>
    <w:link w:val="863"/>
    <w:qFormat/>
    <w:rPr>
      <w:rFonts w:eastAsia="宋体"/>
      <w:sz w:val="24"/>
      <w:szCs w:val="24"/>
      <w:lang w:val="en-US" w:eastAsia="zh-CN" w:bidi="ar-SA"/>
    </w:rPr>
  </w:style>
  <w:style w:type="table" w:styleId="865">
    <w:name w:val="网格型"/>
    <w:basedOn w:val="804"/>
    <w:next w:val="865"/>
    <w:link w:val="793"/>
    <w:uiPriority w:val="59"/>
    <w:qFormat/>
    <w:tblPr/>
  </w:style>
  <w:style w:type="table" w:styleId="866">
    <w:name w:val="中等深浅网格 1 - 强调文字颜色 2"/>
    <w:basedOn w:val="804"/>
    <w:next w:val="866"/>
    <w:link w:val="793"/>
    <w:qFormat/>
    <w:rPr>
      <w:sz w:val="21"/>
      <w:szCs w:val="24"/>
    </w:rPr>
    <w:tblPr/>
  </w:style>
  <w:style w:type="character" w:styleId="867">
    <w:name w:val="要点"/>
    <w:next w:val="867"/>
    <w:link w:val="793"/>
    <w:uiPriority w:val="22"/>
    <w:qFormat/>
    <w:rPr>
      <w:b/>
      <w:bCs/>
    </w:rPr>
  </w:style>
  <w:style w:type="character" w:styleId="868">
    <w:name w:val="页码"/>
    <w:next w:val="868"/>
    <w:link w:val="793"/>
    <w:qFormat/>
  </w:style>
  <w:style w:type="character" w:styleId="869">
    <w:name w:val="已访问的超链接"/>
    <w:next w:val="869"/>
    <w:link w:val="793"/>
    <w:qFormat/>
    <w:rPr>
      <w:color w:val="800080"/>
      <w:u w:val="single"/>
    </w:rPr>
  </w:style>
  <w:style w:type="character" w:styleId="870">
    <w:name w:val="强调"/>
    <w:next w:val="870"/>
    <w:link w:val="793"/>
    <w:qFormat/>
    <w:rPr>
      <w:color w:val="cc0033"/>
    </w:rPr>
  </w:style>
  <w:style w:type="character" w:styleId="871">
    <w:name w:val="超链接"/>
    <w:next w:val="871"/>
    <w:link w:val="793"/>
    <w:uiPriority w:val="99"/>
    <w:qFormat/>
    <w:rPr>
      <w:color w:val="0000ff"/>
      <w:u w:val="single"/>
    </w:rPr>
  </w:style>
  <w:style w:type="character" w:styleId="872">
    <w:name w:val="批注引用"/>
    <w:next w:val="872"/>
    <w:link w:val="793"/>
    <w:qFormat/>
    <w:rPr>
      <w:sz w:val="21"/>
      <w:szCs w:val="21"/>
    </w:rPr>
  </w:style>
  <w:style w:type="character" w:styleId="873">
    <w:name w:val="HTML 引文"/>
    <w:next w:val="873"/>
    <w:link w:val="793"/>
    <w:qFormat/>
    <w:rPr>
      <w:i/>
      <w:iCs/>
    </w:rPr>
  </w:style>
  <w:style w:type="character" w:styleId="874">
    <w:name w:val="批注文字 字符"/>
    <w:next w:val="874"/>
    <w:link w:val="793"/>
    <w:uiPriority w:val="99"/>
    <w:qFormat/>
    <w:rPr>
      <w:rFonts w:ascii="Times New Roman" w:hAnsi="Times New Roman" w:eastAsia="宋体" w:cs="Times New Roman"/>
      <w:sz w:val="24"/>
      <w:lang w:val="en-US" w:eastAsia="zh-CN" w:bidi="ar-SA"/>
    </w:rPr>
  </w:style>
  <w:style w:type="character" w:styleId="875">
    <w:name w:val="c21"/>
    <w:next w:val="875"/>
    <w:link w:val="793"/>
    <w:qFormat/>
    <w:rPr>
      <w:rFonts w:ascii="ˎ̥" w:hAnsi="ˎ̥"/>
      <w:color w:val="000000"/>
      <w:sz w:val="20"/>
      <w:szCs w:val="20"/>
      <w:u w:val="none"/>
    </w:rPr>
  </w:style>
  <w:style w:type="character" w:styleId="876">
    <w:name w:val="title4"/>
    <w:next w:val="876"/>
    <w:link w:val="793"/>
    <w:qFormat/>
    <w:rPr>
      <w:b/>
      <w:bCs/>
      <w:color w:val="1d87b3"/>
      <w:sz w:val="15"/>
      <w:szCs w:val="15"/>
    </w:rPr>
  </w:style>
  <w:style w:type="character" w:styleId="877">
    <w:name w:val="标题 2 Char Char"/>
    <w:next w:val="877"/>
    <w:link w:val="793"/>
    <w:qFormat/>
    <w:rPr>
      <w:rFonts w:ascii="Arial" w:hAnsi="Arial" w:eastAsia="黑体"/>
      <w:b/>
      <w:bCs/>
      <w:sz w:val="32"/>
      <w:szCs w:val="32"/>
      <w:lang w:val="en-US" w:eastAsia="zh-CN" w:bidi="ar-SA"/>
    </w:rPr>
  </w:style>
  <w:style w:type="character" w:styleId="878">
    <w:name w:val="black1"/>
    <w:next w:val="878"/>
    <w:link w:val="793"/>
    <w:qFormat/>
    <w:rPr>
      <w:color w:val="000000"/>
    </w:rPr>
  </w:style>
  <w:style w:type="character" w:styleId="879">
    <w:name w:val="street-address"/>
    <w:next w:val="879"/>
    <w:link w:val="793"/>
    <w:qFormat/>
  </w:style>
  <w:style w:type="character" w:styleId="880">
    <w:name w:val="locality"/>
    <w:next w:val="880"/>
    <w:link w:val="793"/>
    <w:qFormat/>
  </w:style>
  <w:style w:type="character" w:styleId="881">
    <w:name w:val="正文文本缩进 Char1"/>
    <w:next w:val="881"/>
    <w:link w:val="882"/>
    <w:qFormat/>
    <w:rPr>
      <w:rFonts w:ascii="宋体" w:hAnsi="宋体" w:eastAsia="宋体"/>
      <w:sz w:val="24"/>
      <w:szCs w:val="24"/>
      <w:lang w:bidi="ar-SA"/>
    </w:rPr>
  </w:style>
  <w:style w:type="paragraph" w:styleId="882">
    <w:name w:val="正文文本缩进1"/>
    <w:basedOn w:val="793"/>
    <w:next w:val="882"/>
    <w:link w:val="881"/>
    <w:qFormat/>
    <w:pPr>
      <w:ind w:firstLine="480"/>
      <w:spacing w:line="480" w:lineRule="exact"/>
    </w:pPr>
    <w:rPr>
      <w:rFonts w:ascii="宋体" w:hAnsi="宋体"/>
      <w:sz w:val="24"/>
    </w:rPr>
  </w:style>
  <w:style w:type="character" w:styleId="883">
    <w:name w:val="Char Char11"/>
    <w:next w:val="883"/>
    <w:link w:val="793"/>
    <w:qFormat/>
    <w:rPr>
      <w:rFonts w:ascii="宋体" w:eastAsia="宋体"/>
      <w:b/>
      <w:sz w:val="24"/>
      <w:u w:val="single"/>
      <w:lang w:val="en-US" w:eastAsia="zh-CN" w:bidi="ar-SA"/>
    </w:rPr>
  </w:style>
  <w:style w:type="character" w:styleId="884">
    <w:name w:val="txt"/>
    <w:next w:val="884"/>
    <w:link w:val="793"/>
    <w:qFormat/>
  </w:style>
  <w:style w:type="character" w:styleId="885">
    <w:name w:val="正文缩进 Char Char"/>
    <w:next w:val="885"/>
    <w:link w:val="886"/>
    <w:qFormat/>
    <w:rPr>
      <w:rFonts w:ascii="宋体" w:eastAsia="宋体"/>
      <w:color w:val="000000"/>
      <w:sz w:val="28"/>
      <w:lang w:bidi="ar-SA"/>
    </w:rPr>
  </w:style>
  <w:style w:type="paragraph" w:styleId="886">
    <w:name w:val="正文缩进1"/>
    <w:basedOn w:val="793"/>
    <w:next w:val="886"/>
    <w:link w:val="885"/>
    <w:qFormat/>
    <w:pPr>
      <w:ind w:firstLine="567"/>
      <w:spacing w:line="480" w:lineRule="exact"/>
      <w:widowControl/>
    </w:pPr>
    <w:rPr>
      <w:rFonts w:ascii="宋体"/>
      <w:color w:val="000000"/>
      <w:sz w:val="28"/>
      <w:szCs w:val="20"/>
    </w:rPr>
  </w:style>
  <w:style w:type="character" w:styleId="887">
    <w:name w:val="普通文字1 Char1"/>
    <w:next w:val="887"/>
    <w:link w:val="793"/>
    <w:qFormat/>
    <w:rPr>
      <w:rFonts w:ascii="宋体" w:hAnsi="Courier New" w:eastAsia="宋体"/>
      <w:sz w:val="21"/>
      <w:lang w:val="en-US" w:eastAsia="zh-CN" w:bidi="ar-SA"/>
    </w:rPr>
  </w:style>
  <w:style w:type="character" w:styleId="888">
    <w:name w:val="chanpin1"/>
    <w:next w:val="888"/>
    <w:link w:val="793"/>
    <w:qFormat/>
    <w:rPr>
      <w:rFonts w:ascii="ˎ̥" w:hAnsi="ˎ̥"/>
      <w:color w:val="000000"/>
      <w:sz w:val="20"/>
      <w:szCs w:val="20"/>
      <w:u w:val="none"/>
    </w:rPr>
  </w:style>
  <w:style w:type="character" w:styleId="889">
    <w:name w:val="列表段落 字符"/>
    <w:next w:val="889"/>
    <w:link w:val="890"/>
    <w:uiPriority w:val="34"/>
    <w:qFormat/>
    <w:rPr>
      <w:rFonts w:ascii="Calibri" w:hAnsi="Calibri" w:eastAsia="宋体"/>
      <w:sz w:val="21"/>
      <w:szCs w:val="22"/>
      <w:lang w:val="en-US" w:eastAsia="zh-CN" w:bidi="ar-SA"/>
    </w:rPr>
  </w:style>
  <w:style w:type="paragraph" w:styleId="890">
    <w:name w:val="列表段落"/>
    <w:basedOn w:val="793"/>
    <w:next w:val="890"/>
    <w:link w:val="889"/>
    <w:uiPriority w:val="34"/>
    <w:qFormat/>
    <w:pPr>
      <w:ind w:firstLine="420"/>
    </w:pPr>
    <w:rPr>
      <w:rFonts w:ascii="Calibri" w:hAnsi="Calibri"/>
      <w:szCs w:val="22"/>
    </w:rPr>
  </w:style>
  <w:style w:type="character" w:styleId="891">
    <w:name w:val="标题 3 Char Char"/>
    <w:next w:val="891"/>
    <w:link w:val="793"/>
    <w:qFormat/>
    <w:rPr>
      <w:rFonts w:eastAsia="宋体"/>
      <w:b/>
      <w:bCs/>
      <w:sz w:val="32"/>
      <w:szCs w:val="32"/>
      <w:lang w:val="en-US" w:eastAsia="zh-CN" w:bidi="ar-SA"/>
    </w:rPr>
  </w:style>
  <w:style w:type="character" w:styleId="892">
    <w:name w:val="段1 Char"/>
    <w:next w:val="892"/>
    <w:link w:val="793"/>
    <w:qFormat/>
    <w:rPr>
      <w:rFonts w:ascii="宋体" w:eastAsia="宋体"/>
      <w:sz w:val="24"/>
      <w:lang w:val="en-US" w:eastAsia="zh-CN" w:bidi="ar-SA"/>
    </w:rPr>
  </w:style>
  <w:style w:type="character" w:styleId="893">
    <w:name w:val="chanpin拷贝"/>
    <w:next w:val="893"/>
    <w:link w:val="793"/>
    <w:qFormat/>
  </w:style>
  <w:style w:type="character" w:styleId="894">
    <w:name w:val="纯文本 Char1"/>
    <w:next w:val="894"/>
    <w:link w:val="793"/>
    <w:qFormat/>
    <w:rPr>
      <w:rFonts w:ascii="宋体" w:hAnsi="Courier New" w:eastAsia="宋体"/>
      <w:sz w:val="21"/>
      <w:lang w:val="en-US" w:eastAsia="zh-CN" w:bidi="ar-SA"/>
    </w:rPr>
  </w:style>
  <w:style w:type="character" w:styleId="895">
    <w:name w:val="apple-style-span"/>
    <w:next w:val="895"/>
    <w:link w:val="793"/>
    <w:qFormat/>
    <w:rPr>
      <w:rFonts w:cs="Times New Roman"/>
    </w:rPr>
  </w:style>
  <w:style w:type="paragraph" w:styleId="896">
    <w:name w:val="二级条标题"/>
    <w:basedOn w:val="897"/>
    <w:next w:val="793"/>
    <w:link w:val="793"/>
    <w:qFormat/>
    <w:pPr>
      <w:numPr>
        <w:ilvl w:val="0"/>
        <w:numId w:val="0"/>
      </w:numPr>
      <w:ind w:hanging="840"/>
      <w:tabs>
        <w:tab w:val="left" w:pos="360" w:leader="none"/>
        <w:tab w:val="left" w:pos="840" w:leader="none"/>
      </w:tabs>
      <w:outlineLvl w:val="2"/>
    </w:pPr>
    <w:rPr>
      <w:rFonts w:ascii="宋体" w:eastAsia="宋体"/>
      <w:b w:val="0"/>
    </w:rPr>
  </w:style>
  <w:style w:type="paragraph" w:styleId="897">
    <w:name w:val="一级条标题"/>
    <w:basedOn w:val="898"/>
    <w:next w:val="793"/>
    <w:link w:val="793"/>
    <w:qFormat/>
    <w:pPr>
      <w:numPr>
        <w:ilvl w:val="1"/>
      </w:numPr>
      <w:ind w:left="0" w:hanging="840"/>
      <w:tabs>
        <w:tab w:val="left" w:pos="360" w:leader="none"/>
        <w:tab w:val="left" w:pos="840" w:leader="none"/>
      </w:tabs>
      <w:outlineLvl w:val="1"/>
    </w:pPr>
  </w:style>
  <w:style w:type="paragraph" w:styleId="898">
    <w:name w:val="章标题"/>
    <w:next w:val="793"/>
    <w:link w:val="79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99">
    <w:name w:val="font7"/>
    <w:basedOn w:val="793"/>
    <w:next w:val="899"/>
    <w:link w:val="793"/>
    <w:qFormat/>
    <w:pPr>
      <w:jc w:val="left"/>
      <w:spacing w:before="100" w:beforeAutospacing="1" w:after="100" w:afterAutospacing="1"/>
      <w:widowControl/>
    </w:pPr>
    <w:rPr>
      <w:rFonts w:eastAsia="Arial Unicode MS"/>
      <w:b/>
      <w:bCs/>
      <w:color w:val="000000"/>
      <w:sz w:val="20"/>
      <w:szCs w:val="20"/>
    </w:rPr>
  </w:style>
  <w:style w:type="paragraph" w:styleId="900">
    <w:name w:val="字元 字元"/>
    <w:basedOn w:val="793"/>
    <w:next w:val="900"/>
    <w:link w:val="793"/>
    <w:qFormat/>
    <w:rPr>
      <w:rFonts w:ascii="Tahoma" w:hAnsi="Tahoma"/>
      <w:sz w:val="24"/>
      <w:szCs w:val="20"/>
    </w:rPr>
  </w:style>
  <w:style w:type="paragraph" w:styleId="901">
    <w:name w:val="Char3 Char Char Char"/>
    <w:basedOn w:val="793"/>
    <w:next w:val="901"/>
    <w:link w:val="793"/>
    <w:qFormat/>
    <w:rPr>
      <w:rFonts w:ascii="Tahoma" w:hAnsi="Tahoma"/>
      <w:sz w:val="24"/>
      <w:szCs w:val="20"/>
    </w:rPr>
  </w:style>
  <w:style w:type="paragraph" w:styleId="902">
    <w:name w:val="font6"/>
    <w:basedOn w:val="793"/>
    <w:next w:val="902"/>
    <w:link w:val="793"/>
    <w:qFormat/>
    <w:pPr>
      <w:jc w:val="left"/>
      <w:spacing w:before="100" w:beforeAutospacing="1" w:after="100" w:afterAutospacing="1"/>
      <w:widowControl/>
    </w:pPr>
    <w:rPr>
      <w:rFonts w:ascii="宋体" w:hAnsi="宋体" w:cs="宋体"/>
      <w:sz w:val="20"/>
      <w:szCs w:val="20"/>
    </w:rPr>
  </w:style>
  <w:style w:type="paragraph" w:styleId="903">
    <w:name w:val="项目编号2"/>
    <w:basedOn w:val="904"/>
    <w:next w:val="903"/>
    <w:link w:val="793"/>
    <w:qFormat/>
    <w:pPr>
      <w:numPr>
        <w:numId w:val="3"/>
      </w:numPr>
    </w:pPr>
  </w:style>
  <w:style w:type="paragraph" w:styleId="904">
    <w:name w:val="项目编号1"/>
    <w:basedOn w:val="793"/>
    <w:next w:val="904"/>
    <w:link w:val="793"/>
    <w:qFormat/>
    <w:pPr>
      <w:numPr>
        <w:ilvl w:val="0"/>
        <w:numId w:val="2"/>
      </w:numPr>
      <w:spacing w:before="100" w:beforeAutospacing="1" w:after="100" w:afterAutospacing="1" w:line="360" w:lineRule="auto"/>
    </w:pPr>
    <w:rPr>
      <w:sz w:val="24"/>
    </w:rPr>
  </w:style>
  <w:style w:type="paragraph" w:styleId="905">
    <w:name w:val="图中文字"/>
    <w:basedOn w:val="793"/>
    <w:next w:val="905"/>
    <w:link w:val="793"/>
    <w:qFormat/>
    <w:pPr>
      <w:jc w:val="center"/>
      <w:spacing w:line="0" w:lineRule="atLeast"/>
    </w:pPr>
    <w:rPr>
      <w:sz w:val="24"/>
      <w:szCs w:val="20"/>
    </w:rPr>
  </w:style>
  <w:style w:type="paragraph" w:styleId="906">
    <w:name w:val="xl46"/>
    <w:basedOn w:val="793"/>
    <w:next w:val="906"/>
    <w:link w:val="79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7">
    <w:name w:val="xl25"/>
    <w:basedOn w:val="793"/>
    <w:next w:val="907"/>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8">
    <w:name w:val="Char2"/>
    <w:basedOn w:val="793"/>
    <w:next w:val="908"/>
    <w:link w:val="793"/>
    <w:qFormat/>
    <w:rPr>
      <w:rFonts w:ascii="Tahoma" w:hAnsi="Tahoma"/>
      <w:sz w:val="24"/>
      <w:szCs w:val="20"/>
    </w:rPr>
  </w:style>
  <w:style w:type="paragraph" w:styleId="909">
    <w:name w:val="xl35"/>
    <w:basedOn w:val="793"/>
    <w:next w:val="909"/>
    <w:link w:val="7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0">
    <w:name w:val="xl40"/>
    <w:basedOn w:val="793"/>
    <w:next w:val="910"/>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1">
    <w:name w:val="xl52"/>
    <w:basedOn w:val="793"/>
    <w:next w:val="911"/>
    <w:link w:val="7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2">
    <w:name w:val="xl43"/>
    <w:basedOn w:val="793"/>
    <w:next w:val="912"/>
    <w:link w:val="79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3">
    <w:name w:val="background1"/>
    <w:basedOn w:val="793"/>
    <w:next w:val="913"/>
    <w:link w:val="793"/>
    <w:qFormat/>
    <w:pPr>
      <w:jc w:val="left"/>
      <w:spacing w:before="100" w:beforeAutospacing="1" w:after="100" w:afterAutospacing="1"/>
      <w:widowControl/>
    </w:pPr>
    <w:rPr>
      <w:rFonts w:ascii="宋体" w:hAnsi="宋体" w:cs="宋体"/>
      <w:sz w:val="24"/>
    </w:rPr>
  </w:style>
  <w:style w:type="paragraph" w:styleId="914">
    <w:name w:val="Char Char Char Char Char Char Char"/>
    <w:basedOn w:val="793"/>
    <w:next w:val="914"/>
    <w:link w:val="793"/>
    <w:qFormat/>
    <w:pPr>
      <w:ind w:firstLine="200"/>
      <w:spacing w:line="360" w:lineRule="auto"/>
    </w:pPr>
    <w:rPr>
      <w:rFonts w:eastAsia="仿宋_GB2312"/>
      <w:sz w:val="24"/>
    </w:rPr>
  </w:style>
  <w:style w:type="paragraph" w:styleId="915">
    <w:name w:val="xl38"/>
    <w:basedOn w:val="793"/>
    <w:next w:val="915"/>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6">
    <w:name w:val="xl36"/>
    <w:basedOn w:val="793"/>
    <w:next w:val="916"/>
    <w:link w:val="79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7">
    <w:name w:val="正文 + 宋体"/>
    <w:basedOn w:val="793"/>
    <w:next w:val="917"/>
    <w:link w:val="793"/>
    <w:qFormat/>
    <w:pPr>
      <w:ind w:left="360" w:hanging="360"/>
      <w:jc w:val="left"/>
      <w:widowControl/>
    </w:pPr>
    <w:rPr>
      <w:rFonts w:ascii="宋体" w:hAnsi="宋体" w:cs="宋体"/>
      <w:b/>
      <w:bCs/>
      <w:color w:val="000000"/>
      <w:sz w:val="18"/>
      <w:szCs w:val="18"/>
    </w:rPr>
  </w:style>
  <w:style w:type="paragraph" w:styleId="918">
    <w:name w:val="正文列项_数字"/>
    <w:basedOn w:val="793"/>
    <w:next w:val="918"/>
    <w:link w:val="793"/>
    <w:qFormat/>
    <w:pPr>
      <w:numPr>
        <w:ilvl w:val="7"/>
        <w:numId w:val="1"/>
      </w:numPr>
      <w:ind w:left="680" w:hanging="150"/>
      <w:spacing w:line="460" w:lineRule="exact"/>
      <w:tabs>
        <w:tab w:val="clear" w:pos="860" w:leader="none"/>
      </w:tabs>
      <w:outlineLvl w:val="7"/>
    </w:pPr>
    <w:rPr>
      <w:rFonts w:ascii="宋体"/>
      <w:sz w:val="28"/>
      <w:szCs w:val="20"/>
    </w:rPr>
  </w:style>
  <w:style w:type="paragraph" w:styleId="919">
    <w:name w:val="xl39"/>
    <w:basedOn w:val="793"/>
    <w:next w:val="919"/>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0">
    <w:name w:val="xl37"/>
    <w:basedOn w:val="793"/>
    <w:next w:val="920"/>
    <w:link w:val="79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1">
    <w:name w:val="xl32"/>
    <w:basedOn w:val="793"/>
    <w:next w:val="921"/>
    <w:link w:val="7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2">
    <w:name w:val="font8"/>
    <w:basedOn w:val="793"/>
    <w:next w:val="922"/>
    <w:link w:val="793"/>
    <w:qFormat/>
    <w:pPr>
      <w:jc w:val="left"/>
      <w:spacing w:before="100" w:beforeAutospacing="1" w:after="100" w:afterAutospacing="1"/>
      <w:widowControl/>
    </w:pPr>
    <w:rPr>
      <w:sz w:val="36"/>
      <w:szCs w:val="36"/>
    </w:rPr>
  </w:style>
  <w:style w:type="paragraph" w:styleId="923">
    <w:name w:val="Char"/>
    <w:basedOn w:val="793"/>
    <w:next w:val="923"/>
    <w:link w:val="793"/>
    <w:qFormat/>
    <w:pPr>
      <w:tabs>
        <w:tab w:val="left" w:pos="360" w:leader="none"/>
      </w:tabs>
    </w:pPr>
    <w:rPr>
      <w:sz w:val="24"/>
    </w:rPr>
  </w:style>
  <w:style w:type="paragraph" w:styleId="924">
    <w:name w:val="Char Char Char Char Char Char Char Char Char Char Char Char Char Char Char Char"/>
    <w:basedOn w:val="793"/>
    <w:next w:val="924"/>
    <w:link w:val="793"/>
    <w:qFormat/>
    <w:pPr>
      <w:jc w:val="center"/>
      <w:spacing w:after="160" w:line="240" w:lineRule="exact"/>
      <w:widowControl/>
    </w:pPr>
    <w:rPr>
      <w:rFonts w:ascii="宋体" w:hAnsi="宋体"/>
      <w:b/>
      <w:sz w:val="30"/>
      <w:szCs w:val="30"/>
      <w:lang w:eastAsia="en-US"/>
    </w:rPr>
  </w:style>
  <w:style w:type="paragraph" w:styleId="925">
    <w:name w:val="xl45"/>
    <w:basedOn w:val="793"/>
    <w:next w:val="925"/>
    <w:link w:val="79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6">
    <w:name w:val="Char Char1 Char Char Char Char Char Char"/>
    <w:basedOn w:val="793"/>
    <w:next w:val="926"/>
    <w:link w:val="793"/>
    <w:qFormat/>
    <w:pPr>
      <w:jc w:val="left"/>
      <w:spacing w:after="160" w:line="240" w:lineRule="exact"/>
      <w:widowControl/>
    </w:pPr>
    <w:rPr>
      <w:rFonts w:ascii="Verdana" w:hAnsi="Verdana" w:eastAsia="仿宋_GB2312"/>
      <w:sz w:val="24"/>
      <w:szCs w:val="20"/>
      <w:lang w:eastAsia="en-US"/>
    </w:rPr>
  </w:style>
  <w:style w:type="paragraph" w:styleId="927">
    <w:name w:val="Char Char1"/>
    <w:basedOn w:val="818"/>
    <w:next w:val="927"/>
    <w:link w:val="793"/>
    <w:qFormat/>
    <w:rPr>
      <w:rFonts w:ascii="Tahoma" w:hAnsi="Tahoma"/>
      <w:sz w:val="24"/>
    </w:rPr>
  </w:style>
  <w:style w:type="paragraph" w:styleId="928">
    <w:name w:val="xl26"/>
    <w:basedOn w:val="793"/>
    <w:next w:val="928"/>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29">
    <w:name w:val="xl30"/>
    <w:basedOn w:val="793"/>
    <w:next w:val="929"/>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0">
    <w:name w:val="xl41"/>
    <w:basedOn w:val="793"/>
    <w:next w:val="930"/>
    <w:link w:val="79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1">
    <w:name w:val="样式 宋体 五号 行距: 单倍行距"/>
    <w:basedOn w:val="793"/>
    <w:next w:val="931"/>
    <w:link w:val="793"/>
    <w:qFormat/>
    <w:pPr>
      <w:jc w:val="left"/>
    </w:pPr>
    <w:rPr>
      <w:rFonts w:ascii="宋体" w:hAnsi="宋体"/>
      <w:szCs w:val="20"/>
    </w:rPr>
  </w:style>
  <w:style w:type="paragraph" w:styleId="932">
    <w:name w:val="Char1 Char Char Char1"/>
    <w:basedOn w:val="793"/>
    <w:next w:val="932"/>
    <w:link w:val="793"/>
    <w:qFormat/>
    <w:rPr>
      <w:rFonts w:ascii="Tahoma" w:hAnsi="Tahoma" w:cs="仿宋_GB2312"/>
      <w:sz w:val="24"/>
      <w:szCs w:val="28"/>
    </w:rPr>
  </w:style>
  <w:style w:type="paragraph" w:styleId="933">
    <w:name w:val="四级条标题"/>
    <w:basedOn w:val="934"/>
    <w:next w:val="793"/>
    <w:link w:val="793"/>
    <w:qFormat/>
    <w:pPr>
      <w:numPr>
        <w:ilvl w:val="4"/>
      </w:numPr>
      <w:ind w:left="0" w:hanging="840"/>
      <w:tabs>
        <w:tab w:val="left" w:pos="360" w:leader="none"/>
        <w:tab w:val="left" w:pos="840" w:leader="none"/>
      </w:tabs>
      <w:outlineLvl w:val="4"/>
    </w:pPr>
  </w:style>
  <w:style w:type="paragraph" w:styleId="934">
    <w:name w:val="三级条标题"/>
    <w:basedOn w:val="896"/>
    <w:next w:val="793"/>
    <w:link w:val="793"/>
    <w:qFormat/>
    <w:pPr>
      <w:numPr>
        <w:ilvl w:val="3"/>
        <w:numId w:val="1"/>
      </w:numPr>
      <w:ind w:left="0" w:hanging="840"/>
      <w:tabs>
        <w:tab w:val="left" w:pos="360" w:leader="none"/>
        <w:tab w:val="left" w:pos="840" w:leader="none"/>
      </w:tabs>
      <w:outlineLvl w:val="3"/>
    </w:pPr>
  </w:style>
  <w:style w:type="paragraph" w:styleId="935">
    <w:name w:val="??"/>
    <w:next w:val="935"/>
    <w:link w:val="793"/>
    <w:qFormat/>
    <w:pPr>
      <w:jc w:val="both"/>
      <w:widowControl w:val="off"/>
    </w:pPr>
    <w:rPr>
      <w:sz w:val="21"/>
      <w:lang w:val="en-US" w:eastAsia="en-US" w:bidi="ar-SA"/>
    </w:rPr>
  </w:style>
  <w:style w:type="paragraph" w:styleId="936">
    <w:name w:val="样式 标题 2 + 宋体 五号 行距: 单倍行距"/>
    <w:basedOn w:val="795"/>
    <w:next w:val="936"/>
    <w:link w:val="79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37">
    <w:name w:val="List Paragraph1"/>
    <w:basedOn w:val="793"/>
    <w:next w:val="937"/>
    <w:link w:val="793"/>
    <w:qFormat/>
    <w:pPr>
      <w:ind w:firstLine="420"/>
    </w:pPr>
    <w:rPr>
      <w:rFonts w:ascii="Calibri" w:hAnsi="Calibri"/>
      <w:szCs w:val="22"/>
    </w:rPr>
  </w:style>
  <w:style w:type="paragraph" w:styleId="938">
    <w:name w:val="项目符号1"/>
    <w:basedOn w:val="939"/>
    <w:next w:val="938"/>
    <w:link w:val="793"/>
    <w:qFormat/>
    <w:pPr>
      <w:ind w:left="-25" w:firstLine="0"/>
    </w:pPr>
  </w:style>
  <w:style w:type="paragraph" w:styleId="939">
    <w:name w:val="正文文本样式"/>
    <w:basedOn w:val="793"/>
    <w:next w:val="939"/>
    <w:link w:val="793"/>
    <w:qFormat/>
    <w:pPr>
      <w:ind w:firstLine="482"/>
      <w:spacing w:line="360" w:lineRule="auto"/>
    </w:pPr>
    <w:rPr>
      <w:rFonts w:cs="宋体"/>
      <w:sz w:val="24"/>
      <w:szCs w:val="20"/>
    </w:rPr>
  </w:style>
  <w:style w:type="paragraph" w:styleId="940">
    <w:name w:val="xl27"/>
    <w:basedOn w:val="793"/>
    <w:next w:val="940"/>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1">
    <w:name w:val="font5"/>
    <w:basedOn w:val="793"/>
    <w:next w:val="941"/>
    <w:link w:val="793"/>
    <w:qFormat/>
    <w:pPr>
      <w:jc w:val="left"/>
      <w:spacing w:before="100" w:beforeAutospacing="1" w:after="100" w:afterAutospacing="1"/>
      <w:widowControl/>
    </w:pPr>
    <w:rPr>
      <w:rFonts w:ascii="宋体" w:hAnsi="宋体" w:cs="宋体"/>
      <w:sz w:val="18"/>
      <w:szCs w:val="18"/>
    </w:rPr>
  </w:style>
  <w:style w:type="paragraph" w:styleId="942">
    <w:name w:val="五级条标题"/>
    <w:basedOn w:val="933"/>
    <w:next w:val="793"/>
    <w:link w:val="793"/>
    <w:qFormat/>
    <w:pPr>
      <w:numPr>
        <w:ilvl w:val="5"/>
      </w:numPr>
      <w:ind w:left="0" w:hanging="840"/>
      <w:tabs>
        <w:tab w:val="left" w:pos="360" w:leader="none"/>
        <w:tab w:val="left" w:pos="840" w:leader="none"/>
      </w:tabs>
      <w:outlineLvl w:val="5"/>
    </w:pPr>
  </w:style>
  <w:style w:type="paragraph" w:styleId="943">
    <w:name w:val="xl49"/>
    <w:basedOn w:val="793"/>
    <w:next w:val="943"/>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4">
    <w:name w:val="文档正文"/>
    <w:basedOn w:val="793"/>
    <w:next w:val="944"/>
    <w:link w:val="793"/>
    <w:qFormat/>
    <w:pPr>
      <w:spacing w:before="120" w:after="120" w:line="180" w:lineRule="auto"/>
    </w:pPr>
    <w:rPr>
      <w:rFonts w:ascii="Arial" w:hAnsi="Arial"/>
      <w:szCs w:val="20"/>
    </w:rPr>
  </w:style>
  <w:style w:type="paragraph" w:styleId="945">
    <w:name w:val="xl33"/>
    <w:basedOn w:val="793"/>
    <w:next w:val="945"/>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6">
    <w:name w:val="xl42"/>
    <w:basedOn w:val="793"/>
    <w:next w:val="946"/>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47">
    <w:name w:val="Char Char Char1 Char"/>
    <w:basedOn w:val="793"/>
    <w:next w:val="947"/>
    <w:link w:val="793"/>
    <w:qFormat/>
    <w:rPr>
      <w:rFonts w:ascii="Tahoma" w:hAnsi="Tahoma"/>
      <w:sz w:val="24"/>
      <w:szCs w:val="20"/>
    </w:rPr>
  </w:style>
  <w:style w:type="paragraph" w:styleId="948">
    <w:name w:val="xl44"/>
    <w:basedOn w:val="793"/>
    <w:next w:val="948"/>
    <w:link w:val="79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49">
    <w:name w:val="1名"/>
    <w:basedOn w:val="793"/>
    <w:next w:val="949"/>
    <w:link w:val="793"/>
    <w:qFormat/>
    <w:pPr>
      <w:numPr>
        <w:ilvl w:val="0"/>
        <w:numId w:val="5"/>
      </w:numPr>
      <w:spacing w:before="120"/>
      <w:tabs>
        <w:tab w:val="left" w:pos="360" w:leader="none"/>
      </w:tabs>
    </w:pPr>
    <w:rPr>
      <w:rFonts w:ascii="宋体"/>
      <w:sz w:val="28"/>
      <w:szCs w:val="20"/>
    </w:rPr>
  </w:style>
  <w:style w:type="paragraph" w:styleId="950">
    <w:name w:val="font9"/>
    <w:basedOn w:val="793"/>
    <w:next w:val="950"/>
    <w:link w:val="793"/>
    <w:qFormat/>
    <w:pPr>
      <w:jc w:val="left"/>
      <w:spacing w:before="100" w:beforeAutospacing="1" w:after="100" w:afterAutospacing="1"/>
      <w:widowControl/>
    </w:pPr>
    <w:rPr>
      <w:rFonts w:hint="eastAsia" w:ascii="宋体" w:hAnsi="宋体" w:cs="Arial Unicode MS"/>
      <w:color w:val="000000"/>
      <w:sz w:val="20"/>
      <w:szCs w:val="20"/>
    </w:rPr>
  </w:style>
  <w:style w:type="paragraph" w:styleId="951">
    <w:name w:val="Char Char Char1 Char1"/>
    <w:basedOn w:val="793"/>
    <w:next w:val="951"/>
    <w:link w:val="793"/>
    <w:qFormat/>
    <w:rPr>
      <w:rFonts w:ascii="Tahoma" w:hAnsi="Tahoma"/>
      <w:sz w:val="24"/>
      <w:szCs w:val="20"/>
    </w:rPr>
  </w:style>
  <w:style w:type="paragraph" w:styleId="952">
    <w:name w:val="Char Char Char Char Char Char Char Char Char Char"/>
    <w:basedOn w:val="793"/>
    <w:next w:val="952"/>
    <w:link w:val="793"/>
    <w:qFormat/>
  </w:style>
  <w:style w:type="paragraph" w:styleId="953">
    <w:name w:val="Char Char1 Char Char Char Char Char Char Char Char"/>
    <w:basedOn w:val="793"/>
    <w:next w:val="953"/>
    <w:link w:val="793"/>
    <w:qFormat/>
    <w:pPr>
      <w:jc w:val="left"/>
      <w:spacing w:after="160" w:line="240" w:lineRule="exact"/>
      <w:widowControl/>
    </w:pPr>
    <w:rPr>
      <w:rFonts w:ascii="Verdana" w:hAnsi="Verdana"/>
      <w:sz w:val="20"/>
      <w:szCs w:val="20"/>
      <w:lang w:eastAsia="en-US"/>
    </w:rPr>
  </w:style>
  <w:style w:type="paragraph" w:styleId="954">
    <w:name w:val="Char1"/>
    <w:basedOn w:val="793"/>
    <w:next w:val="954"/>
    <w:link w:val="793"/>
    <w:qFormat/>
    <w:pPr>
      <w:tabs>
        <w:tab w:val="left" w:pos="360" w:leader="none"/>
      </w:tabs>
    </w:pPr>
    <w:rPr>
      <w:sz w:val="24"/>
    </w:rPr>
  </w:style>
  <w:style w:type="paragraph" w:styleId="955">
    <w:name w:val="正文列项_字母"/>
    <w:basedOn w:val="793"/>
    <w:next w:val="955"/>
    <w:link w:val="793"/>
    <w:qFormat/>
    <w:pPr>
      <w:numPr>
        <w:ilvl w:val="6"/>
        <w:numId w:val="1"/>
      </w:numPr>
      <w:ind w:left="480" w:hanging="180"/>
      <w:spacing w:line="460" w:lineRule="exact"/>
      <w:tabs>
        <w:tab w:val="clear" w:pos="635" w:leader="none"/>
      </w:tabs>
      <w:outlineLvl w:val="6"/>
    </w:pPr>
    <w:rPr>
      <w:rFonts w:ascii="宋体"/>
      <w:sz w:val="28"/>
      <w:szCs w:val="20"/>
    </w:rPr>
  </w:style>
  <w:style w:type="paragraph" w:styleId="956">
    <w:name w:val="xl28"/>
    <w:basedOn w:val="793"/>
    <w:next w:val="956"/>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7">
    <w:name w:val="xl47"/>
    <w:basedOn w:val="793"/>
    <w:next w:val="957"/>
    <w:link w:val="79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8">
    <w:name w:val="默认段落字体 Para Char Char Char Char"/>
    <w:basedOn w:val="793"/>
    <w:next w:val="958"/>
    <w:link w:val="793"/>
    <w:qFormat/>
    <w:rPr>
      <w:rFonts w:ascii="Arial" w:hAnsi="Arial" w:cs="Arial"/>
      <w:szCs w:val="21"/>
    </w:rPr>
  </w:style>
  <w:style w:type="paragraph" w:styleId="959">
    <w:name w:val="xl48"/>
    <w:basedOn w:val="793"/>
    <w:next w:val="959"/>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0">
    <w:name w:val="xl31"/>
    <w:basedOn w:val="793"/>
    <w:next w:val="960"/>
    <w:link w:val="7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1">
    <w:name w:val="xl53"/>
    <w:basedOn w:val="793"/>
    <w:next w:val="961"/>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2">
    <w:name w:val="Char Char Char"/>
    <w:basedOn w:val="793"/>
    <w:next w:val="962"/>
    <w:link w:val="793"/>
    <w:qFormat/>
    <w:rPr>
      <w:rFonts w:ascii="Tahoma" w:hAnsi="Tahoma"/>
      <w:sz w:val="24"/>
      <w:szCs w:val="20"/>
    </w:rPr>
  </w:style>
  <w:style w:type="paragraph" w:styleId="963">
    <w:name w:val="xl50"/>
    <w:basedOn w:val="793"/>
    <w:next w:val="963"/>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4">
    <w:name w:val="缺省文本"/>
    <w:basedOn w:val="793"/>
    <w:next w:val="964"/>
    <w:link w:val="793"/>
    <w:qFormat/>
    <w:pPr>
      <w:jc w:val="left"/>
    </w:pPr>
    <w:rPr>
      <w:sz w:val="24"/>
    </w:rPr>
  </w:style>
  <w:style w:type="paragraph" w:styleId="965">
    <w:name w:val="Char Char Char1"/>
    <w:basedOn w:val="793"/>
    <w:next w:val="965"/>
    <w:link w:val="793"/>
    <w:qFormat/>
    <w:rPr>
      <w:rFonts w:ascii="Tahoma" w:hAnsi="Tahoma"/>
      <w:sz w:val="24"/>
      <w:szCs w:val="20"/>
    </w:rPr>
  </w:style>
  <w:style w:type="paragraph" w:styleId="966">
    <w:name w:val="Char Char Char Char Char Char Char1"/>
    <w:basedOn w:val="793"/>
    <w:next w:val="966"/>
    <w:link w:val="793"/>
    <w:qFormat/>
    <w:pPr>
      <w:ind w:firstLine="200"/>
      <w:spacing w:line="360" w:lineRule="auto"/>
    </w:pPr>
    <w:rPr>
      <w:rFonts w:eastAsia="仿宋_GB2312"/>
      <w:sz w:val="24"/>
    </w:rPr>
  </w:style>
  <w:style w:type="paragraph" w:styleId="967">
    <w:name w:val="xl51"/>
    <w:basedOn w:val="793"/>
    <w:next w:val="967"/>
    <w:link w:val="79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8">
    <w:name w:val="样式2"/>
    <w:basedOn w:val="856"/>
    <w:next w:val="968"/>
    <w:link w:val="793"/>
    <w:qFormat/>
    <w:pPr>
      <w:jc w:val="center"/>
      <w:spacing w:line="360" w:lineRule="auto"/>
    </w:pPr>
    <w:rPr>
      <w:sz w:val="24"/>
    </w:rPr>
  </w:style>
  <w:style w:type="paragraph" w:styleId="969">
    <w:name w:val="xl24"/>
    <w:basedOn w:val="793"/>
    <w:next w:val="969"/>
    <w:link w:val="7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xl29"/>
    <w:basedOn w:val="793"/>
    <w:next w:val="970"/>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1">
    <w:name w:val="正文 + 楷体_GB2312"/>
    <w:basedOn w:val="793"/>
    <w:next w:val="971"/>
    <w:link w:val="793"/>
    <w:qFormat/>
    <w:pPr>
      <w:jc w:val="left"/>
      <w:widowControl/>
    </w:pPr>
    <w:rPr>
      <w:rFonts w:ascii="楷体_GB2312" w:eastAsia="楷体_GB2312" w:cs="Arial"/>
      <w:sz w:val="24"/>
    </w:rPr>
  </w:style>
  <w:style w:type="paragraph" w:styleId="972">
    <w:name w:val="xl34"/>
    <w:basedOn w:val="793"/>
    <w:next w:val="972"/>
    <w:link w:val="7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3">
    <w:name w:val="1 Char Char Char Char"/>
    <w:basedOn w:val="793"/>
    <w:next w:val="973"/>
    <w:link w:val="793"/>
    <w:qFormat/>
    <w:rPr>
      <w:rFonts w:ascii="Tahoma" w:hAnsi="Tahoma"/>
      <w:sz w:val="24"/>
      <w:szCs w:val="20"/>
    </w:rPr>
  </w:style>
  <w:style w:type="paragraph" w:styleId="974">
    <w:name w:val="Default"/>
    <w:next w:val="974"/>
    <w:link w:val="793"/>
    <w:qFormat/>
    <w:pPr>
      <w:widowControl w:val="off"/>
    </w:pPr>
    <w:rPr>
      <w:rFonts w:ascii="Symbol" w:hAnsi="Symbol" w:cs="Symbol"/>
      <w:color w:val="000000"/>
      <w:sz w:val="24"/>
      <w:szCs w:val="24"/>
      <w:lang w:val="en-US" w:eastAsia="zh-CN" w:bidi="ar-SA"/>
    </w:rPr>
  </w:style>
  <w:style w:type="paragraph" w:styleId="975">
    <w:name w:val="列出段落1"/>
    <w:basedOn w:val="793"/>
    <w:next w:val="975"/>
    <w:link w:val="793"/>
    <w:qFormat/>
    <w:pPr>
      <w:ind w:firstLine="420"/>
    </w:pPr>
    <w:rPr>
      <w:rFonts w:ascii="Calibri" w:hAnsi="Calibri"/>
      <w:szCs w:val="22"/>
    </w:rPr>
  </w:style>
  <w:style w:type="paragraph" w:styleId="976">
    <w:name w:val="default"/>
    <w:basedOn w:val="793"/>
    <w:next w:val="976"/>
    <w:link w:val="793"/>
    <w:qFormat/>
    <w:pPr>
      <w:jc w:val="left"/>
      <w:spacing w:before="100" w:beforeAutospacing="1" w:after="100" w:afterAutospacing="1"/>
      <w:widowControl/>
    </w:pPr>
    <w:rPr>
      <w:rFonts w:ascii="宋体" w:hAnsi="宋体" w:cs="宋体"/>
      <w:sz w:val="24"/>
    </w:rPr>
  </w:style>
  <w:style w:type="paragraph" w:styleId="977">
    <w:name w:val="字元 字元1"/>
    <w:basedOn w:val="793"/>
    <w:next w:val="977"/>
    <w:link w:val="793"/>
    <w:qFormat/>
    <w:rPr>
      <w:rFonts w:ascii="Tahoma" w:hAnsi="Tahoma"/>
      <w:sz w:val="24"/>
      <w:szCs w:val="20"/>
    </w:rPr>
  </w:style>
  <w:style w:type="paragraph" w:styleId="978">
    <w:name w:val="_Style 160"/>
    <w:next w:val="978"/>
    <w:link w:val="793"/>
    <w:qFormat/>
    <w:rPr>
      <w:sz w:val="21"/>
      <w:szCs w:val="24"/>
      <w:lang w:val="en-US" w:eastAsia="zh-CN" w:bidi="ar-SA"/>
    </w:rPr>
  </w:style>
  <w:style w:type="paragraph" w:styleId="979">
    <w:name w:val="项目编号3"/>
    <w:basedOn w:val="939"/>
    <w:next w:val="979"/>
    <w:link w:val="793"/>
    <w:qFormat/>
    <w:pPr>
      <w:numPr>
        <w:ilvl w:val="0"/>
        <w:numId w:val="6"/>
      </w:numPr>
    </w:pPr>
  </w:style>
  <w:style w:type="paragraph" w:styleId="980">
    <w:name w:val="Char21"/>
    <w:basedOn w:val="793"/>
    <w:next w:val="980"/>
    <w:link w:val="793"/>
    <w:qFormat/>
    <w:rPr>
      <w:rFonts w:ascii="Tahoma" w:hAnsi="Tahoma"/>
      <w:sz w:val="24"/>
      <w:szCs w:val="20"/>
    </w:rPr>
  </w:style>
  <w:style w:type="paragraph" w:styleId="981">
    <w:name w:val="表格文字"/>
    <w:basedOn w:val="826"/>
    <w:next w:val="981"/>
    <w:link w:val="793"/>
    <w:qFormat/>
    <w:pPr>
      <w:ind w:firstLine="0"/>
      <w:spacing w:before="20" w:after="20" w:line="240" w:lineRule="auto"/>
    </w:pPr>
    <w:rPr>
      <w:rFonts w:ascii="Century Gothic" w:hAnsi="Century Gothic"/>
      <w:sz w:val="20"/>
      <w:szCs w:val="20"/>
    </w:rPr>
  </w:style>
  <w:style w:type="paragraph" w:styleId="982">
    <w:name w:val="Char Char Char Char Char Char Char Char Char Char1"/>
    <w:basedOn w:val="793"/>
    <w:next w:val="982"/>
    <w:link w:val="793"/>
    <w:qFormat/>
    <w:rPr>
      <w:rFonts w:ascii="宋体" w:hAnsi="宋体" w:cs="Courier New"/>
      <w:sz w:val="32"/>
      <w:szCs w:val="32"/>
    </w:rPr>
  </w:style>
  <w:style w:type="paragraph" w:styleId="983">
    <w:name w:val="正文文本样式 加粗"/>
    <w:basedOn w:val="939"/>
    <w:next w:val="983"/>
    <w:link w:val="793"/>
    <w:qFormat/>
    <w:rPr>
      <w:b/>
    </w:rPr>
  </w:style>
  <w:style w:type="paragraph" w:styleId="984">
    <w:name w:val="Char2 Char Char Char Char Char Char"/>
    <w:basedOn w:val="793"/>
    <w:next w:val="984"/>
    <w:link w:val="793"/>
    <w:qFormat/>
    <w:pPr>
      <w:jc w:val="center"/>
      <w:spacing w:line="400" w:lineRule="exact"/>
      <w:widowControl/>
    </w:pPr>
  </w:style>
  <w:style w:type="paragraph" w:styleId="985">
    <w:name w:val="Char Char4"/>
    <w:basedOn w:val="793"/>
    <w:next w:val="985"/>
    <w:link w:val="793"/>
    <w:qFormat/>
    <w:pPr>
      <w:jc w:val="center"/>
      <w:spacing w:line="400" w:lineRule="exact"/>
      <w:widowControl/>
    </w:pPr>
  </w:style>
  <w:style w:type="paragraph" w:styleId="986">
    <w:name w:val="Char3 Char Char Char1"/>
    <w:basedOn w:val="793"/>
    <w:next w:val="986"/>
    <w:link w:val="793"/>
    <w:qFormat/>
    <w:rPr>
      <w:rFonts w:ascii="Tahoma" w:hAnsi="Tahoma"/>
      <w:sz w:val="24"/>
      <w:szCs w:val="20"/>
    </w:rPr>
  </w:style>
  <w:style w:type="paragraph" w:styleId="987">
    <w:name w:val="无间隔"/>
    <w:next w:val="987"/>
    <w:link w:val="793"/>
    <w:qFormat/>
    <w:pPr>
      <w:jc w:val="both"/>
      <w:widowControl w:val="off"/>
    </w:pPr>
    <w:rPr>
      <w:sz w:val="21"/>
      <w:szCs w:val="24"/>
      <w:lang w:val="en-US" w:eastAsia="zh-CN" w:bidi="ar-SA"/>
    </w:rPr>
  </w:style>
  <w:style w:type="paragraph" w:styleId="988">
    <w:name w:val="22222222222222"/>
    <w:basedOn w:val="793"/>
    <w:next w:val="988"/>
    <w:link w:val="793"/>
    <w:qFormat/>
    <w:pPr>
      <w:ind w:firstLine="480"/>
      <w:jc w:val="left"/>
      <w:spacing w:line="360" w:lineRule="auto"/>
      <w:widowControl/>
    </w:pPr>
    <w:rPr>
      <w:color w:val="ff0000"/>
      <w:sz w:val="24"/>
      <w:szCs w:val="20"/>
    </w:rPr>
  </w:style>
  <w:style w:type="character" w:styleId="989">
    <w:name w:val="中等深浅网格 1 - 强调文字颜色 2 Char"/>
    <w:next w:val="989"/>
    <w:link w:val="990"/>
    <w:qFormat/>
    <w:rPr>
      <w:sz w:val="21"/>
      <w:szCs w:val="24"/>
      <w:lang w:val="zh-CN" w:eastAsia="zh-CN" w:bidi="ar-SA"/>
    </w:rPr>
  </w:style>
  <w:style w:type="paragraph" w:styleId="990">
    <w:name w:val="1"/>
    <w:next w:val="990"/>
    <w:link w:val="989"/>
    <w:qFormat/>
    <w:rPr>
      <w:sz w:val="21"/>
      <w:szCs w:val="24"/>
      <w:lang w:val="zh-CN" w:eastAsia="zh-CN" w:bidi="ar-SA"/>
    </w:rPr>
  </w:style>
  <w:style w:type="paragraph" w:styleId="991">
    <w:name w:val="图文"/>
    <w:basedOn w:val="793"/>
    <w:next w:val="991"/>
    <w:link w:val="793"/>
    <w:qFormat/>
    <w:pPr>
      <w:spacing w:after="50" w:line="360" w:lineRule="auto"/>
    </w:pPr>
    <w:rPr>
      <w:sz w:val="24"/>
    </w:rPr>
  </w:style>
  <w:style w:type="paragraph" w:styleId="992">
    <w:name w:val="xl23"/>
    <w:basedOn w:val="793"/>
    <w:next w:val="992"/>
    <w:link w:val="793"/>
    <w:qFormat/>
    <w:pPr>
      <w:spacing w:before="100" w:beforeAutospacing="1" w:after="100" w:afterAutospacing="1" w:line="360" w:lineRule="auto"/>
      <w:widowControl/>
    </w:pPr>
    <w:rPr>
      <w:sz w:val="24"/>
      <w:szCs w:val="20"/>
    </w:rPr>
  </w:style>
  <w:style w:type="paragraph" w:styleId="993">
    <w:name w:val="正文表格"/>
    <w:basedOn w:val="793"/>
    <w:next w:val="993"/>
    <w:link w:val="994"/>
    <w:qFormat/>
    <w:pPr>
      <w:jc w:val="left"/>
    </w:pPr>
    <w:rPr>
      <w:rFonts w:ascii="宋体" w:hAnsi="宋体"/>
      <w:color w:val="000000"/>
      <w:szCs w:val="21"/>
    </w:rPr>
  </w:style>
  <w:style w:type="character" w:styleId="994">
    <w:name w:val="正文表格 Char"/>
    <w:next w:val="994"/>
    <w:link w:val="993"/>
    <w:qFormat/>
    <w:rPr>
      <w:rFonts w:ascii="宋体" w:hAnsi="宋体"/>
      <w:color w:val="000000"/>
      <w:sz w:val="21"/>
      <w:szCs w:val="21"/>
    </w:rPr>
  </w:style>
  <w:style w:type="paragraph" w:styleId="995">
    <w:name w:val="正文重点"/>
    <w:basedOn w:val="793"/>
    <w:next w:val="995"/>
    <w:link w:val="996"/>
    <w:qFormat/>
    <w:pPr>
      <w:ind w:firstLine="482"/>
      <w:jc w:val="left"/>
      <w:spacing w:line="360" w:lineRule="auto"/>
    </w:pPr>
    <w:rPr>
      <w:b/>
      <w:sz w:val="24"/>
      <w:szCs w:val="20"/>
    </w:rPr>
  </w:style>
  <w:style w:type="character" w:styleId="996">
    <w:name w:val="正文重点 Char"/>
    <w:next w:val="996"/>
    <w:link w:val="995"/>
    <w:qFormat/>
    <w:rPr>
      <w:b/>
      <w:sz w:val="24"/>
    </w:rPr>
  </w:style>
  <w:style w:type="paragraph" w:styleId="997">
    <w:name w:val="标题1-附件"/>
    <w:basedOn w:val="794"/>
    <w:next w:val="997"/>
    <w:link w:val="793"/>
    <w:qFormat/>
    <w:pPr>
      <w:jc w:val="left"/>
    </w:pPr>
    <w:rPr>
      <w:sz w:val="24"/>
      <w:szCs w:val="24"/>
    </w:rPr>
  </w:style>
  <w:style w:type="paragraph" w:styleId="998">
    <w:name w:val="正文小标题"/>
    <w:basedOn w:val="793"/>
    <w:next w:val="807"/>
    <w:link w:val="999"/>
    <w:qFormat/>
    <w:pPr>
      <w:ind w:firstLine="482"/>
      <w:jc w:val="left"/>
      <w:spacing w:before="312" w:after="312"/>
    </w:pPr>
    <w:rPr>
      <w:rFonts w:ascii="宋体" w:hAnsi="宋体"/>
      <w:b/>
      <w:i/>
      <w:color w:val="ff0000"/>
      <w:sz w:val="24"/>
      <w:szCs w:val="20"/>
    </w:rPr>
  </w:style>
  <w:style w:type="character" w:styleId="999">
    <w:name w:val="正文小标题 Char"/>
    <w:next w:val="999"/>
    <w:link w:val="998"/>
    <w:qFormat/>
    <w:rPr>
      <w:rFonts w:ascii="宋体" w:hAnsi="宋体"/>
      <w:b/>
      <w:i/>
      <w:color w:val="ff0000"/>
      <w:sz w:val="24"/>
    </w:rPr>
  </w:style>
  <w:style w:type="paragraph" w:styleId="1000">
    <w:name w:val="正文大标题"/>
    <w:basedOn w:val="998"/>
    <w:next w:val="807"/>
    <w:link w:val="1001"/>
    <w:qFormat/>
    <w:pPr>
      <w:jc w:val="center"/>
    </w:pPr>
    <w:rPr>
      <w:i w:val="0"/>
      <w:color w:val="000000"/>
      <w:sz w:val="28"/>
      <w:szCs w:val="21"/>
    </w:rPr>
  </w:style>
  <w:style w:type="character" w:styleId="1001">
    <w:name w:val="正文大标题 Char"/>
    <w:next w:val="1001"/>
    <w:link w:val="1000"/>
    <w:qFormat/>
    <w:rPr>
      <w:rFonts w:ascii="宋体" w:hAnsi="宋体"/>
      <w:b/>
      <w:color w:val="000000"/>
      <w:sz w:val="28"/>
      <w:szCs w:val="21"/>
    </w:rPr>
  </w:style>
  <w:style w:type="paragraph" w:styleId="1002">
    <w:name w:val="注释"/>
    <w:basedOn w:val="793"/>
    <w:next w:val="1002"/>
    <w:link w:val="1003"/>
    <w:qFormat/>
    <w:pPr>
      <w:ind w:left="420" w:hanging="420"/>
      <w:jc w:val="left"/>
    </w:pPr>
    <w:rPr>
      <w:rFonts w:ascii="宋体" w:hAnsi="宋体"/>
      <w:szCs w:val="21"/>
    </w:rPr>
  </w:style>
  <w:style w:type="character" w:styleId="1003">
    <w:name w:val="注释 Char"/>
    <w:next w:val="1003"/>
    <w:link w:val="1002"/>
    <w:qFormat/>
    <w:rPr>
      <w:rFonts w:ascii="宋体" w:hAnsi="宋体"/>
      <w:sz w:val="21"/>
      <w:szCs w:val="21"/>
    </w:rPr>
  </w:style>
  <w:style w:type="paragraph" w:styleId="1004">
    <w:name w:val="正文须知-1级"/>
    <w:basedOn w:val="793"/>
    <w:next w:val="793"/>
    <w:link w:val="793"/>
    <w:qFormat/>
    <w:pPr>
      <w:numPr>
        <w:ilvl w:val="0"/>
        <w:numId w:val="7"/>
      </w:numPr>
      <w:spacing w:line="300" w:lineRule="auto"/>
    </w:pPr>
    <w:rPr>
      <w:rFonts w:ascii="宋体" w:hAnsi="Calibri"/>
      <w:sz w:val="24"/>
      <w:szCs w:val="21"/>
    </w:rPr>
  </w:style>
  <w:style w:type="paragraph" w:styleId="1005">
    <w:name w:val="正文须知-2级"/>
    <w:basedOn w:val="793"/>
    <w:next w:val="1005"/>
    <w:link w:val="793"/>
    <w:qFormat/>
    <w:pPr>
      <w:numPr>
        <w:ilvl w:val="1"/>
        <w:numId w:val="7"/>
      </w:numPr>
      <w:spacing w:line="300" w:lineRule="auto"/>
    </w:pPr>
    <w:rPr>
      <w:rFonts w:ascii="宋体" w:hAnsi="Calibri"/>
      <w:sz w:val="24"/>
      <w:szCs w:val="21"/>
    </w:rPr>
  </w:style>
  <w:style w:type="paragraph" w:styleId="1006">
    <w:name w:val="正文须知-3级"/>
    <w:basedOn w:val="793"/>
    <w:next w:val="1006"/>
    <w:link w:val="793"/>
    <w:qFormat/>
    <w:pPr>
      <w:numPr>
        <w:ilvl w:val="2"/>
        <w:numId w:val="7"/>
      </w:numPr>
      <w:ind w:hanging="355"/>
      <w:spacing w:line="300" w:lineRule="auto"/>
    </w:pPr>
    <w:rPr>
      <w:rFonts w:ascii="宋体" w:hAnsi="Calibri"/>
      <w:sz w:val="24"/>
      <w:szCs w:val="21"/>
    </w:rPr>
  </w:style>
  <w:style w:type="character" w:styleId="1007">
    <w:name w:val="纯文本 字符"/>
    <w:next w:val="1007"/>
    <w:link w:val="793"/>
    <w:uiPriority w:val="99"/>
    <w:qFormat/>
    <w:rPr>
      <w:rFonts w:ascii="宋体" w:hAnsi="Courier New" w:eastAsia="宋体" w:cs="Times New Roman"/>
      <w:sz w:val="21"/>
      <w:szCs w:val="21"/>
      <w:lang w:val="en-US" w:eastAsia="zh-CN" w:bidi="ar-SA"/>
    </w:rPr>
  </w:style>
  <w:style w:type="paragraph" w:styleId="1008">
    <w:name w:val="表格1"/>
    <w:basedOn w:val="793"/>
    <w:next w:val="1008"/>
    <w:link w:val="793"/>
    <w:qFormat/>
    <w:pPr>
      <w:ind w:firstLine="480"/>
      <w:jc w:val="center"/>
    </w:pPr>
    <w:rPr>
      <w:sz w:val="24"/>
      <w:szCs w:val="20"/>
    </w:rPr>
  </w:style>
  <w:style w:type="character" w:styleId="1009">
    <w:name w:val="纯文本 字符1"/>
    <w:next w:val="1009"/>
    <w:link w:val="793"/>
    <w:qFormat/>
    <w:rPr>
      <w:rFonts w:ascii="宋体" w:hAnsi="Courier New"/>
    </w:rPr>
  </w:style>
  <w:style w:type="character" w:styleId="1010">
    <w:name w:val="bjh-p"/>
    <w:next w:val="1010"/>
    <w:link w:val="793"/>
    <w:qFormat/>
  </w:style>
  <w:style w:type="paragraph" w:styleId="1011">
    <w:name w:val="无标题条"/>
    <w:next w:val="793"/>
    <w:link w:val="793"/>
    <w:qFormat/>
    <w:pPr>
      <w:jc w:val="both"/>
    </w:pPr>
    <w:rPr>
      <w:sz w:val="21"/>
      <w:lang w:val="en-US" w:eastAsia="zh-CN" w:bidi="ar-SA"/>
    </w:rPr>
  </w:style>
  <w:style w:type="character" w:styleId="1012">
    <w:name w:val="正文格式 Char"/>
    <w:next w:val="1012"/>
    <w:link w:val="1013"/>
    <w:qFormat/>
    <w:rPr>
      <w:rFonts w:ascii="宋体" w:hAnsi="宋体"/>
      <w:sz w:val="24"/>
      <w:szCs w:val="24"/>
      <w:lang w:val="en-GB"/>
    </w:rPr>
  </w:style>
  <w:style w:type="paragraph" w:styleId="1013">
    <w:name w:val="正文格式"/>
    <w:basedOn w:val="793"/>
    <w:next w:val="1013"/>
    <w:link w:val="1012"/>
    <w:qFormat/>
    <w:pPr>
      <w:ind w:firstLine="480"/>
      <w:spacing w:line="360" w:lineRule="auto"/>
    </w:pPr>
    <w:rPr>
      <w:rFonts w:ascii="宋体" w:hAnsi="宋体"/>
      <w:sz w:val="24"/>
      <w:lang w:val="en-GB"/>
    </w:rPr>
  </w:style>
  <w:style w:type="character" w:styleId="1014">
    <w:name w:val="标题 3 Char"/>
    <w:next w:val="1014"/>
    <w:link w:val="793"/>
    <w:qFormat/>
    <w:rPr>
      <w:rFonts w:ascii="宋体" w:eastAsia="宋体"/>
      <w:b/>
      <w:sz w:val="24"/>
      <w:u w:val="single"/>
      <w:lang w:val="en-US" w:eastAsia="zh-CN" w:bidi="ar-SA"/>
    </w:rPr>
  </w:style>
  <w:style w:type="character" w:styleId="1015">
    <w:name w:val="正文缩进 Char"/>
    <w:next w:val="1015"/>
    <w:link w:val="793"/>
    <w:qFormat/>
    <w:rPr>
      <w:rFonts w:ascii="宋体" w:eastAsia="宋体"/>
      <w:sz w:val="24"/>
      <w:szCs w:val="24"/>
      <w:lang w:val="en-US" w:eastAsia="zh-CN" w:bidi="ar-SA"/>
    </w:rPr>
  </w:style>
  <w:style w:type="character" w:styleId="1016">
    <w:name w:val="Char Char111"/>
    <w:next w:val="1016"/>
    <w:link w:val="793"/>
    <w:qFormat/>
    <w:rPr>
      <w:rFonts w:ascii="宋体" w:eastAsia="宋体"/>
      <w:b/>
      <w:sz w:val="24"/>
      <w:u w:val="single"/>
      <w:lang w:val="en-US" w:eastAsia="zh-CN" w:bidi="ar-SA"/>
    </w:rPr>
  </w:style>
  <w:style w:type="character" w:styleId="1017">
    <w:name w:val="正文文本缩进 Char"/>
    <w:next w:val="1017"/>
    <w:link w:val="793"/>
    <w:qFormat/>
    <w:rPr>
      <w:rFonts w:eastAsia="宋体"/>
      <w:sz w:val="24"/>
      <w:szCs w:val="24"/>
      <w:lang w:val="en-US" w:eastAsia="zh-CN" w:bidi="ar-SA"/>
    </w:rPr>
  </w:style>
  <w:style w:type="character" w:styleId="1018">
    <w:name w:val="列出段落 Char"/>
    <w:next w:val="1018"/>
    <w:link w:val="793"/>
    <w:qFormat/>
    <w:rPr>
      <w:rFonts w:ascii="Calibri" w:hAnsi="Calibri" w:eastAsia="宋体"/>
      <w:sz w:val="21"/>
      <w:szCs w:val="22"/>
      <w:lang w:val="en-US" w:eastAsia="zh-CN" w:bidi="ar-SA"/>
    </w:rPr>
  </w:style>
  <w:style w:type="character" w:styleId="1019">
    <w:name w:val="页眉 Char"/>
    <w:next w:val="1019"/>
    <w:link w:val="793"/>
    <w:uiPriority w:val="99"/>
    <w:qFormat/>
    <w:rPr>
      <w:rFonts w:eastAsia="宋体"/>
      <w:sz w:val="18"/>
      <w:szCs w:val="18"/>
      <w:lang w:val="en-US" w:eastAsia="zh-CN" w:bidi="ar-SA"/>
    </w:rPr>
  </w:style>
  <w:style w:type="character" w:styleId="1020">
    <w:name w:val="标题 2 Char"/>
    <w:next w:val="1020"/>
    <w:link w:val="793"/>
    <w:qFormat/>
    <w:rPr>
      <w:rFonts w:ascii="Arial" w:hAnsi="Arial" w:eastAsia="黑体"/>
      <w:b/>
      <w:sz w:val="30"/>
      <w:lang w:val="en-US" w:eastAsia="zh-CN" w:bidi="ar-SA"/>
    </w:rPr>
  </w:style>
  <w:style w:type="paragraph" w:styleId="1021">
    <w:name w:val="字元 字元2"/>
    <w:basedOn w:val="793"/>
    <w:next w:val="1021"/>
    <w:link w:val="793"/>
    <w:qFormat/>
    <w:rPr>
      <w:rFonts w:ascii="Tahoma" w:hAnsi="Tahoma"/>
      <w:sz w:val="24"/>
      <w:szCs w:val="20"/>
    </w:rPr>
  </w:style>
  <w:style w:type="paragraph" w:styleId="1022">
    <w:name w:val="Char3 Char Char Char2"/>
    <w:basedOn w:val="793"/>
    <w:next w:val="1022"/>
    <w:link w:val="793"/>
    <w:qFormat/>
    <w:rPr>
      <w:rFonts w:ascii="Tahoma" w:hAnsi="Tahoma"/>
      <w:sz w:val="24"/>
      <w:szCs w:val="20"/>
    </w:rPr>
  </w:style>
  <w:style w:type="paragraph" w:styleId="1023">
    <w:name w:val="正文文本缩进2"/>
    <w:basedOn w:val="793"/>
    <w:next w:val="1023"/>
    <w:link w:val="793"/>
    <w:qFormat/>
    <w:pPr>
      <w:ind w:firstLine="480"/>
      <w:spacing w:line="480" w:lineRule="exact"/>
    </w:pPr>
    <w:rPr>
      <w:rFonts w:ascii="宋体" w:hAnsi="宋体"/>
      <w:sz w:val="24"/>
      <w:lang w:val="zh-CN" w:eastAsia="zh-CN"/>
    </w:rPr>
  </w:style>
  <w:style w:type="paragraph" w:styleId="1024">
    <w:name w:val="Char3"/>
    <w:basedOn w:val="793"/>
    <w:next w:val="1024"/>
    <w:link w:val="793"/>
    <w:qFormat/>
    <w:pPr>
      <w:tabs>
        <w:tab w:val="left" w:pos="360" w:leader="none"/>
      </w:tabs>
    </w:pPr>
    <w:rPr>
      <w:sz w:val="24"/>
    </w:rPr>
  </w:style>
  <w:style w:type="paragraph" w:styleId="1025">
    <w:name w:val="Char Char Char Char Char Char Char Char Char Char Char Char Char Char Char Char1"/>
    <w:basedOn w:val="793"/>
    <w:next w:val="1025"/>
    <w:link w:val="793"/>
    <w:qFormat/>
    <w:pPr>
      <w:jc w:val="center"/>
      <w:spacing w:after="160" w:line="240" w:lineRule="exact"/>
      <w:widowControl/>
    </w:pPr>
    <w:rPr>
      <w:rFonts w:ascii="宋体" w:hAnsi="宋体"/>
      <w:b/>
      <w:sz w:val="30"/>
      <w:szCs w:val="30"/>
      <w:lang w:eastAsia="en-US"/>
    </w:rPr>
  </w:style>
  <w:style w:type="paragraph" w:styleId="1026">
    <w:name w:val="Char Char1 Char Char Char Char Char Char1"/>
    <w:basedOn w:val="793"/>
    <w:next w:val="1026"/>
    <w:link w:val="793"/>
    <w:qFormat/>
    <w:pPr>
      <w:jc w:val="left"/>
      <w:spacing w:after="160" w:line="240" w:lineRule="exact"/>
      <w:widowControl/>
    </w:pPr>
    <w:rPr>
      <w:rFonts w:ascii="Verdana" w:hAnsi="Verdana" w:eastAsia="仿宋_GB2312"/>
      <w:sz w:val="24"/>
      <w:szCs w:val="20"/>
      <w:lang w:eastAsia="en-US"/>
    </w:rPr>
  </w:style>
  <w:style w:type="paragraph" w:styleId="1027">
    <w:name w:val="列出段落2"/>
    <w:basedOn w:val="793"/>
    <w:next w:val="1027"/>
    <w:link w:val="793"/>
    <w:uiPriority w:val="34"/>
    <w:qFormat/>
    <w:pPr>
      <w:ind w:firstLine="420"/>
    </w:pPr>
    <w:rPr>
      <w:rFonts w:ascii="Calibri" w:hAnsi="Calibri"/>
      <w:szCs w:val="22"/>
    </w:rPr>
  </w:style>
  <w:style w:type="paragraph" w:styleId="1028">
    <w:name w:val="Char Char Char1 Char2"/>
    <w:basedOn w:val="793"/>
    <w:next w:val="1028"/>
    <w:link w:val="793"/>
    <w:qFormat/>
    <w:rPr>
      <w:rFonts w:ascii="Tahoma" w:hAnsi="Tahoma"/>
      <w:sz w:val="24"/>
      <w:szCs w:val="20"/>
    </w:rPr>
  </w:style>
  <w:style w:type="paragraph" w:styleId="1029">
    <w:name w:val="Char Char Char2"/>
    <w:basedOn w:val="793"/>
    <w:next w:val="1029"/>
    <w:link w:val="793"/>
    <w:qFormat/>
    <w:rPr>
      <w:rFonts w:ascii="Tahoma" w:hAnsi="Tahoma"/>
      <w:sz w:val="24"/>
      <w:szCs w:val="20"/>
    </w:rPr>
  </w:style>
  <w:style w:type="paragraph" w:styleId="1030">
    <w:name w:val="Char Char Char Char Char Char Char2"/>
    <w:basedOn w:val="793"/>
    <w:next w:val="1030"/>
    <w:link w:val="793"/>
    <w:qFormat/>
    <w:pPr>
      <w:ind w:firstLine="200"/>
      <w:spacing w:line="360" w:lineRule="auto"/>
    </w:pPr>
    <w:rPr>
      <w:rFonts w:eastAsia="仿宋_GB2312"/>
      <w:sz w:val="24"/>
    </w:rPr>
  </w:style>
  <w:style w:type="paragraph" w:styleId="1031">
    <w:name w:val="正文缩进2"/>
    <w:basedOn w:val="793"/>
    <w:next w:val="1031"/>
    <w:link w:val="793"/>
    <w:qFormat/>
    <w:pPr>
      <w:ind w:firstLine="567"/>
      <w:spacing w:line="480" w:lineRule="exact"/>
      <w:widowControl/>
    </w:pPr>
    <w:rPr>
      <w:rFonts w:ascii="宋体"/>
      <w:color w:val="000000"/>
      <w:sz w:val="28"/>
      <w:szCs w:val="20"/>
      <w:lang w:val="zh-CN" w:eastAsia="zh-CN"/>
    </w:rPr>
  </w:style>
  <w:style w:type="paragraph" w:styleId="1032">
    <w:name w:val="Revision"/>
    <w:next w:val="1032"/>
    <w:link w:val="793"/>
    <w:qFormat/>
    <w:rPr>
      <w:sz w:val="21"/>
      <w:szCs w:val="24"/>
      <w:lang w:val="en-US" w:eastAsia="zh-CN" w:bidi="ar-SA"/>
    </w:rPr>
  </w:style>
  <w:style w:type="paragraph" w:styleId="1033">
    <w:name w:val="Char22"/>
    <w:basedOn w:val="793"/>
    <w:next w:val="1033"/>
    <w:link w:val="793"/>
    <w:qFormat/>
    <w:rPr>
      <w:rFonts w:ascii="Tahoma" w:hAnsi="Tahoma"/>
      <w:sz w:val="24"/>
      <w:szCs w:val="20"/>
    </w:rPr>
  </w:style>
  <w:style w:type="paragraph" w:styleId="1034">
    <w:name w:val="Char Char Char Char Char Char Char Char Char Char2"/>
    <w:basedOn w:val="793"/>
    <w:next w:val="1034"/>
    <w:link w:val="793"/>
    <w:qFormat/>
    <w:rPr>
      <w:rFonts w:ascii="宋体" w:hAnsi="宋体" w:cs="Courier New"/>
      <w:sz w:val="32"/>
      <w:szCs w:val="32"/>
    </w:rPr>
  </w:style>
  <w:style w:type="paragraph" w:styleId="1035">
    <w:name w:val="Char2 Char Char Char Char Char Char1"/>
    <w:basedOn w:val="793"/>
    <w:next w:val="1035"/>
    <w:link w:val="793"/>
    <w:qFormat/>
    <w:pPr>
      <w:jc w:val="center"/>
      <w:spacing w:line="400" w:lineRule="exact"/>
      <w:widowControl/>
    </w:pPr>
  </w:style>
  <w:style w:type="character" w:styleId="1036">
    <w:name w:val="页脚 Char"/>
    <w:next w:val="1036"/>
    <w:link w:val="793"/>
    <w:uiPriority w:val="99"/>
    <w:qFormat/>
    <w:rPr>
      <w:rFonts w:ascii="宋体" w:eastAsia="宋体"/>
      <w:sz w:val="18"/>
      <w:lang w:val="en-US" w:eastAsia="zh-CN" w:bidi="ar-SA"/>
    </w:rPr>
  </w:style>
  <w:style w:type="paragraph" w:styleId="1037">
    <w:name w:val="Char Char41"/>
    <w:basedOn w:val="793"/>
    <w:next w:val="1037"/>
    <w:link w:val="793"/>
    <w:qFormat/>
    <w:pPr>
      <w:jc w:val="center"/>
      <w:spacing w:line="400" w:lineRule="exact"/>
      <w:widowControl/>
    </w:pPr>
  </w:style>
  <w:style w:type="character" w:styleId="1038">
    <w:name w:val="批注文字 Char"/>
    <w:next w:val="1038"/>
    <w:link w:val="793"/>
    <w:uiPriority w:val="99"/>
    <w:qFormat/>
    <w:rPr>
      <w:sz w:val="21"/>
      <w:szCs w:val="24"/>
    </w:rPr>
  </w:style>
  <w:style w:type="character" w:styleId="1039">
    <w:name w:val="标题 Char"/>
    <w:next w:val="1039"/>
    <w:link w:val="793"/>
    <w:qFormat/>
    <w:rPr>
      <w:b/>
      <w:sz w:val="32"/>
    </w:rPr>
  </w:style>
  <w:style w:type="paragraph" w:styleId="1040">
    <w:name w:val="图例"/>
    <w:basedOn w:val="793"/>
    <w:next w:val="1040"/>
    <w:link w:val="793"/>
    <w:qFormat/>
    <w:pPr>
      <w:jc w:val="center"/>
      <w:spacing w:before="120" w:after="120" w:line="360" w:lineRule="auto"/>
    </w:pPr>
    <w:rPr>
      <w:rFonts w:eastAsia="仿宋_GB2312"/>
      <w:b/>
      <w:sz w:val="24"/>
      <w:szCs w:val="20"/>
    </w:rPr>
  </w:style>
  <w:style w:type="table" w:styleId="1041">
    <w:name w:val="Table Normal"/>
    <w:next w:val="1041"/>
    <w:link w:val="793"/>
    <w:uiPriority w:val="2"/>
    <w:unhideWhenUsed/>
    <w:qFormat/>
    <w:pPr>
      <w:widowControl w:val="off"/>
    </w:pPr>
    <w:rPr>
      <w:rFonts w:ascii="Calibri" w:hAnsi="Calibri"/>
      <w:sz w:val="22"/>
      <w:szCs w:val="22"/>
      <w:lang w:val="en-US" w:eastAsia="en-US" w:bidi="ar-SA"/>
    </w:rPr>
    <w:tblPr/>
  </w:style>
  <w:style w:type="paragraph" w:styleId="1042">
    <w:name w:val="Table Paragraph"/>
    <w:basedOn w:val="793"/>
    <w:next w:val="1042"/>
    <w:link w:val="793"/>
    <w:uiPriority w:val="1"/>
    <w:qFormat/>
    <w:pPr>
      <w:jc w:val="left"/>
    </w:pPr>
    <w:rPr>
      <w:rFonts w:ascii="宋体" w:hAnsi="宋体" w:cs="宋体"/>
      <w:sz w:val="22"/>
      <w:szCs w:val="22"/>
      <w:lang w:eastAsia="en-US"/>
    </w:rPr>
  </w:style>
  <w:style w:type="paragraph" w:styleId="1043">
    <w:name w:val="成文日期"/>
    <w:basedOn w:val="793"/>
    <w:next w:val="1043"/>
    <w:link w:val="1044"/>
    <w:qFormat/>
    <w:pPr>
      <w:ind w:right="400" w:firstLine="200"/>
      <w:jc w:val="right"/>
      <w:spacing w:line="570" w:lineRule="exact"/>
    </w:pPr>
    <w:rPr>
      <w:rFonts w:ascii="仿宋_GB2312" w:eastAsia="仿宋_GB2312"/>
      <w:sz w:val="32"/>
      <w:szCs w:val="20"/>
    </w:rPr>
  </w:style>
  <w:style w:type="character" w:styleId="1044">
    <w:name w:val="成文日期 Char"/>
    <w:next w:val="1044"/>
    <w:link w:val="1043"/>
    <w:rPr>
      <w:rFonts w:ascii="仿宋_GB2312" w:eastAsia="仿宋_GB2312"/>
      <w:sz w:val="32"/>
    </w:rPr>
  </w:style>
  <w:style w:type="paragraph" w:styleId="1045">
    <w:name w:val="修订"/>
    <w:next w:val="1045"/>
    <w:link w:val="793"/>
    <w:uiPriority w:val="99"/>
    <w:unhideWhenUsed/>
    <w:rPr>
      <w:sz w:val="21"/>
      <w:szCs w:val="24"/>
      <w:lang w:val="en-US" w:eastAsia="zh-CN" w:bidi="ar-SA"/>
    </w:rPr>
  </w:style>
  <w:style w:type="paragraph" w:styleId="1046">
    <w:name w:val="段"/>
    <w:next w:val="793"/>
    <w:link w:val="793"/>
    <w:qFormat/>
    <w:pPr>
      <w:ind w:firstLine="200"/>
      <w:jc w:val="both"/>
      <w:spacing w:line="360" w:lineRule="auto"/>
    </w:pPr>
    <w:rPr>
      <w:rFonts w:ascii="宋体"/>
      <w:sz w:val="24"/>
      <w:szCs w:val="22"/>
      <w:lang w:val="en-US" w:eastAsia="zh-CN" w:bidi="ar-SA"/>
    </w:rPr>
  </w:style>
  <w:style w:type="paragraph" w:styleId="1047">
    <w:name w:val="表号"/>
    <w:basedOn w:val="793"/>
    <w:next w:val="1047"/>
    <w:link w:val="1048"/>
    <w:qFormat/>
    <w:pPr>
      <w:numPr>
        <w:ilvl w:val="0"/>
        <w:numId w:val="8"/>
      </w:numPr>
      <w:jc w:val="center"/>
      <w:spacing w:line="360" w:lineRule="auto"/>
      <w:widowControl/>
      <w:tabs>
        <w:tab w:val="left" w:pos="0" w:leader="none"/>
      </w:tabs>
    </w:pPr>
    <w:rPr>
      <w:sz w:val="24"/>
      <w:szCs w:val="20"/>
    </w:rPr>
  </w:style>
  <w:style w:type="character" w:styleId="1048">
    <w:name w:val="表号 Char Char"/>
    <w:next w:val="1048"/>
    <w:link w:val="1047"/>
    <w:rPr>
      <w:sz w:val="24"/>
    </w:rPr>
  </w:style>
  <w:style w:type="character" w:styleId="1049">
    <w:name w:val="正文格式 Char1"/>
    <w:next w:val="1049"/>
    <w:link w:val="793"/>
    <w:qFormat/>
    <w:rPr>
      <w:rFonts w:eastAsia="宋体"/>
      <w:sz w:val="24"/>
      <w:lang w:val="en-US" w:eastAsia="zh-CN" w:bidi="ar-SA"/>
    </w:rPr>
  </w:style>
  <w:style w:type="paragraph" w:styleId="1050">
    <w:name w:val="并列项-点"/>
    <w:basedOn w:val="793"/>
    <w:next w:val="1050"/>
    <w:link w:val="1051"/>
    <w:qFormat/>
    <w:pPr>
      <w:numPr>
        <w:ilvl w:val="0"/>
        <w:numId w:val="9"/>
      </w:numPr>
      <w:spacing w:line="360" w:lineRule="auto"/>
      <w:widowControl/>
      <w:tabs>
        <w:tab w:val="left" w:pos="851" w:leader="none"/>
        <w:tab w:val="left" w:pos="927" w:leader="none"/>
      </w:tabs>
    </w:pPr>
    <w:rPr>
      <w:sz w:val="24"/>
      <w:szCs w:val="20"/>
    </w:rPr>
  </w:style>
  <w:style w:type="character" w:styleId="1051">
    <w:name w:val="并列项-点 Char"/>
    <w:next w:val="1051"/>
    <w:link w:val="1050"/>
    <w:rPr>
      <w:sz w:val="24"/>
    </w:rPr>
  </w:style>
  <w:style w:type="paragraph" w:styleId="1052">
    <w:name w:val="普通(网站)1"/>
    <w:basedOn w:val="793"/>
    <w:next w:val="1052"/>
    <w:link w:val="793"/>
    <w:uiPriority w:val="99"/>
    <w:qFormat/>
    <w:pPr>
      <w:jc w:val="left"/>
      <w:spacing w:before="100" w:beforeAutospacing="1" w:after="100" w:afterAutospacing="1"/>
      <w:widowControl/>
    </w:pPr>
    <w:rPr>
      <w:rFonts w:ascii="宋体" w:hAnsi="宋体" w:cs="宋体"/>
      <w:sz w:val="24"/>
    </w:rPr>
  </w:style>
  <w:style w:type="character" w:styleId="1053">
    <w:name w:val="15"/>
    <w:next w:val="1053"/>
    <w:link w:val="793"/>
    <w:qFormat/>
    <w:rPr>
      <w:rFonts w:ascii="Calibri" w:hAnsi="Calibri" w:eastAsia="宋体" w:cs="Times New Roman"/>
      <w:sz w:val="21"/>
      <w:szCs w:val="22"/>
      <w:lang w:val="en-US" w:eastAsia="zh-CN" w:bidi="ar-SA"/>
    </w:rPr>
  </w:style>
  <w:style w:type="paragraph" w:styleId="1054">
    <w:name w:val="AONormal"/>
    <w:next w:val="1054"/>
    <w:link w:val="793"/>
    <w:qFormat/>
    <w:pPr>
      <w:ind w:firstLine="440"/>
      <w:spacing w:line="400" w:lineRule="exact"/>
    </w:pPr>
    <w:rPr>
      <w:rFonts w:ascii="华文楷体" w:hAnsi="华文楷体" w:eastAsia="华文楷体" w:cs="华文楷体"/>
      <w:sz w:val="22"/>
      <w:szCs w:val="21"/>
      <w:lang w:val="en-US" w:eastAsia="zh-CN" w:bidi="ar-SA"/>
    </w:rPr>
  </w:style>
  <w:style w:type="paragraph" w:styleId="1055">
    <w:name w:val="null3"/>
    <w:next w:val="1055"/>
    <w:link w:val="793"/>
    <w:qFormat/>
    <w:rPr>
      <w:rFonts w:ascii="Calibri" w:hAnsi="Calibri"/>
      <w:lang w:val="en-US" w:eastAsia="zh-CN" w:bidi="ar-SA"/>
    </w:rPr>
  </w:style>
  <w:style w:type="paragraph" w:styleId="1056">
    <w:name w:val="标题3"/>
    <w:basedOn w:val="793"/>
    <w:next w:val="793"/>
    <w:link w:val="793"/>
    <w:pPr>
      <w:ind w:firstLine="624"/>
      <w:spacing w:line="590" w:lineRule="atLeast"/>
    </w:pPr>
    <w:rPr>
      <w:rFonts w:ascii="方正黑体_GBK" w:eastAsia="方正黑体_GBK"/>
      <w:sz w:val="32"/>
      <w:szCs w:val="32"/>
    </w:rPr>
  </w:style>
  <w:style w:type="paragraph" w:styleId="1057">
    <w:name w:val="纯文本11"/>
    <w:basedOn w:val="793"/>
    <w:next w:val="1057"/>
    <w:link w:val="793"/>
    <w:uiPriority w:val="99"/>
    <w:qFormat/>
    <w:rPr>
      <w:rFonts w:hint="eastAsia" w:ascii="宋体" w:hAnsi="Courier New"/>
      <w:szCs w:val="20"/>
    </w:rPr>
  </w:style>
  <w:style w:type="paragraph" w:styleId="1058">
    <w:name w:val="标题 21"/>
    <w:basedOn w:val="793"/>
    <w:next w:val="1059"/>
    <w:link w:val="793"/>
    <w:qFormat/>
    <w:pPr>
      <w:jc w:val="center"/>
      <w:keepLines/>
      <w:keepNext/>
      <w:spacing w:before="120" w:line="300" w:lineRule="auto"/>
      <w:outlineLvl w:val="1"/>
    </w:pPr>
    <w:rPr>
      <w:rFonts w:ascii="Arial" w:hAnsi="Arial" w:eastAsia="黑体"/>
      <w:b/>
      <w:sz w:val="30"/>
      <w:szCs w:val="20"/>
    </w:rPr>
  </w:style>
  <w:style w:type="paragraph" w:styleId="1059">
    <w:name w:val="正文缩进11"/>
    <w:basedOn w:val="793"/>
    <w:next w:val="1059"/>
    <w:link w:val="793"/>
    <w:uiPriority w:val="99"/>
    <w:qFormat/>
    <w:pPr>
      <w:ind w:firstLine="420"/>
      <w:jc w:val="left"/>
    </w:pPr>
    <w:rPr>
      <w:rFonts w:ascii="宋体"/>
      <w:sz w:val="24"/>
    </w:rPr>
  </w:style>
  <w:style w:type="paragraph" w:styleId="1060">
    <w:name w:val="正文首行缩进 21"/>
    <w:basedOn w:val="882"/>
    <w:next w:val="1060"/>
    <w:link w:val="793"/>
    <w:uiPriority w:val="99"/>
    <w:qFormat/>
    <w:pPr>
      <w:ind w:firstLine="420"/>
      <w:spacing w:line="360" w:lineRule="auto"/>
    </w:pPr>
    <w:rPr>
      <w:rFonts w:ascii="宋体" w:hAnsi="宋体" w:eastAsia="宋体"/>
      <w:sz w:val="21"/>
      <w:szCs w:val="20"/>
    </w:rPr>
  </w:style>
  <w:style w:type="paragraph" w:styleId="1061">
    <w:name w:val="样式"/>
    <w:next w:val="1061"/>
    <w:link w:val="793"/>
    <w:qFormat/>
    <w:pPr>
      <w:widowControl w:val="off"/>
    </w:pPr>
    <w:rPr>
      <w:rFonts w:ascii="Calibri" w:hAnsi="Calibri"/>
      <w:sz w:val="24"/>
      <w:szCs w:val="24"/>
      <w:lang w:val="en-US" w:eastAsia="zh-CN" w:bidi="ar-SA"/>
    </w:rPr>
  </w:style>
  <w:style w:type="paragraph" w:styleId="1062">
    <w:name w:val="标1"/>
    <w:basedOn w:val="793"/>
    <w:next w:val="1062"/>
    <w:link w:val="793"/>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063">
    <w:name w:val="标2"/>
    <w:basedOn w:val="793"/>
    <w:next w:val="1063"/>
    <w:link w:val="793"/>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064">
    <w:name w:val="标3"/>
    <w:basedOn w:val="793"/>
    <w:next w:val="1064"/>
    <w:link w:val="793"/>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18677" w:default="1">
    <w:name w:val="Default Paragraph Font"/>
    <w:uiPriority w:val="1"/>
    <w:semiHidden/>
    <w:unhideWhenUsed/>
  </w:style>
  <w:style w:type="numbering" w:styleId="18678" w:default="1">
    <w:name w:val="No List"/>
    <w:uiPriority w:val="99"/>
    <w:semiHidden/>
    <w:unhideWhenUsed/>
  </w:style>
  <w:style w:type="table" w:styleId="186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3</cp:revision>
  <dcterms:created xsi:type="dcterms:W3CDTF">2024-01-19T05:48:00Z</dcterms:created>
  <dcterms:modified xsi:type="dcterms:W3CDTF">2026-03-13T01:29:24Z</dcterms:modified>
</cp:coreProperties>
</file>