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eastAsia="黑体"/>
          <w:b/>
          <w:bCs/>
          <w:sz w:val="84"/>
        </w:rPr>
      </w:pPr>
      <w:r>
        <w:rPr>
          <w:rFonts w:eastAsia="黑体"/>
          <w:b/>
          <w:bCs/>
          <w:sz w:val="84"/>
        </w:rPr>
      </w:r>
      <w:r/>
    </w:p>
    <w:p>
      <w:pPr>
        <w:pStyle w:val="947"/>
        <w:ind w:firstLine="0"/>
        <w:jc w:val="center"/>
        <w:rPr>
          <w:rFonts w:eastAsia="黑体"/>
          <w:b/>
          <w:bCs/>
          <w:sz w:val="84"/>
        </w:rPr>
      </w:pPr>
      <w:r>
        <w:rPr>
          <w:rFonts w:hint="eastAsia" w:eastAsia="黑体"/>
          <w:b/>
          <w:bCs/>
          <w:sz w:val="84"/>
        </w:rPr>
        <w:t xml:space="preserve">招　标　文　件</w:t>
      </w:r>
      <w:r/>
    </w:p>
    <w:p>
      <w:pPr>
        <w:pStyle w:val="947"/>
        <w:rPr>
          <w:b/>
          <w:bCs/>
          <w:sz w:val="32"/>
        </w:rPr>
      </w:pPr>
      <w:r>
        <w:rPr>
          <w:b/>
          <w:bCs/>
          <w:sz w:val="32"/>
        </w:rPr>
      </w:r>
      <w:r/>
    </w:p>
    <w:p>
      <w:pPr>
        <w:pStyle w:val="947"/>
        <w:rPr>
          <w:b/>
          <w:bCs/>
          <w:sz w:val="32"/>
        </w:rPr>
      </w:pPr>
      <w:r>
        <w:rPr>
          <w:b/>
          <w:bCs/>
          <w:sz w:val="32"/>
        </w:rPr>
      </w:r>
      <w:r/>
    </w:p>
    <w:p>
      <w:pPr>
        <w:pStyle w:val="947"/>
        <w:ind w:firstLine="1054"/>
        <w:rPr>
          <w:b/>
          <w:bCs/>
          <w:sz w:val="32"/>
        </w:rPr>
      </w:pPr>
      <w:r>
        <w:rPr>
          <w:rFonts w:hint="eastAsia"/>
          <w:b/>
          <w:bCs/>
          <w:sz w:val="32"/>
        </w:rPr>
        <w:t xml:space="preserve">项目名称：江苏省省级政务云线路租用服务</w:t>
      </w:r>
      <w:r/>
    </w:p>
    <w:p>
      <w:pPr>
        <w:ind w:firstLine="964"/>
        <w:rPr>
          <w:b/>
          <w:sz w:val="30"/>
          <w:szCs w:val="30"/>
        </w:rPr>
      </w:pPr>
      <w:r>
        <w:rPr>
          <w:rFonts w:hint="eastAsia"/>
          <w:b/>
          <w:bCs/>
          <w:sz w:val="32"/>
        </w:rPr>
        <w:t xml:space="preserve">采购编号：JSZC-320000-SCZX-G2026-0096</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b/>
          <w:color w:val="ff0000"/>
          <w:sz w:val="28"/>
          <w:szCs w:val="28"/>
        </w:rPr>
      </w:pPr>
      <w:r>
        <w:rPr>
          <w:b/>
          <w:color w:val="ff0000"/>
          <w:sz w:val="28"/>
          <w:szCs w:val="28"/>
        </w:rPr>
      </w:r>
      <w:r/>
    </w:p>
    <w:p>
      <w:pPr>
        <w:pStyle w:val="947"/>
        <w:ind w:firstLine="0"/>
        <w:spacing w:before="0" w:after="0"/>
        <w:rPr>
          <w:rFonts w:ascii="宋体" w:hAnsi="宋体"/>
        </w:rPr>
      </w:pPr>
      <w:r>
        <w:rPr>
          <w:rFonts w:ascii="宋体" w:hAnsi="宋体"/>
        </w:rPr>
      </w:r>
      <w:r/>
    </w:p>
    <w:p>
      <w:pPr>
        <w:pStyle w:val="947"/>
        <w:ind w:firstLine="0"/>
        <w:spacing w:before="0" w:after="0"/>
        <w:rPr>
          <w:rFonts w:ascii="宋体" w:hAnsi="宋体"/>
        </w:rPr>
      </w:pPr>
      <w:r>
        <w:rPr>
          <w:rFonts w:ascii="宋体" w:hAnsi="宋体"/>
        </w:rPr>
      </w:r>
      <w:r/>
    </w:p>
    <w:p>
      <w:pPr>
        <w:pStyle w:val="947"/>
        <w:ind w:firstLine="0"/>
        <w:spacing w:before="0" w:after="0"/>
        <w:rPr>
          <w:rFonts w:ascii="宋体" w:hAnsi="宋体"/>
        </w:rPr>
      </w:pPr>
      <w:r>
        <w:rPr>
          <w:rFonts w:ascii="宋体" w:hAnsi="宋体"/>
        </w:rPr>
      </w:r>
      <w:r/>
    </w:p>
    <w:p>
      <w:pPr>
        <w:pStyle w:val="947"/>
        <w:ind w:firstLine="0"/>
        <w:spacing w:before="0" w:after="0"/>
        <w:rPr>
          <w:rFonts w:ascii="宋体" w:hAnsi="宋体"/>
        </w:rPr>
      </w:pPr>
      <w:r>
        <w:rPr>
          <w:rFonts w:ascii="宋体" w:hAnsi="宋体"/>
        </w:rPr>
      </w:r>
      <w:r/>
    </w:p>
    <w:p>
      <w:pPr>
        <w:pStyle w:val="947"/>
        <w:ind w:firstLine="0"/>
        <w:spacing w:before="0" w:after="0"/>
        <w:rPr>
          <w:rFonts w:ascii="宋体" w:hAnsi="宋体"/>
        </w:rPr>
      </w:pPr>
      <w:r>
        <w:rPr>
          <w:rFonts w:ascii="宋体" w:hAnsi="宋体"/>
        </w:rPr>
      </w:r>
      <w:r/>
    </w:p>
    <w:p>
      <w:pPr>
        <w:pStyle w:val="947"/>
        <w:ind w:firstLine="0"/>
        <w:spacing w:before="0" w:after="0"/>
        <w:rPr>
          <w:rFonts w:ascii="宋体" w:hAnsi="宋体"/>
        </w:rPr>
      </w:pPr>
      <w:r>
        <w:rPr>
          <w:rFonts w:ascii="宋体" w:hAnsi="宋体"/>
        </w:rPr>
      </w:r>
      <w:r/>
    </w:p>
    <w:p>
      <w:pPr>
        <w:pStyle w:val="947"/>
        <w:ind w:firstLine="0"/>
        <w:spacing w:before="0" w:after="0"/>
        <w:rPr>
          <w:rFonts w:ascii="宋体" w:hAnsi="宋体"/>
        </w:rPr>
      </w:pPr>
      <w:r>
        <w:rPr>
          <w:rFonts w:ascii="宋体" w:hAnsi="宋体"/>
        </w:rPr>
      </w:r>
      <w:r/>
    </w:p>
    <w:p>
      <w:pPr>
        <w:pStyle w:val="947"/>
        <w:ind w:firstLine="0"/>
        <w:jc w:val="center"/>
        <w:rPr>
          <w:b/>
          <w:bCs/>
          <w:sz w:val="32"/>
        </w:rPr>
      </w:pPr>
      <w:r>
        <w:rPr>
          <w:rFonts w:hint="eastAsia"/>
          <w:b/>
          <w:bCs/>
          <w:sz w:val="32"/>
        </w:rPr>
        <w:t xml:space="preserve">江苏省政府采购中心</w:t>
      </w:r>
      <w:r/>
    </w:p>
    <w:p>
      <w:pPr>
        <w:pStyle w:val="947"/>
        <w:ind w:firstLine="0"/>
        <w:jc w:val="center"/>
        <w:rPr>
          <w:u w:val="single"/>
        </w:rPr>
      </w:pPr>
      <w:r>
        <w:rPr>
          <w:rFonts w:hint="eastAsia"/>
          <w:b/>
          <w:bCs/>
          <w:sz w:val="32"/>
        </w:rPr>
        <w:t xml:space="preserve">2026年3月</w:t>
      </w:r>
      <w:r/>
    </w:p>
    <w:p>
      <w:pPr>
        <w:pStyle w:val="947"/>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受江苏省大数据管理中心的委托，江苏省政府采购中心就江苏省省级政务云线路租用服务项目(JSZC-320000-SCZX-G2026-0096)进行公开招标采购，欢迎符合条件的供应商投标。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 江苏省省级政务云线路租用服务项目招标项目的潜在投标人可在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年4月3</w:t>
      </w:r>
      <w:r>
        <w:rPr>
          <w:rFonts w:hint="eastAsia" w:ascii="宋体" w:hAnsi="宋体"/>
          <w:bCs/>
          <w:sz w:val="24"/>
          <w:szCs w:val="24"/>
          <w:u w:val="single"/>
        </w:rPr>
        <w:t xml:space="preserve">日09 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2"/>
        <w:ind w:firstLine="498"/>
        <w:spacing w:before="145" w:after="145" w:line="400" w:lineRule="exact"/>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1.采购编号：JSZC-320000-SCZX-G2026-0096  </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江苏省省级政务云线路租用服务</w:t>
      </w:r>
      <w:r/>
    </w:p>
    <w:p>
      <w:pPr>
        <w:ind w:firstLine="480"/>
        <w:spacing w:line="400" w:lineRule="exact"/>
        <w:rPr>
          <w:rFonts w:ascii="宋体" w:hAnsi="宋体"/>
          <w:sz w:val="24"/>
          <w:szCs w:val="24"/>
        </w:rPr>
      </w:pPr>
      <w:r/>
      <w:bookmarkStart w:id="12" w:name="_Toc38985264"/>
      <w:r/>
      <w:bookmarkStart w:id="13" w:name="_Toc28359003"/>
      <w:r/>
      <w:bookmarkStart w:id="14" w:name="_Toc28359080"/>
      <w:r/>
      <w:bookmarkStart w:id="15" w:name="_Toc35393791"/>
      <w:r/>
      <w:bookmarkStart w:id="16" w:name="_Toc35393622"/>
      <w:r>
        <w:rPr>
          <w:rFonts w:hint="eastAsia" w:ascii="宋体" w:hAnsi="宋体"/>
          <w:sz w:val="24"/>
          <w:szCs w:val="24"/>
        </w:rPr>
        <w:t xml:space="preserve">3.预算金额</w:t>
      </w:r>
      <w:r/>
    </w:p>
    <w:tbl>
      <w:tblPr>
        <w:tblStyle w:val="870"/>
        <w:tblW w:w="674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280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280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采购标的</w:t>
            </w:r>
            <w:r/>
          </w:p>
        </w:tc>
        <w:tc>
          <w:tcPr>
            <w:tcW w:w="28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280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江苏省省级政务云主用线路租赁服务</w:t>
            </w:r>
            <w:r/>
          </w:p>
        </w:tc>
        <w:tc>
          <w:tcPr>
            <w:tcW w:w="2800" w:type="dxa"/>
            <w:textDirection w:val="lrTb"/>
            <w:noWrap w:val="false"/>
          </w:tcPr>
          <w:p>
            <w:pPr>
              <w:jc w:val="center"/>
              <w:spacing w:line="400" w:lineRule="exact"/>
              <w:rPr>
                <w:rFonts w:ascii="宋体" w:hAnsi="宋体"/>
                <w:sz w:val="24"/>
                <w:szCs w:val="24"/>
              </w:rPr>
            </w:pPr>
            <w:r>
              <w:rPr>
                <w:rFonts w:ascii="宋体" w:hAnsi="宋体"/>
                <w:sz w:val="24"/>
                <w:szCs w:val="24"/>
              </w:rPr>
              <w:t xml:space="preserve">548.2</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28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江苏省省级政务云备用线路租赁服务</w:t>
            </w:r>
            <w:r/>
          </w:p>
        </w:tc>
        <w:tc>
          <w:tcPr>
            <w:tcW w:w="2800" w:type="dxa"/>
            <w:textDirection w:val="lrTb"/>
            <w:noWrap w:val="false"/>
          </w:tcPr>
          <w:p>
            <w:pPr>
              <w:jc w:val="center"/>
              <w:spacing w:line="400" w:lineRule="exact"/>
              <w:rPr>
                <w:rFonts w:ascii="宋体" w:hAnsi="宋体"/>
                <w:sz w:val="24"/>
                <w:szCs w:val="24"/>
              </w:rPr>
            </w:pPr>
            <w:r>
              <w:rPr>
                <w:rFonts w:ascii="宋体" w:hAnsi="宋体"/>
                <w:sz w:val="24"/>
                <w:szCs w:val="24"/>
              </w:rPr>
              <w:t xml:space="preserve">72.3</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870"/>
        <w:tblW w:w="736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7"/>
        <w:gridCol w:w="3118"/>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09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1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309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w:t>
            </w:r>
            <w:r/>
          </w:p>
        </w:tc>
        <w:tc>
          <w:tcPr>
            <w:tcW w:w="3118" w:type="dxa"/>
            <w:textDirection w:val="lrTb"/>
            <w:noWrap w:val="false"/>
          </w:tcPr>
          <w:p>
            <w:pPr>
              <w:jc w:val="center"/>
              <w:spacing w:line="400" w:lineRule="exact"/>
              <w:rPr>
                <w:rFonts w:ascii="宋体" w:hAnsi="宋体"/>
                <w:sz w:val="24"/>
                <w:szCs w:val="24"/>
              </w:rPr>
            </w:pPr>
            <w:r>
              <w:rPr>
                <w:rFonts w:ascii="宋体" w:hAnsi="宋体"/>
                <w:sz w:val="24"/>
                <w:szCs w:val="24"/>
              </w:rPr>
              <w:t xml:space="preserve">548.2</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309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w:t>
            </w:r>
            <w:r/>
          </w:p>
        </w:tc>
        <w:tc>
          <w:tcPr>
            <w:tcW w:w="3118" w:type="dxa"/>
            <w:textDirection w:val="lrTb"/>
            <w:noWrap w:val="false"/>
          </w:tcPr>
          <w:p>
            <w:pPr>
              <w:jc w:val="center"/>
              <w:spacing w:line="400" w:lineRule="exact"/>
              <w:rPr>
                <w:rFonts w:ascii="宋体" w:hAnsi="宋体"/>
                <w:sz w:val="24"/>
                <w:szCs w:val="24"/>
              </w:rPr>
            </w:pPr>
            <w:r>
              <w:rPr>
                <w:rFonts w:ascii="宋体" w:hAnsi="宋体"/>
                <w:sz w:val="24"/>
                <w:szCs w:val="24"/>
              </w:rPr>
              <w:t xml:space="preserve">72.3</w:t>
            </w:r>
            <w:r/>
          </w:p>
        </w:tc>
      </w:tr>
    </w:tbl>
    <w:p>
      <w:pPr>
        <w:ind w:firstLine="480"/>
        <w:spacing w:line="400" w:lineRule="exact"/>
        <w:rPr>
          <w:rFonts w:ascii="宋体" w:hAnsi="宋体"/>
          <w:sz w:val="24"/>
          <w:szCs w:val="24"/>
        </w:rPr>
      </w:pPr>
      <w:r>
        <w:rPr>
          <w:rFonts w:hint="eastAsia" w:ascii="宋体" w:hAnsi="宋体"/>
          <w:sz w:val="24"/>
          <w:szCs w:val="24"/>
        </w:rPr>
        <w:t xml:space="preserve">5.采购需求（简介）：</w:t>
      </w:r>
      <w:r/>
    </w:p>
    <w:p>
      <w:pPr>
        <w:ind w:firstLine="480"/>
        <w:spacing w:line="400" w:lineRule="exact"/>
        <w:rPr>
          <w:rFonts w:ascii="宋体" w:hAnsi="宋体"/>
          <w:sz w:val="24"/>
          <w:szCs w:val="24"/>
        </w:rPr>
      </w:pPr>
      <w:r>
        <w:rPr>
          <w:rFonts w:hint="eastAsia" w:ascii="宋体" w:hAnsi="宋体"/>
          <w:sz w:val="24"/>
          <w:szCs w:val="24"/>
        </w:rPr>
        <w:t xml:space="preserve">江苏省省级政务云为省级部门（单位）非涉密业务应用系统提供计算、存储、网络和安全等资源服务。为保障省级政务云平台承载的云上政务信息系统网络互联需求，本次采购内容包括省级政务云各节点</w:t>
      </w:r>
      <w:r>
        <w:rPr>
          <w:rFonts w:hint="eastAsia" w:hAnsi="宋体"/>
          <w:color w:val="000000"/>
          <w:sz w:val="24"/>
          <w:szCs w:val="24"/>
        </w:rPr>
        <w:t xml:space="preserve">互联网宽带链路、裸光纤等线路租赁</w:t>
      </w:r>
      <w:r>
        <w:rPr>
          <w:rFonts w:hint="eastAsia" w:ascii="宋体" w:cs="宋体"/>
          <w:sz w:val="24"/>
          <w:szCs w:val="24"/>
          <w:lang w:val="zh-CN"/>
        </w:rPr>
        <w:t xml:space="preserve">及配套安全服务</w:t>
      </w:r>
      <w:r>
        <w:rPr>
          <w:rFonts w:hint="eastAsia" w:ascii="宋体" w:hAnsi="宋体"/>
          <w:sz w:val="24"/>
          <w:szCs w:val="24"/>
        </w:rPr>
        <w:t xml:space="preserve">，提供专业可靠的线路运行维护保障。</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6.合同履行期限：合同签订之日起一年。</w:t>
      </w:r>
      <w:r/>
    </w:p>
    <w:p>
      <w:pPr>
        <w:pStyle w:val="862"/>
        <w:ind w:firstLine="498"/>
        <w:spacing w:before="145" w:after="145" w:line="400" w:lineRule="exact"/>
      </w:pPr>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70"/>
        <w:tblW w:w="7647"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239"/>
        <w:gridCol w:w="32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23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2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w:t>
            </w:r>
            <w:r>
              <w:rPr>
                <w:rFonts w:ascii="宋体" w:hAnsi="宋体"/>
                <w:sz w:val="24"/>
                <w:szCs w:val="24"/>
              </w:rPr>
              <w:t xml:space="preserve">采购包</w:t>
            </w:r>
            <w:r>
              <w:rPr>
                <w:rFonts w:hint="eastAsia" w:ascii="宋体" w:hAnsi="宋体"/>
                <w:sz w:val="24"/>
                <w:szCs w:val="24"/>
              </w:rPr>
              <w:t xml:space="preserve">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323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2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323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2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70"/>
        <w:tblW w:w="7069"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5659"/>
      </w:tblGrid>
      <w:tr>
        <w:trPr/>
        <w:tc>
          <w:tcPr>
            <w:tcW w:w="141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65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rHeight w:val="345"/>
        </w:trPr>
        <w:tc>
          <w:tcPr>
            <w:tcW w:w="1410"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565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投标人须具有基础电信业务经营许可证或增值电信业务经营许可证，提供证书复印件加盖公章。</w:t>
            </w:r>
            <w:r/>
          </w:p>
        </w:tc>
      </w:tr>
      <w:tr>
        <w:trPr>
          <w:trHeight w:val="487"/>
        </w:trPr>
        <w:tc>
          <w:tcPr>
            <w:tcW w:w="1410" w:type="dxa"/>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565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投标人须具有基础电信业务经营许可证或增值电信业务经营许可证，提供证书复印件加盖公章。</w:t>
            </w:r>
            <w:r/>
          </w:p>
        </w:tc>
      </w:tr>
    </w:tbl>
    <w:p>
      <w:pPr>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三、获取招标文件</w:t>
      </w:r>
      <w:r/>
    </w:p>
    <w:p>
      <w:pPr>
        <w:ind w:firstLine="540"/>
        <w:spacing w:line="40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pStyle w:val="862"/>
        <w:ind w:firstLine="498"/>
        <w:spacing w:before="145" w:after="145" w:line="400" w:lineRule="exact"/>
      </w:pPr>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年4月</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日09 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28359007"/>
      <w:r/>
      <w:bookmarkStart w:id="29" w:name="_Toc3898526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2"/>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highlight w:val="none"/>
        </w:rPr>
        <w:t xml:space="preserve">总公司</w:t>
      </w:r>
      <w:r>
        <w:rPr>
          <w:rFonts w:hint="eastAsia" w:ascii="宋体" w:hAnsi="宋体" w:cs="宋体"/>
          <w:sz w:val="24"/>
          <w:szCs w:val="24"/>
          <w:highlight w:val="none"/>
        </w:rPr>
        <w:t xml:space="preserve">的</w:t>
      </w:r>
      <w:r>
        <w:rPr>
          <w:rFonts w:hint="eastAsia" w:ascii="宋体" w:hAnsi="宋体" w:cs="宋体"/>
          <w:sz w:val="24"/>
          <w:szCs w:val="24"/>
          <w:highlight w:val="none"/>
        </w:rPr>
        <w:t xml:space="preserve">分支机构</w:t>
      </w:r>
      <w:r>
        <w:rPr>
          <w:rFonts w:hint="eastAsia" w:ascii="宋体" w:hAnsi="宋体" w:cs="宋体"/>
          <w:sz w:val="24"/>
          <w:szCs w:val="24"/>
          <w:highlight w:val="none"/>
        </w:rPr>
        <w:t xml:space="preserve">可以</w:t>
      </w:r>
      <w:r>
        <w:rPr>
          <w:rFonts w:hint="eastAsia" w:ascii="宋体" w:hAnsi="宋体" w:cs="宋体"/>
          <w:sz w:val="24"/>
          <w:szCs w:val="24"/>
          <w:highlight w:val="none"/>
        </w:rPr>
        <w:t xml:space="preserve">在</w:t>
      </w:r>
      <w:r>
        <w:rPr>
          <w:rFonts w:hint="eastAsia" w:ascii="宋体" w:hAnsi="宋体" w:cs="宋体"/>
          <w:sz w:val="24"/>
          <w:szCs w:val="24"/>
          <w:highlight w:val="none"/>
        </w:rPr>
        <w:t xml:space="preserve">获得</w:t>
      </w:r>
      <w:r>
        <w:rPr>
          <w:rFonts w:hint="eastAsia" w:ascii="宋体" w:hAnsi="宋体" w:cs="宋体"/>
          <w:sz w:val="24"/>
          <w:szCs w:val="24"/>
          <w:highlight w:val="none"/>
        </w:rPr>
        <w:t xml:space="preserve">总公司</w:t>
      </w:r>
      <w:r>
        <w:rPr>
          <w:rFonts w:hint="eastAsia" w:ascii="宋体" w:hAnsi="宋体" w:cs="宋体"/>
          <w:sz w:val="24"/>
          <w:szCs w:val="24"/>
          <w:highlight w:val="none"/>
        </w:rPr>
        <w:t xml:space="preserve">的</w:t>
      </w:r>
      <w:r>
        <w:rPr>
          <w:rFonts w:hint="eastAsia" w:ascii="宋体" w:hAnsi="宋体" w:cs="宋体"/>
          <w:sz w:val="24"/>
          <w:szCs w:val="24"/>
          <w:highlight w:val="none"/>
        </w:rPr>
        <w:t xml:space="preserve">授权后</w:t>
      </w:r>
      <w:r>
        <w:rPr>
          <w:rFonts w:hint="eastAsia" w:ascii="宋体" w:hAnsi="宋体" w:cs="宋体"/>
          <w:sz w:val="24"/>
          <w:szCs w:val="24"/>
          <w:highlight w:val="none"/>
        </w:rPr>
        <w:t xml:space="preserve">参加</w:t>
      </w:r>
      <w:r>
        <w:rPr>
          <w:rFonts w:hint="eastAsia" w:ascii="宋体" w:hAnsi="宋体" w:cs="宋体"/>
          <w:sz w:val="24"/>
          <w:szCs w:val="24"/>
          <w:highlight w:val="none"/>
        </w:rPr>
        <w:t xml:space="preserve">本项目</w:t>
      </w:r>
      <w:r>
        <w:rPr>
          <w:rFonts w:hint="eastAsia" w:ascii="宋体" w:hAnsi="宋体" w:cs="宋体"/>
          <w:sz w:val="24"/>
          <w:szCs w:val="24"/>
          <w:highlight w:val="none"/>
        </w:rPr>
        <w:t xml:space="preserve">的</w:t>
      </w:r>
      <w:r>
        <w:rPr>
          <w:rFonts w:hint="eastAsia" w:ascii="宋体" w:hAnsi="宋体" w:cs="宋体"/>
          <w:sz w:val="24"/>
          <w:szCs w:val="24"/>
          <w:highlight w:val="none"/>
        </w:rPr>
        <w:t xml:space="preserve">投标</w:t>
      </w:r>
      <w:r>
        <w:rPr>
          <w:rFonts w:hint="eastAsia" w:ascii="宋体" w:hAnsi="宋体" w:cs="宋体"/>
          <w:sz w:val="24"/>
          <w:szCs w:val="24"/>
          <w:highlight w:val="none"/>
        </w:rPr>
        <w:t xml:space="preserve">。</w:t>
      </w:r>
      <w:r>
        <w:rPr>
          <w:rFonts w:hint="eastAsia" w:ascii="宋体" w:hAnsi="宋体" w:cs="宋体"/>
          <w:sz w:val="24"/>
          <w:szCs w:val="24"/>
          <w:highlight w:val="none"/>
        </w:rPr>
      </w:r>
      <w:r/>
    </w:p>
    <w:p>
      <w:pPr>
        <w:ind w:firstLine="480"/>
        <w:spacing w:line="400" w:lineRule="exact"/>
        <w:rPr>
          <w:rFonts w:hint="eastAsia" w:ascii="宋体" w:hAnsi="宋体" w:cs="宋体"/>
          <w:sz w:val="24"/>
          <w:szCs w:val="24"/>
          <w:highlight w:val="none"/>
        </w:rPr>
      </w:pPr>
      <w:r/>
      <w:bookmarkStart w:id="35" w:name="_Toc28359086"/>
      <w:r/>
      <w:bookmarkStart w:id="36" w:name="_Toc28359009"/>
      <w:r>
        <w:rPr>
          <w:rFonts w:hint="eastAsia" w:ascii="宋体" w:hAnsi="宋体" w:cs="宋体"/>
          <w:sz w:val="24"/>
          <w:szCs w:val="24"/>
        </w:rPr>
        <w:t xml:space="preserve">2.本次招标项目共分为</w:t>
      </w:r>
      <w:r>
        <w:rPr>
          <w:rFonts w:ascii="宋体" w:hAnsi="宋体" w:cs="宋体"/>
          <w:sz w:val="24"/>
          <w:szCs w:val="24"/>
        </w:rPr>
        <w:t xml:space="preserve">2</w:t>
      </w:r>
      <w:r>
        <w:rPr>
          <w:rFonts w:hint="eastAsia" w:ascii="宋体" w:hAnsi="宋体" w:cs="宋体"/>
          <w:sz w:val="24"/>
          <w:szCs w:val="24"/>
        </w:rPr>
        <w:t xml:space="preserve">个分包，分包</w:t>
      </w:r>
      <w:r>
        <w:rPr>
          <w:rFonts w:ascii="宋体" w:hAnsi="宋体" w:cs="宋体"/>
          <w:sz w:val="24"/>
          <w:szCs w:val="24"/>
        </w:rPr>
        <w:t xml:space="preserve">1</w:t>
      </w:r>
      <w:r>
        <w:rPr>
          <w:rFonts w:hint="eastAsia" w:ascii="宋体" w:hAnsi="宋体" w:cs="宋体"/>
          <w:sz w:val="24"/>
          <w:szCs w:val="24"/>
        </w:rPr>
        <w:t xml:space="preserve">和分包</w:t>
      </w:r>
      <w:r>
        <w:rPr>
          <w:rFonts w:ascii="宋体" w:hAnsi="宋体" w:cs="宋体"/>
          <w:sz w:val="24"/>
          <w:szCs w:val="24"/>
        </w:rPr>
        <w:t xml:space="preserve">2</w:t>
      </w:r>
      <w:r>
        <w:rPr>
          <w:rFonts w:hint="eastAsia" w:ascii="宋体" w:hAnsi="宋体" w:cs="宋体"/>
          <w:sz w:val="24"/>
          <w:szCs w:val="24"/>
        </w:rPr>
        <w:t xml:space="preserve">兼投不兼中，即供应商可参与任意分包或全部分包的投标，但同一供应商在分包</w:t>
      </w:r>
      <w:r>
        <w:rPr>
          <w:rFonts w:ascii="宋体" w:hAnsi="宋体" w:cs="宋体"/>
          <w:sz w:val="24"/>
          <w:szCs w:val="24"/>
        </w:rPr>
        <w:t xml:space="preserve">1</w:t>
      </w:r>
      <w:r>
        <w:rPr>
          <w:rFonts w:hint="eastAsia" w:ascii="宋体" w:hAnsi="宋体" w:cs="宋体"/>
          <w:sz w:val="24"/>
          <w:szCs w:val="24"/>
        </w:rPr>
        <w:t xml:space="preserve">和分包</w:t>
      </w:r>
      <w:r>
        <w:rPr>
          <w:rFonts w:ascii="宋体" w:hAnsi="宋体" w:cs="宋体"/>
          <w:sz w:val="24"/>
          <w:szCs w:val="24"/>
        </w:rPr>
        <w:t xml:space="preserve">2</w:t>
      </w:r>
      <w:r>
        <w:rPr>
          <w:rFonts w:hint="eastAsia" w:ascii="宋体" w:hAnsi="宋体" w:cs="宋体"/>
          <w:sz w:val="24"/>
          <w:szCs w:val="24"/>
        </w:rPr>
        <w:t xml:space="preserve">中最多只能中一个分包。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rPr>
        <w:t xml:space="preserve">3.评标、中标的顺序为：分包1、分包2，已被推荐为分包</w:t>
      </w:r>
      <w:r>
        <w:rPr>
          <w:rFonts w:ascii="宋体" w:hAnsi="宋体" w:cs="宋体"/>
          <w:sz w:val="24"/>
          <w:szCs w:val="24"/>
        </w:rPr>
        <w:t xml:space="preserve">1</w:t>
      </w:r>
      <w:r>
        <w:rPr>
          <w:rFonts w:hint="eastAsia" w:ascii="宋体" w:hAnsi="宋体" w:cs="宋体"/>
          <w:sz w:val="24"/>
          <w:szCs w:val="24"/>
        </w:rPr>
        <w:t xml:space="preserve">中标候选人的投标人不再参与分包</w:t>
      </w:r>
      <w:r>
        <w:rPr>
          <w:rFonts w:ascii="宋体" w:hAnsi="宋体" w:cs="宋体"/>
          <w:sz w:val="24"/>
          <w:szCs w:val="24"/>
        </w:rPr>
        <w:t xml:space="preserve">2</w:t>
      </w:r>
      <w:r>
        <w:rPr>
          <w:rFonts w:hint="eastAsia" w:ascii="宋体" w:hAnsi="宋体" w:cs="宋体"/>
          <w:sz w:val="24"/>
          <w:szCs w:val="24"/>
        </w:rPr>
        <w:t xml:space="preserve">的评审，同时该中标候选人不再计入分包</w:t>
      </w:r>
      <w:r>
        <w:rPr>
          <w:rFonts w:ascii="宋体" w:hAnsi="宋体" w:cs="宋体"/>
          <w:sz w:val="24"/>
          <w:szCs w:val="24"/>
        </w:rPr>
        <w:t xml:space="preserve">2</w:t>
      </w:r>
      <w:r>
        <w:rPr>
          <w:rFonts w:hint="eastAsia" w:ascii="宋体" w:hAnsi="宋体" w:cs="宋体"/>
          <w:sz w:val="24"/>
          <w:szCs w:val="24"/>
        </w:rPr>
        <w:t xml:space="preserve">有效投标人数量。</w:t>
      </w:r>
      <w:r/>
    </w:p>
    <w:p>
      <w:pPr>
        <w:ind w:firstLine="480"/>
        <w:spacing w:line="400" w:lineRule="exact"/>
        <w:rPr>
          <w:rFonts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pStyle w:val="862"/>
        <w:ind w:firstLine="498"/>
        <w:spacing w:before="145" w:after="145" w:line="400" w:lineRule="exact"/>
      </w:pPr>
      <w:r/>
      <w:bookmarkStart w:id="37" w:name="_Toc28359008"/>
      <w:r/>
      <w:bookmarkStart w:id="38" w:name="_Toc38985269"/>
      <w:r/>
      <w:bookmarkStart w:id="39" w:name="_Toc28359085"/>
      <w:r/>
      <w:bookmarkStart w:id="40" w:name="_Toc35393796"/>
      <w:r/>
      <w:bookmarkStart w:id="41" w:name="_Toc35393627"/>
      <w:r>
        <w:rPr>
          <w:rFonts w:hint="eastAsia"/>
        </w:rPr>
        <w:t xml:space="preserve">七、本次招标联系方式</w:t>
      </w:r>
      <w:bookmarkEnd w:id="37"/>
      <w:r/>
      <w:bookmarkEnd w:id="38"/>
      <w:r/>
      <w:bookmarkEnd w:id="39"/>
      <w:r/>
      <w:bookmarkEnd w:id="40"/>
      <w:r/>
      <w:bookmarkEnd w:id="41"/>
      <w:r/>
      <w:r/>
    </w:p>
    <w:p>
      <w:pPr>
        <w:ind w:firstLine="720"/>
        <w:jc w:val="left"/>
        <w:spacing w:line="400" w:lineRule="exact"/>
        <w:widowControl/>
        <w:rPr>
          <w:rFonts w:ascii="宋体" w:hAnsi="宋体"/>
          <w:sz w:val="24"/>
          <w:szCs w:val="24"/>
        </w:rPr>
      </w:pPr>
      <w:r>
        <w:rPr>
          <w:rFonts w:hint="eastAsia" w:ascii="宋体" w:hAnsi="宋体" w:cs="宋体"/>
          <w:sz w:val="24"/>
          <w:szCs w:val="24"/>
        </w:rPr>
        <w:t xml:space="preserve">1.采购人信息</w:t>
      </w:r>
      <w:r/>
    </w:p>
    <w:p>
      <w:pPr>
        <w:ind w:firstLine="720"/>
        <w:jc w:val="left"/>
        <w:spacing w:line="400" w:lineRule="exact"/>
        <w:rPr>
          <w:rFonts w:ascii="宋体" w:hAnsi="宋体"/>
          <w:sz w:val="24"/>
          <w:szCs w:val="24"/>
          <w:u w:val="single"/>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江苏省大数据管理中心</w:t>
      </w:r>
      <w:r/>
    </w:p>
    <w:p>
      <w:pPr>
        <w:ind w:firstLine="720"/>
        <w:jc w:val="left"/>
        <w:spacing w:line="400" w:lineRule="exact"/>
        <w:rPr>
          <w:rFonts w:ascii="宋体" w:hAnsi="宋体"/>
          <w:sz w:val="24"/>
          <w:szCs w:val="24"/>
          <w:u w:val="single"/>
        </w:rPr>
      </w:pPr>
      <w:r>
        <w:rPr>
          <w:rFonts w:hint="eastAsia" w:ascii="宋体" w:hAnsi="宋体"/>
          <w:sz w:val="24"/>
          <w:szCs w:val="24"/>
        </w:rPr>
        <w:t xml:space="preserve">地 </w:t>
      </w:r>
      <w:r>
        <w:rPr>
          <w:rFonts w:ascii="宋体" w:hAnsi="宋体"/>
          <w:sz w:val="24"/>
          <w:szCs w:val="24"/>
        </w:rPr>
        <w:t xml:space="preserve"> </w:t>
      </w:r>
      <w:r>
        <w:rPr>
          <w:rFonts w:hint="eastAsia" w:ascii="宋体" w:hAnsi="宋体"/>
          <w:sz w:val="24"/>
          <w:szCs w:val="24"/>
        </w:rPr>
        <w:t xml:space="preserve">址：</w:t>
      </w:r>
      <w:r>
        <w:rPr>
          <w:rFonts w:hint="eastAsia" w:ascii="宋体" w:hAnsi="宋体"/>
          <w:sz w:val="24"/>
          <w:szCs w:val="24"/>
          <w:u w:val="single"/>
        </w:rPr>
        <w:t xml:space="preserve">南京市建邺区汉中门大街1</w:t>
      </w:r>
      <w:r>
        <w:rPr>
          <w:rFonts w:ascii="宋体" w:hAnsi="宋体"/>
          <w:sz w:val="24"/>
          <w:szCs w:val="24"/>
          <w:u w:val="single"/>
        </w:rPr>
        <w:t xml:space="preserve">45</w:t>
      </w:r>
      <w:r>
        <w:rPr>
          <w:rFonts w:hint="eastAsia" w:ascii="宋体" w:hAnsi="宋体"/>
          <w:sz w:val="24"/>
          <w:szCs w:val="24"/>
          <w:u w:val="single"/>
        </w:rPr>
        <w:t xml:space="preserve">号 </w:t>
      </w:r>
      <w:r/>
    </w:p>
    <w:p>
      <w:pPr>
        <w:ind w:firstLine="72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杨 </w:t>
      </w:r>
      <w:r>
        <w:rPr>
          <w:rFonts w:ascii="宋体" w:hAnsi="宋体"/>
          <w:sz w:val="24"/>
          <w:szCs w:val="24"/>
          <w:u w:val="single"/>
        </w:rPr>
        <w:t xml:space="preserve"> </w:t>
      </w:r>
      <w:r>
        <w:rPr>
          <w:rFonts w:hint="eastAsia" w:ascii="宋体" w:hAnsi="宋体"/>
          <w:sz w:val="24"/>
          <w:szCs w:val="24"/>
          <w:u w:val="single"/>
        </w:rPr>
        <w:t xml:space="preserve">扬  </w:t>
      </w:r>
      <w:r>
        <w:rPr>
          <w:rFonts w:hint="eastAsia" w:ascii="宋体" w:hAnsi="宋体"/>
          <w:sz w:val="24"/>
          <w:szCs w:val="24"/>
        </w:rPr>
        <w:t xml:space="preserve"> </w:t>
      </w:r>
      <w:r>
        <w:rPr>
          <w:rFonts w:ascii="宋体" w:hAnsi="宋体"/>
          <w:sz w:val="24"/>
          <w:szCs w:val="24"/>
        </w:rPr>
        <w:t xml:space="preserve">          </w:t>
      </w:r>
      <w:r/>
    </w:p>
    <w:p>
      <w:pPr>
        <w:ind w:firstLine="720"/>
        <w:jc w:val="left"/>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u w:val="single"/>
        </w:rPr>
        <w:t xml:space="preserve">02583660651</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35"/>
      <w:r/>
      <w:bookmarkEnd w:id="36"/>
      <w:r/>
      <w:r/>
    </w:p>
    <w:p>
      <w:pPr>
        <w:ind w:firstLine="720"/>
        <w:spacing w:line="4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u w:val="single"/>
        </w:rPr>
        <w:t xml:space="preserve">南京市汉中门大街145号省政务中心二期3楼南区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王顺德 许滢    </w:t>
      </w:r>
      <w:r/>
    </w:p>
    <w:p>
      <w:pPr>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025-83668565　</w:t>
      </w:r>
      <w:r/>
    </w:p>
    <w:p>
      <w:pPr>
        <w:pStyle w:val="862"/>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right="840"/>
        <w:rPr>
          <w:rFonts w:ascii="宋体" w:hAnsi="宋体"/>
          <w:sz w:val="24"/>
          <w:szCs w:val="24"/>
        </w:rPr>
      </w:pPr>
      <w:r>
        <w:rPr>
          <w:rFonts w:ascii="宋体" w:hAnsi="宋体"/>
          <w:sz w:val="24"/>
          <w:szCs w:val="24"/>
        </w:rPr>
        <w:br w:type="page" w:clear="all"/>
      </w:r>
      <w:r/>
    </w:p>
    <w:p>
      <w:pPr>
        <w:pStyle w:val="861"/>
        <w:ind w:firstLine="2429"/>
        <w:jc w:val="both"/>
        <w:spacing w:line="480" w:lineRule="auto"/>
        <w:rPr>
          <w:rFonts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eastAsia="黑体"/>
        </w:rPr>
        <w:t xml:space="preserve">投标人须知</w:t>
      </w:r>
      <w:bookmarkEnd w:id="43"/>
      <w:r/>
      <w:bookmarkEnd w:id="44"/>
      <w:r/>
      <w:bookmarkEnd w:id="45"/>
      <w:r/>
      <w:bookmarkEnd w:id="46"/>
      <w:r/>
      <w:r/>
    </w:p>
    <w:p>
      <w:pPr>
        <w:pStyle w:val="862"/>
        <w:ind w:firstLine="498"/>
        <w:spacing w:before="145" w:after="145" w:line="400" w:lineRule="exact"/>
      </w:pPr>
      <w:r/>
      <w:bookmarkStart w:id="47" w:name="_Toc513029203"/>
      <w:r/>
      <w:bookmarkStart w:id="48" w:name="_Toc16938519"/>
      <w:r/>
      <w:bookmarkStart w:id="49" w:name="_Toc20823275"/>
      <w:r/>
      <w:bookmarkStart w:id="50" w:name="_Toc120614214"/>
      <w:r>
        <w:rPr>
          <w:rFonts w:hint="eastAsia"/>
        </w:rPr>
        <w:t xml:space="preserve">一、总则</w:t>
      </w:r>
      <w:bookmarkEnd w:id="47"/>
      <w:r/>
      <w:bookmarkEnd w:id="48"/>
      <w:r/>
      <w:bookmarkEnd w:id="49"/>
      <w:r/>
      <w:bookmarkEnd w:id="50"/>
      <w:r/>
      <w:r/>
    </w:p>
    <w:p>
      <w:pPr>
        <w:pStyle w:val="863"/>
        <w:ind w:firstLine="420"/>
        <w:spacing w:before="0" w:after="0" w:line="400" w:lineRule="exact"/>
        <w:rPr>
          <w:b w:val="0"/>
          <w:bCs w:val="0"/>
        </w:rPr>
      </w:pPr>
      <w:r/>
      <w:bookmarkStart w:id="51" w:name="_Hlt16619475"/>
      <w:r/>
      <w:bookmarkEnd w:id="51"/>
      <w:r/>
      <w:bookmarkStart w:id="52" w:name="_Toc458694821"/>
      <w:r/>
      <w:bookmarkStart w:id="53" w:name="_Toc16938520"/>
      <w:r/>
      <w:bookmarkStart w:id="54" w:name="_Toc20823276"/>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63"/>
        <w:ind w:firstLine="420"/>
        <w:spacing w:before="0" w:after="0" w:line="400" w:lineRule="exact"/>
        <w:rPr>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863"/>
        <w:ind w:firstLine="422"/>
        <w:spacing w:before="0" w:after="0" w:line="400" w:lineRule="exact"/>
      </w:pPr>
      <w:r/>
      <w:bookmarkStart w:id="59" w:name="_Toc20823278"/>
      <w:r/>
      <w:bookmarkStart w:id="60" w:name="_Toc513029206"/>
      <w:r/>
      <w:bookmarkStart w:id="61" w:name="_Toc16938522"/>
      <w:r>
        <w:rPr>
          <w:rFonts w:hint="eastAsia"/>
        </w:rPr>
        <w:t xml:space="preserve">3、适用法律</w:t>
      </w:r>
      <w:bookmarkEnd w:id="59"/>
      <w:r/>
      <w:bookmarkEnd w:id="60"/>
      <w:r/>
      <w:bookmarkEnd w:id="61"/>
      <w:r>
        <w:rPr>
          <w:rFonts w:hint="eastAsia"/>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2" w:name="_Toc20823279"/>
      <w:r/>
      <w:bookmarkStart w:id="63" w:name="_Toc16938523"/>
      <w:r/>
      <w:bookmarkStart w:id="64" w:name="_Toc462564067"/>
      <w:r/>
      <w:bookmarkStart w:id="65" w:name="_Toc513029207"/>
      <w:r>
        <w:rPr>
          <w:rFonts w:hint="eastAsia" w:ascii="宋体" w:hAnsi="宋体"/>
          <w:sz w:val="24"/>
        </w:rPr>
        <w:t xml:space="preserve">3.2 在本项目政府采购活动过程中，如果所执行的标准有更新的，按照最新标准执行。</w:t>
      </w:r>
      <w:r/>
    </w:p>
    <w:p>
      <w:pPr>
        <w:pStyle w:val="863"/>
        <w:ind w:firstLine="420"/>
        <w:spacing w:before="0" w:after="0" w:line="400" w:lineRule="exact"/>
        <w:rPr>
          <w:b w:val="0"/>
          <w:bCs w:val="0"/>
        </w:rPr>
      </w:pPr>
      <w:r>
        <w:rPr>
          <w:rFonts w:hint="eastAsia"/>
          <w:b w:val="0"/>
          <w:bCs w:val="0"/>
        </w:rPr>
        <w:t xml:space="preserve">4、投标费用</w:t>
      </w:r>
      <w:bookmarkEnd w:id="62"/>
      <w:r/>
      <w:bookmarkEnd w:id="63"/>
      <w:r/>
      <w:bookmarkEnd w:id="64"/>
      <w:r/>
      <w:bookmarkEnd w:id="65"/>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863"/>
        <w:ind w:firstLine="602"/>
        <w:spacing w:before="0" w:after="0" w:line="40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2"/>
        <w:ind w:firstLine="321"/>
        <w:spacing w:before="145" w:after="145" w:line="400" w:lineRule="exact"/>
      </w:pPr>
      <w:r/>
      <w:bookmarkStart w:id="66" w:name="_Toc120614215"/>
      <w:r/>
      <w:bookmarkStart w:id="67" w:name="_Toc513029209"/>
      <w:r/>
      <w:bookmarkStart w:id="68" w:name="_Toc20823281"/>
      <w:r/>
      <w:bookmarkStart w:id="69" w:name="_Toc16938525"/>
      <w:r>
        <w:rPr>
          <w:rFonts w:hint="eastAsia"/>
        </w:rPr>
        <w:t xml:space="preserve">二、招标文件</w:t>
      </w:r>
      <w:bookmarkEnd w:id="66"/>
      <w:r/>
      <w:bookmarkEnd w:id="67"/>
      <w:r/>
      <w:bookmarkEnd w:id="68"/>
      <w:r/>
      <w:bookmarkEnd w:id="69"/>
      <w:r/>
      <w:r/>
    </w:p>
    <w:p>
      <w:pPr>
        <w:pStyle w:val="863"/>
        <w:ind w:firstLine="420"/>
        <w:spacing w:before="0" w:after="0" w:line="400" w:lineRule="exact"/>
        <w:rPr>
          <w:b w:val="0"/>
          <w:bCs w:val="0"/>
        </w:rPr>
      </w:pPr>
      <w:r/>
      <w:bookmarkStart w:id="70" w:name="_Toc20823282"/>
      <w:r/>
      <w:bookmarkStart w:id="71" w:name="_Toc16938526"/>
      <w:r/>
      <w:bookmarkStart w:id="72" w:name="_Toc513029210"/>
      <w:r>
        <w:rPr>
          <w:rFonts w:hint="eastAsia"/>
          <w:b w:val="0"/>
          <w:bCs w:val="0"/>
        </w:rPr>
        <w:t xml:space="preserve">6、招标文件构成</w:t>
      </w:r>
      <w:bookmarkEnd w:id="70"/>
      <w:r/>
      <w:bookmarkEnd w:id="71"/>
      <w:r/>
      <w:bookmarkEnd w:id="72"/>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spacing w:before="0" w:after="0" w:line="400" w:lineRule="exact"/>
        <w:rPr>
          <w:b w:val="0"/>
          <w:bCs w:val="0"/>
        </w:rPr>
      </w:pPr>
      <w:r/>
      <w:bookmarkStart w:id="73" w:name="_Toc462564071"/>
      <w:r/>
      <w:bookmarkStart w:id="74" w:name="_Toc16938528"/>
      <w:r/>
      <w:bookmarkStart w:id="75" w:name="_Toc20823284"/>
      <w:r/>
      <w:bookmarkStart w:id="76" w:name="_Toc513029212"/>
      <w:r>
        <w:rPr>
          <w:b w:val="0"/>
          <w:bCs w:val="0"/>
        </w:rPr>
        <w:t xml:space="preserve">7</w:t>
      </w:r>
      <w:r>
        <w:rPr>
          <w:rFonts w:hint="eastAsia"/>
          <w:b w:val="0"/>
          <w:bCs w:val="0"/>
        </w:rPr>
        <w:t xml:space="preserve">、招标文件的修改</w:t>
      </w:r>
      <w:bookmarkEnd w:id="73"/>
      <w:r/>
      <w:bookmarkEnd w:id="74"/>
      <w:r/>
      <w:bookmarkEnd w:id="75"/>
      <w:r/>
      <w:bookmarkEnd w:id="76"/>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2"/>
        <w:ind w:firstLine="482"/>
        <w:spacing w:before="145" w:after="145" w:line="400" w:lineRule="exact"/>
      </w:pPr>
      <w:r/>
      <w:bookmarkStart w:id="77" w:name="_Toc16938529"/>
      <w:r/>
      <w:bookmarkStart w:id="78" w:name="_Toc462564072"/>
      <w:r/>
      <w:bookmarkStart w:id="79" w:name="_Toc513029213"/>
      <w:r/>
      <w:bookmarkStart w:id="80" w:name="_Toc120614216"/>
      <w:r/>
      <w:bookmarkStart w:id="81" w:name="_Toc20823285"/>
      <w:r>
        <w:rPr>
          <w:rFonts w:hint="eastAsia"/>
        </w:rPr>
        <w:t xml:space="preserve">三、投标文件的编制</w:t>
      </w:r>
      <w:bookmarkEnd w:id="77"/>
      <w:r/>
      <w:bookmarkEnd w:id="78"/>
      <w:r/>
      <w:bookmarkEnd w:id="79"/>
      <w:r/>
      <w:bookmarkEnd w:id="80"/>
      <w:r/>
      <w:bookmarkEnd w:id="81"/>
      <w:r/>
      <w:r/>
    </w:p>
    <w:p>
      <w:pPr>
        <w:pStyle w:val="863"/>
        <w:ind w:firstLine="560"/>
        <w:spacing w:before="0" w:after="0" w:line="400" w:lineRule="exact"/>
        <w:rPr>
          <w:bCs w:val="0"/>
        </w:rPr>
      </w:pPr>
      <w:r/>
      <w:bookmarkStart w:id="82" w:name="_Toc16938530"/>
      <w:r/>
      <w:bookmarkStart w:id="83" w:name="_Toc462564073"/>
      <w:r/>
      <w:bookmarkStart w:id="84" w:name="_Toc20823286"/>
      <w:r/>
      <w:bookmarkStart w:id="85" w:name="_Toc513029214"/>
      <w:r>
        <w:rPr>
          <w:b w:val="0"/>
          <w:bCs w:val="0"/>
        </w:rPr>
        <w:t xml:space="preserve">8</w:t>
      </w:r>
      <w:r>
        <w:rPr>
          <w:rFonts w:hint="eastAsia"/>
          <w:b w:val="0"/>
          <w:bCs w:val="0"/>
        </w:rPr>
        <w:t xml:space="preserve">、投标文件的语言及度量衡单位</w:t>
      </w:r>
      <w:bookmarkEnd w:id="82"/>
      <w:r/>
      <w:bookmarkEnd w:id="83"/>
      <w:r/>
      <w:bookmarkEnd w:id="84"/>
      <w:r/>
      <w:bookmarkEnd w:id="85"/>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3"/>
        <w:ind w:firstLine="420"/>
        <w:spacing w:before="0" w:after="0" w:line="400" w:lineRule="exact"/>
        <w:rPr>
          <w:b w:val="0"/>
          <w:bCs w:val="0"/>
        </w:rPr>
      </w:pPr>
      <w:r/>
      <w:bookmarkStart w:id="86" w:name="_Toc462564074"/>
      <w:r/>
      <w:bookmarkStart w:id="87" w:name="_Toc20823287"/>
      <w:r/>
      <w:bookmarkStart w:id="88" w:name="_Toc16938531"/>
      <w:r/>
      <w:bookmarkStart w:id="89" w:name="_Toc513029215"/>
      <w:r>
        <w:rPr>
          <w:b w:val="0"/>
          <w:bCs w:val="0"/>
        </w:rPr>
        <w:t xml:space="preserve">9</w:t>
      </w:r>
      <w:r>
        <w:rPr>
          <w:rFonts w:hint="eastAsia"/>
          <w:b w:val="0"/>
          <w:bCs w:val="0"/>
        </w:rPr>
        <w:t xml:space="preserve">、投标文件构成</w:t>
      </w:r>
      <w:bookmarkEnd w:id="86"/>
      <w:r/>
      <w:bookmarkEnd w:id="87"/>
      <w:r/>
      <w:bookmarkEnd w:id="88"/>
      <w:r/>
      <w:bookmarkEnd w:id="89"/>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3"/>
        <w:ind w:firstLine="420"/>
        <w:spacing w:before="0" w:after="0" w:line="400" w:lineRule="exact"/>
        <w:rPr>
          <w:b w:val="0"/>
          <w:bCs w:val="0"/>
        </w:rPr>
      </w:pPr>
      <w:r/>
      <w:bookmarkStart w:id="90" w:name="_Hlt26954838"/>
      <w:r/>
      <w:bookmarkEnd w:id="90"/>
      <w:r/>
      <w:bookmarkStart w:id="91" w:name="_Hlt26668975"/>
      <w:r/>
      <w:bookmarkEnd w:id="91"/>
      <w:r/>
      <w:bookmarkStart w:id="92" w:name="_Hlt26670360"/>
      <w:r/>
      <w:bookmarkEnd w:id="92"/>
      <w:r/>
      <w:bookmarkStart w:id="93" w:name="_Toc49090509"/>
      <w:r/>
      <w:bookmarkStart w:id="94" w:name="_Toc14577357"/>
      <w:r/>
      <w:bookmarkStart w:id="95" w:name="_Toc513029219"/>
      <w:r/>
      <w:bookmarkStart w:id="96" w:name="_Toc513029216"/>
      <w:r/>
      <w:bookmarkStart w:id="97" w:name="_Toc49090507"/>
      <w:r/>
      <w:bookmarkStart w:id="98"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ascii="宋体" w:hAnsi="宋体"/>
          <w:sz w:val="24"/>
          <w:szCs w:val="24"/>
        </w:rPr>
      </w:pPr>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3"/>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0"/>
        <w:spacing w:before="0" w:after="0" w:line="400" w:lineRule="exact"/>
        <w:rPr>
          <w:b w:val="0"/>
          <w:bCs w:val="0"/>
        </w:rPr>
      </w:pPr>
      <w:r/>
      <w:bookmarkStart w:id="104" w:name="_Hlt26668983"/>
      <w:r/>
      <w:bookmarkEnd w:id="104"/>
      <w:r/>
      <w:bookmarkStart w:id="105" w:name="_Hlt26954846"/>
      <w:r/>
      <w:bookmarkEnd w:id="105"/>
      <w:r/>
      <w:bookmarkStart w:id="106" w:name="_Hlt26954844"/>
      <w:r/>
      <w:bookmarkEnd w:id="106"/>
      <w:r/>
      <w:bookmarkStart w:id="107" w:name="_Hlt26670486"/>
      <w:r/>
      <w:bookmarkEnd w:id="107"/>
      <w:r/>
      <w:bookmarkStart w:id="108" w:name="_Hlt26670403"/>
      <w:r/>
      <w:bookmarkEnd w:id="108"/>
      <w:r/>
      <w:bookmarkStart w:id="109" w:name="_Hlt26670425"/>
      <w:r/>
      <w:bookmarkEnd w:id="109"/>
      <w:r/>
      <w:bookmarkStart w:id="110" w:name="_Hlt26670482"/>
      <w:r/>
      <w:bookmarkEnd w:id="110"/>
      <w:r/>
      <w:bookmarkStart w:id="111" w:name="_Hlt26954731"/>
      <w:r/>
      <w:bookmarkEnd w:id="111"/>
      <w:r/>
      <w:bookmarkStart w:id="112" w:name="_Hlt26954842"/>
      <w:r/>
      <w:bookmarkEnd w:id="112"/>
      <w:r/>
      <w:bookmarkStart w:id="113" w:name="_Hlt26954848"/>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4" w:name="_Toc14577359"/>
      <w:r/>
      <w:bookmarkStart w:id="11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3"/>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4"/>
      <w:r/>
      <w:bookmarkEnd w:id="115"/>
      <w:r/>
      <w:r/>
    </w:p>
    <w:p>
      <w:pPr>
        <w:pStyle w:val="863"/>
        <w:ind w:firstLine="420"/>
        <w:spacing w:before="0" w:after="0" w:line="400" w:lineRule="exact"/>
        <w:rPr>
          <w:b w:val="0"/>
          <w:bCs w:val="0"/>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82"/>
        <w:spacing w:before="145" w:after="145" w:line="400" w:lineRule="exact"/>
      </w:pPr>
      <w:r/>
      <w:bookmarkStart w:id="121" w:name="_Hlt26954852"/>
      <w:r/>
      <w:bookmarkEnd w:id="121"/>
      <w:r/>
      <w:bookmarkStart w:id="122" w:name="_Hlt26954739"/>
      <w:r/>
      <w:bookmarkEnd w:id="122"/>
      <w:r/>
      <w:bookmarkStart w:id="123" w:name="_Toc20823296"/>
      <w:r/>
      <w:bookmarkStart w:id="124" w:name="_Toc120614217"/>
      <w:r/>
      <w:bookmarkStart w:id="125" w:name="_Toc16938540"/>
      <w:r/>
      <w:bookmarkStart w:id="126" w:name="_Toc513029224"/>
      <w:r>
        <w:rPr>
          <w:rFonts w:hint="eastAsia"/>
        </w:rPr>
        <w:t xml:space="preserve">四、投标文件的递交</w:t>
      </w:r>
      <w:bookmarkEnd w:id="123"/>
      <w:r/>
      <w:bookmarkEnd w:id="124"/>
      <w:r/>
      <w:bookmarkEnd w:id="125"/>
      <w:r/>
      <w:bookmarkEnd w:id="126"/>
      <w:r/>
      <w:r/>
    </w:p>
    <w:p>
      <w:pPr>
        <w:pStyle w:val="863"/>
        <w:ind w:firstLine="560"/>
        <w:spacing w:before="0" w:after="0" w:line="400" w:lineRule="exact"/>
        <w:rPr>
          <w:rFonts w:ascii="黑体"/>
          <w:b w:val="0"/>
          <w:bCs w:val="0"/>
        </w:rPr>
      </w:pPr>
      <w:r/>
      <w:bookmarkStart w:id="127" w:name="_Toc16938541"/>
      <w:r/>
      <w:bookmarkStart w:id="128" w:name="_Toc513029225"/>
      <w:r/>
      <w:bookmarkStart w:id="129" w:name="_Toc462564084"/>
      <w:r/>
      <w:bookmarkStart w:id="130"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2"/>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16938542"/>
      <w:r/>
      <w:bookmarkStart w:id="133" w:name="_Toc513029226"/>
      <w:r/>
      <w:r/>
    </w:p>
    <w:p>
      <w:pPr>
        <w:pStyle w:val="863"/>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3"/>
        <w:ind w:firstLine="420"/>
        <w:spacing w:before="0" w:after="0" w:line="400" w:lineRule="exact"/>
        <w:rPr>
          <w:b w:val="0"/>
          <w:bCs w:val="0"/>
        </w:rPr>
      </w:pPr>
      <w:r/>
      <w:bookmarkStart w:id="134" w:name="_Toc16938543"/>
      <w:r/>
      <w:bookmarkStart w:id="135" w:name="_Toc513029227"/>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3"/>
        <w:ind w:firstLine="420"/>
        <w:spacing w:before="0" w:after="0" w:line="400" w:lineRule="exact"/>
        <w:rPr>
          <w:b w:val="0"/>
          <w:bCs w:val="0"/>
        </w:rPr>
      </w:pPr>
      <w:r/>
      <w:bookmarkStart w:id="137" w:name="_Toc20823300"/>
      <w:r/>
      <w:bookmarkStart w:id="138" w:name="_Toc16938544"/>
      <w:r/>
      <w:bookmarkStart w:id="139" w:name="_Toc513029228"/>
      <w:r>
        <w:rPr>
          <w:b w:val="0"/>
          <w:bCs w:val="0"/>
        </w:rPr>
        <w:t xml:space="preserve">19</w:t>
      </w:r>
      <w:r>
        <w:rPr>
          <w:rFonts w:hint="eastAsia"/>
          <w:b w:val="0"/>
          <w:bCs w:val="0"/>
        </w:rPr>
        <w:t xml:space="preserve">、投标文件的撤回和修改</w:t>
      </w:r>
      <w:bookmarkEnd w:id="137"/>
      <w:r/>
      <w:bookmarkEnd w:id="138"/>
      <w:r/>
      <w:bookmarkEnd w:id="139"/>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2"/>
        <w:ind w:firstLine="482"/>
        <w:spacing w:before="145" w:after="145" w:line="400" w:lineRule="exact"/>
      </w:pPr>
      <w:r/>
      <w:bookmarkStart w:id="140" w:name="_Toc513029229"/>
      <w:r/>
      <w:bookmarkStart w:id="141" w:name="_Toc120614218"/>
      <w:r/>
      <w:bookmarkStart w:id="142" w:name="_Toc20823301"/>
      <w:r/>
      <w:bookmarkStart w:id="143" w:name="_Toc16938545"/>
      <w:r>
        <w:rPr>
          <w:rFonts w:hint="eastAsia"/>
        </w:rPr>
        <w:t xml:space="preserve">五、开标与评标</w:t>
      </w:r>
      <w:bookmarkEnd w:id="140"/>
      <w:r/>
      <w:bookmarkEnd w:id="141"/>
      <w:r/>
      <w:bookmarkEnd w:id="142"/>
      <w:r/>
      <w:bookmarkEnd w:id="143"/>
      <w:r/>
      <w:r/>
    </w:p>
    <w:p>
      <w:pPr>
        <w:pStyle w:val="863"/>
        <w:ind w:firstLine="420"/>
        <w:spacing w:before="0" w:after="0" w:line="400" w:lineRule="exact"/>
        <w:rPr>
          <w:b w:val="0"/>
          <w:bCs w:val="0"/>
        </w:rPr>
      </w:pPr>
      <w:r/>
      <w:bookmarkStart w:id="144" w:name="_Toc16938546"/>
      <w:r/>
      <w:bookmarkStart w:id="145" w:name="_Toc20823302"/>
      <w:r/>
      <w:bookmarkStart w:id="146" w:name="_Toc513029230"/>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63"/>
        <w:ind w:firstLine="420"/>
        <w:spacing w:before="0" w:after="0" w:line="400" w:lineRule="exact"/>
        <w:rPr>
          <w:b w:val="0"/>
          <w:bCs w:val="0"/>
        </w:rPr>
      </w:pPr>
      <w:r/>
      <w:bookmarkStart w:id="147" w:name="_Toc20823303"/>
      <w:r/>
      <w:bookmarkStart w:id="148" w:name="_Toc513029231"/>
      <w:r/>
      <w:bookmarkStart w:id="149"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63"/>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7"/>
      <w:r/>
      <w:bookmarkEnd w:id="148"/>
      <w:r/>
      <w:bookmarkEnd w:id="149"/>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63"/>
        <w:ind w:firstLine="420"/>
        <w:spacing w:before="0" w:after="0" w:line="400" w:lineRule="exact"/>
        <w:rPr>
          <w:b w:val="0"/>
          <w:bCs w:val="0"/>
        </w:rPr>
      </w:pPr>
      <w:r/>
      <w:bookmarkStart w:id="150" w:name="_Toc513029232"/>
      <w:r/>
      <w:bookmarkStart w:id="151" w:name="_Toc16938548"/>
      <w:r/>
      <w:bookmarkStart w:id="152" w:name="_Toc20823304"/>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63"/>
        <w:ind w:firstLine="420"/>
        <w:spacing w:before="0" w:after="0" w:line="400" w:lineRule="exact"/>
        <w:rPr>
          <w:b w:val="0"/>
          <w:bCs w:val="0"/>
        </w:rPr>
      </w:pPr>
      <w:r/>
      <w:bookmarkStart w:id="153" w:name="_Toc20823305"/>
      <w:r/>
      <w:bookmarkStart w:id="154" w:name="_Toc16938549"/>
      <w:r/>
      <w:bookmarkStart w:id="155"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6" w:name="_Toc16938550"/>
      <w:r/>
      <w:bookmarkStart w:id="157" w:name="_Toc20823306"/>
      <w:r/>
      <w:bookmarkStart w:id="158"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24.7 异常低价投标审查</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（1）投标报价低于全部通过符合性审查供应商投标报价平均值</w:t>
      </w:r>
      <w:r>
        <w:rPr>
          <w:rFonts w:hint="eastAsia" w:ascii="方正魏碑_GBK" w:hAnsi="方正魏碑_GBK" w:eastAsia="方正魏碑_GBK" w:cs="方正魏碑_GBK"/>
          <w:color w:val="auto"/>
          <w:sz w:val="24"/>
          <w:u w:val="single"/>
        </w:rPr>
        <w:t xml:space="preserve">50%</w:t>
      </w:r>
      <w:r>
        <w:rPr>
          <w:rFonts w:hint="eastAsia" w:ascii="方正魏碑_GBK" w:hAnsi="方正魏碑_GBK" w:eastAsia="方正魏碑_GBK" w:cs="方正魏碑_GBK"/>
          <w:color w:val="auto"/>
          <w:sz w:val="24"/>
        </w:rPr>
        <w:t xml:space="preserve">的，即投标报价&lt;全部通过符合性审查供应商投标报价平均值×</w:t>
      </w:r>
      <w:r>
        <w:rPr>
          <w:rFonts w:hint="eastAsia" w:ascii="方正魏碑_GBK" w:hAnsi="方正魏碑_GBK" w:eastAsia="方正魏碑_GBK" w:cs="方正魏碑_GBK"/>
          <w:color w:val="auto"/>
          <w:sz w:val="24"/>
          <w:u w:val="single"/>
        </w:rPr>
        <w:t xml:space="preserve">50%</w:t>
      </w:r>
      <w:r>
        <w:rPr>
          <w:rFonts w:hint="eastAsia" w:ascii="方正魏碑_GBK" w:hAnsi="方正魏碑_GBK" w:eastAsia="方正魏碑_GBK" w:cs="方正魏碑_GBK"/>
          <w:color w:val="auto"/>
          <w:sz w:val="24"/>
        </w:rPr>
        <w:t xml:space="preserve">；</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（2）投标报价低于通过符合性审查的次低报价供应商投标报价</w:t>
      </w:r>
      <w:r>
        <w:rPr>
          <w:rFonts w:hint="eastAsia" w:ascii="方正魏碑_GBK" w:hAnsi="方正魏碑_GBK" w:eastAsia="方正魏碑_GBK" w:cs="方正魏碑_GBK"/>
          <w:color w:val="auto"/>
          <w:sz w:val="24"/>
          <w:u w:val="single"/>
        </w:rPr>
        <w:t xml:space="preserve">50%</w:t>
      </w:r>
      <w:r>
        <w:rPr>
          <w:rFonts w:hint="eastAsia" w:ascii="方正魏碑_GBK" w:hAnsi="方正魏碑_GBK" w:eastAsia="方正魏碑_GBK" w:cs="方正魏碑_GBK"/>
          <w:color w:val="auto"/>
          <w:sz w:val="24"/>
        </w:rPr>
        <w:t xml:space="preserve">的，即投标报价&lt;通过符合性审查的次低报价供应商投标报价×</w:t>
      </w:r>
      <w:r>
        <w:rPr>
          <w:rFonts w:hint="eastAsia" w:ascii="方正魏碑_GBK" w:hAnsi="方正魏碑_GBK" w:eastAsia="方正魏碑_GBK" w:cs="方正魏碑_GBK"/>
          <w:color w:val="auto"/>
          <w:sz w:val="24"/>
          <w:u w:val="single"/>
        </w:rPr>
        <w:t xml:space="preserve">50%</w:t>
      </w:r>
      <w:r>
        <w:rPr>
          <w:rFonts w:hint="eastAsia" w:ascii="方正魏碑_GBK" w:hAnsi="方正魏碑_GBK" w:eastAsia="方正魏碑_GBK" w:cs="方正魏碑_GBK"/>
          <w:color w:val="auto"/>
          <w:sz w:val="24"/>
        </w:rPr>
        <w:t xml:space="preserve">；</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（3）投标报价低于采购项目最高限价</w:t>
      </w:r>
      <w:r>
        <w:rPr>
          <w:rFonts w:ascii="方正魏碑_GBK" w:hAnsi="方正魏碑_GBK" w:eastAsia="方正魏碑_GBK" w:cs="方正魏碑_GBK"/>
          <w:color w:val="auto"/>
          <w:sz w:val="24"/>
          <w:u w:val="single"/>
        </w:rPr>
        <w:t xml:space="preserve">50</w:t>
      </w:r>
      <w:r>
        <w:rPr>
          <w:rFonts w:hint="eastAsia" w:ascii="方正魏碑_GBK" w:hAnsi="方正魏碑_GBK" w:eastAsia="方正魏碑_GBK" w:cs="方正魏碑_GBK"/>
          <w:color w:val="auto"/>
          <w:sz w:val="24"/>
          <w:u w:val="single"/>
        </w:rPr>
        <w:t xml:space="preserve">%</w:t>
      </w:r>
      <w:r>
        <w:rPr>
          <w:rFonts w:hint="eastAsia" w:ascii="方正魏碑_GBK" w:hAnsi="方正魏碑_GBK" w:eastAsia="方正魏碑_GBK" w:cs="方正魏碑_GBK"/>
          <w:color w:val="auto"/>
          <w:sz w:val="24"/>
        </w:rPr>
        <w:t xml:space="preserve">的，即投标报价&lt;采购项目最高限价×</w:t>
      </w:r>
      <w:r>
        <w:rPr>
          <w:rFonts w:ascii="方正魏碑_GBK" w:hAnsi="方正魏碑_GBK" w:eastAsia="方正魏碑_GBK" w:cs="方正魏碑_GBK"/>
          <w:color w:val="auto"/>
          <w:sz w:val="24"/>
          <w:u w:val="single"/>
        </w:rPr>
        <w:t xml:space="preserve">50</w:t>
      </w:r>
      <w:r>
        <w:rPr>
          <w:rFonts w:hint="eastAsia" w:ascii="方正魏碑_GBK" w:hAnsi="方正魏碑_GBK" w:eastAsia="方正魏碑_GBK" w:cs="方正魏碑_GBK"/>
          <w:color w:val="auto"/>
          <w:sz w:val="24"/>
          <w:u w:val="single"/>
        </w:rPr>
        <w:t xml:space="preserve">%</w:t>
      </w:r>
      <w:r>
        <w:rPr>
          <w:rFonts w:hint="eastAsia" w:ascii="方正魏碑_GBK" w:hAnsi="方正魏碑_GBK" w:eastAsia="方正魏碑_GBK" w:cs="方正魏碑_GBK"/>
          <w:color w:val="auto"/>
          <w:sz w:val="24"/>
        </w:rPr>
        <w:t xml:space="preserve">；</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63"/>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ind w:left="479"/>
        <w:spacing w:line="400" w:lineRule="exact"/>
        <w:rPr>
          <w:rFonts w:ascii="宋体" w:hAnsi="宋体"/>
          <w:bCs/>
          <w:sz w:val="24"/>
        </w:rPr>
      </w:pPr>
      <w:r/>
      <w:bookmarkStart w:id="159" w:name="_Toc16938551"/>
      <w:r/>
      <w:bookmarkStart w:id="160" w:name="_Toc20823307"/>
      <w:r/>
      <w:bookmarkStart w:id="161" w:name="_Toc513029235"/>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2"/>
        <w:ind w:firstLine="482"/>
        <w:spacing w:before="145" w:after="145" w:line="400" w:lineRule="exact"/>
      </w:pPr>
      <w:r/>
      <w:bookmarkStart w:id="162" w:name="_Toc120614219"/>
      <w:r>
        <w:rPr>
          <w:rFonts w:hint="eastAsia"/>
        </w:rPr>
        <w:t xml:space="preserve">六、</w:t>
      </w:r>
      <w:bookmarkEnd w:id="159"/>
      <w:r/>
      <w:bookmarkEnd w:id="160"/>
      <w:r/>
      <w:bookmarkEnd w:id="161"/>
      <w:r>
        <w:rPr>
          <w:rFonts w:hint="eastAsia"/>
        </w:rPr>
        <w:t xml:space="preserve">定标</w:t>
      </w:r>
      <w:bookmarkEnd w:id="162"/>
      <w:r/>
      <w:r/>
    </w:p>
    <w:p>
      <w:pPr>
        <w:pStyle w:val="863"/>
        <w:ind w:firstLine="600"/>
        <w:spacing w:before="0" w:after="0" w:line="400" w:lineRule="exact"/>
        <w:rPr>
          <w:rFonts w:ascii="黑体" w:hAnsi="宋体" w:cs="Times New Roman"/>
          <w:b w:val="0"/>
          <w:sz w:val="30"/>
          <w:szCs w:val="30"/>
        </w:rPr>
      </w:pPr>
      <w:r/>
      <w:bookmarkStart w:id="163" w:name="_Toc513029238"/>
      <w:r/>
      <w:bookmarkStart w:id="164" w:name="_Toc16938554"/>
      <w:r/>
      <w:bookmarkStart w:id="165"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6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2"/>
        <w:spacing w:before="145" w:after="145" w:line="400" w:lineRule="exact"/>
      </w:pPr>
      <w:r/>
      <w:bookmarkStart w:id="167" w:name="_Toc120614220"/>
      <w:r/>
      <w:bookmarkStart w:id="168" w:name="_Toc16938552"/>
      <w:r/>
      <w:bookmarkStart w:id="169" w:name="_Toc20823308"/>
      <w:r/>
      <w:bookmarkStart w:id="170" w:name="_Toc513029236"/>
      <w:r>
        <w:rPr>
          <w:rFonts w:hint="eastAsia"/>
        </w:rPr>
        <w:t xml:space="preserve">七、授予合同</w:t>
      </w:r>
      <w:bookmarkEnd w:id="167"/>
      <w:r/>
      <w:bookmarkEnd w:id="168"/>
      <w:r/>
      <w:bookmarkEnd w:id="169"/>
      <w:r/>
      <w:bookmarkEnd w:id="170"/>
      <w:r/>
      <w:r/>
    </w:p>
    <w:p>
      <w:pPr>
        <w:pStyle w:val="863"/>
        <w:ind w:firstLine="600"/>
        <w:spacing w:before="0" w:after="0" w:line="400" w:lineRule="exact"/>
        <w:rPr>
          <w:rFonts w:ascii="黑体" w:hAnsi="宋体" w:cs="Times New Roman"/>
          <w:b w:val="0"/>
          <w:sz w:val="30"/>
          <w:szCs w:val="30"/>
        </w:rPr>
      </w:pPr>
      <w:r/>
      <w:bookmarkStart w:id="171" w:name="_Toc20823309"/>
      <w:r/>
      <w:bookmarkStart w:id="172" w:name="_Toc16938553"/>
      <w:r/>
      <w:bookmarkStart w:id="173"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1"/>
      <w:r/>
      <w:bookmarkEnd w:id="172"/>
      <w:r/>
      <w:bookmarkEnd w:id="173"/>
      <w:r/>
      <w:r/>
    </w:p>
    <w:p>
      <w:pPr>
        <w:pStyle w:val="863"/>
        <w:ind w:firstLine="600"/>
        <w:spacing w:before="0" w:after="0" w:line="400" w:lineRule="exact"/>
        <w:rPr>
          <w:rFonts w:ascii="黑体" w:hAnsi="宋体" w:cs="Times New Roman"/>
          <w:b w:val="0"/>
          <w:sz w:val="30"/>
          <w:szCs w:val="30"/>
        </w:rPr>
      </w:pPr>
      <w:r/>
      <w:bookmarkStart w:id="174" w:name="_Toc16938558"/>
      <w:r/>
      <w:bookmarkStart w:id="175" w:name="_Toc120614221"/>
      <w:r/>
      <w:bookmarkStart w:id="176" w:name="_Toc20823314"/>
      <w:r/>
      <w:bookmarkStart w:id="177" w:name="_Toc479757207"/>
      <w:r/>
      <w:bookmarkStart w:id="178"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73"/>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jc w:val="left"/>
        <w:widowControl/>
        <w:rPr>
          <w:rFonts w:ascii="宋体" w:hAnsi="宋体"/>
          <w:bCs/>
          <w:sz w:val="24"/>
        </w:rPr>
      </w:pPr>
      <w:r>
        <w:rPr>
          <w:rFonts w:ascii="宋体" w:hAnsi="宋体"/>
          <w:bCs/>
          <w:sz w:val="24"/>
        </w:rPr>
        <w:br w:type="page" w:clear="all"/>
      </w:r>
      <w:r/>
    </w:p>
    <w:p>
      <w:pPr>
        <w:pStyle w:val="873"/>
        <w:ind w:firstLine="0"/>
        <w:spacing w:line="400" w:lineRule="exact"/>
        <w:rPr>
          <w:rFonts w:ascii="宋体" w:hAnsi="宋体"/>
          <w:bCs/>
          <w:sz w:val="24"/>
        </w:rPr>
      </w:pPr>
      <w:r>
        <w:rPr>
          <w:rFonts w:ascii="宋体" w:hAnsi="宋体"/>
          <w:bCs/>
          <w:sz w:val="24"/>
        </w:rPr>
      </w:r>
      <w:r/>
    </w:p>
    <w:p>
      <w:pPr>
        <w:pStyle w:val="860"/>
        <w:rPr>
          <w:rFonts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jc w:val="center"/>
        <w:spacing w:before="145" w:after="145"/>
        <w:rPr>
          <w:rFonts w:ascii="宋体" w:hAnsi="宋体"/>
          <w:b/>
          <w:sz w:val="30"/>
        </w:rPr>
        <w:outlineLvl w:val="0"/>
      </w:pPr>
      <w:r/>
      <w:bookmarkStart w:id="179" w:name="_Toc513029243"/>
      <w:r/>
      <w:bookmarkStart w:id="180" w:name="_Toc20823315"/>
      <w:r/>
      <w:bookmarkStart w:id="181" w:name="_Toc16938559"/>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4"/>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4"/>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4"/>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884"/>
        <w:spacing w:before="120" w:after="120"/>
        <w:rPr>
          <w:rFonts w:hAnsi="宋体"/>
          <w:sz w:val="24"/>
          <w:szCs w:val="24"/>
        </w:rPr>
      </w:pPr>
      <w:r>
        <w:rPr>
          <w:rFonts w:hint="eastAsia" w:hAnsi="宋体"/>
          <w:sz w:val="24"/>
          <w:szCs w:val="24"/>
        </w:rPr>
        <w:t xml:space="preserve">1.3 标的数量（规模）：</w:t>
      </w:r>
      <w:r/>
    </w:p>
    <w:p>
      <w:pPr>
        <w:pStyle w:val="884"/>
        <w:spacing w:before="120" w:after="120"/>
        <w:rPr>
          <w:rFonts w:hAnsi="宋体"/>
          <w:sz w:val="24"/>
          <w:szCs w:val="24"/>
        </w:rPr>
      </w:pPr>
      <w:r>
        <w:rPr>
          <w:rFonts w:hint="eastAsia" w:hAnsi="宋体"/>
          <w:sz w:val="24"/>
          <w:szCs w:val="24"/>
        </w:rPr>
        <w:t xml:space="preserve">1.4 履行时间（期限）：</w:t>
      </w:r>
      <w:r/>
    </w:p>
    <w:p>
      <w:pPr>
        <w:pStyle w:val="884"/>
        <w:spacing w:before="120" w:after="120"/>
        <w:rPr>
          <w:rFonts w:hAnsi="宋体"/>
          <w:sz w:val="24"/>
          <w:szCs w:val="24"/>
        </w:rPr>
      </w:pPr>
      <w:r>
        <w:rPr>
          <w:rFonts w:hint="eastAsia" w:hAnsi="宋体"/>
          <w:sz w:val="24"/>
          <w:szCs w:val="24"/>
        </w:rPr>
        <w:t xml:space="preserve">1.5 履行地点：</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4"/>
        <w:spacing w:before="120" w:after="120"/>
        <w:rPr>
          <w:rFonts w:hAnsi="宋体"/>
          <w:b/>
          <w:sz w:val="24"/>
          <w:szCs w:val="24"/>
        </w:rPr>
      </w:pPr>
      <w:r>
        <w:rPr>
          <w:rFonts w:hAnsi="宋体"/>
          <w:b/>
          <w:sz w:val="24"/>
          <w:szCs w:val="24"/>
        </w:rPr>
        <w:t xml:space="preserve">二、合同金额</w:t>
      </w:r>
      <w:r/>
    </w:p>
    <w:p>
      <w:pPr>
        <w:pStyle w:val="884"/>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4"/>
        <w:spacing w:before="120" w:after="120"/>
        <w:rPr>
          <w:rFonts w:hAnsi="宋体"/>
          <w:b/>
          <w:sz w:val="24"/>
          <w:szCs w:val="24"/>
        </w:rPr>
      </w:pPr>
      <w:r>
        <w:rPr>
          <w:rFonts w:hAnsi="宋体"/>
          <w:b/>
          <w:sz w:val="24"/>
          <w:szCs w:val="24"/>
        </w:rPr>
        <w:t xml:space="preserve">三、技术资料</w:t>
      </w:r>
      <w:r/>
    </w:p>
    <w:p>
      <w:pPr>
        <w:pStyle w:val="884"/>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4"/>
        <w:ind w:left="412" w:hanging="412"/>
        <w:spacing w:before="120" w:after="120"/>
        <w:rPr>
          <w:rFonts w:hAnsi="宋体"/>
          <w:b/>
          <w:sz w:val="24"/>
          <w:szCs w:val="24"/>
        </w:rPr>
      </w:pPr>
      <w:r>
        <w:rPr>
          <w:rFonts w:hAnsi="宋体"/>
          <w:b/>
          <w:sz w:val="24"/>
          <w:szCs w:val="24"/>
        </w:rPr>
        <w:t xml:space="preserve">四、知识产权</w:t>
      </w:r>
      <w:r/>
    </w:p>
    <w:p>
      <w:pPr>
        <w:pStyle w:val="884"/>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4"/>
        <w:spacing w:before="120" w:after="120"/>
        <w:rPr>
          <w:rFonts w:hAnsi="宋体"/>
          <w:sz w:val="24"/>
          <w:szCs w:val="24"/>
          <w:u w:val="single"/>
        </w:rPr>
      </w:pPr>
      <w:r>
        <w:rPr>
          <w:rFonts w:hAnsi="宋体"/>
          <w:b/>
          <w:sz w:val="24"/>
          <w:szCs w:val="24"/>
        </w:rPr>
        <w:t xml:space="preserve">五、产权担保</w:t>
      </w:r>
      <w:r/>
    </w:p>
    <w:p>
      <w:pPr>
        <w:pStyle w:val="88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4"/>
        <w:ind w:left="410" w:hanging="410"/>
        <w:spacing w:before="120" w:after="120"/>
        <w:rPr>
          <w:rFonts w:hAnsi="宋体"/>
          <w:b/>
          <w:sz w:val="24"/>
          <w:szCs w:val="24"/>
        </w:rPr>
      </w:pPr>
      <w:r>
        <w:rPr>
          <w:rFonts w:hAnsi="宋体"/>
          <w:b/>
          <w:sz w:val="24"/>
          <w:szCs w:val="24"/>
        </w:rPr>
        <w:t xml:space="preserve">六、履约保证金</w:t>
      </w:r>
      <w:r/>
    </w:p>
    <w:p>
      <w:pPr>
        <w:pStyle w:val="884"/>
        <w:ind w:left="408" w:hanging="408"/>
        <w:spacing w:before="120" w:after="120"/>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884"/>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4"/>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4"/>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4"/>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4"/>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884"/>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4"/>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884"/>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4"/>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4"/>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4"/>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4"/>
        <w:ind w:left="480" w:hanging="480"/>
        <w:spacing w:before="120" w:after="120" w:line="0" w:lineRule="atLeast"/>
        <w:rPr>
          <w:rFonts w:hAnsi="宋体"/>
          <w:sz w:val="24"/>
          <w:szCs w:val="24"/>
        </w:rPr>
      </w:pPr>
      <w:r>
        <w:rPr>
          <w:rFonts w:hAnsi="宋体"/>
          <w:sz w:val="24"/>
          <w:szCs w:val="24"/>
        </w:rPr>
        <w:t xml:space="preserve">  甲方：                        乙方： </w:t>
      </w:r>
      <w:r/>
    </w:p>
    <w:p>
      <w:pPr>
        <w:pStyle w:val="88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4"/>
        <w:ind w:firstLine="240"/>
        <w:spacing w:before="120" w:after="120" w:line="0" w:lineRule="atLeast"/>
      </w:pPr>
      <w:r>
        <w:rPr>
          <w:rFonts w:hint="eastAsia" w:hAnsi="宋体"/>
          <w:sz w:val="24"/>
          <w:szCs w:val="24"/>
        </w:rPr>
        <w:t xml:space="preserve">联系电话：                    联系电话：          </w:t>
      </w:r>
      <w:r/>
    </w:p>
    <w:p>
      <w:pPr>
        <w:pStyle w:val="884"/>
        <w:jc w:val="center"/>
        <w:spacing w:before="120" w:after="120" w:line="0" w:lineRule="atLeast"/>
      </w:pPr>
      <w:r>
        <w:rPr>
          <w:rFonts w:hint="eastAsia"/>
        </w:rPr>
        <w:t xml:space="preserve">                                         </w:t>
      </w:r>
      <w:r/>
    </w:p>
    <w:p>
      <w:pPr>
        <w:pStyle w:val="884"/>
        <w:jc w:val="right"/>
        <w:spacing w:before="120" w:after="120" w:line="0" w:lineRule="atLeast"/>
        <w:rPr>
          <w:sz w:val="24"/>
          <w:szCs w:val="24"/>
        </w:rPr>
      </w:pPr>
      <w:r>
        <w:rPr>
          <w:rFonts w:hint="eastAsia"/>
          <w:sz w:val="24"/>
          <w:szCs w:val="24"/>
        </w:rPr>
        <w:t xml:space="preserve"> </w:t>
      </w:r>
      <w:r/>
    </w:p>
    <w:p>
      <w:pPr>
        <w:pStyle w:val="884"/>
        <w:jc w:val="center"/>
        <w:spacing w:before="120" w:after="120"/>
        <w:rPr>
          <w:rFonts w:ascii="黑体" w:hAnsi="Times New Roman" w:eastAsia="黑体" w:cs="Times New Roman"/>
          <w:bCs/>
          <w:color w:val="000000"/>
          <w:sz w:val="44"/>
          <w:szCs w:val="28"/>
        </w:rPr>
        <w:outlineLvl w:val="0"/>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Toc120614244"/>
      <w:r/>
      <w:bookmarkStart w:id="184" w:name="_Toc16938590"/>
      <w:r/>
      <w:bookmarkStart w:id="185" w:name="_Hlt16619350"/>
      <w:r/>
      <w:bookmarkStart w:id="186" w:name="_Toc20823346"/>
      <w:r/>
      <w:bookmarkStart w:id="187" w:name="_Toc479757211"/>
      <w:r/>
      <w:bookmarkStart w:id="188" w:name="_Toc462564139"/>
      <w:r>
        <w:rPr>
          <w:rFonts w:ascii="黑体" w:eastAsia="黑体"/>
          <w:bCs/>
          <w:sz w:val="44"/>
        </w:rPr>
        <w:br w:type="page" w:clear="all"/>
      </w:r>
      <w:bookmarkEnd w:id="183"/>
      <w:r/>
      <w:bookmarkEnd w:id="184"/>
      <w:r/>
      <w:bookmarkEnd w:id="185"/>
      <w:r/>
      <w:bookmarkEnd w:id="186"/>
      <w:r/>
      <w:bookmarkStart w:id="189" w:name="_Toc26554093"/>
      <w:r/>
      <w:bookmarkStart w:id="190" w:name="_Toc120614281"/>
      <w:r/>
      <w:bookmarkStart w:id="191" w:name="_Toc49090575"/>
      <w:r>
        <w:rPr>
          <w:rFonts w:hint="eastAsia" w:ascii="黑体" w:hAnsi="Times New Roman" w:eastAsia="黑体" w:cs="Times New Roman"/>
          <w:bCs/>
          <w:color w:val="000000"/>
          <w:sz w:val="44"/>
          <w:szCs w:val="28"/>
        </w:rPr>
        <w:t xml:space="preserve">第四章 </w:t>
      </w:r>
      <w:r>
        <w:rPr>
          <w:rFonts w:ascii="黑体" w:hAnsi="Times New Roman" w:eastAsia="黑体" w:cs="Times New Roman"/>
          <w:bCs/>
          <w:color w:val="000000"/>
          <w:sz w:val="44"/>
          <w:szCs w:val="28"/>
        </w:rPr>
        <w:t xml:space="preserve"> </w:t>
      </w:r>
      <w:r>
        <w:rPr>
          <w:rFonts w:hint="eastAsia" w:ascii="黑体" w:hAnsi="Times New Roman" w:eastAsia="黑体" w:cs="Times New Roman"/>
          <w:bCs/>
          <w:color w:val="000000"/>
          <w:sz w:val="44"/>
          <w:szCs w:val="28"/>
        </w:rPr>
        <w:t xml:space="preserve">采购需求</w:t>
      </w:r>
      <w:r/>
    </w:p>
    <w:p>
      <w:pPr>
        <w:rPr>
          <w:color w:val="000000"/>
        </w:rPr>
      </w:pPr>
      <w:r/>
      <w:bookmarkStart w:id="192" w:name="_Toc531256586"/>
      <w:r/>
      <w:r/>
    </w:p>
    <w:p>
      <w:pPr>
        <w:pStyle w:val="862"/>
        <w:spacing w:before="0" w:after="0" w:line="360" w:lineRule="auto"/>
        <w:rPr>
          <w:sz w:val="24"/>
          <w:szCs w:val="24"/>
        </w:rPr>
      </w:pPr>
      <w:r>
        <w:rPr>
          <w:rFonts w:hint="eastAsia"/>
          <w:sz w:val="24"/>
          <w:szCs w:val="24"/>
        </w:rPr>
        <w:t xml:space="preserve">一</w:t>
      </w:r>
      <w:r>
        <w:rPr>
          <w:sz w:val="24"/>
          <w:szCs w:val="24"/>
        </w:rPr>
        <w:t xml:space="preserve">、</w:t>
      </w:r>
      <w:r>
        <w:rPr>
          <w:rFonts w:hint="eastAsia"/>
          <w:sz w:val="24"/>
          <w:szCs w:val="24"/>
        </w:rPr>
        <w:t xml:space="preserve">采购</w:t>
      </w:r>
      <w:r>
        <w:rPr>
          <w:sz w:val="24"/>
          <w:szCs w:val="24"/>
        </w:rPr>
        <w:t xml:space="preserve">标的清单</w:t>
      </w:r>
      <w:r/>
    </w:p>
    <w:tbl>
      <w:tblPr>
        <w:tblStyle w:val="870"/>
        <w:tblW w:w="6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973"/>
        <w:gridCol w:w="2852"/>
      </w:tblGrid>
      <w:tr>
        <w:trPr>
          <w:cantSplit/>
          <w:jc w:val="center"/>
        </w:trPr>
        <w:tc>
          <w:tcPr>
            <w:tcW w:w="11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297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675"/>
        </w:trPr>
        <w:tc>
          <w:tcPr>
            <w:tcW w:w="11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1</w:t>
            </w:r>
            <w:r/>
          </w:p>
        </w:tc>
        <w:tc>
          <w:tcPr>
            <w:tcW w:w="2973" w:type="dxa"/>
            <w:vAlign w:val="center"/>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江苏省省级政务云主用线路租赁服务</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cs="宋体"/>
                <w:sz w:val="24"/>
                <w:szCs w:val="24"/>
                <w:lang w:val="zh-CN"/>
              </w:rPr>
              <w:t xml:space="preserve">信息传输业</w:t>
            </w:r>
            <w:r/>
          </w:p>
        </w:tc>
      </w:tr>
      <w:tr>
        <w:trPr>
          <w:cantSplit/>
          <w:jc w:val="center"/>
          <w:trHeight w:val="675"/>
        </w:trPr>
        <w:tc>
          <w:tcPr>
            <w:tcW w:w="11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2</w:t>
            </w:r>
            <w:r/>
          </w:p>
        </w:tc>
        <w:tc>
          <w:tcPr>
            <w:tcW w:w="2973"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江苏省省级政务云备用线路租赁服务</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cs="宋体"/>
                <w:sz w:val="24"/>
                <w:szCs w:val="24"/>
                <w:lang w:val="zh-CN"/>
              </w:rPr>
              <w:t xml:space="preserve">信息传输业</w:t>
            </w:r>
            <w:r/>
          </w:p>
        </w:tc>
      </w:tr>
    </w:tbl>
    <w:p>
      <w:pPr>
        <w:contextualSpacing/>
        <w:ind w:firstLine="482"/>
        <w:spacing w:line="360" w:lineRule="auto"/>
        <w:rPr>
          <w:rFonts w:ascii="宋体" w:hAnsi="宋体"/>
          <w:b/>
          <w:bCs/>
          <w:sz w:val="24"/>
          <w:szCs w:val="24"/>
        </w:rPr>
      </w:pPr>
      <w:r>
        <w:rPr>
          <w:rFonts w:ascii="宋体" w:hAnsi="宋体"/>
          <w:b/>
          <w:bCs/>
          <w:sz w:val="24"/>
          <w:szCs w:val="24"/>
        </w:rPr>
      </w:r>
      <w:r/>
    </w:p>
    <w:p>
      <w:pPr>
        <w:pStyle w:val="862"/>
        <w:ind w:firstLine="241"/>
        <w:spacing w:before="0" w:after="0" w:line="360" w:lineRule="auto"/>
        <w:rPr>
          <w:sz w:val="24"/>
          <w:szCs w:val="24"/>
        </w:rPr>
      </w:pPr>
      <w:r>
        <w:rPr>
          <w:rFonts w:hint="eastAsia"/>
          <w:sz w:val="24"/>
          <w:szCs w:val="24"/>
        </w:rPr>
        <w:t xml:space="preserve">项目背景</w:t>
      </w:r>
      <w:r/>
    </w:p>
    <w:p>
      <w:pPr>
        <w:ind w:firstLine="482"/>
        <w:spacing w:line="360" w:lineRule="auto"/>
        <w:rPr>
          <w:rFonts w:hAnsi="宋体"/>
          <w:color w:val="000000"/>
          <w:sz w:val="24"/>
          <w:szCs w:val="24"/>
        </w:rPr>
      </w:pPr>
      <w:r>
        <w:rPr>
          <w:rFonts w:hint="eastAsia" w:hAnsi="宋体"/>
          <w:color w:val="000000"/>
          <w:sz w:val="24"/>
          <w:szCs w:val="24"/>
        </w:rPr>
        <w:t xml:space="preserve">江苏省省级政务云为省级部门（单位）非涉密业务应用系统提供计算、存储、网络和安全等资源服务。为保障省级政务云平台承载的云上政务信息系统网络互联需求，本次采购内容包括省级政务云各节点互联网宽带链路、裸光纤等线路租赁及配套安全服务，提供专业可靠的线路运行维护保障。</w:t>
      </w:r>
      <w:r/>
    </w:p>
    <w:p>
      <w:pPr>
        <w:spacing w:line="0" w:lineRule="atLeast"/>
        <w:rPr>
          <w:rFonts w:ascii="宋体" w:hAnsi="宋体"/>
          <w:b/>
          <w:color w:val="000000"/>
          <w:sz w:val="24"/>
          <w:szCs w:val="24"/>
        </w:rPr>
      </w:pPr>
      <w:r>
        <w:rPr>
          <w:rFonts w:ascii="宋体" w:hAnsi="宋体"/>
          <w:b/>
          <w:color w:val="000000"/>
          <w:sz w:val="24"/>
          <w:szCs w:val="24"/>
        </w:rPr>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ind w:firstLine="480"/>
        <w:spacing w:line="360" w:lineRule="auto"/>
        <w:rPr>
          <w:rFonts w:ascii="宋体" w:hAnsi="宋体"/>
          <w:b/>
          <w:bCs/>
          <w:sz w:val="24"/>
          <w:szCs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p>
    <w:p>
      <w:pPr>
        <w:pStyle w:val="862"/>
        <w:ind w:firstLine="482"/>
        <w:spacing w:before="0" w:after="0" w:line="360" w:lineRule="auto"/>
        <w:rPr>
          <w:sz w:val="24"/>
          <w:szCs w:val="24"/>
        </w:rPr>
      </w:pPr>
      <w:r>
        <w:rPr>
          <w:sz w:val="24"/>
          <w:szCs w:val="24"/>
        </w:rPr>
      </w:r>
      <w:r/>
    </w:p>
    <w:p>
      <w:pPr>
        <w:pStyle w:val="862"/>
        <w:ind w:firstLine="482"/>
        <w:spacing w:before="0" w:after="0" w:line="360" w:lineRule="auto"/>
        <w:rPr>
          <w:sz w:val="24"/>
          <w:szCs w:val="24"/>
        </w:rPr>
      </w:pPr>
      <w:r>
        <w:rPr>
          <w:rFonts w:hint="eastAsia"/>
          <w:sz w:val="24"/>
          <w:szCs w:val="24"/>
        </w:rPr>
        <w:t xml:space="preserve">采购包</w:t>
      </w:r>
      <w:r>
        <w:rPr>
          <w:sz w:val="24"/>
          <w:szCs w:val="24"/>
        </w:rPr>
        <w:t xml:space="preserve">1</w:t>
      </w:r>
      <w:r>
        <w:rPr>
          <w:rFonts w:hint="eastAsia"/>
          <w:sz w:val="24"/>
          <w:szCs w:val="24"/>
        </w:rPr>
        <w:t xml:space="preserve">：江苏省省级政务云主用线路租赁服务</w:t>
      </w:r>
      <w:r/>
    </w:p>
    <w:p>
      <w:pPr>
        <w:pStyle w:val="862"/>
        <w:ind w:firstLine="607"/>
        <w:spacing w:before="0" w:after="0" w:line="360" w:lineRule="auto"/>
        <w:rPr>
          <w:sz w:val="24"/>
          <w:szCs w:val="24"/>
        </w:rPr>
      </w:pPr>
      <w:r>
        <w:rPr>
          <w:rFonts w:hint="eastAsia"/>
          <w:sz w:val="24"/>
          <w:szCs w:val="24"/>
        </w:rPr>
        <w:t xml:space="preserve">1.采购清单</w:t>
      </w:r>
      <w:r/>
    </w:p>
    <w:p>
      <w:pPr>
        <w:ind w:firstLine="480"/>
        <w:spacing w:line="360" w:lineRule="auto"/>
        <w:rPr>
          <w:rFonts w:ascii="宋体" w:hAnsi="宋体"/>
          <w:sz w:val="24"/>
          <w:szCs w:val="24"/>
        </w:rPr>
      </w:pPr>
      <w:r>
        <w:rPr>
          <w:rFonts w:hint="eastAsia" w:ascii="宋体" w:hAnsi="宋体"/>
          <w:sz w:val="24"/>
          <w:szCs w:val="24"/>
        </w:rPr>
        <w:t xml:space="preserve">为保障省级政务云承载的云上政务信息系统网络互联需求，租用运营商互联网宽带链路、裸光纤及配套网络安全防护服务等。</w:t>
      </w:r>
      <w:r/>
    </w:p>
    <w:p>
      <w:pPr>
        <w:ind w:firstLine="480"/>
        <w:spacing w:line="360" w:lineRule="auto"/>
        <w:rPr>
          <w:rFonts w:ascii="宋体" w:hAnsi="宋体"/>
          <w:sz w:val="24"/>
          <w:szCs w:val="24"/>
        </w:rPr>
      </w:pPr>
      <w:r>
        <w:rPr>
          <w:rFonts w:hint="eastAsia" w:ascii="宋体" w:hAnsi="宋体"/>
          <w:sz w:val="24"/>
          <w:szCs w:val="24"/>
        </w:rPr>
        <w:t xml:space="preserve">本项目采购清单如下：</w:t>
      </w:r>
      <w:r/>
    </w:p>
    <w:p>
      <w:pPr>
        <w:pStyle w:val="871"/>
      </w:pPr>
      <w:r/>
      <w:r/>
    </w:p>
    <w:p>
      <w:pPr>
        <w:pStyle w:val="871"/>
      </w:pPr>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660"/>
        <w:gridCol w:w="1588"/>
        <w:gridCol w:w="1123"/>
        <w:gridCol w:w="1125"/>
        <w:gridCol w:w="4004"/>
      </w:tblGrid>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采购内容</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带宽（bps）</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备注</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10G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江苏省南京市运粮河西路101号4号楼4-4机房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南京市建邺区汉中门大街145号江苏省政务中心二期5层机房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江苏省南京市运粮河西路101号4号楼</w:t>
            </w:r>
            <w:r>
              <w:rPr>
                <w:rFonts w:ascii="宋体" w:cs="宋体"/>
                <w:sz w:val="24"/>
                <w:szCs w:val="24"/>
                <w:lang w:val="zh-CN"/>
              </w:rPr>
              <w:t xml:space="preserve">1-1</w:t>
            </w:r>
            <w:r>
              <w:rPr>
                <w:rFonts w:hint="eastAsia" w:ascii="宋体" w:cs="宋体"/>
                <w:sz w:val="24"/>
                <w:szCs w:val="24"/>
                <w:lang w:val="zh-CN"/>
              </w:rPr>
              <w:t xml:space="preserve">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互联网区运维应急通道</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100M</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江苏省南京市运粮河西路101号4号楼/南京市建邺区汉中门大街145号江苏省政务中心二期5层机房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灾备中心长途电路</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A端：南京市运粮河西路</w:t>
            </w:r>
            <w:r>
              <w:rPr>
                <w:rFonts w:ascii="宋体" w:cs="宋体"/>
                <w:sz w:val="24"/>
                <w:szCs w:val="24"/>
                <w:lang w:val="zh-CN"/>
              </w:rPr>
              <w:t xml:space="preserve">101</w:t>
            </w:r>
            <w:r>
              <w:rPr>
                <w:rFonts w:hint="eastAsia" w:ascii="宋体" w:cs="宋体"/>
                <w:sz w:val="24"/>
                <w:szCs w:val="24"/>
                <w:lang w:val="zh-CN"/>
              </w:rPr>
              <w:t xml:space="preserve">号</w:t>
            </w:r>
            <w:r/>
          </w:p>
          <w:p>
            <w:pPr>
              <w:jc w:val="center"/>
              <w:rPr>
                <w:rFonts w:ascii="宋体" w:cs="宋体"/>
                <w:sz w:val="24"/>
                <w:szCs w:val="24"/>
                <w:lang w:val="zh-CN"/>
              </w:rPr>
            </w:pPr>
            <w:r>
              <w:rPr>
                <w:rFonts w:hint="eastAsia" w:ascii="宋体" w:cs="宋体"/>
                <w:sz w:val="24"/>
                <w:szCs w:val="24"/>
                <w:lang w:val="zh-CN"/>
              </w:rPr>
              <w:t xml:space="preserve">B端：盐城市大数据产业园黄海云谷中心</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裸光纤</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2（芯）</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A端：南京市建邺区汉中门大街145号江苏省政务中心二期5层机房</w:t>
            </w:r>
            <w:r/>
          </w:p>
          <w:p>
            <w:pPr>
              <w:jc w:val="center"/>
              <w:rPr>
                <w:rFonts w:ascii="宋体" w:cs="宋体"/>
                <w:sz w:val="24"/>
                <w:szCs w:val="24"/>
                <w:lang w:val="zh-CN"/>
              </w:rPr>
            </w:pPr>
            <w:r>
              <w:rPr>
                <w:rFonts w:hint="eastAsia" w:ascii="宋体" w:cs="宋体"/>
                <w:sz w:val="24"/>
                <w:szCs w:val="24"/>
                <w:lang w:val="zh-CN"/>
              </w:rPr>
              <w:t xml:space="preserve">B端：南京市浦口区江浦街道南京软件园腾飞大厦4号楼1层机房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网络安全防护服务</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1（项）</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提供围绕ddos防护的流量监测、流量清洗、分析溯源服务</w:t>
            </w:r>
            <w:r/>
          </w:p>
        </w:tc>
      </w:tr>
      <w:tr>
        <w:trPr>
          <w:jc w:val="center"/>
          <w:trHeight w:val="513"/>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CDN加速服务</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1（项）</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提供CDN</w:t>
            </w:r>
            <w:r>
              <w:rPr>
                <w:rFonts w:ascii="宋体" w:cs="宋体"/>
                <w:sz w:val="24"/>
                <w:szCs w:val="24"/>
                <w:lang w:val="zh-CN"/>
              </w:rPr>
              <w:t xml:space="preserve">+</w:t>
            </w:r>
            <w:r>
              <w:rPr>
                <w:rFonts w:hint="eastAsia" w:ascii="宋体" w:cs="宋体"/>
                <w:sz w:val="24"/>
                <w:szCs w:val="24"/>
                <w:lang w:val="zh-CN"/>
              </w:rPr>
              <w:t xml:space="preserve">边缘安全服务，具备业务高发期的流量缓冲能力</w:t>
            </w:r>
            <w:r/>
          </w:p>
        </w:tc>
      </w:tr>
    </w:tbl>
    <w:p>
      <w:pPr>
        <w:pStyle w:val="862"/>
        <w:ind w:firstLine="323"/>
        <w:spacing w:before="145" w:after="0"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技术指标</w:t>
      </w:r>
      <w:r/>
    </w:p>
    <w:p>
      <w:pPr>
        <w:pStyle w:val="973"/>
        <w:rPr>
          <w:rFonts w:ascii="Times New Roman" w:hAnsi="Times New Roman" w:eastAsia="宋体"/>
          <w:sz w:val="24"/>
          <w:szCs w:val="24"/>
        </w:rPr>
      </w:pPr>
      <w:r>
        <w:rPr>
          <w:rFonts w:ascii="Times New Roman" w:hAnsi="Times New Roman" w:eastAsia="宋体"/>
          <w:sz w:val="24"/>
          <w:szCs w:val="24"/>
        </w:rPr>
        <w:t xml:space="preserve">2.1  </w:t>
      </w:r>
      <w:r>
        <w:rPr>
          <w:rFonts w:hint="eastAsia" w:ascii="Times New Roman" w:hAnsi="Times New Roman" w:eastAsia="宋体"/>
          <w:sz w:val="24"/>
          <w:szCs w:val="24"/>
        </w:rPr>
        <w:t xml:space="preserve">10G互联网宽带</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5"/>
        <w:gridCol w:w="6841"/>
      </w:tblGrid>
      <w:tr>
        <w:trPr>
          <w:jc w:val="center"/>
          <w:trHeight w:val="425"/>
        </w:trPr>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425"/>
        </w:trPr>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10G互联网宽带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1</w:t>
            </w:r>
            <w:r>
              <w:rPr>
                <w:rFonts w:ascii="宋体" w:cs="宋体"/>
                <w:sz w:val="24"/>
                <w:szCs w:val="24"/>
                <w:lang w:val="zh-CN"/>
              </w:rPr>
              <w:t xml:space="preserve">.</w:t>
            </w:r>
            <w:r>
              <w:rPr>
                <w:rFonts w:hint="eastAsia" w:ascii="宋体" w:cs="宋体"/>
                <w:i/>
                <w:iCs/>
                <w:sz w:val="24"/>
                <w:szCs w:val="24"/>
                <w:u w:val="single"/>
                <w:lang w:val="zh-CN"/>
              </w:rPr>
              <w:t xml:space="preserve">提供10G+10G双链路双路由互联网宽带，且双链路宽带均须支持动态弹性可扩容。</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2</w:t>
            </w:r>
            <w:r>
              <w:rPr>
                <w:rFonts w:ascii="宋体" w:cs="宋体"/>
                <w:sz w:val="24"/>
                <w:szCs w:val="24"/>
                <w:lang w:val="zh-CN"/>
              </w:rPr>
              <w:t xml:space="preserve">.</w:t>
            </w:r>
            <w:r>
              <w:rPr>
                <w:rFonts w:hint="eastAsia" w:ascii="宋体" w:cs="宋体"/>
                <w:i/>
                <w:iCs/>
                <w:sz w:val="24"/>
                <w:szCs w:val="24"/>
                <w:u w:val="single"/>
                <w:lang w:val="zh-CN"/>
              </w:rPr>
              <w:t xml:space="preserve">每条链路的10G互联网专线宽带上下行带宽均达到10Gbps。</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3</w:t>
            </w:r>
            <w:r>
              <w:rPr>
                <w:rFonts w:ascii="宋体" w:cs="宋体"/>
                <w:sz w:val="24"/>
                <w:szCs w:val="24"/>
                <w:lang w:val="zh-CN"/>
              </w:rPr>
              <w:t xml:space="preserve">.</w:t>
            </w:r>
            <w:r>
              <w:rPr>
                <w:rFonts w:hint="eastAsia" w:ascii="宋体" w:cs="宋体"/>
                <w:i/>
                <w:iCs/>
                <w:sz w:val="24"/>
                <w:szCs w:val="24"/>
                <w:u w:val="single"/>
                <w:lang w:val="zh-CN"/>
              </w:rPr>
              <w:t xml:space="preserve">双链路互联网专线宽带必须直接接入南京城域互联网骨干汇聚层。</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4</w:t>
            </w:r>
            <w:r>
              <w:rPr>
                <w:rFonts w:ascii="宋体" w:cs="宋体"/>
                <w:sz w:val="24"/>
                <w:szCs w:val="24"/>
                <w:lang w:val="zh-CN"/>
              </w:rPr>
              <w:t xml:space="preserve">.</w:t>
            </w:r>
            <w:r>
              <w:rPr>
                <w:rFonts w:hint="eastAsia" w:ascii="宋体" w:cs="宋体"/>
                <w:sz w:val="24"/>
                <w:szCs w:val="24"/>
                <w:lang w:val="zh-CN"/>
              </w:rPr>
              <w:t xml:space="preserve">每条链路的10G互联网专线宽带提供单模GE光口交付。</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5</w:t>
            </w:r>
            <w:r>
              <w:rPr>
                <w:rFonts w:ascii="宋体" w:cs="宋体"/>
                <w:sz w:val="24"/>
                <w:szCs w:val="24"/>
                <w:lang w:val="zh-CN"/>
              </w:rPr>
              <w:t xml:space="preserve">.</w:t>
            </w:r>
            <w:r>
              <w:rPr>
                <w:rFonts w:hint="eastAsia" w:ascii="宋体" w:cs="宋体"/>
                <w:sz w:val="24"/>
                <w:szCs w:val="24"/>
                <w:lang w:val="zh-CN"/>
              </w:rPr>
              <w:t xml:space="preserve">每条链路提供不少于2个C互联网IPv4地址段（整段）。</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6</w:t>
            </w:r>
            <w:r>
              <w:rPr>
                <w:rFonts w:ascii="宋体" w:cs="宋体"/>
                <w:sz w:val="24"/>
                <w:szCs w:val="24"/>
                <w:lang w:val="zh-CN"/>
              </w:rPr>
              <w:t xml:space="preserve">.</w:t>
            </w:r>
            <w:r>
              <w:rPr>
                <w:rFonts w:hint="eastAsia" w:ascii="宋体" w:cs="宋体"/>
                <w:sz w:val="24"/>
                <w:szCs w:val="24"/>
                <w:lang w:val="zh-CN"/>
              </w:rPr>
              <w:t xml:space="preserve">每条链路提供不少于2个互联网IPv6/56地址段。</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7</w:t>
            </w:r>
            <w:r>
              <w:rPr>
                <w:rFonts w:ascii="宋体" w:cs="宋体"/>
                <w:sz w:val="24"/>
                <w:szCs w:val="24"/>
                <w:lang w:val="zh-CN"/>
              </w:rPr>
              <w:t xml:space="preserve">.</w:t>
            </w:r>
            <w:r>
              <w:rPr>
                <w:rFonts w:hint="eastAsia" w:ascii="宋体" w:cs="宋体"/>
                <w:sz w:val="24"/>
                <w:szCs w:val="24"/>
                <w:lang w:val="zh-CN"/>
              </w:rPr>
              <w:t xml:space="preserve">针对线路运营的安全和稳定提供切实可行的应急保障方案。</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供应商可供选择的IPv6地址数不少于5000（以块/32为单位）。（提</w:t>
            </w:r>
            <w:r>
              <w:rPr>
                <w:rFonts w:hint="eastAsia" w:ascii="宋体" w:cs="宋体"/>
                <w:sz w:val="24"/>
                <w:szCs w:val="24"/>
                <w:highlight w:val="none"/>
                <w:lang w:val="zh-CN"/>
              </w:rPr>
              <w:t xml:space="preserve">供2</w:t>
            </w:r>
            <w:r>
              <w:rPr>
                <w:rFonts w:ascii="宋体" w:cs="宋体"/>
                <w:sz w:val="24"/>
                <w:szCs w:val="24"/>
                <w:highlight w:val="none"/>
                <w:lang w:val="zh-CN"/>
              </w:rPr>
              <w:t xml:space="preserve">026</w:t>
            </w:r>
            <w:r>
              <w:rPr>
                <w:rFonts w:hint="eastAsia" w:ascii="宋体" w:cs="宋体"/>
                <w:sz w:val="24"/>
                <w:szCs w:val="24"/>
                <w:highlight w:val="none"/>
                <w:lang w:val="zh-CN"/>
              </w:rPr>
              <w:t xml:space="preserve">年中国</w:t>
            </w:r>
            <w:r>
              <w:rPr>
                <w:rFonts w:hint="eastAsia" w:ascii="宋体" w:cs="宋体"/>
                <w:sz w:val="24"/>
                <w:szCs w:val="24"/>
                <w:lang w:val="zh-CN"/>
              </w:rPr>
              <w:t xml:space="preserve">互联网</w:t>
            </w:r>
            <w:bookmarkStart w:id="199" w:name="_GoBack"/>
            <w:r/>
            <w:bookmarkEnd w:id="199"/>
            <w:r>
              <w:rPr>
                <w:rFonts w:hint="eastAsia" w:ascii="宋体" w:cs="宋体"/>
                <w:sz w:val="24"/>
                <w:szCs w:val="24"/>
                <w:lang w:val="zh-CN"/>
              </w:rPr>
              <w:t xml:space="preserve">络发展状况统计报告截图证明）</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2.2  </w:t>
      </w:r>
      <w:r>
        <w:rPr>
          <w:rFonts w:hint="eastAsia" w:ascii="Times New Roman" w:hAnsi="Times New Roman" w:eastAsia="宋体"/>
          <w:sz w:val="24"/>
          <w:szCs w:val="24"/>
        </w:rPr>
        <w:t xml:space="preserve">1G互联网宽带</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6"/>
        <w:gridCol w:w="6835"/>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left"/>
              <w:spacing w:line="360" w:lineRule="auto"/>
              <w:rPr>
                <w:rFonts w:ascii="宋体" w:cs="宋体"/>
                <w:sz w:val="24"/>
                <w:szCs w:val="24"/>
                <w:lang w:val="zh-CN"/>
              </w:rPr>
            </w:pPr>
            <w:r>
              <w:rPr>
                <w:rFonts w:hint="eastAsia" w:ascii="宋体" w:cs="宋体"/>
                <w:sz w:val="24"/>
                <w:szCs w:val="24"/>
                <w:lang w:val="zh-CN"/>
              </w:rPr>
              <w:t xml:space="preserve">1G互联网宽带</w:t>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cs="宋体"/>
                <w:iCs/>
                <w:sz w:val="24"/>
                <w:szCs w:val="24"/>
                <w:lang w:val="zh-CN"/>
              </w:rPr>
              <w:t xml:space="preserve">1</w:t>
            </w:r>
            <w:r>
              <w:rPr>
                <w:rFonts w:ascii="宋体" w:cs="宋体"/>
                <w:iCs/>
                <w:sz w:val="24"/>
                <w:szCs w:val="24"/>
                <w:lang w:val="zh-CN"/>
              </w:rPr>
              <w:t xml:space="preserve">.</w:t>
            </w:r>
            <w:r>
              <w:rPr>
                <w:rFonts w:hint="eastAsia" w:ascii="宋体" w:cs="宋体"/>
                <w:i/>
                <w:iCs/>
                <w:sz w:val="24"/>
                <w:szCs w:val="24"/>
                <w:u w:val="single"/>
                <w:lang w:val="zh-CN"/>
              </w:rPr>
              <w:t xml:space="preserve">采用链路聚合模式，提供1G+1G双链路互联网宽带，且双链路宽带均须支持动态弹性可扩容。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2</w:t>
            </w:r>
            <w:r>
              <w:rPr>
                <w:rFonts w:ascii="宋体" w:cs="宋体"/>
                <w:sz w:val="24"/>
                <w:szCs w:val="24"/>
                <w:lang w:val="zh-CN"/>
              </w:rPr>
              <w:t xml:space="preserve">.</w:t>
            </w:r>
            <w:r>
              <w:rPr>
                <w:rFonts w:hint="eastAsia" w:ascii="宋体" w:cs="宋体"/>
                <w:i/>
                <w:iCs/>
                <w:sz w:val="24"/>
                <w:szCs w:val="24"/>
                <w:u w:val="single"/>
                <w:lang w:val="zh-CN"/>
              </w:rPr>
              <w:t xml:space="preserve">1G互联网专线宽带上下行带宽均达到1Gbps。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3.</w:t>
            </w:r>
            <w:r>
              <w:rPr>
                <w:rFonts w:hint="eastAsia" w:ascii="宋体" w:cs="宋体"/>
                <w:i/>
                <w:iCs/>
                <w:sz w:val="24"/>
                <w:szCs w:val="24"/>
                <w:u w:val="single"/>
                <w:lang w:val="zh-CN"/>
              </w:rPr>
              <w:t xml:space="preserve">互联网专线宽带必须直接接入南京城域互联网骨干汇聚层。</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1G互联网专线宽带提供单模GE光口交付。</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两条链路合计提供不少于1个C互联网IPv4地址段（整段）。</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两条链路提供不少于1个互联网IPv6/56地址段。</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供应商可供选择的IPv6地址数不少于5000（以块/32为单位）。（</w:t>
            </w:r>
            <w:r>
              <w:rPr>
                <w:rFonts w:hint="eastAsia" w:ascii="宋体" w:cs="宋体"/>
                <w:sz w:val="24"/>
                <w:szCs w:val="24"/>
                <w:highlight w:val="none"/>
                <w:lang w:val="zh-CN"/>
              </w:rPr>
              <w:t xml:space="preserve">提供2</w:t>
            </w:r>
            <w:r>
              <w:rPr>
                <w:rFonts w:ascii="宋体" w:cs="宋体"/>
                <w:sz w:val="24"/>
                <w:szCs w:val="24"/>
                <w:highlight w:val="none"/>
                <w:lang w:val="zh-CN"/>
              </w:rPr>
              <w:t xml:space="preserve">026</w:t>
            </w:r>
            <w:r>
              <w:rPr>
                <w:rFonts w:hint="eastAsia" w:ascii="宋体" w:cs="宋体"/>
                <w:sz w:val="24"/>
                <w:szCs w:val="24"/>
                <w:highlight w:val="none"/>
                <w:lang w:val="zh-CN"/>
              </w:rPr>
              <w:t xml:space="preserve">年中</w:t>
            </w:r>
            <w:r>
              <w:rPr>
                <w:rFonts w:hint="eastAsia" w:ascii="宋体" w:cs="宋体"/>
                <w:sz w:val="24"/>
                <w:szCs w:val="24"/>
                <w:lang w:val="zh-CN"/>
              </w:rPr>
              <w:t xml:space="preserve">国互联网络发展状况统计报告截图证明）</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2.3  </w:t>
      </w:r>
      <w:r>
        <w:rPr>
          <w:rFonts w:hint="eastAsia" w:ascii="Times New Roman" w:hAnsi="Times New Roman" w:eastAsia="宋体"/>
          <w:sz w:val="24"/>
          <w:szCs w:val="24"/>
        </w:rPr>
        <w:t xml:space="preserve">100M互联网区运维应急通道</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4"/>
        <w:gridCol w:w="6837"/>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100M互联网宽带</w:t>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i/>
                <w:iCs/>
                <w:sz w:val="24"/>
                <w:szCs w:val="24"/>
                <w:u w:val="single"/>
                <w:lang w:val="zh-CN"/>
              </w:rPr>
              <w:t xml:space="preserve">100M互联网专线宽带上下行带宽均达到100M。</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2</w:t>
            </w:r>
            <w:r>
              <w:rPr>
                <w:rFonts w:ascii="宋体" w:cs="宋体"/>
                <w:sz w:val="24"/>
                <w:szCs w:val="24"/>
                <w:lang w:val="zh-CN"/>
              </w:rPr>
              <w:t xml:space="preserve">.</w:t>
            </w:r>
            <w:r>
              <w:rPr>
                <w:rFonts w:hint="eastAsia" w:ascii="宋体" w:cs="宋体"/>
                <w:i/>
                <w:iCs/>
                <w:sz w:val="24"/>
                <w:szCs w:val="24"/>
                <w:u w:val="single"/>
                <w:lang w:val="zh-CN"/>
              </w:rPr>
              <w:t xml:space="preserve">互联网专线宽带必须直接接入南京城域互联网骨干汇聚层。</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left"/>
              <w:spacing w:line="360" w:lineRule="auto"/>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100M互联网专线宽带提供单模GE光口交付。</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left"/>
              <w:spacing w:line="360" w:lineRule="auto"/>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链路提供的可用IPv4地址不少于5个。</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2.4  </w:t>
      </w:r>
      <w:r>
        <w:rPr>
          <w:rFonts w:hint="eastAsia" w:ascii="Times New Roman" w:hAnsi="Times New Roman" w:eastAsia="宋体"/>
          <w:sz w:val="24"/>
          <w:szCs w:val="24"/>
        </w:rPr>
        <w:t xml:space="preserve">灾备中心长途电路</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6"/>
        <w:gridCol w:w="6837"/>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裸光纤</w:t>
            </w:r>
            <w:r/>
          </w:p>
        </w:tc>
        <w:tc>
          <w:tcPr>
            <w:shd w:val="clear" w:color="auto" w:fill="ffffff"/>
            <w:tcBorders>
              <w:top w:val="non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1.</w:t>
            </w:r>
            <w:r>
              <w:rPr>
                <w:rFonts w:hint="eastAsia" w:ascii="宋体" w:hAnsi="宋体" w:cs="宋体"/>
                <w:sz w:val="24"/>
                <w:szCs w:val="24"/>
              </w:rPr>
              <w:t xml:space="preserve">基于SDH/MSTP/OTN/PTN技术的独享带宽组网方式。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2</w:t>
            </w:r>
            <w:r>
              <w:rPr>
                <w:rFonts w:ascii="宋体" w:cs="宋体"/>
                <w:sz w:val="24"/>
                <w:szCs w:val="24"/>
                <w:lang w:val="zh-CN"/>
              </w:rPr>
              <w:t xml:space="preserve">.</w:t>
            </w:r>
            <w:r>
              <w:rPr>
                <w:rFonts w:hint="eastAsia" w:ascii="宋体" w:hAnsi="宋体"/>
                <w:i/>
                <w:sz w:val="24"/>
                <w:szCs w:val="24"/>
                <w:u w:val="single"/>
              </w:rPr>
              <w:t xml:space="preserve">1G专线长途电路，上下行速率均达到1Gbps。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3.</w:t>
            </w:r>
            <w:r>
              <w:rPr>
                <w:rFonts w:hint="eastAsia" w:ascii="宋体" w:hAnsi="宋体" w:cs="宋体"/>
                <w:sz w:val="24"/>
                <w:szCs w:val="24"/>
              </w:rPr>
              <w:t xml:space="preserve">需提供全透明的专用二层通道数据电路，支持数据、话音、图像等多种业务的互联。</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4.</w:t>
            </w:r>
            <w:r>
              <w:rPr>
                <w:rFonts w:hint="eastAsia" w:ascii="宋体" w:hAnsi="宋体" w:cs="宋体"/>
                <w:sz w:val="24"/>
                <w:szCs w:val="24"/>
              </w:rPr>
              <w:t xml:space="preserve">光缆1+1的保护机制，传输网具备2个平面（系统）以上分担能力。电路具备双路由保护，当主用路由光缆发生故障，电路自动切换到备用路由，倒换时间&lt;50ms。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5.</w:t>
            </w:r>
            <w:r>
              <w:rPr>
                <w:rFonts w:hint="eastAsia" w:ascii="宋体" w:hAnsi="宋体" w:cs="宋体"/>
                <w:sz w:val="24"/>
                <w:szCs w:val="24"/>
              </w:rPr>
              <w:t xml:space="preserve">符合中华人民共和国信息产业部《基于SDH的多业务传送节点（MSTP）本地传输工程设计规范》的要求，误码率≤1×10</w:t>
            </w:r>
            <w:r>
              <w:rPr>
                <w:rFonts w:hint="eastAsia" w:ascii="宋体" w:hAnsi="宋体" w:cs="宋体"/>
                <w:sz w:val="24"/>
                <w:szCs w:val="24"/>
                <w:vertAlign w:val="superscript"/>
              </w:rPr>
              <w:t xml:space="preserve">-7</w:t>
            </w:r>
            <w:r>
              <w:rPr>
                <w:rFonts w:hint="eastAsia" w:ascii="宋体" w:hAnsi="宋体" w:cs="宋体"/>
                <w:sz w:val="24"/>
                <w:szCs w:val="24"/>
              </w:rPr>
              <w:t xml:space="preserve">，最高时延≤50ms。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non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6.</w:t>
            </w:r>
            <w:r>
              <w:rPr>
                <w:rFonts w:hint="eastAsia" w:ascii="宋体" w:hAnsi="宋体" w:cs="宋体"/>
                <w:sz w:val="24"/>
                <w:szCs w:val="24"/>
              </w:rPr>
              <w:t xml:space="preserve">线路通路全年可用率平均达到99.9％。</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2.5  </w:t>
      </w:r>
      <w:r>
        <w:rPr>
          <w:rFonts w:hint="eastAsia" w:ascii="Times New Roman" w:hAnsi="Times New Roman" w:eastAsia="宋体"/>
          <w:sz w:val="24"/>
          <w:szCs w:val="24"/>
        </w:rPr>
        <w:t xml:space="preserve">裸光纤</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6"/>
        <w:gridCol w:w="6837"/>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裸光纤</w:t>
            </w:r>
            <w:r/>
          </w:p>
        </w:tc>
        <w:tc>
          <w:tcPr>
            <w:shd w:val="clear" w:color="auto" w:fill="ffffff"/>
            <w:tcBorders>
              <w:top w:val="non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i/>
                <w:iCs/>
                <w:sz w:val="24"/>
                <w:szCs w:val="24"/>
                <w:u w:val="single"/>
                <w:lang w:val="zh-CN"/>
              </w:rPr>
              <w:t xml:space="preserve">运营商提供的裸光纤端到端物理距离小于35公里，且光衰减在20DB以内。</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2.6  </w:t>
      </w:r>
      <w:r>
        <w:rPr>
          <w:rFonts w:hint="eastAsia" w:ascii="Times New Roman" w:hAnsi="Times New Roman" w:eastAsia="宋体"/>
          <w:sz w:val="24"/>
          <w:szCs w:val="24"/>
        </w:rPr>
        <w:t xml:space="preserve">网络安全防护服务</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4"/>
        <w:gridCol w:w="6835"/>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抗DDOS攻击防护</w:t>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采用基于管道侧的清洗中心，使用 BGP 进行全网牵引清洗或长牵引清洗，无需修改 DNS 配置和 IP 地址，只需要提供防护目标对象即可进行防护。</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highlight w:val="none"/>
                <w:lang w:val="zh-CN"/>
              </w:rPr>
            </w:pPr>
            <w:r>
              <w:rPr>
                <w:rFonts w:hint="eastAsia" w:ascii="宋体" w:cs="宋体"/>
                <w:sz w:val="24"/>
                <w:szCs w:val="24"/>
                <w:highlight w:val="none"/>
                <w:lang w:val="zh-CN"/>
              </w:rPr>
              <w:t xml:space="preserve">★2</w:t>
            </w:r>
            <w:r>
              <w:rPr>
                <w:rFonts w:ascii="宋体" w:cs="宋体"/>
                <w:sz w:val="24"/>
                <w:szCs w:val="24"/>
                <w:highlight w:val="none"/>
                <w:lang w:val="zh-CN"/>
              </w:rPr>
              <w:t xml:space="preserve">.</w:t>
            </w:r>
            <w:r>
              <w:rPr>
                <w:rFonts w:hint="eastAsia" w:ascii="宋体" w:cs="宋体"/>
                <w:sz w:val="24"/>
                <w:szCs w:val="24"/>
                <w:highlight w:val="none"/>
                <w:lang w:val="zh-CN"/>
              </w:rPr>
              <w:t xml:space="preserve">全网清洗能力峰值不低于10Tbps。（提供具有CMA及CNAS认可的三方测试证明文件扫描件或复印件）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highlight w:val="none"/>
                <w:lang w:val="zh-CN"/>
              </w:rPr>
            </w:pPr>
            <w:r>
              <w:rPr>
                <w:rFonts w:hint="eastAsia" w:ascii="宋体" w:cs="宋体"/>
                <w:sz w:val="24"/>
                <w:szCs w:val="24"/>
                <w:highlight w:val="none"/>
                <w:lang w:val="zh-CN"/>
              </w:rPr>
              <w:t xml:space="preserve">★</w:t>
            </w:r>
            <w:r>
              <w:rPr>
                <w:rFonts w:ascii="宋体" w:cs="宋体"/>
                <w:sz w:val="24"/>
                <w:szCs w:val="24"/>
                <w:highlight w:val="none"/>
                <w:lang w:val="zh-CN"/>
              </w:rPr>
              <w:t xml:space="preserve">3.</w:t>
            </w:r>
            <w:r>
              <w:rPr>
                <w:rFonts w:hint="eastAsia" w:ascii="宋体" w:cs="宋体"/>
                <w:sz w:val="24"/>
                <w:szCs w:val="24"/>
                <w:highlight w:val="none"/>
                <w:lang w:val="zh-CN"/>
              </w:rPr>
              <w:t xml:space="preserve">采用分布式近源防护，清洗中心数量超过20个。（提供具有CMA及CNAS认可的三方测试证明文件扫描件或复印件）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流量清洗：基于SRv6的流量清洗溯源能力，可实现靠近DDoS攻击源的DDoS攻击防护溯源。（提供具有CMA及CNAS认可的三方测试证明文件扫描件或复印件）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流量封堵：产品可实现基于端口、协议的自动化FlowSpec压制能力。（提供具有CMA及CNAS认可的三方测试证明文件扫描件或复印件）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提供针对招标方IP地址（段）的黑洞路由服务，实现丢弃来自网络特定方向的包括攻击流量在内的所有去往该IP地址（段）的流量。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提供对业务流量和针对招标方IP地址（段）的DDoS攻击流量溯源分析服务。</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2.7  </w:t>
      </w:r>
      <w:r>
        <w:rPr>
          <w:rFonts w:hint="eastAsia" w:ascii="Times New Roman" w:hAnsi="Times New Roman" w:eastAsia="宋体"/>
          <w:sz w:val="24"/>
          <w:szCs w:val="24"/>
        </w:rPr>
        <w:t xml:space="preserve">CDN加速服务</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4"/>
        <w:gridCol w:w="6835"/>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CDN</w:t>
            </w:r>
            <w:r>
              <w:rPr>
                <w:rFonts w:ascii="宋体" w:cs="宋体"/>
                <w:sz w:val="24"/>
                <w:szCs w:val="24"/>
                <w:lang w:val="zh-CN"/>
              </w:rPr>
              <w:t xml:space="preserve">+</w:t>
            </w:r>
            <w:r>
              <w:rPr>
                <w:rFonts w:hint="eastAsia" w:ascii="宋体" w:cs="宋体"/>
                <w:sz w:val="24"/>
                <w:szCs w:val="24"/>
                <w:lang w:val="zh-CN"/>
              </w:rPr>
              <w:t xml:space="preserve">边缘安全服务</w:t>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支持动态/静态网页加速、websocket加速，支持动态加速，支持智能负载均衡。（提供产品截图证明并加盖投标人公章）</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2</w:t>
            </w:r>
            <w:r>
              <w:rPr>
                <w:rFonts w:ascii="宋体" w:cs="宋体"/>
                <w:sz w:val="24"/>
                <w:szCs w:val="24"/>
                <w:lang w:val="zh-CN"/>
              </w:rPr>
              <w:t xml:space="preserve">.</w:t>
            </w:r>
            <w:r>
              <w:rPr>
                <w:rFonts w:hint="eastAsia" w:ascii="宋体" w:cs="宋体"/>
                <w:sz w:val="24"/>
                <w:szCs w:val="24"/>
                <w:lang w:val="zh-CN"/>
              </w:rPr>
              <w:t xml:space="preserve">支持DNS劫持防护，可提供基于全网的反DNS劫持服务，基于全网节点的域名DNS探知；支持WAF基础防护能力，支持HTTP参数污染检测，阻止参数解析错误。(提供产品截图证明并加盖投标人公章)</w:t>
            </w:r>
            <w:r>
              <w:rPr>
                <w:rFonts w:ascii="宋体" w:cs="宋体"/>
                <w:sz w:val="24"/>
                <w:szCs w:val="24"/>
                <w:lang w:val="zh-CN"/>
              </w:rPr>
              <w:t xml:space="preserve"> </w:t>
            </w:r>
            <w:r/>
          </w:p>
        </w:tc>
      </w:tr>
    </w:tbl>
    <w:p>
      <w:pPr>
        <w:rPr>
          <w:sz w:val="24"/>
          <w:szCs w:val="24"/>
        </w:rPr>
      </w:pPr>
      <w:r>
        <w:rPr>
          <w:sz w:val="24"/>
          <w:szCs w:val="24"/>
        </w:rPr>
      </w:r>
      <w:r/>
    </w:p>
    <w:p>
      <w:pPr>
        <w:pStyle w:val="862"/>
        <w:ind w:firstLine="321"/>
        <w:spacing w:before="0" w:after="0" w:line="360" w:lineRule="auto"/>
        <w:rPr>
          <w:sz w:val="24"/>
          <w:szCs w:val="24"/>
        </w:rPr>
      </w:pPr>
      <w:r>
        <w:rPr>
          <w:rFonts w:hint="eastAsia"/>
          <w:sz w:val="24"/>
          <w:szCs w:val="24"/>
        </w:rPr>
        <w:t xml:space="preserve">3</w:t>
      </w:r>
      <w:r>
        <w:rPr>
          <w:sz w:val="24"/>
          <w:szCs w:val="24"/>
        </w:rPr>
        <w:t xml:space="preserve">. </w:t>
      </w:r>
      <w:r>
        <w:rPr>
          <w:rFonts w:hint="eastAsia"/>
          <w:sz w:val="24"/>
          <w:szCs w:val="24"/>
        </w:rPr>
        <w:t xml:space="preserve">实施要求</w:t>
      </w:r>
      <w:r/>
    </w:p>
    <w:p>
      <w:pPr>
        <w:ind w:firstLine="480"/>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此次采购线路均需在签订合同</w:t>
      </w:r>
      <w:r>
        <w:rPr>
          <w:rFonts w:hint="eastAsia" w:ascii="宋体" w:hAnsi="宋体"/>
          <w:sz w:val="24"/>
          <w:szCs w:val="24"/>
          <w:highlight w:val="none"/>
        </w:rPr>
        <w:t xml:space="preserve">后</w:t>
      </w:r>
      <w:r>
        <w:rPr>
          <w:rFonts w:ascii="宋体" w:hAnsi="宋体"/>
          <w:sz w:val="24"/>
          <w:szCs w:val="24"/>
          <w:highlight w:val="none"/>
        </w:rPr>
        <w:t xml:space="preserve">10</w:t>
      </w:r>
      <w:r>
        <w:rPr>
          <w:rFonts w:hint="eastAsia" w:ascii="宋体" w:hAnsi="宋体"/>
          <w:sz w:val="24"/>
          <w:szCs w:val="24"/>
          <w:highlight w:val="none"/>
        </w:rPr>
        <w:t xml:space="preserve">个工作日</w:t>
      </w:r>
      <w:r>
        <w:rPr>
          <w:rFonts w:hint="eastAsia" w:ascii="宋体" w:hAnsi="宋体"/>
          <w:sz w:val="24"/>
          <w:szCs w:val="24"/>
        </w:rPr>
        <w:t xml:space="preserve">内完成交付。</w:t>
      </w:r>
      <w:r/>
    </w:p>
    <w:p>
      <w:pPr>
        <w:ind w:firstLine="480"/>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免收初装费及其他一次性费用，在服务期内线路变更也免收安装费及其他一次性费用。</w:t>
      </w:r>
      <w:r/>
    </w:p>
    <w:p>
      <w:pPr>
        <w:pStyle w:val="862"/>
        <w:ind w:firstLine="321"/>
        <w:spacing w:before="0" w:after="0" w:line="360" w:lineRule="auto"/>
        <w:rPr>
          <w:sz w:val="24"/>
          <w:szCs w:val="24"/>
        </w:rPr>
      </w:pPr>
      <w:r>
        <w:rPr>
          <w:rFonts w:hint="eastAsia"/>
          <w:sz w:val="24"/>
          <w:szCs w:val="24"/>
        </w:rPr>
        <w:t xml:space="preserve">4</w:t>
      </w:r>
      <w:r>
        <w:rPr>
          <w:sz w:val="24"/>
          <w:szCs w:val="24"/>
        </w:rPr>
        <w:t xml:space="preserve">. </w:t>
      </w:r>
      <w:r>
        <w:rPr>
          <w:rFonts w:hint="eastAsia"/>
          <w:sz w:val="24"/>
          <w:szCs w:val="24"/>
        </w:rPr>
        <w:t xml:space="preserve">服务要求</w:t>
      </w:r>
      <w:r/>
    </w:p>
    <w:p>
      <w:pPr>
        <w:ind w:firstLine="480"/>
        <w:spacing w:line="360" w:lineRule="auto"/>
        <w:rPr>
          <w:rFonts w:ascii="宋体" w:hAnsi="宋体"/>
          <w:sz w:val="24"/>
          <w:szCs w:val="24"/>
        </w:rPr>
      </w:pPr>
      <w:r>
        <w:rPr>
          <w:rFonts w:hint="eastAsia" w:ascii="宋体" w:hAnsi="宋体"/>
          <w:sz w:val="24"/>
          <w:szCs w:val="24"/>
        </w:rPr>
        <w:t xml:space="preserve">由于本次采购的线路服务用于支撑各省级部门重要互联网应用，要求投标人为用户提供高级别的服务保障。</w:t>
      </w:r>
      <w:r/>
    </w:p>
    <w:p>
      <w:pPr>
        <w:ind w:firstLine="480"/>
        <w:spacing w:line="360" w:lineRule="auto"/>
        <w:rPr>
          <w:rFonts w:ascii="宋体" w:hAnsi="宋体"/>
          <w:sz w:val="24"/>
          <w:szCs w:val="24"/>
        </w:rPr>
      </w:pPr>
      <w:r>
        <w:rPr>
          <w:rFonts w:ascii="宋体" w:hAnsi="宋体"/>
          <w:sz w:val="24"/>
          <w:szCs w:val="24"/>
        </w:rPr>
        <w:t xml:space="preserve">4.1 </w:t>
      </w:r>
      <w:r>
        <w:rPr>
          <w:rFonts w:hint="eastAsia" w:ascii="宋体" w:hAnsi="宋体"/>
          <w:sz w:val="24"/>
          <w:szCs w:val="24"/>
        </w:rPr>
        <w:t xml:space="preserve">投标人须服从采购人统一调度，按照省级政务云运营运维体系总体要求开展各项工作，积极与体系中其他运维团队对接协作。</w:t>
      </w:r>
      <w:r/>
    </w:p>
    <w:p>
      <w:pPr>
        <w:ind w:firstLine="480"/>
        <w:spacing w:line="360" w:lineRule="auto"/>
        <w:rPr>
          <w:rFonts w:ascii="宋体" w:hAnsi="宋体"/>
          <w:sz w:val="24"/>
          <w:szCs w:val="24"/>
        </w:rPr>
      </w:pPr>
      <w:r>
        <w:rPr>
          <w:rFonts w:ascii="宋体" w:hAnsi="宋体"/>
          <w:sz w:val="24"/>
          <w:szCs w:val="24"/>
        </w:rPr>
        <w:t xml:space="preserve">4.2 </w:t>
      </w:r>
      <w:r>
        <w:rPr>
          <w:rFonts w:hint="eastAsia" w:ascii="宋体" w:hAnsi="宋体"/>
          <w:sz w:val="24"/>
          <w:szCs w:val="24"/>
        </w:rPr>
        <w:t xml:space="preserve">投标人须设立专门服务团队，具备网络建设和维护保障能力，团队人员均为投标人正式职员且具备相应技术水平证书。须提供项目全体人员信息，签订企业安全保密承诺书和个人网络和数据安全承诺书，遵守采购人的各项要求，并配合采购人完成对相关人员的背景调查工作。</w:t>
      </w:r>
      <w:r/>
    </w:p>
    <w:p>
      <w:pPr>
        <w:ind w:firstLine="480"/>
        <w:spacing w:line="360" w:lineRule="auto"/>
        <w:rPr>
          <w:rFonts w:ascii="宋体" w:hAnsi="宋体"/>
          <w:sz w:val="24"/>
          <w:szCs w:val="24"/>
        </w:rPr>
      </w:pPr>
      <w:r>
        <w:rPr>
          <w:rFonts w:ascii="宋体" w:hAnsi="宋体"/>
          <w:sz w:val="24"/>
          <w:szCs w:val="24"/>
        </w:rPr>
        <w:t xml:space="preserve">4.3 </w:t>
      </w:r>
      <w:r>
        <w:rPr>
          <w:rFonts w:hint="eastAsia" w:ascii="宋体" w:hAnsi="宋体"/>
          <w:sz w:val="24"/>
          <w:szCs w:val="24"/>
        </w:rPr>
        <w:t xml:space="preserve">投标人承担本项目所租赁线路端到端的维护管理任务。每月向采购人提供线路运行质量报告，确保线路各项运行指标正常。要求线路可用率平均达到99.9%，平均恢复时间小于2小时。</w:t>
      </w:r>
      <w:r/>
    </w:p>
    <w:p>
      <w:pPr>
        <w:ind w:firstLine="480"/>
        <w:spacing w:line="360" w:lineRule="auto"/>
        <w:rPr>
          <w:rFonts w:ascii="宋体" w:hAnsi="宋体"/>
          <w:sz w:val="24"/>
          <w:szCs w:val="24"/>
        </w:rPr>
      </w:pPr>
      <w:r>
        <w:rPr>
          <w:rFonts w:ascii="宋体" w:hAnsi="宋体"/>
          <w:sz w:val="24"/>
          <w:szCs w:val="24"/>
        </w:rPr>
        <w:t xml:space="preserve">4.4 </w:t>
      </w:r>
      <w:r>
        <w:rPr>
          <w:rFonts w:hint="eastAsia" w:ascii="宋体" w:hAnsi="宋体"/>
          <w:sz w:val="24"/>
          <w:szCs w:val="24"/>
        </w:rPr>
        <w:t xml:space="preserve">提供24小时热线电话服务，在收到故障申报后10分钟内响应。故障对云平台和云上业务造成影响的，</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sz w:val="24"/>
          <w:szCs w:val="24"/>
        </w:rPr>
        <w:t xml:space="preserve">；如无法在2小时内排除故障，必须采取替代方案解决，由此产生的费用由中标人承担，并</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sz w:val="24"/>
          <w:szCs w:val="24"/>
        </w:rPr>
        <w:t xml:space="preserve">；一年内发生此类严重故障超过2次，采购人有权终止合同。</w:t>
      </w:r>
      <w:r/>
    </w:p>
    <w:p>
      <w:pPr>
        <w:ind w:firstLine="480"/>
        <w:spacing w:line="360" w:lineRule="auto"/>
        <w:rPr>
          <w:rFonts w:ascii="宋体" w:hAnsi="宋体"/>
          <w:sz w:val="24"/>
          <w:szCs w:val="24"/>
        </w:rPr>
      </w:pPr>
      <w:r>
        <w:rPr>
          <w:rFonts w:ascii="宋体" w:hAnsi="宋体"/>
          <w:sz w:val="24"/>
          <w:szCs w:val="24"/>
        </w:rPr>
        <w:t xml:space="preserve">4.5 </w:t>
      </w:r>
      <w:r>
        <w:rPr>
          <w:rFonts w:hint="eastAsia" w:ascii="宋体" w:hAnsi="宋体"/>
          <w:sz w:val="24"/>
          <w:szCs w:val="24"/>
        </w:rPr>
        <w:t xml:space="preserve">宽带或线路故障发生后（包括宽带不通、速度下降、光纤受外力损坏、线路衰减增大超过规定范围等，因不可抗力因素导致的除外），中标人未能够在4小时内恢复通信，采购人有权选择其它单位进行通信恢复工作，由此而产生的费用及后果全部由中标人承担，</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sz w:val="24"/>
          <w:szCs w:val="24"/>
        </w:rPr>
        <w:t xml:space="preserve">同时中标人还需承担由于光纤线路中断通信所造成的采购人损失的赔偿责任。</w:t>
      </w:r>
      <w:r/>
    </w:p>
    <w:p>
      <w:pPr>
        <w:ind w:firstLine="480"/>
        <w:spacing w:line="360" w:lineRule="auto"/>
        <w:rPr>
          <w:rFonts w:ascii="宋体" w:hAnsi="宋体"/>
          <w:sz w:val="24"/>
          <w:szCs w:val="24"/>
        </w:rPr>
      </w:pPr>
      <w:r>
        <w:rPr>
          <w:rFonts w:ascii="宋体" w:hAnsi="宋体"/>
          <w:sz w:val="24"/>
          <w:szCs w:val="24"/>
        </w:rPr>
        <w:t xml:space="preserve">4.6 </w:t>
      </w:r>
      <w:r>
        <w:rPr>
          <w:rFonts w:hint="eastAsia" w:ascii="宋体" w:hAnsi="宋体"/>
          <w:sz w:val="24"/>
          <w:szCs w:val="24"/>
        </w:rPr>
        <w:t xml:space="preserve">投标人须向采购人提供7*24安全服务响应，在不影响正常业务流量的前提下牵引并清洗攻击流量，有效满足采购人对线路安全连续性的需求；并根据采购人要求提供必要的安全数据分享及安全团队协作机制，以便更好的应对未知风险。</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.7 </w:t>
      </w:r>
      <w:r>
        <w:rPr>
          <w:rFonts w:hint="eastAsia" w:ascii="宋体" w:hAnsi="宋体"/>
          <w:sz w:val="24"/>
          <w:szCs w:val="24"/>
        </w:rPr>
        <w:t xml:space="preserve">投标人应提供用户可自主查看的网管监控管理平台，具有面向客户的专属可视化界面、线路主动监控、异常报警通知、线路故障统计等功能，提供高质量的线路租赁服务。</w:t>
      </w:r>
      <w:r/>
    </w:p>
    <w:p>
      <w:pPr>
        <w:ind w:firstLine="480"/>
        <w:spacing w:line="360" w:lineRule="auto"/>
        <w:rPr>
          <w:rFonts w:ascii="宋体" w:hAnsi="宋体"/>
          <w:sz w:val="24"/>
          <w:szCs w:val="24"/>
        </w:rPr>
      </w:pPr>
      <w:r>
        <w:rPr>
          <w:rFonts w:ascii="宋体" w:hAnsi="宋体"/>
          <w:sz w:val="24"/>
          <w:szCs w:val="24"/>
        </w:rPr>
        <w:t xml:space="preserve">4.8 </w:t>
      </w:r>
      <w:r>
        <w:rPr>
          <w:rFonts w:hint="eastAsia" w:ascii="宋体" w:hAnsi="宋体"/>
          <w:sz w:val="24"/>
          <w:szCs w:val="24"/>
        </w:rPr>
        <w:t xml:space="preserve">投标人须根据采购人的要求，及时派出技术维护人员到重要保障任务现场提供服务保障，并在重保期间按照业务需要提升互联网出口线路带宽，保障业务稳定运行。在采购人提出的重要保障任务（重要会议、重大活动等）中，如发生线路或相关设备故障造成采购人使用受到严重影响，</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sz w:val="24"/>
          <w:szCs w:val="24"/>
        </w:rPr>
        <w:t xml:space="preserve">如果服务期内发生超过2次，则采购人有权终止合同。</w:t>
      </w:r>
      <w:r/>
    </w:p>
    <w:p>
      <w:pPr>
        <w:ind w:firstLine="480"/>
        <w:spacing w:line="360" w:lineRule="auto"/>
        <w:rPr>
          <w:rFonts w:ascii="宋体" w:hAnsi="宋体"/>
          <w:sz w:val="24"/>
          <w:szCs w:val="24"/>
        </w:rPr>
      </w:pPr>
      <w:r>
        <w:rPr>
          <w:rFonts w:ascii="宋体" w:hAnsi="宋体"/>
          <w:sz w:val="24"/>
          <w:szCs w:val="24"/>
        </w:rPr>
        <w:t xml:space="preserve">4.9 </w:t>
      </w:r>
      <w:r>
        <w:rPr>
          <w:rFonts w:hint="eastAsia" w:ascii="宋体" w:hAnsi="宋体"/>
          <w:sz w:val="24"/>
          <w:szCs w:val="24"/>
        </w:rPr>
        <w:t xml:space="preserve">日常运维体系</w:t>
      </w:r>
      <w:r/>
    </w:p>
    <w:p>
      <w:pPr>
        <w:ind w:firstLine="480"/>
        <w:spacing w:line="360" w:lineRule="auto"/>
        <w:rPr>
          <w:rFonts w:ascii="宋体" w:hAnsi="宋体"/>
          <w:sz w:val="24"/>
          <w:szCs w:val="24"/>
        </w:rPr>
      </w:pPr>
      <w:r>
        <w:rPr>
          <w:rFonts w:hint="eastAsia" w:ascii="宋体" w:hAnsi="宋体"/>
          <w:sz w:val="24"/>
          <w:szCs w:val="24"/>
        </w:rPr>
        <w:t xml:space="preserve">（1）供应商按原信息产业部颁布的《电信服务标准（试行）》的线路质量要求，保证采购人租用链路的畅通。</w:t>
      </w:r>
      <w:r/>
    </w:p>
    <w:p>
      <w:pPr>
        <w:ind w:firstLine="480"/>
        <w:spacing w:line="360" w:lineRule="auto"/>
        <w:rPr>
          <w:rFonts w:ascii="宋体" w:hAnsi="宋体"/>
          <w:sz w:val="24"/>
          <w:szCs w:val="24"/>
        </w:rPr>
      </w:pPr>
      <w:r>
        <w:rPr>
          <w:rFonts w:hint="eastAsia" w:ascii="宋体" w:hAnsi="宋体"/>
          <w:sz w:val="24"/>
          <w:szCs w:val="24"/>
        </w:rPr>
        <w:t xml:space="preserve">（2）若合同执行期间出台新的法律法规和服务标准，需与用户协商修改服务协议或按照新的法律法规和服务标准执行。</w:t>
      </w:r>
      <w:r/>
    </w:p>
    <w:p>
      <w:pPr>
        <w:ind w:firstLine="480"/>
        <w:spacing w:line="360" w:lineRule="auto"/>
        <w:rPr>
          <w:rFonts w:ascii="宋体" w:hAnsi="宋体"/>
          <w:sz w:val="24"/>
          <w:szCs w:val="24"/>
        </w:rPr>
      </w:pPr>
      <w:r>
        <w:rPr>
          <w:rFonts w:hint="eastAsia" w:ascii="宋体" w:hAnsi="宋体"/>
          <w:sz w:val="24"/>
          <w:szCs w:val="24"/>
        </w:rPr>
        <w:t xml:space="preserve">（3）供应商如确有需要中断客户链路进行割接等维护工作，应提前48小时通知采购人，经协商同意后实施。</w:t>
      </w:r>
      <w:r/>
    </w:p>
    <w:p>
      <w:pPr>
        <w:ind w:firstLine="480"/>
        <w:spacing w:line="360" w:lineRule="auto"/>
        <w:rPr>
          <w:rFonts w:ascii="宋体" w:hAnsi="宋体"/>
          <w:sz w:val="24"/>
          <w:szCs w:val="24"/>
        </w:rPr>
      </w:pPr>
      <w:r>
        <w:rPr>
          <w:rFonts w:hint="eastAsia" w:ascii="宋体" w:hAnsi="宋体"/>
          <w:sz w:val="24"/>
          <w:szCs w:val="24"/>
        </w:rPr>
        <w:t xml:space="preserve">（4）供应商按用户要求免费提供重要时段的特殊保障服务。</w:t>
      </w:r>
      <w:r/>
    </w:p>
    <w:p>
      <w:pPr>
        <w:ind w:firstLine="480"/>
        <w:spacing w:line="360" w:lineRule="auto"/>
        <w:rPr>
          <w:rFonts w:ascii="宋体" w:hAnsi="宋体"/>
          <w:sz w:val="24"/>
          <w:szCs w:val="24"/>
        </w:rPr>
      </w:pPr>
      <w:r>
        <w:rPr>
          <w:rFonts w:hint="eastAsia" w:ascii="宋体" w:hAnsi="宋体"/>
          <w:sz w:val="24"/>
          <w:szCs w:val="24"/>
        </w:rPr>
        <w:t xml:space="preserve">（5）供应商需配备专门的客户经理和运营经理，针对本项目服务内容，建立项目团队考核制度，制定季度考核办法，采购人对项目团队定期开展考核。考核办法应包括客户感知、日常运维、服务响应、平滑割接等考核项目。具体服务内容包括：</w:t>
      </w:r>
      <w:r/>
    </w:p>
    <w:p>
      <w:pPr>
        <w:ind w:firstLine="480"/>
        <w:spacing w:line="360" w:lineRule="auto"/>
        <w:rPr>
          <w:rFonts w:ascii="宋体" w:hAnsi="宋体"/>
          <w:sz w:val="24"/>
          <w:szCs w:val="24"/>
        </w:rPr>
      </w:pPr>
      <w:r>
        <w:rPr>
          <w:rFonts w:hint="eastAsia" w:ascii="宋体" w:hAnsi="宋体"/>
          <w:sz w:val="24"/>
          <w:szCs w:val="24"/>
        </w:rPr>
        <w:t xml:space="preserve">①定期巡检：定期开展设备巡检，巡检对象为平台网络设备。检查核心网络设备端口、板卡、电源、设备告警、光路衰耗等关键指标。对常规尾纤、光模块库存进行按月盘点检查，并提供巡检报告。</w:t>
      </w:r>
      <w:r/>
    </w:p>
    <w:p>
      <w:pPr>
        <w:ind w:firstLine="480"/>
        <w:spacing w:line="360" w:lineRule="auto"/>
        <w:rPr>
          <w:rFonts w:ascii="宋体" w:hAnsi="宋体"/>
          <w:sz w:val="24"/>
          <w:szCs w:val="24"/>
        </w:rPr>
      </w:pPr>
      <w:r>
        <w:rPr>
          <w:rFonts w:hint="eastAsia" w:ascii="宋体" w:hAnsi="宋体"/>
          <w:sz w:val="24"/>
          <w:szCs w:val="24"/>
        </w:rPr>
        <w:t xml:space="preserve">②线路监控：针对网络线路流量进行监测，提供流量监控服务，对出口设备端口速率实时监控，掌握线路实时流量情况，合理设置告警阈值，快速发现线路流量突增，陡降等异常问题。</w:t>
      </w:r>
      <w:r/>
    </w:p>
    <w:p>
      <w:pPr>
        <w:ind w:firstLine="480"/>
        <w:spacing w:line="360" w:lineRule="auto"/>
        <w:rPr>
          <w:rFonts w:ascii="宋体" w:hAnsi="宋体"/>
          <w:sz w:val="24"/>
          <w:szCs w:val="24"/>
        </w:rPr>
      </w:pPr>
      <w:r>
        <w:rPr>
          <w:rFonts w:hint="eastAsia" w:ascii="宋体" w:hAnsi="宋体"/>
          <w:sz w:val="24"/>
          <w:szCs w:val="24"/>
        </w:rPr>
        <w:t xml:space="preserve">③运营报告：定期提供运营服务报告，分析网络运行情况，包括线路流量均值、峰值分析、日常流量构成、异常流量分析等内容。</w:t>
      </w:r>
      <w:r/>
    </w:p>
    <w:p>
      <w:pPr>
        <w:ind w:firstLine="480"/>
        <w:spacing w:line="360" w:lineRule="auto"/>
        <w:rPr>
          <w:rFonts w:ascii="宋体" w:hAnsi="宋体"/>
          <w:sz w:val="24"/>
          <w:szCs w:val="24"/>
        </w:rPr>
      </w:pPr>
      <w:r>
        <w:rPr>
          <w:rFonts w:hint="eastAsia" w:ascii="宋体" w:hAnsi="宋体"/>
          <w:sz w:val="24"/>
          <w:szCs w:val="24"/>
        </w:rPr>
        <w:t xml:space="preserve">④DDOS攻击防护记录：定期提供DDOS攻击防护报告，内容包括攻击防护类型、线路流量统计、流量协议分布、告警统计、安全防护事件统计等内容。</w:t>
      </w:r>
      <w:r/>
    </w:p>
    <w:p>
      <w:pPr>
        <w:pStyle w:val="862"/>
        <w:ind w:firstLine="321"/>
        <w:spacing w:before="0" w:after="0" w:line="360" w:lineRule="auto"/>
        <w:rPr>
          <w:sz w:val="24"/>
          <w:szCs w:val="24"/>
        </w:rPr>
      </w:pPr>
      <w:r>
        <w:rPr>
          <w:rFonts w:hint="eastAsia"/>
          <w:sz w:val="24"/>
          <w:szCs w:val="24"/>
        </w:rPr>
        <w:t xml:space="preserve">5</w:t>
      </w:r>
      <w:r>
        <w:rPr>
          <w:sz w:val="24"/>
          <w:szCs w:val="24"/>
        </w:rPr>
        <w:t xml:space="preserve">. </w:t>
      </w:r>
      <w:r>
        <w:rPr>
          <w:rFonts w:hint="eastAsia"/>
          <w:sz w:val="24"/>
          <w:szCs w:val="24"/>
        </w:rPr>
        <w:t xml:space="preserve">供应商服务能力及相关经验要求</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投标人应具备承接本项目业务的专业能力，如国家认证认可监督管理委员会认可的机构颁发的有效期内的ISO9001质量管理体系认证证书、ISO20000信息技术服务管理体系认证、ISO27001信息安全管理体系认证、ISO27032网络空间安全管理体系证书；投标人须具备CNCERT网络安全应急服务支撑单位证书，具备中国网络安全审查技术与认证中心颁发的“信息安全服务资质认证”证书，认证覆盖业务范围包括信息系统灾难备份与恢复服务、应急处理服务。</w:t>
      </w:r>
      <w:r/>
    </w:p>
    <w:p>
      <w:pPr>
        <w:ind w:firstLine="480"/>
        <w:spacing w:line="360" w:lineRule="auto"/>
        <w:rPr>
          <w:rFonts w:ascii="宋体" w:hAnsi="宋体"/>
          <w:sz w:val="24"/>
          <w:szCs w:val="24"/>
        </w:rPr>
      </w:pPr>
      <w:r>
        <w:rPr>
          <w:rFonts w:ascii="宋体" w:hAnsi="宋体"/>
          <w:sz w:val="24"/>
          <w:szCs w:val="24"/>
        </w:rPr>
        <w:t xml:space="preserve">5.2 </w:t>
      </w:r>
      <w:r>
        <w:rPr>
          <w:rFonts w:hint="eastAsia" w:ascii="宋体" w:hAnsi="宋体"/>
          <w:sz w:val="24"/>
          <w:szCs w:val="24"/>
        </w:rPr>
        <w:t xml:space="preserve">投标人应提供以下方案。</w:t>
      </w:r>
      <w:r/>
    </w:p>
    <w:p>
      <w:pPr>
        <w:ind w:firstLine="480"/>
        <w:spacing w:line="360" w:lineRule="auto"/>
        <w:rPr>
          <w:rFonts w:ascii="宋体" w:hAnsi="宋体"/>
          <w:sz w:val="24"/>
          <w:szCs w:val="24"/>
        </w:rPr>
      </w:pPr>
      <w:r>
        <w:rPr>
          <w:rFonts w:hint="eastAsia" w:ascii="宋体" w:hAnsi="宋体"/>
          <w:sz w:val="24"/>
          <w:szCs w:val="24"/>
        </w:rPr>
        <w:t xml:space="preserve">（1）总体技术方案。投标人应根据项目需求提供具体详实的总体技术方案，要求方案细致全面、合理、技术可行性强。</w:t>
      </w:r>
      <w:r/>
    </w:p>
    <w:p>
      <w:pPr>
        <w:ind w:firstLine="480"/>
        <w:spacing w:line="360" w:lineRule="auto"/>
        <w:rPr>
          <w:rFonts w:ascii="宋体" w:hAnsi="宋体"/>
          <w:sz w:val="24"/>
          <w:szCs w:val="24"/>
        </w:rPr>
      </w:pPr>
      <w:r>
        <w:rPr>
          <w:rFonts w:hint="eastAsia" w:ascii="宋体" w:hAnsi="宋体"/>
          <w:sz w:val="24"/>
          <w:szCs w:val="24"/>
        </w:rPr>
        <w:t xml:space="preserve">（2）实施方案。为保障业务平稳过渡，投标人应制定科学、合理、详细的实施方案，包括但不限于工期计划、实施团队、实施内容、质量保障等。</w:t>
      </w:r>
      <w:r/>
    </w:p>
    <w:p>
      <w:pPr>
        <w:ind w:firstLine="480"/>
        <w:spacing w:line="360" w:lineRule="auto"/>
        <w:rPr>
          <w:rFonts w:ascii="宋体" w:hAnsi="宋体"/>
          <w:sz w:val="24"/>
          <w:szCs w:val="24"/>
        </w:rPr>
      </w:pPr>
      <w:r>
        <w:rPr>
          <w:rFonts w:hint="eastAsia" w:ascii="宋体" w:hAnsi="宋体"/>
          <w:sz w:val="24"/>
          <w:szCs w:val="24"/>
        </w:rPr>
        <w:t xml:space="preserve">（3）服务方案。投标人应根据项目需求提供具体详实的服务方案，方案应科学有效且具有可操作性及日常运维标准规范。</w:t>
      </w:r>
      <w:r/>
    </w:p>
    <w:p>
      <w:pPr>
        <w:ind w:firstLine="480"/>
        <w:spacing w:line="360" w:lineRule="auto"/>
        <w:rPr>
          <w:rFonts w:ascii="宋体" w:hAnsi="宋体"/>
          <w:sz w:val="24"/>
          <w:szCs w:val="24"/>
        </w:rPr>
      </w:pPr>
      <w:r>
        <w:rPr>
          <w:rFonts w:hint="eastAsia" w:ascii="宋体" w:hAnsi="宋体"/>
          <w:sz w:val="24"/>
          <w:szCs w:val="24"/>
        </w:rPr>
        <w:t xml:space="preserve">（4）线路割接方案。为保障业务平稳过渡，投标人应针对线路割接的中断时长和影响范围提供承诺函，并制定科学、合理、详细的线路割接方案，包括但不限于割接计划、回退方案等。</w:t>
      </w:r>
      <w:r/>
    </w:p>
    <w:p>
      <w:pPr>
        <w:ind w:firstLine="480"/>
        <w:spacing w:line="360" w:lineRule="auto"/>
        <w:rPr>
          <w:rFonts w:ascii="宋体" w:hAnsi="宋体"/>
          <w:sz w:val="24"/>
          <w:szCs w:val="24"/>
        </w:rPr>
      </w:pPr>
      <w:r>
        <w:rPr>
          <w:rFonts w:hint="eastAsia" w:ascii="宋体" w:hAnsi="宋体"/>
          <w:sz w:val="24"/>
          <w:szCs w:val="24"/>
        </w:rPr>
        <w:t xml:space="preserve">（5）网络安全服务方案。应根据项目需求提供具体详实的网络安全服务方案，方案应科学有效且具有可操作性。</w:t>
      </w:r>
      <w:r/>
    </w:p>
    <w:p>
      <w:pPr>
        <w:ind w:firstLine="480"/>
        <w:spacing w:line="360" w:lineRule="auto"/>
        <w:rPr>
          <w:rFonts w:ascii="宋体" w:hAnsi="宋体"/>
          <w:sz w:val="24"/>
          <w:szCs w:val="24"/>
        </w:rPr>
      </w:pPr>
      <w:r>
        <w:rPr>
          <w:rFonts w:hint="eastAsia" w:ascii="宋体" w:hAnsi="宋体"/>
          <w:sz w:val="24"/>
          <w:szCs w:val="24"/>
        </w:rPr>
        <w:t xml:space="preserve">（6）应急保障方案。投标人应提供科学、合理、详细的应急保障方案，且有可供应急使用的备品备件库。</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.3 投标人具备承接类似项目的相关经验，投标人自202</w:t>
      </w:r>
      <w:r>
        <w:rPr>
          <w:rFonts w:ascii="宋体" w:hAnsi="宋体"/>
          <w:sz w:val="24"/>
          <w:szCs w:val="24"/>
        </w:rPr>
        <w:t xml:space="preserve">4</w:t>
      </w:r>
      <w:r>
        <w:rPr>
          <w:rFonts w:hint="eastAsia" w:ascii="宋体" w:hAnsi="宋体"/>
          <w:sz w:val="24"/>
          <w:szCs w:val="24"/>
        </w:rPr>
        <w:t xml:space="preserve">年1月1日以来承担过线路租赁（包含互联网专线宽带）服务案例、跨市专线租用服务案例。</w:t>
      </w:r>
      <w:r/>
    </w:p>
    <w:p>
      <w:pPr>
        <w:ind w:firstLine="480"/>
        <w:spacing w:line="360" w:lineRule="auto"/>
        <w:rPr>
          <w:rFonts w:ascii="宋体" w:hAnsi="宋体"/>
          <w:sz w:val="24"/>
          <w:szCs w:val="24"/>
        </w:rPr>
      </w:pPr>
      <w:r>
        <w:rPr>
          <w:rFonts w:ascii="宋体" w:hAnsi="宋体"/>
          <w:sz w:val="24"/>
          <w:szCs w:val="24"/>
        </w:rPr>
        <w:t xml:space="preserve">5.4 </w:t>
      </w:r>
      <w:r>
        <w:rPr>
          <w:rFonts w:hint="eastAsia" w:ascii="宋体" w:hAnsi="宋体"/>
          <w:sz w:val="24"/>
          <w:szCs w:val="24"/>
        </w:rPr>
        <w:t xml:space="preserve">项目团队。投标人需针对本项目组建项目服务团队，配备1名项目经理以及不少于6名技术支撑人员。团队人员具备高级工程师证书（通信工程或电子信息类）、高级信息系统项目管理师、一级建造师（通信与广电工程）、注册信息安全工程师CISP认证证书、ITSS IT服务项目经理证书、ITSS IT服务工程师资格、高级网络规划师、信息安全保障人员认证证书CISAW、网络安全能力认证证书CCSC。</w:t>
      </w:r>
      <w:r/>
    </w:p>
    <w:p>
      <w:pPr>
        <w:pStyle w:val="871"/>
        <w:rPr>
          <w:sz w:val="24"/>
          <w:szCs w:val="24"/>
        </w:rPr>
      </w:pPr>
      <w:r>
        <w:rPr>
          <w:sz w:val="24"/>
          <w:szCs w:val="24"/>
        </w:rPr>
      </w:r>
      <w:r/>
    </w:p>
    <w:p>
      <w:pPr>
        <w:pStyle w:val="862"/>
        <w:spacing w:before="0" w:after="0" w:line="360" w:lineRule="auto"/>
        <w:rPr>
          <w:sz w:val="24"/>
          <w:szCs w:val="24"/>
        </w:rPr>
      </w:pPr>
      <w:r>
        <w:rPr>
          <w:rFonts w:hint="eastAsia"/>
          <w:sz w:val="24"/>
          <w:szCs w:val="24"/>
        </w:rPr>
        <w:t xml:space="preserve">     采购包</w:t>
      </w:r>
      <w:r>
        <w:rPr>
          <w:sz w:val="24"/>
          <w:szCs w:val="24"/>
        </w:rPr>
        <w:t xml:space="preserve">2</w:t>
      </w:r>
      <w:r>
        <w:rPr>
          <w:rFonts w:hint="eastAsia"/>
          <w:sz w:val="24"/>
          <w:szCs w:val="24"/>
        </w:rPr>
        <w:t xml:space="preserve">：江苏省省级政务云备用线路租赁服务</w:t>
      </w:r>
      <w:r/>
    </w:p>
    <w:p>
      <w:pPr>
        <w:pStyle w:val="862"/>
        <w:ind w:firstLine="607"/>
        <w:spacing w:before="0" w:after="0" w:line="360" w:lineRule="auto"/>
        <w:rPr>
          <w:sz w:val="24"/>
          <w:szCs w:val="24"/>
        </w:rPr>
      </w:pPr>
      <w:r>
        <w:rPr>
          <w:rFonts w:hint="eastAsia"/>
          <w:sz w:val="24"/>
          <w:szCs w:val="24"/>
        </w:rPr>
        <w:t xml:space="preserve">1.采购清单</w:t>
      </w:r>
      <w:r/>
    </w:p>
    <w:p>
      <w:pPr>
        <w:ind w:firstLine="480"/>
        <w:spacing w:line="360" w:lineRule="auto"/>
        <w:rPr>
          <w:rFonts w:ascii="宋体" w:hAnsi="宋体"/>
          <w:sz w:val="24"/>
          <w:szCs w:val="24"/>
        </w:rPr>
      </w:pPr>
      <w:r>
        <w:rPr>
          <w:rFonts w:hint="eastAsia" w:ascii="宋体" w:hAnsi="宋体"/>
          <w:sz w:val="24"/>
          <w:szCs w:val="24"/>
        </w:rPr>
        <w:t xml:space="preserve">为保障省级政务云承载的云上政务信息系统网络互联需求，租用运营商互联网宽带链路、裸光纤及配套网络安全防护服务等。</w:t>
      </w:r>
      <w:r/>
    </w:p>
    <w:p>
      <w:pPr>
        <w:ind w:firstLine="480"/>
        <w:spacing w:line="360" w:lineRule="auto"/>
        <w:rPr>
          <w:rFonts w:ascii="宋体" w:hAnsi="宋体"/>
          <w:sz w:val="24"/>
          <w:szCs w:val="24"/>
        </w:rPr>
      </w:pPr>
      <w:r>
        <w:rPr>
          <w:rFonts w:hint="eastAsia" w:ascii="宋体" w:hAnsi="宋体"/>
          <w:sz w:val="24"/>
          <w:szCs w:val="24"/>
        </w:rPr>
        <w:t xml:space="preserve">本项目采购清单如下：</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660"/>
        <w:gridCol w:w="1588"/>
        <w:gridCol w:w="1123"/>
        <w:gridCol w:w="1125"/>
        <w:gridCol w:w="4004"/>
      </w:tblGrid>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采购内容</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带宽（bps）</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b/>
                <w:bCs/>
                <w:sz w:val="24"/>
                <w:szCs w:val="24"/>
                <w:lang w:val="zh-CN"/>
              </w:rPr>
              <w:t xml:space="preserve">备注</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江苏省南京市运粮河西路101号4号楼4-4机房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江苏省南京市运粮河西路101号4号楼</w:t>
            </w:r>
            <w:r>
              <w:rPr>
                <w:rFonts w:ascii="宋体" w:cs="宋体"/>
                <w:sz w:val="24"/>
                <w:szCs w:val="24"/>
                <w:lang w:val="zh-CN"/>
              </w:rPr>
              <w:t xml:space="preserve">1-1</w:t>
            </w:r>
            <w:r>
              <w:rPr>
                <w:rFonts w:hint="eastAsia" w:ascii="宋体" w:cs="宋体"/>
                <w:sz w:val="24"/>
                <w:szCs w:val="24"/>
                <w:lang w:val="zh-CN"/>
              </w:rPr>
              <w:t xml:space="preserve">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灾备中心长途电路</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G</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A端：南京市运粮河西路</w:t>
            </w:r>
            <w:r>
              <w:rPr>
                <w:rFonts w:ascii="宋体" w:cs="宋体"/>
                <w:sz w:val="24"/>
                <w:szCs w:val="24"/>
                <w:lang w:val="zh-CN"/>
              </w:rPr>
              <w:t xml:space="preserve">101</w:t>
            </w:r>
            <w:r>
              <w:rPr>
                <w:rFonts w:hint="eastAsia" w:ascii="宋体" w:cs="宋体"/>
                <w:sz w:val="24"/>
                <w:szCs w:val="24"/>
                <w:lang w:val="zh-CN"/>
              </w:rPr>
              <w:t xml:space="preserve">号</w:t>
            </w:r>
            <w:r/>
          </w:p>
          <w:p>
            <w:pPr>
              <w:jc w:val="center"/>
              <w:rPr>
                <w:rFonts w:ascii="宋体" w:cs="宋体"/>
                <w:sz w:val="24"/>
                <w:szCs w:val="24"/>
                <w:lang w:val="zh-CN"/>
              </w:rPr>
            </w:pPr>
            <w:r>
              <w:rPr>
                <w:rFonts w:hint="eastAsia" w:ascii="宋体" w:cs="宋体"/>
                <w:sz w:val="24"/>
                <w:szCs w:val="24"/>
                <w:lang w:val="zh-CN"/>
              </w:rPr>
              <w:t xml:space="preserve">B端：盐城市大数据产业园黄海云谷中心</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裸光纤</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2（芯）</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A端：南京市建邺区汉中门大街145号江苏省政务中心二期5层机房</w:t>
            </w:r>
            <w:r/>
          </w:p>
          <w:p>
            <w:pPr>
              <w:jc w:val="center"/>
              <w:rPr>
                <w:rFonts w:ascii="宋体" w:cs="宋体"/>
                <w:sz w:val="24"/>
                <w:szCs w:val="24"/>
                <w:lang w:val="zh-CN"/>
              </w:rPr>
            </w:pPr>
            <w:r>
              <w:rPr>
                <w:rFonts w:hint="eastAsia" w:ascii="宋体" w:cs="宋体"/>
                <w:sz w:val="24"/>
                <w:szCs w:val="24"/>
                <w:lang w:val="zh-CN"/>
              </w:rPr>
              <w:t xml:space="preserve">B端：南京市浦口区江浦街道南京软件园腾飞大厦4号楼1层机房</w:t>
            </w:r>
            <w:r/>
          </w:p>
        </w:tc>
      </w:tr>
      <w:tr>
        <w:trPr>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网络安全防护服务</w:t>
            </w:r>
            <w:r/>
          </w:p>
        </w:tc>
        <w:tc>
          <w:tcPr>
            <w:shd w:val="clear" w:color="auto" w:fill="ffffff"/>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1（项）</w:t>
            </w:r>
            <w:r/>
          </w:p>
        </w:tc>
        <w:tc>
          <w:tcPr>
            <w:shd w:val="clear" w:color="auto"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提供围绕ddos防护的流量监测、流量清洗、分析溯源服务</w:t>
            </w:r>
            <w:r/>
          </w:p>
        </w:tc>
      </w:tr>
    </w:tbl>
    <w:p>
      <w:pPr>
        <w:pStyle w:val="862"/>
        <w:ind w:firstLine="323"/>
        <w:spacing w:before="145" w:after="0"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技术指标</w:t>
      </w:r>
      <w:r/>
    </w:p>
    <w:p>
      <w:pPr>
        <w:pStyle w:val="973"/>
        <w:rPr>
          <w:rFonts w:ascii="Times New Roman" w:hAnsi="Times New Roman" w:eastAsia="宋体"/>
          <w:sz w:val="24"/>
          <w:szCs w:val="24"/>
        </w:rPr>
      </w:pPr>
      <w:r>
        <w:rPr>
          <w:rFonts w:ascii="Times New Roman" w:hAnsi="Times New Roman" w:eastAsia="宋体"/>
          <w:sz w:val="24"/>
          <w:szCs w:val="24"/>
        </w:rPr>
        <w:t xml:space="preserve">2.1  2</w:t>
      </w:r>
      <w:r>
        <w:rPr>
          <w:rFonts w:hint="eastAsia" w:ascii="Times New Roman" w:hAnsi="Times New Roman" w:eastAsia="宋体"/>
          <w:sz w:val="24"/>
          <w:szCs w:val="24"/>
        </w:rPr>
        <w:t xml:space="preserve">G互联网宽带</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5"/>
        <w:gridCol w:w="6841"/>
      </w:tblGrid>
      <w:tr>
        <w:trPr>
          <w:jc w:val="center"/>
          <w:trHeight w:val="425"/>
        </w:trPr>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425"/>
        </w:trPr>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G互联网宽带</w:t>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cs="宋体"/>
                <w:i/>
                <w:iCs/>
                <w:sz w:val="24"/>
                <w:szCs w:val="24"/>
                <w:u w:val="single"/>
                <w:lang w:val="zh-CN"/>
              </w:rPr>
              <w:t xml:space="preserve">提供</w:t>
            </w:r>
            <w:r>
              <w:rPr>
                <w:rFonts w:ascii="宋体" w:cs="宋体"/>
                <w:i/>
                <w:iCs/>
                <w:sz w:val="24"/>
                <w:szCs w:val="24"/>
                <w:u w:val="single"/>
                <w:lang w:val="zh-CN"/>
              </w:rPr>
              <w:t xml:space="preserve">2</w:t>
            </w:r>
            <w:r>
              <w:rPr>
                <w:rFonts w:hint="eastAsia" w:ascii="宋体" w:cs="宋体"/>
                <w:i/>
                <w:iCs/>
                <w:sz w:val="24"/>
                <w:szCs w:val="24"/>
                <w:u w:val="single"/>
                <w:lang w:val="zh-CN"/>
              </w:rPr>
              <w:t xml:space="preserve">G+</w:t>
            </w:r>
            <w:r>
              <w:rPr>
                <w:rFonts w:ascii="宋体" w:cs="宋体"/>
                <w:i/>
                <w:iCs/>
                <w:sz w:val="24"/>
                <w:szCs w:val="24"/>
                <w:u w:val="single"/>
                <w:lang w:val="zh-CN"/>
              </w:rPr>
              <w:t xml:space="preserve">2</w:t>
            </w:r>
            <w:r>
              <w:rPr>
                <w:rFonts w:hint="eastAsia" w:ascii="宋体" w:cs="宋体"/>
                <w:i/>
                <w:iCs/>
                <w:sz w:val="24"/>
                <w:szCs w:val="24"/>
                <w:u w:val="single"/>
                <w:lang w:val="zh-CN"/>
              </w:rPr>
              <w:t xml:space="preserve">G双链路双路由互联网宽带，且双链路宽带均须支持动态弹性可扩容。</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2.</w:t>
            </w:r>
            <w:r>
              <w:rPr>
                <w:rFonts w:hint="eastAsia" w:ascii="宋体" w:cs="宋体"/>
                <w:i/>
                <w:iCs/>
                <w:sz w:val="24"/>
                <w:szCs w:val="24"/>
                <w:u w:val="single"/>
                <w:lang w:val="zh-CN"/>
              </w:rPr>
              <w:t xml:space="preserve">每条链路的</w:t>
            </w:r>
            <w:r>
              <w:rPr>
                <w:rFonts w:ascii="宋体" w:cs="宋体"/>
                <w:i/>
                <w:iCs/>
                <w:sz w:val="24"/>
                <w:szCs w:val="24"/>
                <w:u w:val="single"/>
                <w:lang w:val="zh-CN"/>
              </w:rPr>
              <w:t xml:space="preserve">2</w:t>
            </w:r>
            <w:r>
              <w:rPr>
                <w:rFonts w:hint="eastAsia" w:ascii="宋体" w:cs="宋体"/>
                <w:i/>
                <w:iCs/>
                <w:sz w:val="24"/>
                <w:szCs w:val="24"/>
                <w:u w:val="single"/>
                <w:lang w:val="zh-CN"/>
              </w:rPr>
              <w:t xml:space="preserve">G互联网专线宽带上下行带宽均达到</w:t>
            </w:r>
            <w:r>
              <w:rPr>
                <w:rFonts w:ascii="宋体" w:cs="宋体"/>
                <w:i/>
                <w:iCs/>
                <w:sz w:val="24"/>
                <w:szCs w:val="24"/>
                <w:u w:val="single"/>
                <w:lang w:val="zh-CN"/>
              </w:rPr>
              <w:t xml:space="preserve">2</w:t>
            </w:r>
            <w:r>
              <w:rPr>
                <w:rFonts w:hint="eastAsia" w:ascii="宋体" w:cs="宋体"/>
                <w:i/>
                <w:iCs/>
                <w:sz w:val="24"/>
                <w:szCs w:val="24"/>
                <w:u w:val="single"/>
                <w:lang w:val="zh-CN"/>
              </w:rPr>
              <w:t xml:space="preserve">Gbps。</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3.</w:t>
            </w:r>
            <w:r>
              <w:rPr>
                <w:rFonts w:hint="eastAsia" w:ascii="宋体" w:cs="宋体"/>
                <w:i/>
                <w:iCs/>
                <w:sz w:val="24"/>
                <w:szCs w:val="24"/>
                <w:u w:val="single"/>
                <w:lang w:val="zh-CN"/>
              </w:rPr>
              <w:t xml:space="preserve">双链路互联网专线宽带必须直接接入南京城域互联网骨干汇聚层。</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4.</w:t>
            </w:r>
            <w:r>
              <w:rPr>
                <w:rFonts w:hint="eastAsia" w:ascii="宋体" w:cs="宋体"/>
                <w:sz w:val="24"/>
                <w:szCs w:val="24"/>
                <w:lang w:val="zh-CN"/>
              </w:rPr>
              <w:t xml:space="preserve">每条链路的</w:t>
            </w:r>
            <w:r>
              <w:rPr>
                <w:rFonts w:ascii="宋体" w:cs="宋体"/>
                <w:sz w:val="24"/>
                <w:szCs w:val="24"/>
                <w:lang w:val="zh-CN"/>
              </w:rPr>
              <w:t xml:space="preserve">2</w:t>
            </w:r>
            <w:r>
              <w:rPr>
                <w:rFonts w:hint="eastAsia" w:ascii="宋体" w:cs="宋体"/>
                <w:sz w:val="24"/>
                <w:szCs w:val="24"/>
                <w:lang w:val="zh-CN"/>
              </w:rPr>
              <w:t xml:space="preserve">G互联网专线宽带提供单模GE光口交付。</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5.</w:t>
            </w:r>
            <w:r>
              <w:rPr>
                <w:rFonts w:hint="eastAsia" w:ascii="宋体" w:cs="宋体"/>
                <w:sz w:val="24"/>
                <w:szCs w:val="24"/>
                <w:lang w:val="zh-CN"/>
              </w:rPr>
              <w:t xml:space="preserve">每条链路提供不少于2个C互联网IPv4地址段（整段）。</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6.</w:t>
            </w:r>
            <w:r>
              <w:rPr>
                <w:rFonts w:hint="eastAsia" w:ascii="宋体" w:cs="宋体"/>
                <w:sz w:val="24"/>
                <w:szCs w:val="24"/>
                <w:lang w:val="zh-CN"/>
              </w:rPr>
              <w:t xml:space="preserve">每条链路提供不少于2个互联网IPv6/56地址段。</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7.</w:t>
            </w:r>
            <w:r>
              <w:rPr>
                <w:rFonts w:hint="eastAsia" w:ascii="宋体" w:cs="宋体"/>
                <w:sz w:val="24"/>
                <w:szCs w:val="24"/>
                <w:lang w:val="zh-CN"/>
              </w:rPr>
              <w:t xml:space="preserve">针对线路运营的安全和稳定提供切实可行的应急保障方案。</w:t>
            </w:r>
            <w:r/>
          </w:p>
        </w:tc>
      </w:tr>
      <w:tr>
        <w:trPr>
          <w:cantSplit/>
          <w:jc w:val="center"/>
          <w:trHeight w:val="425"/>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41"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w:t>
            </w:r>
            <w:r>
              <w:rPr>
                <w:rFonts w:ascii="宋体" w:hAnsi="宋体" w:cs="宋体"/>
                <w:sz w:val="24"/>
                <w:szCs w:val="24"/>
              </w:rPr>
              <w:t xml:space="preserve">8.</w:t>
            </w:r>
            <w:r>
              <w:rPr>
                <w:rFonts w:hint="eastAsia" w:ascii="宋体" w:cs="宋体"/>
                <w:sz w:val="24"/>
                <w:szCs w:val="24"/>
                <w:lang w:val="zh-CN"/>
              </w:rPr>
              <w:t xml:space="preserve">供应商可供选择的IPv6地址数不少于5000（以块/32为单位）。（提</w:t>
            </w:r>
            <w:r>
              <w:rPr>
                <w:rFonts w:hint="eastAsia" w:ascii="宋体" w:cs="宋体"/>
                <w:sz w:val="24"/>
                <w:szCs w:val="24"/>
                <w:highlight w:val="none"/>
                <w:lang w:val="zh-CN"/>
              </w:rPr>
              <w:t xml:space="preserve">供2</w:t>
            </w:r>
            <w:r>
              <w:rPr>
                <w:rFonts w:ascii="宋体" w:cs="宋体"/>
                <w:sz w:val="24"/>
                <w:szCs w:val="24"/>
                <w:highlight w:val="none"/>
                <w:lang w:val="zh-CN"/>
              </w:rPr>
              <w:t xml:space="preserve">026</w:t>
            </w:r>
            <w:r>
              <w:rPr>
                <w:rFonts w:hint="eastAsia" w:ascii="宋体" w:cs="宋体"/>
                <w:sz w:val="24"/>
                <w:szCs w:val="24"/>
                <w:highlight w:val="none"/>
                <w:lang w:val="zh-CN"/>
              </w:rPr>
              <w:t xml:space="preserve">年中</w:t>
            </w:r>
            <w:r>
              <w:rPr>
                <w:rFonts w:hint="eastAsia" w:ascii="宋体" w:cs="宋体"/>
                <w:sz w:val="24"/>
                <w:szCs w:val="24"/>
                <w:lang w:val="zh-CN"/>
              </w:rPr>
              <w:t xml:space="preserve">国互联网络发展状况统计报告截图证明）</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2.2  </w:t>
      </w:r>
      <w:r>
        <w:rPr>
          <w:rFonts w:hint="eastAsia" w:ascii="Times New Roman" w:hAnsi="Times New Roman" w:eastAsia="宋体"/>
          <w:sz w:val="24"/>
          <w:szCs w:val="24"/>
        </w:rPr>
        <w:t xml:space="preserve">1G互联网宽带</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6"/>
        <w:gridCol w:w="6835"/>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left"/>
              <w:spacing w:line="360" w:lineRule="auto"/>
              <w:rPr>
                <w:rFonts w:ascii="宋体" w:cs="宋体"/>
                <w:sz w:val="24"/>
                <w:szCs w:val="24"/>
                <w:lang w:val="zh-CN"/>
              </w:rPr>
            </w:pPr>
            <w:r>
              <w:rPr>
                <w:rFonts w:hint="eastAsia" w:ascii="宋体" w:cs="宋体"/>
                <w:sz w:val="24"/>
                <w:szCs w:val="24"/>
                <w:lang w:val="zh-CN"/>
              </w:rPr>
              <w:t xml:space="preserve">1G互联网宽带</w:t>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cs="宋体"/>
                <w:i/>
                <w:iCs/>
                <w:sz w:val="24"/>
                <w:szCs w:val="24"/>
                <w:u w:val="single"/>
                <w:lang w:val="zh-CN"/>
              </w:rPr>
              <w:t xml:space="preserve">采用链路聚合模式，提供1G+1G双链路互联网宽带，且双链路宽带均须支持动态弹性可扩容。</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2.</w:t>
            </w:r>
            <w:r>
              <w:rPr>
                <w:rFonts w:hint="eastAsia" w:ascii="宋体" w:cs="宋体"/>
                <w:i/>
                <w:iCs/>
                <w:sz w:val="24"/>
                <w:szCs w:val="24"/>
                <w:u w:val="single"/>
                <w:lang w:val="zh-CN"/>
              </w:rPr>
              <w:t xml:space="preserve">1G互联网专线宽带上下行带宽均达到1Gbps。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3.</w:t>
            </w:r>
            <w:r>
              <w:rPr>
                <w:rFonts w:hint="eastAsia" w:ascii="宋体" w:cs="宋体"/>
                <w:i/>
                <w:iCs/>
                <w:sz w:val="24"/>
                <w:szCs w:val="24"/>
                <w:u w:val="single"/>
                <w:lang w:val="zh-CN"/>
              </w:rPr>
              <w:t xml:space="preserve">互联网专线宽带必须直接接入南京城域互联网骨干汇聚层。</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lang w:val="zh-CN"/>
              </w:rPr>
            </w:pPr>
            <w:r>
              <w:rPr>
                <w:rFonts w:ascii="宋体" w:hAnsi="宋体" w:cs="宋体"/>
                <w:sz w:val="24"/>
                <w:szCs w:val="24"/>
                <w:lang w:val="zh-CN"/>
              </w:rPr>
              <w:t xml:space="preserve">4</w:t>
            </w:r>
            <w:r>
              <w:rPr>
                <w:rFonts w:hint="eastAsia" w:ascii="宋体" w:hAnsi="宋体" w:cs="宋体"/>
                <w:sz w:val="24"/>
                <w:szCs w:val="24"/>
                <w:lang w:val="zh-CN"/>
              </w:rPr>
              <w:t xml:space="preserve">.</w:t>
            </w:r>
            <w:r>
              <w:rPr>
                <w:rFonts w:hint="eastAsia" w:ascii="宋体" w:cs="宋体"/>
                <w:lang w:val="zh-CN"/>
              </w:rPr>
              <w:t xml:space="preserve"> 1G互联网专线宽带提供单模GE光口交付。</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5.</w:t>
            </w:r>
            <w:r>
              <w:rPr>
                <w:rFonts w:hint="eastAsia" w:ascii="宋体" w:cs="宋体"/>
                <w:sz w:val="24"/>
                <w:szCs w:val="24"/>
                <w:lang w:val="zh-CN"/>
              </w:rPr>
              <w:t xml:space="preserve">两条链路合计提供不少于1个C互联网IPv4地址段（整段）。</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6.</w:t>
            </w:r>
            <w:r>
              <w:rPr>
                <w:rFonts w:hint="eastAsia" w:ascii="宋体" w:cs="宋体"/>
                <w:sz w:val="24"/>
                <w:szCs w:val="24"/>
                <w:lang w:val="zh-CN"/>
              </w:rPr>
              <w:t xml:space="preserve">两条链路提供不少于1个互联网IPv6/56地址段。</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w:t>
            </w:r>
            <w:r>
              <w:rPr>
                <w:rFonts w:ascii="宋体" w:hAnsi="宋体" w:cs="宋体"/>
                <w:sz w:val="24"/>
                <w:szCs w:val="24"/>
              </w:rPr>
              <w:t xml:space="preserve">7.</w:t>
            </w:r>
            <w:r>
              <w:rPr>
                <w:rFonts w:hint="eastAsia" w:ascii="宋体" w:cs="宋体"/>
                <w:sz w:val="24"/>
                <w:szCs w:val="24"/>
                <w:lang w:val="zh-CN"/>
              </w:rPr>
              <w:t xml:space="preserve">供应商可供选择的IPv6地址数不少于5000（以块/32为单位）。（提</w:t>
            </w:r>
            <w:r>
              <w:rPr>
                <w:rFonts w:hint="eastAsia" w:ascii="宋体" w:cs="宋体"/>
                <w:sz w:val="24"/>
                <w:szCs w:val="24"/>
                <w:highlight w:val="none"/>
                <w:lang w:val="zh-CN"/>
              </w:rPr>
              <w:t xml:space="preserve">供2</w:t>
            </w:r>
            <w:r>
              <w:rPr>
                <w:rFonts w:ascii="宋体" w:cs="宋体"/>
                <w:sz w:val="24"/>
                <w:szCs w:val="24"/>
                <w:highlight w:val="none"/>
                <w:lang w:val="zh-CN"/>
              </w:rPr>
              <w:t xml:space="preserve">026</w:t>
            </w:r>
            <w:r>
              <w:rPr>
                <w:rFonts w:hint="eastAsia" w:ascii="宋体" w:cs="宋体"/>
                <w:sz w:val="24"/>
                <w:szCs w:val="24"/>
                <w:highlight w:val="none"/>
                <w:lang w:val="zh-CN"/>
              </w:rPr>
              <w:t xml:space="preserve">年中国</w:t>
            </w:r>
            <w:r>
              <w:rPr>
                <w:rFonts w:hint="eastAsia" w:ascii="宋体" w:cs="宋体"/>
                <w:sz w:val="24"/>
                <w:szCs w:val="24"/>
                <w:lang w:val="zh-CN"/>
              </w:rPr>
              <w:t xml:space="preserve">互联网络发展状况统计报告截图证明）</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2.3  </w:t>
      </w:r>
      <w:r>
        <w:rPr>
          <w:rFonts w:hint="eastAsia" w:ascii="Times New Roman" w:hAnsi="Times New Roman" w:eastAsia="宋体"/>
          <w:sz w:val="24"/>
          <w:szCs w:val="24"/>
        </w:rPr>
        <w:t xml:space="preserve">灾备中心长途电路</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6"/>
        <w:gridCol w:w="6837"/>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裸光纤</w:t>
            </w:r>
            <w:r/>
          </w:p>
        </w:tc>
        <w:tc>
          <w:tcPr>
            <w:shd w:val="clear" w:color="auto" w:fill="ffffff"/>
            <w:tcBorders>
              <w:top w:val="non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基于SDH/MSTP/OTN/PTN技术的独享带宽组网方式。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2.</w:t>
            </w:r>
            <w:r>
              <w:rPr>
                <w:rFonts w:hint="eastAsia" w:ascii="宋体" w:hAnsi="宋体"/>
                <w:i/>
                <w:sz w:val="24"/>
                <w:szCs w:val="24"/>
                <w:u w:val="single"/>
              </w:rPr>
              <w:t xml:space="preserve">1G专线长途电路，上下行速率均达到1Gbps。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3.</w:t>
            </w:r>
            <w:r>
              <w:rPr>
                <w:rFonts w:hint="eastAsia" w:ascii="宋体" w:hAnsi="宋体" w:cs="宋体"/>
                <w:sz w:val="24"/>
                <w:szCs w:val="24"/>
              </w:rPr>
              <w:t xml:space="preserve">需提供全透明的专用二层通道数据电路，支持数据、话音、图像等多种业务的互联。</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4.</w:t>
            </w:r>
            <w:r>
              <w:rPr>
                <w:rFonts w:hint="eastAsia" w:ascii="宋体" w:hAnsi="宋体" w:cs="宋体"/>
                <w:sz w:val="24"/>
                <w:szCs w:val="24"/>
              </w:rPr>
              <w:t xml:space="preserve">光缆1+1的保护机制，传输网具备2个平面（系统）以上分担能力。电路具备双路由保护，当主用路由光缆发生故障，电路自动切换到备用路由，倒换时间&lt;50ms。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5.</w:t>
            </w:r>
            <w:r>
              <w:rPr>
                <w:rFonts w:hint="eastAsia" w:ascii="宋体" w:hAnsi="宋体" w:cs="宋体"/>
                <w:sz w:val="24"/>
                <w:szCs w:val="24"/>
              </w:rPr>
              <w:t xml:space="preserve">符合中华人民共和国信息产业部《基于SDH的多业务传送节点（MSTP）本地传输工程设计规范》的要求，误码率≤1×10</w:t>
            </w:r>
            <w:r>
              <w:rPr>
                <w:rFonts w:hint="eastAsia" w:ascii="宋体" w:hAnsi="宋体" w:cs="宋体"/>
                <w:sz w:val="24"/>
                <w:szCs w:val="24"/>
                <w:vertAlign w:val="superscript"/>
              </w:rPr>
              <w:t xml:space="preserve">-7</w:t>
            </w:r>
            <w:r>
              <w:rPr>
                <w:rFonts w:hint="eastAsia" w:ascii="宋体" w:hAnsi="宋体" w:cs="宋体"/>
                <w:sz w:val="24"/>
                <w:szCs w:val="24"/>
              </w:rPr>
              <w:t xml:space="preserve">，最高时延≤50ms。</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non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6.</w:t>
            </w:r>
            <w:r>
              <w:rPr>
                <w:rFonts w:hint="eastAsia" w:ascii="宋体" w:hAnsi="宋体" w:cs="宋体"/>
                <w:sz w:val="24"/>
                <w:szCs w:val="24"/>
              </w:rPr>
              <w:t xml:space="preserve">线路通路全年可用率平均达到99.9％。</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2.4  </w:t>
      </w:r>
      <w:r>
        <w:rPr>
          <w:rFonts w:hint="eastAsia" w:ascii="Times New Roman" w:hAnsi="Times New Roman" w:eastAsia="宋体"/>
          <w:sz w:val="24"/>
          <w:szCs w:val="24"/>
        </w:rPr>
        <w:t xml:space="preserve">裸光纤</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6"/>
        <w:gridCol w:w="6837"/>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none" w:color="000000" w:sz="4" w:space="0"/>
              <w:bottom w:val="single" w:color="000000" w:sz="4" w:space="0"/>
              <w:right w:val="single" w:color="000000" w:sz="4" w:space="0"/>
            </w:tcBorders>
            <w:tcW w:w="6837"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裸光纤</w:t>
            </w:r>
            <w:r/>
          </w:p>
        </w:tc>
        <w:tc>
          <w:tcPr>
            <w:shd w:val="clear" w:color="auto" w:fill="ffffff"/>
            <w:tcBorders>
              <w:top w:val="none" w:color="000000" w:sz="4" w:space="0"/>
              <w:left w:val="none" w:color="000000" w:sz="4" w:space="0"/>
              <w:bottom w:val="single" w:color="000000" w:sz="4" w:space="0"/>
              <w:right w:val="single" w:color="000000" w:sz="4" w:space="0"/>
            </w:tcBorders>
            <w:tcW w:w="6837" w:type="dxa"/>
            <w:vAlign w:val="center"/>
            <w:textDirection w:val="lrTb"/>
            <w:noWrap w:val="false"/>
          </w:tcPr>
          <w:p>
            <w:pPr>
              <w:spacing w:line="360" w:lineRule="auto"/>
              <w:rPr>
                <w:rFonts w:asci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cs="宋体"/>
                <w:i/>
                <w:iCs/>
                <w:sz w:val="24"/>
                <w:szCs w:val="24"/>
                <w:u w:val="single"/>
                <w:lang w:val="zh-CN"/>
              </w:rPr>
              <w:t xml:space="preserve">运营商提供的裸光纤端到端物理距离小于35公里，且光衰减在20DB以内。</w:t>
            </w:r>
            <w:r/>
          </w:p>
        </w:tc>
      </w:tr>
    </w:tbl>
    <w:p>
      <w:pPr>
        <w:pStyle w:val="973"/>
        <w:rPr>
          <w:rFonts w:ascii="Times New Roman" w:hAnsi="Times New Roman" w:eastAsia="宋体"/>
          <w:sz w:val="24"/>
          <w:szCs w:val="24"/>
        </w:rPr>
      </w:pPr>
      <w:r>
        <w:rPr>
          <w:rFonts w:ascii="Times New Roman" w:hAnsi="Times New Roman" w:eastAsia="宋体"/>
          <w:sz w:val="24"/>
          <w:szCs w:val="24"/>
        </w:rPr>
        <w:t xml:space="preserve">2.5  </w:t>
      </w:r>
      <w:r>
        <w:rPr>
          <w:rFonts w:hint="eastAsia" w:ascii="Times New Roman" w:hAnsi="Times New Roman" w:eastAsia="宋体"/>
          <w:sz w:val="24"/>
          <w:szCs w:val="24"/>
        </w:rPr>
        <w:t xml:space="preserve">网络安全防护服务</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54"/>
        <w:gridCol w:w="6835"/>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指标项</w:t>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jc w:val="center"/>
              <w:spacing w:line="360" w:lineRule="auto"/>
              <w:rPr>
                <w:rFonts w:ascii="宋体" w:cs="宋体"/>
                <w:sz w:val="24"/>
                <w:szCs w:val="24"/>
                <w:lang w:val="zh-CN"/>
              </w:rPr>
            </w:pPr>
            <w:r>
              <w:rPr>
                <w:rFonts w:hint="eastAsia" w:ascii="宋体" w:cs="宋体"/>
                <w:b/>
                <w:bCs/>
                <w:sz w:val="24"/>
                <w:szCs w:val="24"/>
                <w:lang w:val="zh-CN"/>
              </w:rPr>
              <w:t xml:space="preserve">指标要求</w:t>
            </w:r>
            <w:r/>
          </w:p>
        </w:tc>
      </w:tr>
      <w:tr>
        <w:trPr>
          <w:cantSplit/>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spacing w:line="360" w:lineRule="auto"/>
              <w:rPr>
                <w:rFonts w:ascii="宋体" w:cs="宋体"/>
                <w:sz w:val="24"/>
                <w:szCs w:val="24"/>
                <w:lang w:val="zh-CN"/>
              </w:rPr>
            </w:pPr>
            <w:r>
              <w:rPr>
                <w:rFonts w:hint="eastAsia" w:ascii="宋体" w:cs="宋体"/>
                <w:sz w:val="24"/>
                <w:szCs w:val="24"/>
                <w:lang w:val="zh-CN"/>
              </w:rPr>
              <w:t xml:space="preserve">抗DDOS攻击防护</w:t>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cs="宋体"/>
                <w:sz w:val="24"/>
                <w:szCs w:val="24"/>
                <w:lang w:val="zh-CN"/>
              </w:rPr>
              <w:t xml:space="preserve">采用基于管道侧的清洗中心，使用 BGP 进行全网牵引清洗或长牵引清洗，无需修改 DNS 配置和 IP 地址，只需要提供防护目标对象即可进行防护。</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highlight w:val="none"/>
                <w:lang w:val="zh-CN"/>
              </w:rPr>
            </w:pPr>
            <w:r>
              <w:rPr>
                <w:rFonts w:hint="eastAsia" w:ascii="宋体" w:cs="宋体"/>
                <w:sz w:val="24"/>
                <w:szCs w:val="24"/>
                <w:highlight w:val="none"/>
                <w:lang w:val="zh-CN"/>
              </w:rPr>
              <w:t xml:space="preserve">★</w:t>
            </w:r>
            <w:r>
              <w:rPr>
                <w:rFonts w:ascii="宋体" w:hAnsi="宋体" w:cs="宋体"/>
                <w:sz w:val="24"/>
                <w:szCs w:val="24"/>
                <w:highlight w:val="none"/>
              </w:rPr>
              <w:t xml:space="preserve">2.</w:t>
            </w:r>
            <w:r>
              <w:rPr>
                <w:rFonts w:hint="eastAsia" w:ascii="宋体" w:cs="宋体"/>
                <w:sz w:val="24"/>
                <w:szCs w:val="24"/>
                <w:highlight w:val="none"/>
                <w:lang w:val="zh-CN"/>
              </w:rPr>
              <w:t xml:space="preserve">全网清洗能力峰值不低于10Tbps。（提供具有CMA及CNAS认可的三方测试证明文件扫描件或复印件）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highlight w:val="none"/>
                <w:lang w:val="zh-CN"/>
              </w:rPr>
            </w:pPr>
            <w:r>
              <w:rPr>
                <w:rFonts w:hint="eastAsia" w:ascii="宋体" w:cs="宋体"/>
                <w:sz w:val="24"/>
                <w:szCs w:val="24"/>
                <w:highlight w:val="none"/>
                <w:lang w:val="zh-CN"/>
              </w:rPr>
              <w:t xml:space="preserve">★</w:t>
            </w:r>
            <w:r>
              <w:rPr>
                <w:rFonts w:ascii="宋体" w:hAnsi="宋体" w:cs="宋体"/>
                <w:sz w:val="24"/>
                <w:szCs w:val="24"/>
                <w:highlight w:val="none"/>
              </w:rPr>
              <w:t xml:space="preserve">3.</w:t>
            </w:r>
            <w:r>
              <w:rPr>
                <w:rFonts w:hint="eastAsia" w:ascii="宋体" w:cs="宋体"/>
                <w:sz w:val="24"/>
                <w:szCs w:val="24"/>
                <w:highlight w:val="none"/>
                <w:lang w:val="zh-CN"/>
              </w:rPr>
              <w:t xml:space="preserve">采用分布式近源防护，清洗中心数量超过20个。（提供具有CMA及CNAS认可的三方测试证明文件扫描件或复印件）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4.</w:t>
            </w:r>
            <w:r>
              <w:rPr>
                <w:rFonts w:hint="eastAsia" w:ascii="宋体" w:cs="宋体"/>
                <w:sz w:val="24"/>
                <w:szCs w:val="24"/>
                <w:lang w:val="zh-CN"/>
              </w:rPr>
              <w:t xml:space="preserve">流量清洗：基于SRv6的流量清洗溯源能力，可实现靠近DDoS攻击源的DDoS攻击防护溯源。（提供具有CMA及CNAS认可的三方测试证明文件扫描件或复印件）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5.</w:t>
            </w:r>
            <w:r>
              <w:rPr>
                <w:rFonts w:hint="eastAsia" w:ascii="宋体" w:cs="宋体"/>
                <w:sz w:val="24"/>
                <w:szCs w:val="24"/>
                <w:lang w:val="zh-CN"/>
              </w:rPr>
              <w:t xml:space="preserve">流量封堵：产品可实现基于端口、协议的自动化FlowSpec压制能力。（提供具有CMA及CNAS认可的三方测试证明文件扫描件或复印件）</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6.</w:t>
            </w:r>
            <w:r>
              <w:rPr>
                <w:rFonts w:hint="eastAsia" w:ascii="宋体" w:cs="宋体"/>
                <w:sz w:val="24"/>
                <w:szCs w:val="24"/>
                <w:lang w:val="zh-CN"/>
              </w:rPr>
              <w:t xml:space="preserve">提供针对招标方IP地址（段）的黑洞路由服务，实现丢弃来自网络特定方向的包括攻击流量在内的所有去往该IP地址（段）的流量。</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宋体" w:cs="宋体"/>
                <w:sz w:val="24"/>
                <w:szCs w:val="24"/>
                <w:lang w:val="zh-CN"/>
              </w:rPr>
            </w:pPr>
            <w:r>
              <w:rPr>
                <w:rFonts w:ascii="宋体" w:cs="宋体"/>
                <w:sz w:val="24"/>
                <w:szCs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6835" w:type="dxa"/>
            <w:vAlign w:val="center"/>
            <w:textDirection w:val="lrTb"/>
            <w:noWrap w:val="false"/>
          </w:tcPr>
          <w:p>
            <w:pPr>
              <w:spacing w:line="360" w:lineRule="auto"/>
              <w:rPr>
                <w:rFonts w:ascii="宋体" w:cs="宋体"/>
                <w:sz w:val="24"/>
                <w:szCs w:val="24"/>
                <w:lang w:val="zh-CN"/>
              </w:rPr>
            </w:pPr>
            <w:r>
              <w:rPr>
                <w:rFonts w:ascii="宋体" w:hAnsi="宋体" w:cs="宋体"/>
                <w:sz w:val="24"/>
                <w:szCs w:val="24"/>
              </w:rPr>
              <w:t xml:space="preserve">7.</w:t>
            </w:r>
            <w:r>
              <w:rPr>
                <w:rFonts w:hint="eastAsia" w:ascii="宋体" w:cs="宋体"/>
                <w:sz w:val="24"/>
                <w:szCs w:val="24"/>
                <w:lang w:val="zh-CN"/>
              </w:rPr>
              <w:t xml:space="preserve">提供对业务流量和针对招标方IP地址（段）的DDoS攻击流量溯源分析服务。</w:t>
            </w:r>
            <w:r/>
          </w:p>
        </w:tc>
      </w:tr>
    </w:tbl>
    <w:p>
      <w:pPr>
        <w:rPr>
          <w:rFonts w:ascii="Calibri" w:hAnsi="Calibri" w:cs="Calibri"/>
          <w:sz w:val="24"/>
          <w:szCs w:val="24"/>
        </w:rPr>
      </w:pPr>
      <w:r>
        <w:rPr>
          <w:rFonts w:ascii="Calibri" w:hAnsi="Calibri" w:cs="Calibri"/>
          <w:sz w:val="24"/>
          <w:szCs w:val="24"/>
        </w:rPr>
      </w:r>
      <w:r/>
    </w:p>
    <w:p>
      <w:pPr>
        <w:pStyle w:val="862"/>
        <w:ind w:firstLine="321"/>
        <w:spacing w:before="0" w:after="0" w:line="360" w:lineRule="auto"/>
        <w:rPr>
          <w:sz w:val="24"/>
          <w:szCs w:val="24"/>
        </w:rPr>
      </w:pPr>
      <w:r>
        <w:rPr>
          <w:rFonts w:hint="eastAsia"/>
          <w:sz w:val="24"/>
          <w:szCs w:val="24"/>
        </w:rPr>
        <w:t xml:space="preserve">3</w:t>
      </w:r>
      <w:r>
        <w:rPr>
          <w:sz w:val="24"/>
          <w:szCs w:val="24"/>
        </w:rPr>
        <w:t xml:space="preserve">. </w:t>
      </w:r>
      <w:r>
        <w:rPr>
          <w:rFonts w:hint="eastAsia"/>
          <w:sz w:val="24"/>
          <w:szCs w:val="24"/>
        </w:rPr>
        <w:t xml:space="preserve">实施要求</w:t>
      </w:r>
      <w:r/>
    </w:p>
    <w:p>
      <w:pPr>
        <w:ind w:firstLine="480"/>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此次采购线路均需在签订合</w:t>
      </w:r>
      <w:r>
        <w:rPr>
          <w:rFonts w:hint="eastAsia" w:ascii="宋体" w:hAnsi="宋体"/>
          <w:sz w:val="24"/>
          <w:szCs w:val="24"/>
          <w:highlight w:val="none"/>
        </w:rPr>
        <w:t xml:space="preserve">同后</w:t>
      </w:r>
      <w:r>
        <w:rPr>
          <w:rFonts w:ascii="宋体" w:hAnsi="宋体"/>
          <w:sz w:val="24"/>
          <w:szCs w:val="24"/>
          <w:highlight w:val="none"/>
        </w:rPr>
        <w:t xml:space="preserve">10</w:t>
      </w:r>
      <w:r>
        <w:rPr>
          <w:rFonts w:hint="eastAsia" w:ascii="宋体" w:hAnsi="宋体"/>
          <w:sz w:val="24"/>
          <w:szCs w:val="24"/>
          <w:highlight w:val="none"/>
        </w:rPr>
        <w:t xml:space="preserve">个工作</w:t>
      </w:r>
      <w:r>
        <w:rPr>
          <w:rFonts w:hint="eastAsia" w:ascii="宋体" w:hAnsi="宋体"/>
          <w:sz w:val="24"/>
          <w:szCs w:val="24"/>
        </w:rPr>
        <w:t xml:space="preserve">日内完成交付。</w:t>
      </w:r>
      <w:r/>
    </w:p>
    <w:p>
      <w:pPr>
        <w:ind w:firstLine="480"/>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免收初装费及其他一次性费用，在服务期内线路变更也免收安装费及其他一次性费用。</w:t>
      </w:r>
      <w:r/>
    </w:p>
    <w:p>
      <w:pPr>
        <w:pStyle w:val="862"/>
        <w:ind w:firstLine="321"/>
        <w:spacing w:before="0" w:after="0" w:line="360" w:lineRule="auto"/>
        <w:rPr>
          <w:sz w:val="24"/>
          <w:szCs w:val="24"/>
        </w:rPr>
      </w:pPr>
      <w:r>
        <w:rPr>
          <w:rFonts w:hint="eastAsia"/>
          <w:sz w:val="24"/>
          <w:szCs w:val="24"/>
        </w:rPr>
        <w:t xml:space="preserve">4</w:t>
      </w:r>
      <w:r>
        <w:rPr>
          <w:sz w:val="24"/>
          <w:szCs w:val="24"/>
        </w:rPr>
        <w:t xml:space="preserve">. </w:t>
      </w:r>
      <w:r>
        <w:rPr>
          <w:rFonts w:hint="eastAsia"/>
          <w:sz w:val="24"/>
          <w:szCs w:val="24"/>
        </w:rPr>
        <w:t xml:space="preserve">服务要求</w:t>
      </w:r>
      <w:r/>
    </w:p>
    <w:p>
      <w:pPr>
        <w:ind w:firstLine="480"/>
        <w:spacing w:line="360" w:lineRule="auto"/>
        <w:rPr>
          <w:rFonts w:ascii="宋体" w:hAnsi="宋体"/>
          <w:sz w:val="24"/>
          <w:szCs w:val="24"/>
        </w:rPr>
      </w:pPr>
      <w:r>
        <w:rPr>
          <w:rFonts w:hint="eastAsia" w:ascii="宋体" w:hAnsi="宋体"/>
          <w:sz w:val="24"/>
          <w:szCs w:val="24"/>
        </w:rPr>
        <w:t xml:space="preserve">由于本次采购的线路服务用于支撑各省级部门重要互联网应用，要求投标人为用户提供高级别的服务保障。</w:t>
      </w:r>
      <w:r/>
    </w:p>
    <w:p>
      <w:pPr>
        <w:ind w:firstLine="480"/>
        <w:spacing w:line="360" w:lineRule="auto"/>
        <w:rPr>
          <w:rFonts w:ascii="宋体" w:hAnsi="宋体"/>
          <w:sz w:val="24"/>
          <w:szCs w:val="24"/>
        </w:rPr>
      </w:pPr>
      <w:r>
        <w:rPr>
          <w:rFonts w:ascii="宋体" w:hAnsi="宋体"/>
          <w:sz w:val="24"/>
          <w:szCs w:val="24"/>
        </w:rPr>
        <w:t xml:space="preserve">4.1 </w:t>
      </w:r>
      <w:r>
        <w:rPr>
          <w:rFonts w:hint="eastAsia" w:ascii="宋体" w:hAnsi="宋体"/>
          <w:sz w:val="24"/>
          <w:szCs w:val="24"/>
        </w:rPr>
        <w:t xml:space="preserve">投标人须服从采购人统一调度，按照省级政务云运营运维体系总体要求开展各项工作，积极与体系中其他运维团队对接协作。</w:t>
      </w:r>
      <w:r/>
    </w:p>
    <w:p>
      <w:pPr>
        <w:ind w:firstLine="480"/>
        <w:spacing w:line="360" w:lineRule="auto"/>
        <w:rPr>
          <w:rFonts w:ascii="宋体" w:hAnsi="宋体"/>
          <w:sz w:val="24"/>
          <w:szCs w:val="24"/>
        </w:rPr>
      </w:pPr>
      <w:r>
        <w:rPr>
          <w:rFonts w:ascii="宋体" w:hAnsi="宋体"/>
          <w:sz w:val="24"/>
          <w:szCs w:val="24"/>
        </w:rPr>
        <w:t xml:space="preserve">4.2 </w:t>
      </w:r>
      <w:r>
        <w:rPr>
          <w:rFonts w:hint="eastAsia" w:ascii="宋体" w:hAnsi="宋体"/>
          <w:sz w:val="24"/>
          <w:szCs w:val="24"/>
        </w:rPr>
        <w:t xml:space="preserve">投标人须设立专门服务团队，具备网络建设和维护保障能力，团队人员均为投标人正式职员且具备相应技术水平证书。须提供项目全体人员信息，签订企业安全保密承诺书和个人网络和数据安全承诺书，遵守采购人的各项要求，并配合采购人完成对相关人员的背景调查工作。</w:t>
      </w:r>
      <w:r/>
    </w:p>
    <w:p>
      <w:pPr>
        <w:ind w:firstLine="480"/>
        <w:spacing w:line="360" w:lineRule="auto"/>
        <w:rPr>
          <w:rFonts w:ascii="宋体" w:hAnsi="宋体"/>
          <w:sz w:val="24"/>
          <w:szCs w:val="24"/>
        </w:rPr>
      </w:pPr>
      <w:r>
        <w:rPr>
          <w:rFonts w:ascii="宋体" w:hAnsi="宋体"/>
          <w:sz w:val="24"/>
          <w:szCs w:val="24"/>
        </w:rPr>
        <w:t xml:space="preserve">4.3 </w:t>
      </w:r>
      <w:r>
        <w:rPr>
          <w:rFonts w:hint="eastAsia" w:ascii="宋体" w:hAnsi="宋体"/>
          <w:sz w:val="24"/>
          <w:szCs w:val="24"/>
        </w:rPr>
        <w:t xml:space="preserve">投标人承担本项目所租赁线路端到端的维护管理任务。每月向采购人提供线路运行质量报告，确保线路各项运行指标正常。要求线路可用率平均达到99.9%，平均恢复时间小于2小时。</w:t>
      </w:r>
      <w:r/>
    </w:p>
    <w:p>
      <w:pPr>
        <w:ind w:firstLine="480"/>
        <w:spacing w:line="360" w:lineRule="auto"/>
        <w:rPr>
          <w:rFonts w:ascii="宋体" w:hAnsi="宋体"/>
          <w:sz w:val="24"/>
          <w:szCs w:val="24"/>
        </w:rPr>
      </w:pPr>
      <w:r>
        <w:rPr>
          <w:rFonts w:ascii="宋体" w:hAnsi="宋体"/>
          <w:sz w:val="24"/>
          <w:szCs w:val="24"/>
        </w:rPr>
        <w:t xml:space="preserve">4.4 </w:t>
      </w:r>
      <w:r>
        <w:rPr>
          <w:rFonts w:hint="eastAsia" w:ascii="宋体" w:hAnsi="宋体"/>
          <w:sz w:val="24"/>
          <w:szCs w:val="24"/>
        </w:rPr>
        <w:t xml:space="preserve">提供24小时热线电话服务，在收到故障申报后10分钟内响应。故障对云平台和云上业务造成影响的，</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sz w:val="24"/>
          <w:szCs w:val="24"/>
        </w:rPr>
        <w:t xml:space="preserve">；如无法在2小时内排除故障，必须采取替代方案解决，由此产生的费用由中标人承担，并</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sz w:val="24"/>
          <w:szCs w:val="24"/>
        </w:rPr>
        <w:t xml:space="preserve">；一年内发生此类严重故障超过2次，采购人有权终止合同。</w:t>
      </w:r>
      <w:r/>
    </w:p>
    <w:p>
      <w:pPr>
        <w:ind w:firstLine="480"/>
        <w:spacing w:line="360" w:lineRule="auto"/>
        <w:rPr>
          <w:rFonts w:ascii="宋体" w:hAnsi="宋体"/>
          <w:sz w:val="24"/>
          <w:szCs w:val="24"/>
        </w:rPr>
      </w:pPr>
      <w:r>
        <w:rPr>
          <w:rFonts w:ascii="宋体" w:hAnsi="宋体"/>
          <w:sz w:val="24"/>
          <w:szCs w:val="24"/>
        </w:rPr>
        <w:t xml:space="preserve">4.5 </w:t>
      </w:r>
      <w:r>
        <w:rPr>
          <w:rFonts w:hint="eastAsia" w:ascii="宋体" w:hAnsi="宋体"/>
          <w:sz w:val="24"/>
          <w:szCs w:val="24"/>
        </w:rPr>
        <w:t xml:space="preserve">宽带或线路故障发生后（包括宽带不通、速度下降、光纤受外力损坏、线路衰减增大超过规定范围等，因不可抗力因素导致的除外），中标人未能够在4小时内恢复通信，采购人有权选择其它单位进行通信恢复工作，由此而产生的费用及后果全部由中标人承担，</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sz w:val="24"/>
          <w:szCs w:val="24"/>
        </w:rPr>
        <w:t xml:space="preserve">同时中标人还需承担由于光纤线路中断通信所造成的采购人损失的赔偿责任。</w:t>
      </w:r>
      <w:r/>
    </w:p>
    <w:p>
      <w:pPr>
        <w:ind w:firstLine="480"/>
        <w:spacing w:line="360" w:lineRule="auto"/>
        <w:rPr>
          <w:rFonts w:ascii="宋体" w:hAnsi="宋体"/>
          <w:sz w:val="24"/>
          <w:szCs w:val="24"/>
        </w:rPr>
      </w:pPr>
      <w:r>
        <w:rPr>
          <w:rFonts w:ascii="宋体" w:hAnsi="宋体"/>
          <w:sz w:val="24"/>
          <w:szCs w:val="24"/>
        </w:rPr>
        <w:t xml:space="preserve">4.6 </w:t>
      </w:r>
      <w:r>
        <w:rPr>
          <w:rFonts w:hint="eastAsia" w:ascii="宋体" w:hAnsi="宋体"/>
          <w:sz w:val="24"/>
          <w:szCs w:val="24"/>
        </w:rPr>
        <w:t xml:space="preserve">投标人须向采购人提供7*24安全服务响应，在不影响正常业务流量的前提下牵引并清洗攻击流量，有效满足采购人对线路安全连续性的需求；并根据采购人要求提供必要的安全数据分享及安全团队协作机制，以便更好的应对未知风险。</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.7 </w:t>
      </w:r>
      <w:r>
        <w:rPr>
          <w:rFonts w:hint="eastAsia" w:ascii="宋体" w:hAnsi="宋体"/>
          <w:sz w:val="24"/>
          <w:szCs w:val="24"/>
        </w:rPr>
        <w:t xml:space="preserve">投标人应提供用户可自主查看的网管监控管理平台，具有面向客户的专属可视化界面、线路主动监控、异常报警通知、线路故障统计等功能，提供高质量的线路租赁服务。</w:t>
      </w:r>
      <w:r/>
    </w:p>
    <w:p>
      <w:pPr>
        <w:ind w:firstLine="480"/>
        <w:spacing w:line="360" w:lineRule="auto"/>
        <w:rPr>
          <w:rFonts w:ascii="宋体" w:hAnsi="宋体"/>
          <w:sz w:val="24"/>
          <w:szCs w:val="24"/>
        </w:rPr>
      </w:pPr>
      <w:r>
        <w:rPr>
          <w:rFonts w:ascii="宋体" w:hAnsi="宋体"/>
          <w:sz w:val="24"/>
          <w:szCs w:val="24"/>
        </w:rPr>
        <w:t xml:space="preserve">4.8 </w:t>
      </w:r>
      <w:r>
        <w:rPr>
          <w:rFonts w:hint="eastAsia" w:ascii="宋体" w:hAnsi="宋体"/>
          <w:sz w:val="24"/>
          <w:szCs w:val="24"/>
        </w:rPr>
        <w:t xml:space="preserve">投标人需根据采购人的要求，及时派出技术维护人员到重要保障任务现场提供服务保障，并在重保期间按照业务需要提升互联网出口线路带宽，保障业务稳定运行。在采购人提出的重要保障任务（重要会议、重大活动等）中，如发生线路或相关设备故障造成采购人使用受到严重影响，</w:t>
      </w:r>
      <w:r>
        <w:rPr>
          <w:rFonts w:hint="eastAsia" w:ascii="宋体" w:hAnsi="宋体" w:cs="宋体"/>
          <w:bCs/>
          <w:sz w:val="24"/>
          <w:szCs w:val="24"/>
        </w:rPr>
        <w:t xml:space="preserve">扣除项目合同金额中的3个月核算金额</w:t>
      </w:r>
      <w:r>
        <w:rPr>
          <w:rFonts w:hint="eastAsia" w:ascii="宋体" w:hAnsi="宋体" w:cs="宋体"/>
          <w:color w:val="000000"/>
          <w:sz w:val="24"/>
          <w:szCs w:val="24"/>
        </w:rPr>
        <w:t xml:space="preserve">的</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sz w:val="24"/>
          <w:szCs w:val="24"/>
        </w:rPr>
        <w:t xml:space="preserve">，如果服务期内发生超过2次，则采购人有权终止合同。</w:t>
      </w:r>
      <w:r/>
    </w:p>
    <w:p>
      <w:pPr>
        <w:ind w:firstLine="480"/>
        <w:spacing w:line="360" w:lineRule="auto"/>
        <w:rPr>
          <w:rFonts w:ascii="宋体" w:hAnsi="宋体"/>
          <w:sz w:val="24"/>
          <w:szCs w:val="24"/>
        </w:rPr>
      </w:pPr>
      <w:r>
        <w:rPr>
          <w:rFonts w:ascii="宋体" w:hAnsi="宋体"/>
          <w:sz w:val="24"/>
          <w:szCs w:val="24"/>
        </w:rPr>
        <w:t xml:space="preserve">4.9 </w:t>
      </w:r>
      <w:r>
        <w:rPr>
          <w:rFonts w:hint="eastAsia" w:ascii="宋体" w:hAnsi="宋体"/>
          <w:sz w:val="24"/>
          <w:szCs w:val="24"/>
        </w:rPr>
        <w:t xml:space="preserve">日常运维体系</w:t>
      </w:r>
      <w:r/>
    </w:p>
    <w:p>
      <w:pPr>
        <w:ind w:firstLine="480"/>
        <w:spacing w:line="360" w:lineRule="auto"/>
        <w:rPr>
          <w:rFonts w:ascii="宋体" w:hAnsi="宋体"/>
          <w:sz w:val="24"/>
          <w:szCs w:val="24"/>
        </w:rPr>
      </w:pPr>
      <w:r>
        <w:rPr>
          <w:rFonts w:hint="eastAsia" w:ascii="宋体" w:hAnsi="宋体"/>
          <w:sz w:val="24"/>
          <w:szCs w:val="24"/>
        </w:rPr>
        <w:t xml:space="preserve">（1）供应商按原信息产业部颁布的《电信服务标准（试行）》的线路质量要求，保证采购人租用链路的畅通。</w:t>
      </w:r>
      <w:r/>
    </w:p>
    <w:p>
      <w:pPr>
        <w:ind w:firstLine="480"/>
        <w:spacing w:line="360" w:lineRule="auto"/>
        <w:rPr>
          <w:rFonts w:ascii="宋体" w:hAnsi="宋体"/>
          <w:sz w:val="24"/>
          <w:szCs w:val="24"/>
        </w:rPr>
      </w:pPr>
      <w:r>
        <w:rPr>
          <w:rFonts w:hint="eastAsia" w:ascii="宋体" w:hAnsi="宋体"/>
          <w:sz w:val="24"/>
          <w:szCs w:val="24"/>
        </w:rPr>
        <w:t xml:space="preserve">（2）若合同执行期间出台新的法律法规和服务标准，需与用户协商修改服务协议或按照新的法律法规和服务标准执行。</w:t>
      </w:r>
      <w:r/>
    </w:p>
    <w:p>
      <w:pPr>
        <w:ind w:firstLine="480"/>
        <w:spacing w:line="360" w:lineRule="auto"/>
        <w:rPr>
          <w:rFonts w:ascii="宋体" w:hAnsi="宋体"/>
          <w:sz w:val="24"/>
          <w:szCs w:val="24"/>
        </w:rPr>
      </w:pPr>
      <w:r>
        <w:rPr>
          <w:rFonts w:hint="eastAsia" w:ascii="宋体" w:hAnsi="宋体"/>
          <w:sz w:val="24"/>
          <w:szCs w:val="24"/>
        </w:rPr>
        <w:t xml:space="preserve">（3）供应商如确有需要中断客户链路进行割接等维护工作，应提前48小时通知采购人，经协商同意后实施。</w:t>
      </w:r>
      <w:r/>
    </w:p>
    <w:p>
      <w:pPr>
        <w:ind w:firstLine="480"/>
        <w:spacing w:line="360" w:lineRule="auto"/>
        <w:rPr>
          <w:rFonts w:ascii="宋体" w:hAnsi="宋体"/>
          <w:sz w:val="24"/>
          <w:szCs w:val="24"/>
        </w:rPr>
      </w:pPr>
      <w:r>
        <w:rPr>
          <w:rFonts w:hint="eastAsia" w:ascii="宋体" w:hAnsi="宋体"/>
          <w:sz w:val="24"/>
          <w:szCs w:val="24"/>
        </w:rPr>
        <w:t xml:space="preserve">（4）供应商按用户要求免费提供重要时段的特殊保障服务。</w:t>
      </w:r>
      <w:r/>
    </w:p>
    <w:p>
      <w:pPr>
        <w:ind w:firstLine="480"/>
        <w:spacing w:line="360" w:lineRule="auto"/>
        <w:rPr>
          <w:rFonts w:ascii="宋体" w:hAnsi="宋体"/>
          <w:sz w:val="24"/>
          <w:szCs w:val="24"/>
        </w:rPr>
      </w:pPr>
      <w:r>
        <w:rPr>
          <w:rFonts w:hint="eastAsia" w:ascii="宋体" w:hAnsi="宋体"/>
          <w:sz w:val="24"/>
          <w:szCs w:val="24"/>
        </w:rPr>
        <w:t xml:space="preserve">（5）供应商需配备专门的客户经理和运营经理，针对本项目服务内容，建立项目团队考核制度，制定季度考核办法，采购人对项目团队定期开展考核。考核办法应包括客户感知、日常运维、服务响应、平滑割接等考核项目。具体服务内容包括：</w:t>
      </w:r>
      <w:r/>
    </w:p>
    <w:p>
      <w:pPr>
        <w:ind w:firstLine="480"/>
        <w:spacing w:line="360" w:lineRule="auto"/>
        <w:rPr>
          <w:rFonts w:ascii="宋体" w:hAnsi="宋体"/>
          <w:sz w:val="24"/>
          <w:szCs w:val="24"/>
        </w:rPr>
      </w:pPr>
      <w:r>
        <w:rPr>
          <w:rFonts w:hint="eastAsia" w:ascii="宋体" w:hAnsi="宋体"/>
          <w:sz w:val="24"/>
          <w:szCs w:val="24"/>
        </w:rPr>
        <w:t xml:space="preserve">①定期巡检：定期开展设备巡检，巡检对象为平台网络设备。检查核心网络设备端口、板卡、电源、设备告警、光路衰耗等关键指标。对常规尾纤、光模块库存进行按月盘点检查，并提供巡检报告。</w:t>
      </w:r>
      <w:r/>
    </w:p>
    <w:p>
      <w:pPr>
        <w:ind w:firstLine="480"/>
        <w:spacing w:line="360" w:lineRule="auto"/>
        <w:rPr>
          <w:rFonts w:ascii="宋体" w:hAnsi="宋体"/>
          <w:sz w:val="24"/>
          <w:szCs w:val="24"/>
        </w:rPr>
      </w:pPr>
      <w:r>
        <w:rPr>
          <w:rFonts w:hint="eastAsia" w:ascii="宋体" w:hAnsi="宋体"/>
          <w:sz w:val="24"/>
          <w:szCs w:val="24"/>
        </w:rPr>
        <w:t xml:space="preserve">②线路监控：针对网络线路流量进行监测，提供流量监控服务，对出口设备端口速率实时监控，掌握线路实时流量情况，合理设置告警阈值，快速发现线路流量突增，陡降等异常问题。</w:t>
      </w:r>
      <w:r/>
    </w:p>
    <w:p>
      <w:pPr>
        <w:ind w:firstLine="480"/>
        <w:spacing w:line="360" w:lineRule="auto"/>
        <w:rPr>
          <w:rFonts w:ascii="宋体" w:hAnsi="宋体"/>
          <w:sz w:val="24"/>
          <w:szCs w:val="24"/>
        </w:rPr>
      </w:pPr>
      <w:r>
        <w:rPr>
          <w:rFonts w:hint="eastAsia" w:ascii="宋体" w:hAnsi="宋体"/>
          <w:sz w:val="24"/>
          <w:szCs w:val="24"/>
        </w:rPr>
        <w:t xml:space="preserve">③运营报告：定期提供运营服务报告，分析网络运行情况，包括线路流量均值、峰值分析、日常流量构成、异常流量分析等内容。</w:t>
      </w:r>
      <w:r/>
    </w:p>
    <w:p>
      <w:pPr>
        <w:ind w:firstLine="480"/>
        <w:spacing w:line="360" w:lineRule="auto"/>
        <w:rPr>
          <w:rFonts w:ascii="宋体" w:hAnsi="宋体"/>
          <w:sz w:val="24"/>
          <w:szCs w:val="24"/>
        </w:rPr>
      </w:pPr>
      <w:r>
        <w:rPr>
          <w:rFonts w:hint="eastAsia" w:ascii="宋体" w:hAnsi="宋体"/>
          <w:sz w:val="24"/>
          <w:szCs w:val="24"/>
        </w:rPr>
        <w:t xml:space="preserve">④DDOS攻击防护记录：定期提供DDOS攻击防护报告，内容包括攻击防护类型、线路流量统计、流量协议分布、告警统计、安全防护事件统计等内容。</w:t>
      </w:r>
      <w:r/>
    </w:p>
    <w:p>
      <w:pPr>
        <w:pStyle w:val="862"/>
        <w:ind w:firstLine="321"/>
        <w:spacing w:before="0" w:after="0" w:line="360" w:lineRule="auto"/>
        <w:rPr>
          <w:sz w:val="24"/>
          <w:szCs w:val="24"/>
        </w:rPr>
      </w:pPr>
      <w:r>
        <w:rPr>
          <w:rFonts w:hint="eastAsia"/>
          <w:sz w:val="24"/>
          <w:szCs w:val="24"/>
        </w:rPr>
        <w:t xml:space="preserve">5</w:t>
      </w:r>
      <w:r>
        <w:rPr>
          <w:sz w:val="24"/>
          <w:szCs w:val="24"/>
        </w:rPr>
        <w:t xml:space="preserve">. </w:t>
      </w:r>
      <w:r>
        <w:rPr>
          <w:rFonts w:hint="eastAsia"/>
          <w:sz w:val="24"/>
          <w:szCs w:val="24"/>
        </w:rPr>
        <w:t xml:space="preserve">供应商服务能力及相关经验要求</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投标人应具备承接本项目业务的专业能力，如国家认证认可监督管理委员会认可的机构颁发的有效期内的ISO9001质量管理体系认证证书、ISO20000信息技术服务管理体系认证、ISO27001信息安全管理体系认证、ISO27032网络空间安全管理体系证书；投标人须具备CNCERT网络安全应急服务支撑单位证书，具备中国网络安全审查技术与认证中心颁发的“信息安全服务资质认证”证书，认证覆盖业务范围包括信息系统灾难备份与恢复服务、应急处理服务。</w:t>
      </w:r>
      <w:r/>
    </w:p>
    <w:p>
      <w:pPr>
        <w:ind w:firstLine="480"/>
        <w:spacing w:line="360" w:lineRule="auto"/>
        <w:rPr>
          <w:rFonts w:ascii="宋体" w:hAnsi="宋体"/>
          <w:sz w:val="24"/>
          <w:szCs w:val="24"/>
        </w:rPr>
      </w:pPr>
      <w:r>
        <w:rPr>
          <w:rFonts w:ascii="宋体" w:hAnsi="宋体"/>
          <w:sz w:val="24"/>
          <w:szCs w:val="24"/>
        </w:rPr>
        <w:t xml:space="preserve">5.2 </w:t>
      </w:r>
      <w:r>
        <w:rPr>
          <w:rFonts w:hint="eastAsia" w:ascii="宋体" w:hAnsi="宋体"/>
          <w:sz w:val="24"/>
          <w:szCs w:val="24"/>
        </w:rPr>
        <w:t xml:space="preserve">投标人应提供以下方案。</w:t>
      </w:r>
      <w:r/>
    </w:p>
    <w:p>
      <w:pPr>
        <w:ind w:firstLine="480"/>
        <w:spacing w:line="360" w:lineRule="auto"/>
        <w:rPr>
          <w:rFonts w:ascii="宋体" w:hAnsi="宋体"/>
          <w:sz w:val="24"/>
          <w:szCs w:val="24"/>
        </w:rPr>
      </w:pPr>
      <w:r>
        <w:rPr>
          <w:rFonts w:hint="eastAsia" w:ascii="宋体" w:hAnsi="宋体"/>
          <w:sz w:val="24"/>
          <w:szCs w:val="24"/>
        </w:rPr>
        <w:t xml:space="preserve">（1）总体技术方案。投标人应根据项目需求提供具体详实的总体技术方案，要求方案细致全面、合理、技术可行性强。</w:t>
      </w:r>
      <w:r/>
    </w:p>
    <w:p>
      <w:pPr>
        <w:ind w:firstLine="480"/>
        <w:spacing w:line="360" w:lineRule="auto"/>
        <w:rPr>
          <w:rFonts w:ascii="宋体" w:hAnsi="宋体"/>
          <w:sz w:val="24"/>
          <w:szCs w:val="24"/>
        </w:rPr>
      </w:pPr>
      <w:r>
        <w:rPr>
          <w:rFonts w:hint="eastAsia" w:ascii="宋体" w:hAnsi="宋体"/>
          <w:sz w:val="24"/>
          <w:szCs w:val="24"/>
        </w:rPr>
        <w:t xml:space="preserve">（2）实施方案。为保障业务平稳过渡，投标人应制定科学、合理、详细的实施方案，包括但不限于工期计划、实施团队、实施内容、质量保障等。</w:t>
      </w:r>
      <w:r/>
    </w:p>
    <w:p>
      <w:pPr>
        <w:ind w:firstLine="480"/>
        <w:spacing w:line="360" w:lineRule="auto"/>
        <w:rPr>
          <w:rFonts w:ascii="宋体" w:hAnsi="宋体"/>
          <w:sz w:val="24"/>
          <w:szCs w:val="24"/>
        </w:rPr>
      </w:pPr>
      <w:r>
        <w:rPr>
          <w:rFonts w:hint="eastAsia" w:ascii="宋体" w:hAnsi="宋体"/>
          <w:sz w:val="24"/>
          <w:szCs w:val="24"/>
        </w:rPr>
        <w:t xml:space="preserve">（3）服务方案。投标人应根据项目需求提供具体详实的服务方案，方案应科学有效且具有可操作性及日常运维标准规范。</w:t>
      </w:r>
      <w:r/>
    </w:p>
    <w:p>
      <w:pPr>
        <w:ind w:firstLine="480"/>
        <w:spacing w:line="360" w:lineRule="auto"/>
        <w:rPr>
          <w:rFonts w:ascii="宋体" w:hAnsi="宋体"/>
          <w:sz w:val="24"/>
          <w:szCs w:val="24"/>
        </w:rPr>
      </w:pPr>
      <w:r>
        <w:rPr>
          <w:rFonts w:hint="eastAsia" w:ascii="宋体" w:hAnsi="宋体"/>
          <w:sz w:val="24"/>
          <w:szCs w:val="24"/>
        </w:rPr>
        <w:t xml:space="preserve">（4）线路割接方案。为保障业务平稳过渡，投标人应针对线路割接的中断时长和影响范围提供承诺函，并制定科学、合理、详细的线路割接方案，包括但不限于割接计划、回退方案等。</w:t>
      </w:r>
      <w:r/>
    </w:p>
    <w:p>
      <w:pPr>
        <w:ind w:firstLine="480"/>
        <w:spacing w:line="360" w:lineRule="auto"/>
        <w:rPr>
          <w:rFonts w:ascii="宋体" w:hAnsi="宋体"/>
          <w:sz w:val="24"/>
          <w:szCs w:val="24"/>
        </w:rPr>
      </w:pPr>
      <w:r>
        <w:rPr>
          <w:rFonts w:hint="eastAsia" w:ascii="宋体" w:hAnsi="宋体"/>
          <w:sz w:val="24"/>
          <w:szCs w:val="24"/>
        </w:rPr>
        <w:t xml:space="preserve">（5）网络安全服务方案。应根据项目需求提供具体详实的网络安全服务方案，方案应科学有效且具有可操作性。</w:t>
      </w:r>
      <w:r/>
    </w:p>
    <w:p>
      <w:pPr>
        <w:ind w:firstLine="480"/>
        <w:spacing w:line="360" w:lineRule="auto"/>
        <w:rPr>
          <w:rFonts w:ascii="宋体" w:hAnsi="宋体"/>
          <w:sz w:val="24"/>
          <w:szCs w:val="24"/>
        </w:rPr>
      </w:pPr>
      <w:r>
        <w:rPr>
          <w:rFonts w:hint="eastAsia" w:ascii="宋体" w:hAnsi="宋体"/>
          <w:sz w:val="24"/>
          <w:szCs w:val="24"/>
        </w:rPr>
        <w:t xml:space="preserve">（6）应急保障方案。投标人应提供科学、合理、详细的应急保障方案，且有可供应急使用的备品备件库。</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.3 投标人具备承接类似项目的相关经验，投标人自202</w:t>
      </w:r>
      <w:r>
        <w:rPr>
          <w:rFonts w:ascii="宋体" w:hAnsi="宋体"/>
          <w:sz w:val="24"/>
          <w:szCs w:val="24"/>
        </w:rPr>
        <w:t xml:space="preserve">4</w:t>
      </w:r>
      <w:r>
        <w:rPr>
          <w:rFonts w:hint="eastAsia" w:ascii="宋体" w:hAnsi="宋体"/>
          <w:sz w:val="24"/>
          <w:szCs w:val="24"/>
        </w:rPr>
        <w:t xml:space="preserve">年1月1日以来承担过线路租赁（包含互联网专线宽带）服务案例、跨市专线租用服务案例。</w:t>
      </w:r>
      <w:r/>
    </w:p>
    <w:p>
      <w:pPr>
        <w:ind w:firstLine="480"/>
        <w:spacing w:line="360" w:lineRule="auto"/>
        <w:rPr>
          <w:rFonts w:ascii="宋体" w:hAnsi="宋体"/>
          <w:sz w:val="24"/>
          <w:szCs w:val="24"/>
        </w:rPr>
      </w:pPr>
      <w:r>
        <w:rPr>
          <w:rFonts w:ascii="宋体" w:hAnsi="宋体"/>
          <w:sz w:val="24"/>
          <w:szCs w:val="24"/>
        </w:rPr>
        <w:t xml:space="preserve">5.4 </w:t>
      </w:r>
      <w:r>
        <w:rPr>
          <w:rFonts w:hint="eastAsia" w:ascii="宋体" w:hAnsi="宋体"/>
          <w:sz w:val="24"/>
          <w:szCs w:val="24"/>
        </w:rPr>
        <w:t xml:space="preserve">项目团队。投标人需针对本项目组建项目服务团队，配备1名项目经理以及不少于6名技术支撑人员。团队人员具备高级工程师证书（通信工程或电子信息类）、高级信息系统项目管理师、一级建造师（通信与广电工程）、注册信息安全工程师CISP认证证书、ITSS IT服务项目经理证书、ITSS IT服务工程师资格、高级网络规划师、信息安全保障人员认证证书CISAW、网络安全能力认证证书CCSC。</w:t>
      </w:r>
      <w:r/>
    </w:p>
    <w:p>
      <w:pPr>
        <w:pStyle w:val="879"/>
        <w:rPr>
          <w:sz w:val="24"/>
          <w:szCs w:val="24"/>
        </w:rPr>
      </w:pPr>
      <w:r>
        <w:rPr>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ind w:firstLine="480"/>
        <w:spacing w:line="360" w:lineRule="auto"/>
        <w:rPr>
          <w:rFonts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pStyle w:val="974"/>
        <w:spacing w:before="120" w:after="120" w:line="360" w:lineRule="auto"/>
        <w:rPr>
          <w:color w:val="000000"/>
        </w:rPr>
      </w:pPr>
      <w:r>
        <w:rPr>
          <w:rFonts w:hint="eastAsia"/>
          <w:color w:val="000000"/>
        </w:rPr>
        <w:t xml:space="preserve">1</w:t>
      </w:r>
      <w:r>
        <w:rPr>
          <w:color w:val="000000"/>
        </w:rPr>
        <w:t xml:space="preserve">. </w:t>
      </w:r>
      <w:r>
        <w:rPr>
          <w:rFonts w:hint="eastAsia"/>
          <w:color w:val="000000"/>
        </w:rPr>
        <w:t xml:space="preserve">质保和服务期限</w:t>
      </w:r>
      <w:r/>
    </w:p>
    <w:p>
      <w:pPr>
        <w:pStyle w:val="975"/>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质保和服务期限：</w:t>
      </w:r>
      <w:r>
        <w:rPr>
          <w:rFonts w:hint="eastAsia" w:ascii="Times New Roman" w:hAnsi="宋体" w:eastAsia="宋体"/>
          <w:color w:val="000000"/>
          <w:sz w:val="24"/>
          <w:szCs w:val="24"/>
        </w:rPr>
        <w:t xml:space="preserve">合同签订之日起一年。</w:t>
      </w:r>
      <w:r/>
    </w:p>
    <w:p>
      <w:pPr>
        <w:pStyle w:val="974"/>
        <w:spacing w:before="120" w:after="120" w:line="360" w:lineRule="auto"/>
        <w:rPr>
          <w:color w:val="000000"/>
        </w:rPr>
      </w:pPr>
      <w:r>
        <w:rPr>
          <w:color w:val="000000"/>
        </w:rPr>
        <w:t xml:space="preserve">2. </w:t>
      </w:r>
      <w:r>
        <w:rPr>
          <w:rFonts w:hint="eastAsia"/>
          <w:color w:val="000000"/>
        </w:rPr>
        <w:t xml:space="preserve">服务质量控制</w:t>
      </w:r>
      <w:r/>
    </w:p>
    <w:p>
      <w:pPr>
        <w:ind w:firstLine="480"/>
        <w:spacing w:line="360" w:lineRule="auto"/>
        <w:rPr>
          <w:rFonts w:ascii="宋体" w:hAnsi="宋体" w:cs="Arial"/>
          <w:color w:val="000000"/>
          <w:sz w:val="24"/>
          <w:szCs w:val="24"/>
        </w:rPr>
      </w:pPr>
      <w:r>
        <w:rPr>
          <w:rFonts w:ascii="宋体" w:hAnsi="宋体" w:cs="Arial"/>
          <w:color w:val="000000"/>
          <w:sz w:val="24"/>
          <w:szCs w:val="24"/>
        </w:rPr>
        <w:t xml:space="preserve">2.1</w:t>
      </w:r>
      <w:r>
        <w:rPr>
          <w:rFonts w:hint="eastAsia" w:ascii="宋体" w:hAnsi="宋体" w:cs="Arial"/>
          <w:color w:val="000000"/>
          <w:sz w:val="24"/>
          <w:szCs w:val="24"/>
        </w:rPr>
        <w:t xml:space="preserve">为有效规范投标人所提供的线路租赁等技术服务的内容及质量，将参照技术服务考核规范对投标人所提供的线路租赁等技术服务进行管理及考核，并作为合同履行的主要依据。</w:t>
      </w:r>
      <w:r/>
    </w:p>
    <w:p>
      <w:pPr>
        <w:pStyle w:val="975"/>
        <w:ind w:firstLine="480"/>
        <w:rPr>
          <w:rFonts w:ascii="宋体" w:hAnsi="宋体" w:eastAsia="宋体" w:cs="宋体"/>
          <w:color w:val="000000"/>
          <w:sz w:val="24"/>
          <w:szCs w:val="24"/>
        </w:rPr>
      </w:pPr>
      <w:r>
        <w:rPr>
          <w:rFonts w:ascii="宋体" w:hAnsi="宋体" w:cs="Arial"/>
          <w:color w:val="000000"/>
          <w:sz w:val="24"/>
          <w:szCs w:val="24"/>
        </w:rPr>
        <w:t xml:space="preserve">2.2</w:t>
      </w:r>
      <w:r>
        <w:rPr>
          <w:rFonts w:hint="eastAsia" w:ascii="宋体" w:hAnsi="宋体" w:eastAsia="宋体" w:cs="宋体"/>
          <w:color w:val="000000"/>
          <w:sz w:val="24"/>
          <w:szCs w:val="24"/>
        </w:rPr>
        <w:t xml:space="preserve">项目服务期内，采购人不提供办公场地，投标人应按照采购人要求选择合适运维工作的办公场地。投标人须自备运维终端、打印机、接线板等办公设备，上述设备使用管理须符合采购人安全管理规定。</w:t>
      </w:r>
      <w:r/>
    </w:p>
    <w:p>
      <w:pPr>
        <w:ind w:firstLine="480"/>
        <w:spacing w:line="360" w:lineRule="auto"/>
        <w:rPr>
          <w:rFonts w:ascii="宋体" w:hAnsi="宋体" w:cs="Arial"/>
          <w:color w:val="000000"/>
          <w:sz w:val="24"/>
          <w:szCs w:val="24"/>
        </w:rPr>
      </w:pPr>
      <w:r>
        <w:rPr>
          <w:rFonts w:ascii="宋体" w:hAnsi="宋体" w:cs="Arial"/>
          <w:color w:val="000000"/>
          <w:sz w:val="24"/>
          <w:szCs w:val="24"/>
        </w:rPr>
        <w:t xml:space="preserve">2.3</w:t>
      </w:r>
      <w:r>
        <w:rPr>
          <w:rFonts w:hint="eastAsia" w:ascii="宋体" w:hAnsi="宋体" w:cs="Arial"/>
          <w:color w:val="000000"/>
          <w:sz w:val="24"/>
          <w:szCs w:val="24"/>
        </w:rPr>
        <w:t xml:space="preserve">投标人须按采购人要求定期（每周一次周例会）汇报合同要求范围内线路租赁等技术服务（包含健康巡检、安全运行、故障处理等）的执行情况及质量状况，针对采购人提出的意见及建议制定服务质量整改措施并跟踪落实。</w:t>
      </w:r>
      <w:r/>
    </w:p>
    <w:p>
      <w:pPr>
        <w:ind w:firstLine="480"/>
        <w:spacing w:line="360" w:lineRule="auto"/>
        <w:rPr>
          <w:rFonts w:ascii="宋体" w:hAnsi="宋体"/>
          <w:color w:val="000000"/>
          <w:sz w:val="24"/>
          <w:szCs w:val="24"/>
        </w:rPr>
      </w:pPr>
      <w:r>
        <w:rPr>
          <w:rFonts w:ascii="宋体" w:hAnsi="宋体" w:cs="Arial"/>
          <w:color w:val="000000"/>
          <w:sz w:val="24"/>
          <w:szCs w:val="24"/>
        </w:rPr>
        <w:t xml:space="preserve">2.4</w:t>
      </w:r>
      <w:r>
        <w:rPr>
          <w:rFonts w:hint="eastAsia" w:ascii="宋体" w:hAnsi="宋体"/>
          <w:color w:val="000000"/>
          <w:sz w:val="24"/>
          <w:szCs w:val="24"/>
        </w:rPr>
        <w:t xml:space="preserve">服务质量考核每季度进行一次，从以下几个方面对各项服务进行打分：</w:t>
      </w:r>
      <w:r/>
    </w:p>
    <w:tbl>
      <w:tblPr>
        <w:tblStyle w:val="870"/>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1205"/>
        <w:gridCol w:w="713"/>
        <w:gridCol w:w="3767"/>
        <w:gridCol w:w="2523"/>
        <w:gridCol w:w="961"/>
      </w:tblGrid>
      <w:tr>
        <w:trPr>
          <w:trHeight w:val="312"/>
          <w:tblHeader/>
        </w:trPr>
        <w:tc>
          <w:tcPr>
            <w:shd w:val="clear" w:color="auto" w:fill="auto"/>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细项</w:t>
            </w:r>
            <w:r/>
          </w:p>
        </w:tc>
        <w:tc>
          <w:tcPr>
            <w:shd w:val="clear" w:color="auto" w:fill="auto"/>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描述项</w:t>
            </w:r>
            <w:r/>
          </w:p>
        </w:tc>
        <w:tc>
          <w:tcPr>
            <w:shd w:val="clear" w:color="auto" w:fill="auto"/>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扣分标准</w:t>
            </w:r>
            <w:r/>
          </w:p>
        </w:tc>
        <w:tc>
          <w:tcPr>
            <w:shd w:val="clear" w:color="auto" w:fill="auto"/>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扣分值</w:t>
            </w:r>
            <w:r/>
          </w:p>
        </w:tc>
      </w:tr>
      <w:tr>
        <w:trPr>
          <w:trHeight w:val="624"/>
        </w:trPr>
        <w:tc>
          <w:tcPr>
            <w:shd w:val="clear" w:color="auto" w:fill="auto"/>
            <w:tcBorders>
              <w:left w:val="single" w:color="auto" w:sz="4" w:space="0"/>
              <w:bottom w:val="single" w:color="auto" w:sz="4" w:space="0"/>
              <w:right w:val="single" w:color="auto" w:sz="4" w:space="0"/>
            </w:tcBorders>
            <w:tcW w:w="12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服务时效性</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服务申请需求</w:t>
            </w:r>
            <w:r/>
          </w:p>
        </w:tc>
        <w:tc>
          <w:tcPr>
            <w:shd w:val="clear" w:color="auto" w:fill="auto"/>
            <w:tcBorders>
              <w:top w:val="single" w:color="auto" w:sz="4" w:space="0"/>
              <w:left w:val="none" w:color="000000" w:sz="4" w:space="0"/>
              <w:bottom w:val="single" w:color="auto" w:sz="4" w:space="0"/>
              <w:right w:val="single" w:color="auto" w:sz="4" w:space="0"/>
            </w:tcBorders>
            <w:tcW w:w="3767" w:type="dxa"/>
            <w:textDirection w:val="lrTb"/>
            <w:noWrap w:val="false"/>
          </w:tcPr>
          <w:p>
            <w:pPr>
              <w:jc w:val="center"/>
              <w:widowControl/>
              <w:rPr>
                <w:sz w:val="24"/>
                <w:szCs w:val="24"/>
              </w:rPr>
            </w:pPr>
            <w:r>
              <w:rPr>
                <w:rFonts w:hint="eastAsia"/>
                <w:sz w:val="24"/>
                <w:szCs w:val="24"/>
              </w:rPr>
              <w:t xml:space="preserve">服务团队收到服务类工单与用户达成一致后</w:t>
            </w:r>
            <w:r>
              <w:rPr>
                <w:sz w:val="24"/>
                <w:szCs w:val="24"/>
              </w:rPr>
              <w:t xml:space="preserve">2</w:t>
            </w:r>
            <w:r>
              <w:rPr>
                <w:rFonts w:hint="eastAsia"/>
                <w:sz w:val="24"/>
                <w:szCs w:val="24"/>
              </w:rPr>
              <w:t xml:space="preserve">个工作日内未能办结。</w:t>
            </w:r>
            <w:r/>
          </w:p>
        </w:tc>
        <w:tc>
          <w:tcPr>
            <w:shd w:val="clear" w:color="auto" w:fill="auto"/>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每个工单扣3分</w:t>
            </w:r>
            <w:r/>
          </w:p>
        </w:tc>
        <w:tc>
          <w:tcPr>
            <w:shd w:val="clear" w:color="auto" w:fill="auto"/>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932"/>
        </w:trPr>
        <w:tc>
          <w:tcPr>
            <w:shd w:val="clear" w:color="auto" w:fill="auto"/>
            <w:tcBorders>
              <w:top w:val="single" w:color="auto" w:sz="4" w:space="0"/>
              <w:left w:val="single" w:color="auto" w:sz="4" w:space="0"/>
              <w:bottom w:val="single" w:color="auto" w:sz="4" w:space="0"/>
              <w:right w:val="single" w:color="auto" w:sz="4" w:space="0"/>
            </w:tcBorders>
            <w:tcW w:w="1205"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服务可用性</w:t>
            </w:r>
            <w:r/>
          </w:p>
        </w:tc>
        <w:tc>
          <w:tcPr>
            <w:shd w:val="clear" w:color="auto" w:fill="auto"/>
            <w:tcBorders>
              <w:top w:val="single" w:color="auto" w:sz="4" w:space="0"/>
              <w:left w:val="single" w:color="auto" w:sz="4" w:space="0"/>
              <w:right w:val="single" w:color="auto" w:sz="4" w:space="0"/>
            </w:tcBorders>
            <w:tcW w:w="71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故障解决</w:t>
            </w:r>
            <w:r/>
          </w:p>
        </w:tc>
        <w:tc>
          <w:tcPr>
            <w:shd w:val="clear" w:color="auto" w:fill="auto"/>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故障响应速度：是否做到7</w:t>
            </w:r>
            <w:r>
              <w:rPr>
                <w:rFonts w:ascii="宋体" w:hAnsi="宋体" w:cs="宋体"/>
                <w:sz w:val="24"/>
                <w:szCs w:val="24"/>
              </w:rPr>
              <w:t xml:space="preserve">*24</w:t>
            </w:r>
            <w:r>
              <w:rPr>
                <w:rFonts w:hint="eastAsia" w:ascii="宋体" w:hAnsi="宋体" w:cs="宋体"/>
                <w:sz w:val="24"/>
                <w:szCs w:val="24"/>
              </w:rPr>
              <w:t xml:space="preserve">小时立即响应。</w:t>
            </w:r>
            <w:r/>
          </w:p>
        </w:tc>
        <w:tc>
          <w:tcPr>
            <w:shd w:val="clear" w:color="auto" w:fill="auto"/>
            <w:tcBorders>
              <w:top w:val="single" w:color="auto" w:sz="4" w:space="0"/>
              <w:left w:val="single" w:color="auto" w:sz="4" w:space="0"/>
              <w:bottom w:val="single" w:color="auto" w:sz="4" w:space="0"/>
              <w:right w:val="single" w:color="auto" w:sz="4" w:space="0"/>
            </w:tcBorders>
            <w:tcW w:w="252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响应时间超过5分钟每次</w:t>
            </w:r>
            <w:r>
              <w:rPr>
                <w:rFonts w:ascii="宋体" w:hAnsi="宋体" w:cs="宋体"/>
                <w:sz w:val="24"/>
                <w:szCs w:val="24"/>
              </w:rPr>
              <w:t xml:space="preserve">扣</w:t>
            </w:r>
            <w:r>
              <w:rPr>
                <w:rFonts w:hint="eastAsia" w:ascii="宋体" w:hAnsi="宋体" w:cs="宋体"/>
                <w:sz w:val="24"/>
                <w:szCs w:val="24"/>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1053"/>
        </w:trPr>
        <w:tc>
          <w:tcPr>
            <w:shd w:val="clear" w:color="auto" w:fill="auto"/>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left w:val="single" w:color="auto" w:sz="4" w:space="0"/>
              <w:bottom w:val="single" w:color="auto" w:sz="4" w:space="0"/>
              <w:right w:val="single" w:color="auto" w:sz="4" w:space="0"/>
            </w:tcBorders>
            <w:tcW w:w="71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jc w:val="center"/>
              <w:rPr>
                <w:rFonts w:ascii="宋体" w:hAnsi="宋体" w:cs="宋体"/>
                <w:sz w:val="24"/>
                <w:szCs w:val="24"/>
              </w:rPr>
            </w:pPr>
            <w:r>
              <w:rPr>
                <w:rFonts w:hint="eastAsia"/>
                <w:sz w:val="24"/>
                <w:szCs w:val="24"/>
              </w:rPr>
              <w:t xml:space="preserve">故障解决效率：故障发生到完全恢复所用时间。</w:t>
            </w:r>
            <w:r/>
          </w:p>
        </w:tc>
        <w:tc>
          <w:tcPr>
            <w:shd w:val="clear" w:color="auto" w:fill="auto"/>
            <w:tcBorders>
              <w:top w:val="single" w:color="auto" w:sz="4" w:space="0"/>
              <w:left w:val="single" w:color="auto" w:sz="4" w:space="0"/>
              <w:bottom w:val="single" w:color="auto" w:sz="4" w:space="0"/>
              <w:right w:val="single" w:color="auto" w:sz="4" w:space="0"/>
            </w:tcBorders>
            <w:tcW w:w="2523" w:type="dxa"/>
            <w:vAlign w:val="center"/>
            <w:textDirection w:val="lrTb"/>
            <w:noWrap w:val="false"/>
          </w:tcPr>
          <w:p>
            <w:pPr>
              <w:jc w:val="center"/>
              <w:rPr>
                <w:rFonts w:ascii="宋体" w:hAnsi="宋体" w:cs="宋体"/>
                <w:sz w:val="24"/>
                <w:szCs w:val="24"/>
              </w:rPr>
            </w:pPr>
            <w:r>
              <w:rPr>
                <w:rFonts w:hint="eastAsia"/>
                <w:sz w:val="24"/>
                <w:szCs w:val="24"/>
              </w:rPr>
              <w:t xml:space="preserve">超过2小时解决扣10分；超过4小时解决扣20分</w:t>
            </w:r>
            <w:r/>
          </w:p>
        </w:tc>
        <w:tc>
          <w:tcPr>
            <w:shd w:val="clear" w:color="auto" w:fill="auto"/>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994"/>
        </w:trPr>
        <w:tc>
          <w:tcPr>
            <w:shd w:val="clear" w:color="auto" w:fill="auto"/>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left w:val="single" w:color="auto"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日常维护</w:t>
            </w:r>
            <w:r/>
          </w:p>
        </w:tc>
        <w:tc>
          <w:tcPr>
            <w:shd w:val="clear" w:color="auto" w:fill="auto"/>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jc w:val="center"/>
              <w:rPr>
                <w:sz w:val="24"/>
                <w:szCs w:val="24"/>
              </w:rPr>
            </w:pPr>
            <w:r>
              <w:rPr>
                <w:rFonts w:hint="eastAsia"/>
                <w:sz w:val="24"/>
                <w:szCs w:val="24"/>
              </w:rPr>
              <w:t xml:space="preserve">日常维护是否及时，并按时输出相应报告或说明文档（每月）。</w:t>
            </w:r>
            <w:r/>
          </w:p>
        </w:tc>
        <w:tc>
          <w:tcPr>
            <w:shd w:val="clear" w:color="auto" w:fill="auto"/>
            <w:tcBorders>
              <w:top w:val="single" w:color="auto" w:sz="4" w:space="0"/>
              <w:left w:val="single" w:color="auto" w:sz="4" w:space="0"/>
              <w:bottom w:val="single" w:color="auto" w:sz="4" w:space="0"/>
              <w:right w:val="single" w:color="auto" w:sz="4" w:space="0"/>
            </w:tcBorders>
            <w:tcW w:w="2523" w:type="dxa"/>
            <w:vAlign w:val="center"/>
            <w:textDirection w:val="lrTb"/>
            <w:noWrap w:val="false"/>
          </w:tcPr>
          <w:p>
            <w:pPr>
              <w:jc w:val="center"/>
              <w:rPr>
                <w:rFonts w:ascii="宋体" w:hAnsi="宋体" w:cs="宋体"/>
                <w:sz w:val="24"/>
                <w:szCs w:val="24"/>
              </w:rPr>
            </w:pPr>
            <w:r>
              <w:rPr>
                <w:rFonts w:hint="eastAsia"/>
                <w:sz w:val="24"/>
                <w:szCs w:val="24"/>
              </w:rPr>
              <w:t xml:space="preserve">不符合要求的每个（次）扣5分</w:t>
            </w:r>
            <w:r/>
          </w:p>
        </w:tc>
        <w:tc>
          <w:tcPr>
            <w:shd w:val="clear" w:color="auto" w:fill="auto"/>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838"/>
        </w:trPr>
        <w:tc>
          <w:tcPr>
            <w:shd w:val="clear" w:color="auto" w:fill="auto"/>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线路服务中断</w:t>
            </w:r>
            <w:r/>
          </w:p>
        </w:tc>
        <w:tc>
          <w:tcPr>
            <w:shd w:val="clear" w:color="auto" w:fill="auto"/>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因线路故障造成云平台整体服务中断。</w:t>
            </w:r>
            <w:r/>
          </w:p>
        </w:tc>
        <w:tc>
          <w:tcPr>
            <w:shd w:val="clear" w:color="auto" w:fill="auto"/>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每次中断发生扣30分</w:t>
            </w:r>
            <w:r/>
          </w:p>
        </w:tc>
        <w:tc>
          <w:tcPr>
            <w:shd w:val="clear" w:color="auto" w:fill="auto"/>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120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安全性</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攻击防护有效性</w:t>
            </w:r>
            <w:r/>
          </w:p>
        </w:tc>
        <w:tc>
          <w:tcPr>
            <w:shd w:val="clear" w:color="auto" w:fill="auto"/>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是否有效拦截DDOS攻击，是否发生云平台因DDOS攻击事件导致的故障。</w:t>
            </w:r>
            <w:r/>
          </w:p>
        </w:tc>
        <w:tc>
          <w:tcPr>
            <w:shd w:val="clear" w:color="auto" w:fill="auto"/>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3次以上扣1</w:t>
            </w:r>
            <w:r>
              <w:rPr>
                <w:rFonts w:ascii="宋体" w:hAnsi="宋体" w:cs="宋体"/>
                <w:sz w:val="24"/>
                <w:szCs w:val="24"/>
              </w:rPr>
              <w:t xml:space="preserve">0</w:t>
            </w:r>
            <w:r>
              <w:rPr>
                <w:rFonts w:hint="eastAsia" w:ascii="宋体" w:hAnsi="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961" w:type="dxa"/>
            <w:vAlign w:val="center"/>
            <w:vMerge w:val="restart"/>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936"/>
        </w:trPr>
        <w:tc>
          <w:tcPr>
            <w:shd w:val="clear" w:color="auto" w:fill="auto"/>
            <w:tcBorders>
              <w:left w:val="single" w:color="auto" w:sz="4" w:space="0"/>
              <w:bottom w:val="single" w:color="000000" w:sz="4" w:space="0"/>
              <w:right w:val="single" w:color="auto" w:sz="4" w:space="0"/>
            </w:tcBorders>
            <w:tcW w:w="120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安全通报</w:t>
            </w:r>
            <w:r/>
          </w:p>
        </w:tc>
        <w:tc>
          <w:tcPr>
            <w:shd w:val="clear" w:color="auto" w:fill="auto"/>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被网络数据安全主管部门通报云平台发生网络</w:t>
            </w:r>
            <w:r>
              <w:rPr>
                <w:rFonts w:ascii="宋体" w:hAnsi="宋体" w:cs="宋体"/>
                <w:sz w:val="24"/>
                <w:szCs w:val="24"/>
              </w:rPr>
              <w:t xml:space="preserve">安全事件</w:t>
            </w:r>
            <w:r>
              <w:rPr>
                <w:rFonts w:hint="eastAsia" w:ascii="宋体" w:hAnsi="宋体" w:cs="宋体"/>
                <w:sz w:val="24"/>
                <w:szCs w:val="24"/>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w:t>
            </w:r>
            <w:r>
              <w:rPr>
                <w:rFonts w:ascii="宋体" w:hAnsi="宋体" w:cs="宋体"/>
                <w:sz w:val="24"/>
                <w:szCs w:val="24"/>
              </w:rPr>
              <w:t xml:space="preserve">通报</w:t>
            </w:r>
            <w:r>
              <w:rPr>
                <w:rFonts w:hint="eastAsia" w:ascii="宋体" w:hAnsi="宋体" w:cs="宋体"/>
                <w:sz w:val="24"/>
                <w:szCs w:val="24"/>
              </w:rPr>
              <w:t xml:space="preserve">1个</w:t>
            </w:r>
            <w:r>
              <w:rPr>
                <w:rFonts w:ascii="宋体" w:hAnsi="宋体" w:cs="宋体"/>
                <w:sz w:val="24"/>
                <w:szCs w:val="24"/>
              </w:rPr>
              <w:t xml:space="preserve">事件</w:t>
            </w:r>
            <w:r>
              <w:rPr>
                <w:rFonts w:hint="eastAsia" w:ascii="宋体" w:hAnsi="宋体" w:cs="宋体"/>
                <w:sz w:val="24"/>
                <w:szCs w:val="24"/>
              </w:rPr>
              <w:t xml:space="preserve">扣10分</w:t>
            </w:r>
            <w:r/>
          </w:p>
        </w:tc>
        <w:tc>
          <w:tcPr>
            <w:tcBorders>
              <w:top w:val="none" w:color="000000" w:sz="4" w:space="0"/>
              <w:left w:val="single" w:color="auto" w:sz="4" w:space="0"/>
              <w:bottom w:val="single" w:color="auto" w:sz="4" w:space="0"/>
              <w:right w:val="single" w:color="auto" w:sz="4" w:space="0"/>
            </w:tcBorders>
            <w:tcW w:w="96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auto" w:sz="4" w:space="0"/>
              <w:right w:val="single" w:color="auto" w:sz="4" w:space="0"/>
            </w:tcBorders>
            <w:tcW w:w="120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合规性</w:t>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合同要求满足情况</w:t>
            </w:r>
            <w:r/>
          </w:p>
        </w:tc>
        <w:tc>
          <w:tcPr>
            <w:shd w:val="clear" w:color="auto" w:fill="auto"/>
            <w:tcBorders>
              <w:top w:val="none" w:color="000000"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云服务商在服务考核周期中不</w:t>
            </w:r>
            <w:r>
              <w:rPr>
                <w:rFonts w:ascii="宋体" w:hAnsi="宋体" w:cs="宋体"/>
                <w:sz w:val="24"/>
                <w:szCs w:val="24"/>
              </w:rPr>
              <w:t xml:space="preserve">满足</w:t>
            </w:r>
            <w:r>
              <w:rPr>
                <w:rFonts w:hint="eastAsia" w:ascii="宋体" w:hAnsi="宋体" w:cs="宋体"/>
                <w:sz w:val="24"/>
                <w:szCs w:val="24"/>
              </w:rPr>
              <w:t xml:space="preserve">招标文件、投标文件、合同要求的情况。</w:t>
            </w:r>
            <w:r/>
          </w:p>
        </w:tc>
        <w:tc>
          <w:tcPr>
            <w:shd w:val="clear" w:color="auto" w:fill="auto"/>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每项不满足项扣5分</w:t>
            </w:r>
            <w:r/>
          </w:p>
        </w:tc>
        <w:tc>
          <w:tcPr>
            <w:tcBorders>
              <w:top w:val="none" w:color="000000"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936"/>
        </w:trPr>
        <w:tc>
          <w:tcPr>
            <w:tcBorders>
              <w:left w:val="single" w:color="auto" w:sz="4" w:space="0"/>
              <w:bottom w:val="single" w:color="000000" w:sz="4" w:space="0"/>
              <w:right w:val="single" w:color="auto" w:sz="4" w:space="0"/>
            </w:tcBorders>
            <w:tcW w:w="120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服务情况报告</w:t>
            </w:r>
            <w:r/>
          </w:p>
        </w:tc>
        <w:tc>
          <w:tcPr>
            <w:shd w:val="clear" w:color="auto" w:fill="auto"/>
            <w:tcBorders>
              <w:top w:val="none" w:color="000000"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月度/季度/服务报告是否符合要求。报告内容是否全面、完整、真实，是否存在报告质量低、数据不实、内容缺失等情况。</w:t>
            </w:r>
            <w:r/>
          </w:p>
        </w:tc>
        <w:tc>
          <w:tcPr>
            <w:shd w:val="clear" w:color="auto" w:fill="auto"/>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每次扣5分</w:t>
            </w:r>
            <w:r/>
          </w:p>
        </w:tc>
        <w:tc>
          <w:tcPr>
            <w:tcBorders>
              <w:top w:val="none" w:color="000000"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1327"/>
        </w:trPr>
        <w:tc>
          <w:tcPr>
            <w:tcBorders>
              <w:top w:val="none" w:color="000000" w:sz="4" w:space="0"/>
              <w:left w:val="single" w:color="auto" w:sz="4" w:space="0"/>
              <w:bottom w:val="single" w:color="000000" w:sz="4" w:space="0"/>
              <w:right w:val="single" w:color="auto" w:sz="4" w:space="0"/>
            </w:tcBorders>
            <w:tcW w:w="12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t xml:space="preserve">满意度</w:t>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上云单位投诉情况</w:t>
            </w:r>
            <w:r/>
          </w:p>
        </w:tc>
        <w:tc>
          <w:tcPr>
            <w:shd w:val="clear" w:color="auto" w:fill="auto"/>
            <w:tcBorders>
              <w:top w:val="none" w:color="000000" w:sz="4" w:space="0"/>
              <w:left w:val="none" w:color="000000" w:sz="4" w:space="0"/>
              <w:bottom w:val="single" w:color="auto" w:sz="4" w:space="0"/>
              <w:right w:val="single" w:color="auto" w:sz="4" w:space="0"/>
            </w:tcBorders>
            <w:tcW w:w="3767" w:type="dxa"/>
            <w:vAlign w:val="center"/>
            <w:textDirection w:val="lrTb"/>
            <w:noWrap w:val="false"/>
          </w:tcPr>
          <w:p>
            <w:pPr>
              <w:jc w:val="center"/>
              <w:widowControl/>
              <w:rPr>
                <w:rFonts w:ascii="宋体" w:hAnsi="宋体" w:cs="宋体"/>
                <w:sz w:val="24"/>
                <w:szCs w:val="24"/>
              </w:rPr>
            </w:pPr>
            <w:r>
              <w:rPr>
                <w:rFonts w:hint="eastAsia"/>
                <w:sz w:val="24"/>
                <w:szCs w:val="24"/>
              </w:rPr>
              <w:t xml:space="preserve">服务团队</w:t>
            </w:r>
            <w:r>
              <w:rPr>
                <w:rFonts w:hint="eastAsia" w:ascii="宋体" w:hAnsi="宋体" w:cs="宋体"/>
                <w:sz w:val="24"/>
                <w:szCs w:val="24"/>
              </w:rPr>
              <w:t xml:space="preserve">在服务考核周期中受到所服务的上云单位投诉次数，投诉认定以采购人收到上云单位的正式函件并情况属实。</w:t>
            </w:r>
            <w:r/>
          </w:p>
        </w:tc>
        <w:tc>
          <w:tcPr>
            <w:shd w:val="clear" w:color="auto" w:fill="auto"/>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每次投诉扣5分</w:t>
            </w:r>
            <w:r/>
          </w:p>
        </w:tc>
        <w:tc>
          <w:tcPr>
            <w:tcBorders>
              <w:top w:val="none" w:color="000000" w:sz="4" w:space="0"/>
              <w:left w:val="single" w:color="auto" w:sz="4" w:space="0"/>
              <w:bottom w:val="single" w:color="auto" w:sz="4" w:space="0"/>
              <w:right w:val="single" w:color="auto" w:sz="4" w:space="0"/>
            </w:tcBorders>
            <w:tcW w:w="96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18"/>
        </w:trPr>
        <w:tc>
          <w:tcPr>
            <w:gridSpan w:val="5"/>
            <w:shd w:val="clear" w:color="auto" w:fill="auto"/>
            <w:tcBorders>
              <w:top w:val="single" w:color="auto" w:sz="4" w:space="0"/>
              <w:left w:val="single" w:color="auto" w:sz="8" w:space="0"/>
              <w:bottom w:val="single" w:color="auto" w:sz="8" w:space="0"/>
              <w:right w:val="single" w:color="000000" w:sz="8" w:space="0"/>
            </w:tcBorders>
            <w:tcW w:w="916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服务质量季度得分（满分100分）：</w:t>
            </w:r>
            <w:r/>
          </w:p>
        </w:tc>
      </w:tr>
    </w:tbl>
    <w:p>
      <w:pPr>
        <w:ind w:firstLine="480"/>
        <w:spacing w:line="360" w:lineRule="auto"/>
        <w:rPr>
          <w:rFonts w:ascii="宋体" w:hAnsi="宋体" w:cs="Arial"/>
          <w:color w:val="000000"/>
          <w:sz w:val="24"/>
          <w:szCs w:val="24"/>
        </w:rPr>
      </w:pPr>
      <w:r>
        <w:rPr>
          <w:rFonts w:ascii="宋体" w:hAnsi="宋体" w:cs="Arial"/>
          <w:color w:val="000000"/>
          <w:sz w:val="24"/>
          <w:szCs w:val="24"/>
        </w:rPr>
        <w:t xml:space="preserve">2</w:t>
      </w:r>
      <w:r>
        <w:rPr>
          <w:rFonts w:hint="eastAsia" w:ascii="宋体" w:hAnsi="宋体" w:cs="Arial"/>
          <w:color w:val="000000"/>
          <w:sz w:val="24"/>
          <w:szCs w:val="24"/>
        </w:rPr>
        <w:t xml:space="preserve">.</w:t>
      </w:r>
      <w:r>
        <w:rPr>
          <w:rFonts w:ascii="宋体" w:hAnsi="宋体" w:cs="Arial"/>
          <w:color w:val="000000"/>
          <w:sz w:val="24"/>
          <w:szCs w:val="24"/>
        </w:rPr>
        <w:t xml:space="preserve">5 </w:t>
      </w:r>
      <w:r>
        <w:rPr>
          <w:rFonts w:hint="eastAsia" w:ascii="宋体" w:hAnsi="宋体" w:cs="宋体"/>
          <w:color w:val="000000"/>
          <w:sz w:val="24"/>
          <w:szCs w:val="24"/>
        </w:rPr>
        <w:t xml:space="preserve">每季度考核结果达到90分及以上为优秀，</w:t>
      </w:r>
      <w:r>
        <w:rPr>
          <w:rFonts w:ascii="宋体" w:hAnsi="宋体" w:cs="宋体"/>
          <w:color w:val="000000"/>
          <w:sz w:val="24"/>
          <w:szCs w:val="24"/>
        </w:rPr>
        <w:t xml:space="preserve">80</w:t>
      </w:r>
      <w:r>
        <w:rPr>
          <w:rFonts w:hint="eastAsia" w:ascii="宋体" w:hAnsi="宋体" w:cs="宋体"/>
          <w:color w:val="000000"/>
          <w:sz w:val="24"/>
          <w:szCs w:val="24"/>
        </w:rPr>
        <w:t xml:space="preserve">分及以上为良好，</w:t>
      </w:r>
      <w:r>
        <w:rPr>
          <w:rFonts w:ascii="宋体" w:hAnsi="宋体" w:cs="宋体"/>
          <w:color w:val="000000"/>
          <w:sz w:val="24"/>
          <w:szCs w:val="24"/>
        </w:rPr>
        <w:t xml:space="preserve">6</w:t>
      </w:r>
      <w:r>
        <w:rPr>
          <w:rFonts w:hint="eastAsia" w:ascii="宋体" w:hAnsi="宋体" w:cs="宋体"/>
          <w:color w:val="000000"/>
          <w:sz w:val="24"/>
          <w:szCs w:val="24"/>
        </w:rPr>
        <w:t xml:space="preserve">0分及以上为一般，低于</w:t>
      </w:r>
      <w:r>
        <w:rPr>
          <w:rFonts w:ascii="宋体" w:hAnsi="宋体" w:cs="宋体"/>
          <w:color w:val="000000"/>
          <w:sz w:val="24"/>
          <w:szCs w:val="24"/>
        </w:rPr>
        <w:t xml:space="preserve">6</w:t>
      </w:r>
      <w:r>
        <w:rPr>
          <w:rFonts w:hint="eastAsia" w:ascii="宋体" w:hAnsi="宋体" w:cs="宋体"/>
          <w:color w:val="000000"/>
          <w:sz w:val="24"/>
          <w:szCs w:val="24"/>
        </w:rPr>
        <w:t xml:space="preserve">0分为较差。考核结果为一般等次的，扣除合同金额中的3个月核算金额的2%，采购人将对投标人及项目安全责任人进行谈话，并责令整改；连续两期考核结果为一般等次的，将要求更换项目经理。考核结果为较差等次的，扣除合同金额中的3个月核算金额的4%，投标人须在1</w:t>
      </w:r>
      <w:r>
        <w:rPr>
          <w:rFonts w:ascii="宋体" w:hAnsi="宋体" w:cs="宋体"/>
          <w:color w:val="000000"/>
          <w:sz w:val="24"/>
          <w:szCs w:val="24"/>
        </w:rPr>
        <w:t xml:space="preserve">0</w:t>
      </w:r>
      <w:r>
        <w:rPr>
          <w:rFonts w:hint="eastAsia" w:ascii="宋体" w:hAnsi="宋体" w:cs="宋体"/>
          <w:color w:val="000000"/>
          <w:sz w:val="24"/>
          <w:szCs w:val="24"/>
        </w:rPr>
        <w:t xml:space="preserve">个工作日内完成整改，如整改达不到要求，采购人有权终止合同。服务期内发生重大运行事故的，不得评定为良好及以上等次。</w:t>
      </w:r>
      <w:r/>
    </w:p>
    <w:p>
      <w:pPr>
        <w:pStyle w:val="974"/>
        <w:spacing w:before="120" w:after="120" w:line="360" w:lineRule="auto"/>
        <w:rPr>
          <w:color w:val="000000"/>
        </w:rPr>
      </w:pPr>
      <w:r>
        <w:rPr>
          <w:color w:val="000000"/>
        </w:rPr>
        <w:t xml:space="preserve">3. </w:t>
      </w:r>
      <w:r>
        <w:rPr>
          <w:rFonts w:hint="eastAsia"/>
          <w:color w:val="000000"/>
        </w:rPr>
        <w:t xml:space="preserve">验收</w:t>
      </w:r>
      <w:r/>
    </w:p>
    <w:p>
      <w:pPr>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t xml:space="preserve">.1 </w:t>
      </w:r>
      <w:r>
        <w:rPr>
          <w:rFonts w:hint="eastAsia" w:ascii="宋体" w:hAnsi="宋体" w:cs="Arial"/>
          <w:color w:val="000000"/>
          <w:sz w:val="24"/>
          <w:szCs w:val="24"/>
        </w:rPr>
        <w:t xml:space="preserve">项目服务期满后，采购人根据项目特点制定验收方案，组织实施项目验收。</w:t>
      </w:r>
      <w:r/>
    </w:p>
    <w:p>
      <w:pPr>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t xml:space="preserve">.2</w:t>
      </w:r>
      <w:r>
        <w:rPr>
          <w:rFonts w:hint="eastAsia" w:ascii="宋体" w:hAnsi="宋体" w:cs="Arial"/>
          <w:color w:val="000000"/>
          <w:sz w:val="24"/>
          <w:szCs w:val="24"/>
        </w:rPr>
        <w:t xml:space="preserve">投标人应根据招投标文件和合同要求，提供项目验收的文档资料，主要包括季度考核情况、月度运维报告、日常巡检记录、原厂巡检报告等。</w:t>
      </w:r>
      <w:r/>
    </w:p>
    <w:p>
      <w:pPr>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t xml:space="preserve">.3</w:t>
      </w:r>
      <w:r>
        <w:rPr>
          <w:rFonts w:hint="eastAsia" w:ascii="宋体" w:hAnsi="宋体" w:cs="Arial"/>
          <w:color w:val="000000"/>
          <w:sz w:val="24"/>
          <w:szCs w:val="24"/>
        </w:rPr>
        <w:t xml:space="preserve">投标人项目经理须针对本项目运维和安全服务，汇报招投标文件和合同要求执行情况和质量状况，以及服务质量整改措施的跟踪落实情况，回答验收专家质询。</w:t>
      </w:r>
      <w:r/>
    </w:p>
    <w:p>
      <w:pPr>
        <w:pStyle w:val="974"/>
        <w:spacing w:before="120" w:after="120" w:line="360" w:lineRule="auto"/>
        <w:rPr>
          <w:color w:val="000000"/>
        </w:rPr>
      </w:pPr>
      <w:r>
        <w:rPr>
          <w:color w:val="000000"/>
        </w:rPr>
        <w:t xml:space="preserve">4. </w:t>
      </w:r>
      <w:r>
        <w:rPr>
          <w:rFonts w:hint="eastAsia"/>
          <w:color w:val="000000"/>
        </w:rPr>
        <w:t xml:space="preserve">付款方式</w:t>
      </w:r>
      <w:bookmarkEnd w:id="192"/>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sz w:val="24"/>
          <w:highlight w:val="none"/>
        </w:rPr>
        <w:t xml:space="preserve"> 20</w:t>
      </w:r>
      <w:r>
        <w:rPr>
          <w:rFonts w:ascii="宋体" w:hAnsi="宋体"/>
          <w:sz w:val="24"/>
          <w:highlight w:val="none"/>
        </w:rPr>
        <w:t xml:space="preserve">26</w:t>
      </w:r>
      <w:r>
        <w:rPr>
          <w:rFonts w:hint="eastAsia" w:ascii="宋体" w:hAnsi="宋体"/>
          <w:sz w:val="24"/>
          <w:highlight w:val="none"/>
        </w:rPr>
        <w:t xml:space="preserve">年6月底前，合同服务期</w:t>
      </w:r>
      <w:r>
        <w:rPr>
          <w:rFonts w:hint="eastAsia" w:ascii="宋体" w:hAnsi="宋体"/>
          <w:sz w:val="24"/>
          <w:szCs w:val="24"/>
          <w:highlight w:val="none"/>
        </w:rPr>
        <w:t xml:space="preserve">首</w:t>
      </w:r>
      <w:r>
        <w:rPr>
          <w:rFonts w:hint="eastAsia" w:ascii="宋体" w:hAnsi="宋体" w:cs="宋体"/>
          <w:sz w:val="24"/>
          <w:szCs w:val="24"/>
          <w:highlight w:val="none"/>
        </w:rPr>
        <w:t xml:space="preserve">季度考核结果为良好及以上，</w:t>
      </w:r>
      <w:r>
        <w:rPr>
          <w:rFonts w:hint="eastAsia" w:ascii="宋体" w:hAnsi="宋体"/>
          <w:sz w:val="24"/>
          <w:szCs w:val="24"/>
          <w:highlight w:val="none"/>
        </w:rPr>
        <w:t xml:space="preserve">甲方收到乙方开具的等额正规发票后1</w:t>
      </w:r>
      <w:r>
        <w:rPr>
          <w:rFonts w:ascii="宋体" w:hAnsi="宋体"/>
          <w:sz w:val="24"/>
          <w:szCs w:val="24"/>
          <w:highlight w:val="none"/>
        </w:rPr>
        <w:t xml:space="preserve">0</w:t>
      </w:r>
      <w:r>
        <w:rPr>
          <w:rFonts w:hint="eastAsia" w:ascii="宋体" w:hAnsi="宋体"/>
          <w:sz w:val="24"/>
          <w:szCs w:val="24"/>
          <w:highlight w:val="none"/>
        </w:rPr>
        <w:t xml:space="preserve">个工作日内</w:t>
      </w:r>
      <w:r>
        <w:rPr>
          <w:rFonts w:hint="eastAsia" w:ascii="宋体" w:hAnsi="宋体" w:cs="宋体"/>
          <w:sz w:val="24"/>
          <w:szCs w:val="24"/>
          <w:highlight w:val="none"/>
        </w:rPr>
        <w:t xml:space="preserve">，</w:t>
      </w:r>
      <w:r>
        <w:rPr>
          <w:rFonts w:hint="eastAsia" w:ascii="宋体" w:hAnsi="宋体"/>
          <w:sz w:val="24"/>
          <w:szCs w:val="24"/>
          <w:highlight w:val="none"/>
        </w:rPr>
        <w:t xml:space="preserve">采购人支付合同总价的</w:t>
      </w:r>
      <w:r>
        <w:rPr>
          <w:rFonts w:hint="eastAsia" w:ascii="宋体" w:hAnsi="宋体" w:cs="宋体"/>
          <w:sz w:val="24"/>
          <w:szCs w:val="24"/>
          <w:highlight w:val="none"/>
        </w:rPr>
        <w:t xml:space="preserve">45%；考核结果为一般及以下，按照本章（五.</w:t>
      </w:r>
      <w:r>
        <w:rPr>
          <w:rFonts w:ascii="宋体" w:hAnsi="宋体" w:cs="宋体"/>
          <w:sz w:val="24"/>
          <w:szCs w:val="24"/>
          <w:highlight w:val="none"/>
        </w:rPr>
        <w:t xml:space="preserve">2.5</w:t>
      </w:r>
      <w:r>
        <w:rPr>
          <w:rFonts w:hint="eastAsia" w:ascii="宋体" w:hAnsi="宋体" w:cs="宋体"/>
          <w:sz w:val="24"/>
          <w:szCs w:val="24"/>
          <w:highlight w:val="none"/>
        </w:rPr>
        <w:t xml:space="preserve">）规定扣除相应比例核算金额。</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sz w:val="24"/>
          <w:highlight w:val="none"/>
        </w:rPr>
        <w:t xml:space="preserve"> 20</w:t>
      </w:r>
      <w:r>
        <w:rPr>
          <w:rFonts w:ascii="宋体" w:hAnsi="宋体"/>
          <w:sz w:val="24"/>
          <w:highlight w:val="none"/>
        </w:rPr>
        <w:t xml:space="preserve">26</w:t>
      </w:r>
      <w:r>
        <w:rPr>
          <w:rFonts w:hint="eastAsia" w:ascii="宋体" w:hAnsi="宋体"/>
          <w:sz w:val="24"/>
          <w:highlight w:val="none"/>
        </w:rPr>
        <w:t xml:space="preserve">年</w:t>
      </w:r>
      <w:r>
        <w:rPr>
          <w:rFonts w:ascii="宋体" w:hAnsi="宋体"/>
          <w:sz w:val="24"/>
          <w:highlight w:val="none"/>
        </w:rPr>
        <w:t xml:space="preserve">9</w:t>
      </w:r>
      <w:r>
        <w:rPr>
          <w:rFonts w:hint="eastAsia" w:ascii="宋体" w:hAnsi="宋体"/>
          <w:sz w:val="24"/>
          <w:highlight w:val="none"/>
        </w:rPr>
        <w:t xml:space="preserve">月底前，合同服务期</w:t>
      </w:r>
      <w:r>
        <w:rPr>
          <w:rFonts w:hint="eastAsia" w:ascii="宋体" w:hAnsi="宋体"/>
          <w:sz w:val="24"/>
          <w:szCs w:val="24"/>
          <w:highlight w:val="none"/>
        </w:rPr>
        <w:t xml:space="preserve">第二</w:t>
      </w:r>
      <w:r>
        <w:rPr>
          <w:rFonts w:hint="eastAsia" w:ascii="宋体" w:hAnsi="宋体" w:cs="宋体"/>
          <w:sz w:val="24"/>
          <w:szCs w:val="24"/>
          <w:highlight w:val="none"/>
        </w:rPr>
        <w:t xml:space="preserve">季度考核结果为良好及以上，</w:t>
      </w:r>
      <w:r>
        <w:rPr>
          <w:rFonts w:hint="eastAsia" w:ascii="宋体" w:hAnsi="宋体"/>
          <w:sz w:val="24"/>
          <w:szCs w:val="24"/>
          <w:highlight w:val="none"/>
        </w:rPr>
        <w:t xml:space="preserve">甲方收到乙方开具的等额正规发票后1</w:t>
      </w:r>
      <w:r>
        <w:rPr>
          <w:rFonts w:ascii="宋体" w:hAnsi="宋体"/>
          <w:sz w:val="24"/>
          <w:szCs w:val="24"/>
          <w:highlight w:val="none"/>
        </w:rPr>
        <w:t xml:space="preserve">0</w:t>
      </w:r>
      <w:r>
        <w:rPr>
          <w:rFonts w:hint="eastAsia" w:ascii="宋体" w:hAnsi="宋体"/>
          <w:sz w:val="24"/>
          <w:szCs w:val="24"/>
          <w:highlight w:val="none"/>
        </w:rPr>
        <w:t xml:space="preserve">个工作日内</w:t>
      </w:r>
      <w:r>
        <w:rPr>
          <w:rFonts w:hint="eastAsia" w:ascii="宋体" w:hAnsi="宋体" w:cs="宋体"/>
          <w:sz w:val="24"/>
          <w:szCs w:val="24"/>
          <w:highlight w:val="none"/>
        </w:rPr>
        <w:t xml:space="preserve">，</w:t>
      </w:r>
      <w:r>
        <w:rPr>
          <w:rFonts w:hint="eastAsia" w:ascii="宋体" w:hAnsi="宋体"/>
          <w:sz w:val="24"/>
          <w:szCs w:val="24"/>
          <w:highlight w:val="none"/>
        </w:rPr>
        <w:t xml:space="preserve">采购人支付合同总价的</w:t>
      </w:r>
      <w:r>
        <w:rPr>
          <w:rFonts w:ascii="宋体" w:hAnsi="宋体" w:cs="宋体"/>
          <w:sz w:val="24"/>
          <w:szCs w:val="24"/>
          <w:highlight w:val="none"/>
        </w:rPr>
        <w:t xml:space="preserve">50</w:t>
      </w:r>
      <w:r>
        <w:rPr>
          <w:rFonts w:hint="eastAsia" w:ascii="宋体" w:hAnsi="宋体" w:cs="宋体"/>
          <w:sz w:val="24"/>
          <w:szCs w:val="24"/>
          <w:highlight w:val="none"/>
        </w:rPr>
        <w:t xml:space="preserve">%；考核结果为一般及以下，按照本章（五.</w:t>
      </w:r>
      <w:r>
        <w:rPr>
          <w:rFonts w:ascii="宋体" w:hAnsi="宋体" w:cs="宋体"/>
          <w:sz w:val="24"/>
          <w:szCs w:val="24"/>
          <w:highlight w:val="none"/>
        </w:rPr>
        <w:t xml:space="preserve">2.5</w:t>
      </w:r>
      <w:r>
        <w:rPr>
          <w:rFonts w:hint="eastAsia" w:ascii="宋体" w:hAnsi="宋体" w:cs="宋体"/>
          <w:sz w:val="24"/>
          <w:szCs w:val="24"/>
          <w:highlight w:val="none"/>
        </w:rPr>
        <w:t xml:space="preserve">）规定扣除相应比例核算金额。</w:t>
      </w:r>
      <w:r/>
    </w:p>
    <w:p>
      <w:pPr>
        <w:ind w:firstLine="482"/>
        <w:spacing w:line="360" w:lineRule="auto"/>
        <w:rPr>
          <w:rFonts w:ascii="宋体" w:hAnsi="宋体" w:cs="宋体"/>
          <w:sz w:val="24"/>
          <w:szCs w:val="24"/>
        </w:rPr>
      </w:pPr>
      <w:r>
        <w:rPr>
          <w:rFonts w:hint="eastAsia" w:ascii="宋体" w:hAnsi="宋体" w:cs="宋体"/>
          <w:sz w:val="24"/>
          <w:szCs w:val="24"/>
          <w:highlight w:val="none"/>
        </w:rPr>
        <w:t xml:space="preserve">3.服务期结束，第三、四季度考核结果为良好及以上，并通过项目验收，</w:t>
      </w:r>
      <w:r>
        <w:rPr>
          <w:rFonts w:hint="eastAsia" w:ascii="宋体" w:hAnsi="宋体"/>
          <w:sz w:val="24"/>
          <w:szCs w:val="24"/>
          <w:highlight w:val="none"/>
        </w:rPr>
        <w:t xml:space="preserve">甲方收到乙方开具的等额正规发票后1</w:t>
      </w:r>
      <w:r>
        <w:rPr>
          <w:rFonts w:ascii="宋体" w:hAnsi="宋体"/>
          <w:sz w:val="24"/>
          <w:szCs w:val="24"/>
          <w:highlight w:val="none"/>
        </w:rPr>
        <w:t xml:space="preserve">0</w:t>
      </w:r>
      <w:r>
        <w:rPr>
          <w:rFonts w:hint="eastAsia" w:ascii="宋体" w:hAnsi="宋体"/>
          <w:sz w:val="24"/>
          <w:szCs w:val="24"/>
          <w:highlight w:val="none"/>
        </w:rPr>
        <w:t xml:space="preserve">个工作日内</w:t>
      </w:r>
      <w:r>
        <w:rPr>
          <w:rFonts w:hint="eastAsia" w:ascii="宋体" w:hAnsi="宋体" w:cs="宋体"/>
          <w:sz w:val="24"/>
          <w:szCs w:val="24"/>
          <w:highlight w:val="none"/>
        </w:rPr>
        <w:t xml:space="preserve">，</w:t>
      </w:r>
      <w:r>
        <w:rPr>
          <w:rFonts w:hint="eastAsia" w:ascii="宋体" w:hAnsi="宋体"/>
          <w:sz w:val="24"/>
          <w:szCs w:val="24"/>
        </w:rPr>
        <w:t xml:space="preserve">采购人支付合同总价的</w:t>
      </w:r>
      <w:r>
        <w:rPr>
          <w:rFonts w:ascii="宋体" w:hAnsi="宋体" w:cs="宋体"/>
          <w:sz w:val="24"/>
          <w:szCs w:val="24"/>
        </w:rPr>
        <w:t xml:space="preserve">5</w:t>
      </w:r>
      <w:r>
        <w:rPr>
          <w:rFonts w:hint="eastAsia" w:ascii="宋体" w:hAnsi="宋体" w:cs="宋体"/>
          <w:sz w:val="24"/>
          <w:szCs w:val="24"/>
        </w:rPr>
        <w:t xml:space="preserve">%；考核结果为一般及以下，按照本章（五.</w:t>
      </w:r>
      <w:r>
        <w:rPr>
          <w:rFonts w:ascii="宋体" w:hAnsi="宋体" w:cs="宋体"/>
          <w:sz w:val="24"/>
          <w:szCs w:val="24"/>
        </w:rPr>
        <w:t xml:space="preserve">2.5</w:t>
      </w:r>
      <w:r>
        <w:rPr>
          <w:rFonts w:hint="eastAsia" w:ascii="宋体" w:hAnsi="宋体" w:cs="宋体"/>
          <w:sz w:val="24"/>
          <w:szCs w:val="24"/>
        </w:rPr>
        <w:t xml:space="preserve">）规定扣除相应比例核算金额。</w:t>
      </w:r>
      <w:r/>
    </w:p>
    <w:p>
      <w:pPr>
        <w:pStyle w:val="871"/>
        <w:rPr>
          <w:rFonts w:eastAsiaTheme="minorEastAsia"/>
          <w:sz w:val="24"/>
          <w:szCs w:val="24"/>
        </w:rPr>
      </w:pPr>
      <w:r>
        <w:rPr>
          <w:rFonts w:eastAsiaTheme="minorEastAsia"/>
          <w:sz w:val="24"/>
          <w:szCs w:val="24"/>
        </w:rPr>
      </w:r>
      <w:r/>
    </w:p>
    <w:p>
      <w:pPr>
        <w:pStyle w:val="862"/>
        <w:ind w:firstLine="482"/>
        <w:spacing w:before="0" w:after="0" w:line="360" w:lineRule="auto"/>
        <w:rPr>
          <w:sz w:val="24"/>
          <w:szCs w:val="24"/>
        </w:rPr>
      </w:pPr>
      <w:r>
        <w:rPr>
          <w:rFonts w:hint="eastAsia"/>
          <w:sz w:val="24"/>
          <w:szCs w:val="24"/>
        </w:rPr>
        <w:t xml:space="preserve">四、其他要求</w:t>
      </w:r>
      <w:r/>
    </w:p>
    <w:p>
      <w:pPr>
        <w:ind w:firstLine="480"/>
        <w:spacing w:line="360" w:lineRule="auto"/>
        <w:rPr>
          <w:rFonts w:ascii="宋体" w:hAnsi="宋体"/>
          <w:sz w:val="24"/>
          <w:szCs w:val="24"/>
        </w:rPr>
      </w:pPr>
      <w:r>
        <w:rPr>
          <w:rFonts w:hint="eastAsia" w:ascii="宋体" w:hAnsi="宋体"/>
          <w:sz w:val="24"/>
          <w:szCs w:val="24"/>
        </w:rPr>
        <w:t xml:space="preserve">1.项目属性:服务类项目。</w:t>
      </w:r>
      <w:r/>
    </w:p>
    <w:p>
      <w:pPr>
        <w:ind w:firstLine="480"/>
        <w:spacing w:line="360" w:lineRule="auto"/>
        <w:rPr>
          <w:rFonts w:ascii="宋体" w:hAnsi="宋体"/>
          <w:sz w:val="24"/>
          <w:szCs w:val="24"/>
        </w:rPr>
      </w:pPr>
      <w:r>
        <w:rPr>
          <w:rFonts w:hint="eastAsia" w:ascii="宋体" w:hAnsi="宋体"/>
          <w:sz w:val="24"/>
          <w:szCs w:val="24"/>
        </w:rPr>
        <w:t xml:space="preserve">2.本项目不接受进口产品参与投标。</w:t>
      </w:r>
      <w:r/>
    </w:p>
    <w:p>
      <w:pPr>
        <w:jc w:val="left"/>
        <w:widowControl/>
      </w:pPr>
      <w:r>
        <w:br w:type="page" w:clear="all"/>
      </w:r>
      <w:r/>
    </w:p>
    <w:p>
      <w:pPr>
        <w:rPr>
          <w:color w:val="000000"/>
        </w:rPr>
      </w:pPr>
      <w:r>
        <w:rPr>
          <w:color w:val="000000"/>
        </w:rPr>
      </w:r>
      <w:r/>
    </w:p>
    <w:p>
      <w:pPr>
        <w:pStyle w:val="86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4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70"/>
        <w:tblW w:w="935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559"/>
        <w:gridCol w:w="6521"/>
      </w:tblGrid>
      <w:tr>
        <w:trPr>
          <w:tblHeader/>
        </w:trPr>
        <w:tc>
          <w:tcPr>
            <w:tcW w:w="1276"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采购包号</w:t>
            </w:r>
            <w:r/>
          </w:p>
        </w:tc>
        <w:tc>
          <w:tcPr>
            <w:tcW w:w="1559"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选取</w:t>
            </w:r>
            <w:r>
              <w:rPr>
                <w:rFonts w:ascii="宋体" w:hAnsi="宋体"/>
                <w:b/>
                <w:sz w:val="24"/>
                <w:szCs w:val="24"/>
              </w:rPr>
              <w:t xml:space="preserve">中标候选人数量</w:t>
            </w:r>
            <w:r/>
          </w:p>
        </w:tc>
        <w:tc>
          <w:tcPr>
            <w:tcW w:w="6521"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选取</w:t>
            </w:r>
            <w:r>
              <w:rPr>
                <w:rFonts w:ascii="宋体" w:hAnsi="宋体"/>
                <w:b/>
                <w:sz w:val="24"/>
                <w:szCs w:val="24"/>
              </w:rPr>
              <w:t xml:space="preserve">中标候选人的原则</w:t>
            </w:r>
            <w:r/>
          </w:p>
        </w:tc>
      </w:tr>
      <w:tr>
        <w:trPr/>
        <w:tc>
          <w:tcPr>
            <w:tcW w:w="127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521"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27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5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已被推荐为分包</w:t>
            </w:r>
            <w:r>
              <w:rPr>
                <w:rFonts w:ascii="宋体" w:hAnsi="宋体" w:cs="宋体"/>
                <w:sz w:val="24"/>
                <w:szCs w:val="24"/>
              </w:rPr>
              <w:t xml:space="preserve">1</w:t>
            </w:r>
            <w:r>
              <w:rPr>
                <w:rFonts w:hint="eastAsia" w:ascii="宋体" w:hAnsi="宋体" w:cs="宋体"/>
                <w:sz w:val="24"/>
                <w:szCs w:val="24"/>
              </w:rPr>
              <w:t xml:space="preserve">中标候选人的投标人不再参与分包</w:t>
            </w:r>
            <w:r>
              <w:rPr>
                <w:rFonts w:ascii="宋体" w:hAnsi="宋体" w:cs="宋体"/>
                <w:sz w:val="24"/>
                <w:szCs w:val="24"/>
              </w:rPr>
              <w:t xml:space="preserve">2</w:t>
            </w:r>
            <w:r>
              <w:rPr>
                <w:rFonts w:hint="eastAsia" w:ascii="宋体" w:hAnsi="宋体" w:cs="宋体"/>
                <w:sz w:val="24"/>
                <w:szCs w:val="24"/>
              </w:rPr>
              <w:t xml:space="preserve">的评审，同时该中标候选人不再计入分包</w:t>
            </w:r>
            <w:r>
              <w:rPr>
                <w:rFonts w:ascii="宋体" w:hAnsi="宋体" w:cs="宋体"/>
                <w:sz w:val="24"/>
                <w:szCs w:val="24"/>
              </w:rPr>
              <w:t xml:space="preserve">2</w:t>
            </w:r>
            <w:r>
              <w:rPr>
                <w:rFonts w:hint="eastAsia" w:ascii="宋体" w:hAnsi="宋体" w:cs="宋体"/>
                <w:sz w:val="24"/>
                <w:szCs w:val="24"/>
              </w:rPr>
              <w:t xml:space="preserve">有效投标人数量。</w:t>
            </w:r>
            <w:r/>
          </w:p>
          <w:p>
            <w:pPr>
              <w:ind w:firstLine="480"/>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947"/>
        <w:ind w:firstLine="439"/>
        <w:spacing w:line="0" w:lineRule="atLeast"/>
        <w:rPr>
          <w:rFonts w:cs="Arial"/>
        </w:rPr>
      </w:pPr>
      <w:r>
        <w:rPr>
          <w:rFonts w:cs="Arial"/>
        </w:rPr>
      </w:r>
      <w:r/>
    </w:p>
    <w:p>
      <w:pPr>
        <w:pStyle w:val="947"/>
        <w:ind w:firstLine="441"/>
        <w:spacing w:line="0" w:lineRule="atLeast"/>
        <w:rPr>
          <w:rFonts w:ascii="宋体" w:hAnsi="宋体"/>
          <w:b/>
          <w:highlight w:val="yellow"/>
        </w:rPr>
      </w:pPr>
      <w:r>
        <w:rPr>
          <w:rFonts w:hint="eastAsia" w:ascii="宋体" w:hAnsi="宋体"/>
          <w:b/>
        </w:rPr>
        <w:t xml:space="preserve">政府采购政策功能落实</w:t>
      </w:r>
      <w:r/>
    </w:p>
    <w:p>
      <w:pPr>
        <w:pStyle w:val="947"/>
        <w:spacing w:line="0" w:lineRule="atLeast"/>
        <w:rPr>
          <w:rFonts w:ascii="宋体" w:hAnsi="宋体"/>
        </w:rPr>
      </w:pPr>
      <w:r>
        <w:rPr>
          <w:rFonts w:hint="eastAsia" w:ascii="宋体" w:hAnsi="宋体"/>
        </w:rPr>
        <w:t xml:space="preserve">1、小微型企业价格扣除</w:t>
      </w:r>
      <w:r/>
    </w:p>
    <w:p>
      <w:pPr>
        <w:pStyle w:val="947"/>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7"/>
        <w:ind w:firstLine="360"/>
        <w:spacing w:line="0" w:lineRule="atLeast"/>
        <w:rPr>
          <w:rFonts w:ascii="宋体" w:hAnsi="宋体"/>
        </w:rPr>
      </w:pPr>
      <w:r>
        <w:rPr>
          <w:rFonts w:hint="eastAsia" w:ascii="宋体" w:hAnsi="宋体"/>
        </w:rPr>
        <w:t xml:space="preserve">（2）供应商需按照采购文件的要求提供相应的《中小微企业声明函》。</w:t>
      </w:r>
      <w:r/>
    </w:p>
    <w:p>
      <w:pPr>
        <w:pStyle w:val="947"/>
        <w:spacing w:line="0" w:lineRule="atLeast"/>
        <w:rPr>
          <w:rFonts w:ascii="宋体" w:hAnsi="宋体"/>
        </w:rPr>
      </w:pPr>
      <w:r>
        <w:rPr>
          <w:rFonts w:hint="eastAsia" w:ascii="宋体" w:hAnsi="宋体"/>
        </w:rPr>
        <w:t xml:space="preserve">2、残疾人福利单位价格扣除</w:t>
      </w:r>
      <w:r/>
    </w:p>
    <w:p>
      <w:pPr>
        <w:pStyle w:val="947"/>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7"/>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47"/>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47"/>
        <w:spacing w:line="0" w:lineRule="atLeast"/>
        <w:rPr>
          <w:rFonts w:ascii="宋体" w:hAnsi="宋体"/>
        </w:rPr>
      </w:pPr>
      <w:r>
        <w:rPr>
          <w:rFonts w:hint="eastAsia" w:ascii="宋体" w:hAnsi="宋体"/>
        </w:rPr>
        <w:t xml:space="preserve">3、监狱和戒毒企业价格扣除</w:t>
      </w:r>
      <w:r/>
    </w:p>
    <w:p>
      <w:pPr>
        <w:pStyle w:val="947"/>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7"/>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47"/>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7"/>
        <w:spacing w:line="400" w:lineRule="exact"/>
        <w:rPr>
          <w:rFonts w:ascii="宋体" w:hAnsi="宋体"/>
        </w:rPr>
      </w:pPr>
      <w:r>
        <w:rPr>
          <w:rFonts w:hint="eastAsia" w:ascii="宋体" w:hAnsi="宋体"/>
        </w:rPr>
        <w:t xml:space="preserve">4、残疾人福利单位、监狱企业属于小型、微型企业的，不重复享受政策。</w:t>
      </w:r>
      <w:r/>
    </w:p>
    <w:p>
      <w:pPr>
        <w:pStyle w:val="947"/>
        <w:spacing w:line="400" w:lineRule="exact"/>
        <w:rPr>
          <w:rFonts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47"/>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47"/>
        <w:ind w:firstLine="482"/>
        <w:spacing w:line="0" w:lineRule="atLeast"/>
        <w:rPr>
          <w:rFonts w:ascii="宋体" w:hAnsi="宋体"/>
          <w:b/>
          <w:highlight w:val="yellow"/>
        </w:rPr>
      </w:pPr>
      <w:r>
        <w:rPr>
          <w:rFonts w:hint="eastAsia" w:ascii="宋体" w:hAnsi="宋体"/>
          <w:b/>
        </w:rPr>
        <w:t xml:space="preserve">评标方法与评标标准</w:t>
      </w:r>
      <w:r/>
    </w:p>
    <w:p>
      <w:pPr>
        <w:pStyle w:val="947"/>
        <w:ind w:firstLine="1548"/>
        <w:rPr>
          <w:rFonts w:ascii="宋体" w:hAnsi="宋体"/>
          <w:b/>
          <w:bCs/>
          <w:color w:val="000000"/>
          <w:sz w:val="28"/>
          <w:szCs w:val="28"/>
        </w:rPr>
      </w:pPr>
      <w:r>
        <w:rPr>
          <w:rFonts w:hint="eastAsia"/>
        </w:rPr>
        <w:t xml:space="preserve">   </w:t>
      </w:r>
      <w:r>
        <w:rPr>
          <w:rFonts w:hint="eastAsia" w:ascii="宋体" w:hAnsi="宋体"/>
          <w:b/>
          <w:bCs/>
          <w:color w:val="000000"/>
          <w:sz w:val="28"/>
          <w:szCs w:val="28"/>
        </w:rPr>
        <w:t xml:space="preserve">采购包</w:t>
      </w:r>
      <w:r>
        <w:rPr>
          <w:rFonts w:ascii="宋体" w:hAnsi="宋体"/>
          <w:b/>
          <w:bCs/>
          <w:color w:val="000000"/>
          <w:sz w:val="28"/>
          <w:szCs w:val="28"/>
        </w:rPr>
        <w:t xml:space="preserve">1</w:t>
      </w:r>
      <w:r>
        <w:rPr>
          <w:rFonts w:hint="eastAsia" w:ascii="宋体" w:hAnsi="宋体"/>
          <w:b/>
          <w:bCs/>
          <w:color w:val="000000"/>
          <w:sz w:val="28"/>
          <w:szCs w:val="28"/>
        </w:rPr>
        <w:t xml:space="preserve">：</w:t>
      </w:r>
      <w:r/>
    </w:p>
    <w:tbl>
      <w:tblPr>
        <w:tblStyle w:val="870"/>
        <w:tblW w:w="492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6028"/>
        <w:gridCol w:w="860"/>
      </w:tblGrid>
      <w:tr>
        <w:trPr>
          <w:trHeight w:val="270"/>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评标内容</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评标标准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分值</w:t>
            </w:r>
            <w:r/>
          </w:p>
        </w:tc>
      </w:tr>
      <w:tr>
        <w:trPr>
          <w:trHeight w:val="27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b/>
                <w:color w:val="000000"/>
              </w:rPr>
            </w:pPr>
            <w:r>
              <w:rPr>
                <w:rFonts w:hint="eastAsia" w:ascii="宋体" w:hAnsi="宋体" w:cs="宋体"/>
                <w:b/>
                <w:bCs/>
                <w:color w:val="000000"/>
                <w:lang w:bidi="ar"/>
              </w:rPr>
              <w:t xml:space="preserve">一、报价部分（15分）</w:t>
            </w:r>
            <w:r/>
          </w:p>
        </w:tc>
      </w:tr>
      <w:tr>
        <w:trPr>
          <w:trHeight w:val="572"/>
        </w:trPr>
        <w:tc>
          <w:tcPr>
            <w:tcBorders>
              <w:top w:val="single" w:color="auto" w:sz="4" w:space="0"/>
              <w:left w:val="single" w:color="auto" w:sz="4" w:space="0"/>
              <w:bottom w:val="none" w:color="000000"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p>
            <w:pPr>
              <w:jc w:val="center"/>
              <w:widowControl/>
              <w:rPr>
                <w:rFonts w:ascii="宋体" w:hAnsi="宋体" w:cs="宋体"/>
                <w:color w:val="000000"/>
              </w:rPr>
            </w:pPr>
            <w:r>
              <w:rPr>
                <w:rFonts w:hint="eastAsia" w:ascii="宋体" w:hAnsi="宋体" w:cs="宋体"/>
                <w:color w:val="000000"/>
              </w:rPr>
              <w:t xml:space="preserve">报价部分</w:t>
            </w:r>
            <w:r/>
          </w:p>
        </w:tc>
        <w:tc>
          <w:tcPr>
            <w:tcBorders>
              <w:top w:val="single" w:color="auto" w:sz="4" w:space="0"/>
              <w:left w:val="single" w:color="auto" w:sz="4" w:space="0"/>
              <w:bottom w:val="none" w:color="000000" w:sz="4" w:space="0"/>
              <w:right w:val="single" w:color="auto" w:sz="4" w:space="0"/>
            </w:tcBorders>
            <w:tcW w:w="3335" w:type="pct"/>
            <w:vAlign w:val="center"/>
            <w:textDirection w:val="lrTb"/>
            <w:noWrap w:val="false"/>
          </w:tcPr>
          <w:p>
            <w:pPr>
              <w:rPr>
                <w:rFonts w:ascii="宋体" w:hAnsi="宋体" w:cs="宋体"/>
                <w:color w:val="000000"/>
              </w:rPr>
            </w:pPr>
            <w:r>
              <w:rPr>
                <w:rFonts w:hint="eastAsia" w:ascii="宋体" w:hAnsi="宋体" w:cs="宋体"/>
              </w:rPr>
              <w:t xml:space="preserve">采用低价优先法计算，即满足招标文件要求且投标价格低的投标报价为评标基准价，其价格分为满分。其他投标人的价格分按照下列公式计算（小数点保留两位）：投标报价得分=(评标基准价／投标报价)×15。</w:t>
            </w:r>
            <w:r/>
          </w:p>
        </w:tc>
        <w:tc>
          <w:tcPr>
            <w:tcBorders>
              <w:top w:val="single" w:color="auto" w:sz="4" w:space="0"/>
              <w:left w:val="single" w:color="auto" w:sz="4" w:space="0"/>
              <w:bottom w:val="none" w:color="000000" w:sz="4" w:space="0"/>
              <w:right w:val="single" w:color="auto" w:sz="4" w:space="0"/>
            </w:tcBorders>
            <w:tcW w:w="476"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r>
      <w:tr>
        <w:trPr>
          <w:trHeight w:val="9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color w:val="000000"/>
              </w:rPr>
            </w:pPr>
            <w:r>
              <w:rPr>
                <w:rFonts w:hint="eastAsia" w:ascii="宋体" w:hAnsi="宋体" w:cs="宋体"/>
                <w:b/>
                <w:bCs/>
                <w:color w:val="000000"/>
                <w:lang w:bidi="ar"/>
              </w:rPr>
              <w:t xml:space="preserve">二、技术部分（5</w:t>
            </w:r>
            <w:r>
              <w:rPr>
                <w:rFonts w:ascii="宋体" w:hAnsi="宋体" w:cs="宋体"/>
                <w:b/>
                <w:bCs/>
                <w:color w:val="000000"/>
                <w:lang w:bidi="ar"/>
              </w:rPr>
              <w:t xml:space="preserve">9</w:t>
            </w:r>
            <w:r>
              <w:rPr>
                <w:rFonts w:hint="eastAsia" w:ascii="宋体" w:hAnsi="宋体" w:cs="宋体"/>
                <w:b/>
                <w:bCs/>
                <w:color w:val="000000"/>
                <w:lang w:bidi="ar"/>
              </w:rPr>
              <w:t xml:space="preserve">分）</w:t>
            </w:r>
            <w:r/>
          </w:p>
        </w:tc>
      </w:tr>
      <w:tr>
        <w:trPr>
          <w:trHeight w:val="997"/>
        </w:trPr>
        <w:tc>
          <w:tcPr>
            <w:tcBorders>
              <w:top w:val="single" w:color="auto" w:sz="4" w:space="0"/>
              <w:left w:val="single" w:color="auto" w:sz="4" w:space="0"/>
              <w:bottom w:val="single" w:color="auto" w:sz="4" w:space="0"/>
              <w:right w:val="single" w:color="auto" w:sz="4" w:space="0"/>
            </w:tcBorders>
            <w:tcW w:w="1189"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p>
            <w:pPr>
              <w:jc w:val="center"/>
              <w:widowControl/>
              <w:rPr>
                <w:rFonts w:ascii="宋体" w:hAnsi="宋体" w:cs="宋体"/>
                <w:color w:val="000000"/>
              </w:rPr>
            </w:pPr>
            <w:r>
              <w:rPr>
                <w:rFonts w:hint="eastAsia" w:ascii="宋体" w:hAnsi="宋体" w:cs="宋体"/>
                <w:color w:val="000000"/>
              </w:rPr>
              <w:t xml:space="preserve">总体技术方案及指标响应</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rPr>
                <w:rFonts w:ascii="宋体" w:hAnsi="宋体" w:cs="宋体"/>
              </w:rPr>
            </w:pPr>
            <w:r>
              <w:rPr>
                <w:rFonts w:hint="eastAsia" w:ascii="宋体" w:hAnsi="宋体" w:cs="宋体"/>
              </w:rPr>
              <w:t xml:space="preserve">2.1.1根据投标单位的投标文件响应情况，以及总体技术方案的技术完整性、可行性、科学性进行综合评分。方案科学完整、详细、切实可行，优于招标文件需求得</w:t>
            </w:r>
            <w:r>
              <w:rPr>
                <w:rFonts w:ascii="宋体" w:hAnsi="宋体" w:cs="宋体"/>
              </w:rPr>
              <w:t xml:space="preserve">4</w:t>
            </w:r>
            <w:r>
              <w:rPr>
                <w:rFonts w:hint="eastAsia" w:ascii="宋体" w:hAnsi="宋体" w:cs="宋体"/>
              </w:rPr>
              <w:t xml:space="preserve">分，方案符合招标文件需求得</w:t>
            </w:r>
            <w:r>
              <w:rPr>
                <w:rFonts w:ascii="宋体" w:hAnsi="宋体" w:cs="宋体"/>
              </w:rPr>
              <w:t xml:space="preserve">2</w:t>
            </w:r>
            <w:r>
              <w:rPr>
                <w:rFonts w:hint="eastAsia" w:ascii="宋体" w:hAnsi="宋体" w:cs="宋体"/>
              </w:rPr>
              <w:t xml:space="preserve">分，不满足或未提供的不得分。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widowControl/>
              <w:rPr>
                <w:rFonts w:ascii="宋体" w:hAnsi="宋体" w:cs="宋体"/>
                <w:color w:val="000000"/>
              </w:rPr>
            </w:pPr>
            <w:r>
              <w:rPr>
                <w:rFonts w:ascii="宋体" w:hAnsi="宋体" w:cs="宋体"/>
                <w:color w:val="000000"/>
              </w:rPr>
              <w:t xml:space="preserve">4</w:t>
            </w:r>
            <w:r/>
          </w:p>
        </w:tc>
      </w:tr>
      <w:tr>
        <w:trPr>
          <w:trHeight w:val="61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widowControl/>
              <w:rPr>
                <w:rFonts w:ascii="宋体" w:hAnsi="宋体" w:cs="宋体"/>
                <w:highlight w:val="none"/>
              </w:rPr>
            </w:pPr>
            <w:r>
              <w:rPr>
                <w:rFonts w:hint="eastAsia" w:ascii="宋体" w:hAnsi="宋体" w:cs="宋体"/>
                <w:color w:val="000000"/>
                <w:highlight w:val="none"/>
                <w:lang w:val="zh-CN" w:bidi="ar"/>
              </w:rPr>
              <w:t xml:space="preserve">2.1.2根据</w:t>
            </w:r>
            <w:r>
              <w:rPr>
                <w:rFonts w:hint="eastAsia" w:ascii="宋体" w:hAnsi="宋体" w:cs="宋体"/>
                <w:highlight w:val="none"/>
              </w:rPr>
              <w:t xml:space="preserve">投标人</w:t>
            </w:r>
            <w:r>
              <w:rPr>
                <w:rFonts w:hint="eastAsia" w:ascii="宋体" w:hAnsi="宋体" w:cs="宋体"/>
                <w:color w:val="000000"/>
                <w:highlight w:val="none"/>
                <w:lang w:val="zh-CN" w:bidi="ar"/>
              </w:rPr>
              <w:t xml:space="preserve">的</w:t>
            </w:r>
            <w:r>
              <w:rPr>
                <w:rFonts w:hint="eastAsia" w:ascii="宋体" w:hAnsi="宋体" w:cs="宋体"/>
                <w:color w:val="000000"/>
                <w:highlight w:val="none"/>
                <w:lang w:bidi="ar"/>
              </w:rPr>
              <w:t xml:space="preserve">技术</w:t>
            </w:r>
            <w:r>
              <w:rPr>
                <w:rFonts w:hint="eastAsia" w:ascii="宋体" w:hAnsi="宋体" w:cs="宋体"/>
                <w:color w:val="000000"/>
                <w:highlight w:val="none"/>
                <w:lang w:val="zh-CN" w:bidi="ar"/>
              </w:rPr>
              <w:t xml:space="preserve">响应情况评分。所投产品及服务全部符合采购文件第四章：</w:t>
            </w:r>
            <w:r>
              <w:rPr>
                <w:rFonts w:hint="eastAsia" w:ascii="宋体" w:hAnsi="宋体" w:cs="宋体"/>
                <w:color w:val="000000"/>
                <w:highlight w:val="none"/>
                <w:lang w:bidi="ar"/>
              </w:rPr>
              <w:t xml:space="preserve">二、技术要求 采购包1</w:t>
            </w:r>
            <w:r>
              <w:rPr>
                <w:rFonts w:ascii="宋体" w:hAnsi="宋体" w:cs="宋体"/>
                <w:color w:val="000000"/>
                <w:highlight w:val="none"/>
                <w:lang w:bidi="ar"/>
              </w:rPr>
              <w:t xml:space="preserve"> 2.</w:t>
            </w:r>
            <w:r>
              <w:rPr>
                <w:rFonts w:hint="eastAsia" w:ascii="宋体" w:hAnsi="宋体" w:cs="宋体"/>
                <w:color w:val="000000"/>
                <w:highlight w:val="none"/>
                <w:lang w:val="zh-CN" w:bidi="ar"/>
              </w:rPr>
              <w:t xml:space="preserve">技术指标中要求的得</w:t>
            </w:r>
            <w:r>
              <w:rPr>
                <w:rFonts w:ascii="宋体" w:hAnsi="宋体" w:cs="宋体"/>
                <w:color w:val="000000"/>
                <w:highlight w:val="none"/>
                <w:lang w:bidi="ar"/>
              </w:rPr>
              <w:t xml:space="preserve">29</w:t>
            </w:r>
            <w:r>
              <w:rPr>
                <w:rFonts w:hint="eastAsia" w:ascii="宋体" w:hAnsi="宋体" w:cs="宋体"/>
                <w:color w:val="000000"/>
                <w:highlight w:val="none"/>
                <w:lang w:val="zh-CN" w:bidi="ar"/>
              </w:rPr>
              <w:t xml:space="preserve">分；其中带★内容有负偏离的每项扣</w:t>
            </w:r>
            <w:r>
              <w:rPr>
                <w:rFonts w:ascii="宋体" w:hAnsi="宋体" w:cs="宋体"/>
                <w:color w:val="000000"/>
                <w:highlight w:val="none"/>
                <w:lang w:bidi="ar"/>
              </w:rPr>
              <w:t xml:space="preserve">2</w:t>
            </w:r>
            <w:r>
              <w:rPr>
                <w:rFonts w:hint="eastAsia" w:ascii="宋体" w:hAnsi="宋体" w:cs="宋体"/>
                <w:color w:val="000000"/>
                <w:highlight w:val="none"/>
                <w:lang w:val="zh-CN" w:bidi="ar"/>
              </w:rPr>
              <w:t xml:space="preserve">分（共4项），其它内容有负偏离的每项扣</w:t>
            </w:r>
            <w:r>
              <w:rPr>
                <w:rFonts w:hint="eastAsia" w:ascii="宋体" w:hAnsi="宋体" w:cs="宋体"/>
                <w:color w:val="000000"/>
                <w:highlight w:val="none"/>
                <w:lang w:bidi="ar"/>
              </w:rPr>
              <w:t xml:space="preserve">1</w:t>
            </w:r>
            <w:r>
              <w:rPr>
                <w:rFonts w:hint="eastAsia" w:ascii="宋体" w:hAnsi="宋体" w:cs="宋体"/>
                <w:color w:val="000000"/>
                <w:highlight w:val="none"/>
                <w:lang w:val="zh-CN" w:bidi="ar"/>
              </w:rPr>
              <w:t xml:space="preserve">分（共2</w:t>
            </w:r>
            <w:r>
              <w:rPr>
                <w:rFonts w:ascii="宋体" w:hAnsi="宋体" w:cs="宋体"/>
                <w:color w:val="000000"/>
                <w:highlight w:val="none"/>
                <w:lang w:val="zh-CN" w:bidi="ar"/>
              </w:rPr>
              <w:t xml:space="preserve">1</w:t>
            </w:r>
            <w:r>
              <w:rPr>
                <w:rFonts w:hint="eastAsia" w:ascii="宋体" w:hAnsi="宋体" w:cs="宋体"/>
                <w:color w:val="000000"/>
                <w:highlight w:val="none"/>
                <w:lang w:val="zh-CN" w:bidi="ar"/>
              </w:rPr>
              <w:t xml:space="preserve">项），扣完为止。</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widowControl/>
              <w:rPr>
                <w:rFonts w:ascii="宋体" w:hAnsi="宋体" w:cs="宋体"/>
                <w:color w:val="000000"/>
              </w:rPr>
            </w:pPr>
            <w:r>
              <w:rPr>
                <w:rFonts w:ascii="宋体" w:hAnsi="宋体" w:cs="宋体"/>
                <w:color w:val="000000"/>
              </w:rPr>
              <w:t xml:space="preserve">29</w:t>
            </w:r>
            <w:r/>
          </w:p>
        </w:tc>
      </w:tr>
      <w:tr>
        <w:trPr>
          <w:trHeight w:val="55"/>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p>
            <w:pPr>
              <w:jc w:val="center"/>
              <w:widowControl/>
              <w:rPr>
                <w:rFonts w:ascii="宋体" w:hAnsi="宋体" w:cs="宋体"/>
                <w:color w:val="000000"/>
              </w:rPr>
            </w:pPr>
            <w:r>
              <w:rPr>
                <w:rFonts w:hint="eastAsia" w:ascii="宋体" w:hAnsi="宋体" w:cs="宋体"/>
              </w:rPr>
              <w:t xml:space="preserve">实施方案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rPr>
                <w:rFonts w:ascii="宋体" w:hAnsi="宋体" w:cs="宋体"/>
              </w:rPr>
            </w:pPr>
            <w:r>
              <w:rPr>
                <w:rFonts w:hint="eastAsia" w:ascii="宋体" w:hAnsi="宋体" w:cs="宋体"/>
              </w:rPr>
              <w:t xml:space="preserve">根据项目实施方案的合理性、严谨性、职责清晰程度、可操作性进行打分。方案科学完整、详细、切实可行，优于招标文件需求得</w:t>
            </w:r>
            <w:r>
              <w:rPr>
                <w:rFonts w:ascii="宋体" w:hAnsi="宋体" w:cs="宋体"/>
              </w:rPr>
              <w:t xml:space="preserve">4</w:t>
            </w:r>
            <w:r>
              <w:rPr>
                <w:rFonts w:hint="eastAsia" w:ascii="宋体" w:hAnsi="宋体" w:cs="宋体"/>
              </w:rPr>
              <w:t xml:space="preserve">分，方案符合招标文件需求得</w:t>
            </w:r>
            <w:r>
              <w:rPr>
                <w:rFonts w:ascii="宋体" w:hAnsi="宋体" w:cs="宋体"/>
              </w:rPr>
              <w:t xml:space="preserve">2</w:t>
            </w:r>
            <w:r>
              <w:rPr>
                <w:rFonts w:hint="eastAsia" w:ascii="宋体" w:hAnsi="宋体" w:cs="宋体"/>
              </w:rPr>
              <w:t xml:space="preserve">分，不满足或未提供的不得分。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55"/>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p>
            <w:pPr>
              <w:jc w:val="center"/>
              <w:widowControl/>
              <w:rPr>
                <w:rFonts w:ascii="宋体" w:hAnsi="宋体" w:cs="宋体"/>
                <w:color w:val="000000"/>
              </w:rPr>
            </w:pPr>
            <w:r>
              <w:rPr>
                <w:rFonts w:hint="eastAsia" w:ascii="宋体" w:hAnsi="宋体" w:cs="宋体"/>
                <w:color w:val="000000"/>
              </w:rPr>
              <w:t xml:space="preserve">线路割接方案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rPr>
                <w:rFonts w:ascii="宋体" w:hAnsi="宋体" w:cs="宋体"/>
                <w:highlight w:val="none"/>
              </w:rPr>
            </w:pPr>
            <w:r>
              <w:rPr>
                <w:rFonts w:hint="eastAsia" w:ascii="宋体" w:hAnsi="宋体" w:cs="宋体"/>
                <w:highlight w:val="none"/>
              </w:rPr>
              <w:t xml:space="preserve">为保障业务和线路的平稳过渡，投标人应针对互联网专线宽带、互联网区运维应急通道、裸光纤接入制定符合项目需求的线路割接方案。</w:t>
            </w:r>
            <w:r/>
          </w:p>
          <w:p>
            <w:pPr>
              <w:rPr>
                <w:rFonts w:ascii="宋体" w:hAnsi="宋体" w:cs="宋体"/>
                <w:highlight w:val="none"/>
              </w:rPr>
            </w:pPr>
            <w:r>
              <w:rPr>
                <w:rFonts w:hint="eastAsia" w:ascii="宋体" w:hAnsi="宋体" w:cs="宋体"/>
                <w:highlight w:val="none"/>
              </w:rPr>
              <w:t xml:space="preserve">（2.3.1）通过技术手段保障，承诺完全不影响云上系统运行和用户使用的，得</w:t>
            </w:r>
            <w:r>
              <w:rPr>
                <w:rFonts w:ascii="宋体" w:hAnsi="宋体" w:cs="宋体"/>
                <w:highlight w:val="none"/>
              </w:rPr>
              <w:t xml:space="preserve">2</w:t>
            </w:r>
            <w:r>
              <w:rPr>
                <w:rFonts w:hint="eastAsia" w:ascii="宋体" w:hAnsi="宋体" w:cs="宋体"/>
                <w:highlight w:val="none"/>
              </w:rPr>
              <w:t xml:space="preserve">分；承诺影响时间在1小时（含）以内的，得1分；承诺影响时间超过1小时、或未提供承诺的，不得分。（割接安排及影响时间估算需真实、可行）</w:t>
            </w:r>
            <w:r/>
          </w:p>
          <w:p>
            <w:pPr>
              <w:rPr>
                <w:rFonts w:ascii="宋体" w:hAnsi="宋体" w:cs="宋体"/>
                <w:highlight w:val="none"/>
              </w:rPr>
            </w:pPr>
            <w:r>
              <w:rPr>
                <w:rFonts w:hint="eastAsia" w:ascii="宋体" w:hAnsi="宋体" w:cs="宋体"/>
                <w:highlight w:val="none"/>
              </w:rPr>
              <w:t xml:space="preserve">（2.3.2）线路割接方案优于项目需求的得</w:t>
            </w:r>
            <w:r>
              <w:rPr>
                <w:rFonts w:ascii="宋体" w:hAnsi="宋体" w:cs="宋体"/>
                <w:highlight w:val="none"/>
              </w:rPr>
              <w:t xml:space="preserve">3</w:t>
            </w:r>
            <w:r>
              <w:rPr>
                <w:rFonts w:hint="eastAsia" w:ascii="宋体" w:hAnsi="宋体" w:cs="宋体"/>
                <w:highlight w:val="none"/>
              </w:rPr>
              <w:t xml:space="preserve">分，符合项目需求的得2分，不符合或未提供的得0分。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5</w:t>
            </w:r>
            <w:r/>
          </w:p>
        </w:tc>
      </w:tr>
      <w:tr>
        <w:trPr>
          <w:trHeight w:val="551"/>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p>
            <w:pPr>
              <w:jc w:val="center"/>
              <w:widowControl/>
              <w:rPr>
                <w:rFonts w:ascii="宋体" w:hAnsi="宋体" w:cs="宋体"/>
                <w:color w:val="000000"/>
              </w:rPr>
            </w:pPr>
            <w:r>
              <w:rPr>
                <w:rFonts w:hint="eastAsia" w:ascii="宋体" w:hAnsi="宋体" w:cs="宋体"/>
                <w:color w:val="000000"/>
              </w:rPr>
              <w:t xml:space="preserve">服务方案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rPr>
              <w:t xml:space="preserve">2.4.1投标人</w:t>
            </w:r>
            <w:r>
              <w:rPr>
                <w:rFonts w:hint="eastAsia" w:ascii="宋体" w:hAnsi="宋体" w:cs="宋体"/>
                <w:color w:val="000000"/>
              </w:rPr>
              <w:t xml:space="preserve">提供维护服务保障体系和完整合理的服务方案，内容包含；服务机构、服务内容、响应时间、故障处理、恢复时效、人员力量、支撑保障等内容。方案优于招标文件要求得</w:t>
            </w:r>
            <w:r>
              <w:rPr>
                <w:rFonts w:ascii="宋体" w:hAnsi="宋体" w:cs="宋体"/>
                <w:color w:val="000000"/>
              </w:rPr>
              <w:t xml:space="preserve">4</w:t>
            </w:r>
            <w:r>
              <w:rPr>
                <w:rFonts w:hint="eastAsia" w:ascii="宋体" w:hAnsi="宋体" w:cs="宋体"/>
                <w:color w:val="000000"/>
              </w:rPr>
              <w:t xml:space="preserve">分、满足招标文件要求得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rPr>
              <w:t xml:space="preserve">不满足或未提供的不得分。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957"/>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p>
            <w:pPr>
              <w:jc w:val="center"/>
              <w:widowControl/>
              <w:rPr>
                <w:rFonts w:ascii="宋体" w:hAnsi="宋体" w:cs="宋体"/>
                <w:color w:val="000000"/>
              </w:rPr>
            </w:pPr>
            <w:r>
              <w:rPr>
                <w:rFonts w:hint="eastAsia" w:ascii="宋体" w:hAnsi="宋体" w:cs="宋体"/>
                <w:color w:val="000000"/>
              </w:rPr>
              <w:t xml:space="preserve">网络安全服务方案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rPr>
            </w:pPr>
            <w:r>
              <w:rPr>
                <w:rFonts w:hint="eastAsia" w:ascii="宋体" w:hAnsi="宋体" w:cs="宋体"/>
              </w:rPr>
              <w:t xml:space="preserve">投标人应根据项目需求提供具体详实的网络安全服务方案，方案需科学有效且具有可操作性。方案优于项目需求的得</w:t>
            </w:r>
            <w:r>
              <w:rPr>
                <w:rFonts w:ascii="宋体" w:hAnsi="宋体" w:cs="宋体"/>
              </w:rPr>
              <w:t xml:space="preserve">4</w:t>
            </w:r>
            <w:r>
              <w:rPr>
                <w:rFonts w:hint="eastAsia" w:ascii="宋体" w:hAnsi="宋体" w:cs="宋体"/>
              </w:rPr>
              <w:t xml:space="preserve">分，符合项目需求的得</w:t>
            </w:r>
            <w:r>
              <w:rPr>
                <w:rFonts w:ascii="宋体" w:hAnsi="宋体" w:cs="宋体"/>
              </w:rPr>
              <w:t xml:space="preserve">2</w:t>
            </w:r>
            <w:r>
              <w:rPr>
                <w:rFonts w:hint="eastAsia" w:ascii="宋体" w:hAnsi="宋体" w:cs="宋体"/>
              </w:rPr>
              <w:t xml:space="preserve">分，不符合或未提供的得0分。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1020"/>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2.6</w:t>
            </w:r>
            <w:r/>
          </w:p>
          <w:p>
            <w:pPr>
              <w:jc w:val="center"/>
              <w:widowControl/>
              <w:rPr>
                <w:rFonts w:ascii="宋体" w:hAnsi="宋体" w:cs="宋体"/>
                <w:color w:val="000000"/>
              </w:rPr>
            </w:pPr>
            <w:r>
              <w:rPr>
                <w:rFonts w:hint="eastAsia" w:ascii="宋体" w:hAnsi="宋体" w:cs="宋体"/>
                <w:color w:val="000000"/>
              </w:rPr>
              <w:t xml:space="preserve">应急保障方案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rPr>
            </w:pPr>
            <w:r>
              <w:rPr>
                <w:rFonts w:hint="eastAsia" w:ascii="宋体" w:hAnsi="宋体" w:cs="宋体"/>
              </w:rPr>
              <w:t xml:space="preserve">投标人应提供科学、合理、详细的应急保障方案，且有可供应急使用的备品备件库。方案优于项目需求的得</w:t>
            </w:r>
            <w:r>
              <w:rPr>
                <w:rFonts w:ascii="宋体" w:hAnsi="宋体" w:cs="宋体"/>
              </w:rPr>
              <w:t xml:space="preserve">4</w:t>
            </w:r>
            <w:r>
              <w:rPr>
                <w:rFonts w:hint="eastAsia" w:ascii="宋体" w:hAnsi="宋体" w:cs="宋体"/>
              </w:rPr>
              <w:t xml:space="preserve">分，符合项目需求的得</w:t>
            </w:r>
            <w:r>
              <w:rPr>
                <w:rFonts w:ascii="宋体" w:hAnsi="宋体" w:cs="宋体"/>
              </w:rPr>
              <w:t xml:space="preserve">2</w:t>
            </w:r>
            <w:r>
              <w:rPr>
                <w:rFonts w:hint="eastAsia" w:ascii="宋体" w:hAnsi="宋体" w:cs="宋体"/>
              </w:rPr>
              <w:t xml:space="preserve">分，不符合或未提供的得0分。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1020"/>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.7</w:t>
            </w:r>
            <w:r/>
          </w:p>
          <w:p>
            <w:pPr>
              <w:jc w:val="center"/>
              <w:widowControl/>
              <w:rPr>
                <w:highlight w:val="none"/>
              </w:rPr>
            </w:pPr>
            <w:r>
              <w:rPr>
                <w:rFonts w:hint="eastAsia" w:ascii="宋体" w:hAnsi="宋体" w:cs="宋体"/>
                <w:color w:val="000000"/>
                <w:highlight w:val="none"/>
              </w:rPr>
              <w:t xml:space="preserve">网管监控管理平台</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highlight w:val="none"/>
              </w:rPr>
            </w:pPr>
            <w:r>
              <w:rPr>
                <w:rFonts w:hint="eastAsia" w:ascii="宋体" w:hAnsi="宋体" w:cs="宋体"/>
                <w:highlight w:val="none"/>
              </w:rPr>
              <w:t xml:space="preserve">投标人需提供用户可自主查看的网管监控管理平台，具有面向客户的专属可视化界面、线路主动监控、异常报警通知、线路故障统计、线路可用性统计等功能，全部满足得5分，功能缺一项扣1分，扣完为止（提供相关系统界面截图）。</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trHeight w:val="9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color w:val="000000"/>
              </w:rPr>
            </w:pPr>
            <w:r>
              <w:rPr>
                <w:rFonts w:hint="eastAsia" w:ascii="宋体" w:hAnsi="宋体" w:cs="宋体"/>
                <w:b/>
                <w:bCs/>
                <w:color w:val="000000"/>
                <w:lang w:bidi="ar"/>
              </w:rPr>
              <w:t xml:space="preserve">三、商务部分（2</w:t>
            </w:r>
            <w:r>
              <w:rPr>
                <w:rFonts w:ascii="宋体" w:hAnsi="宋体" w:cs="宋体"/>
                <w:b/>
                <w:bCs/>
                <w:color w:val="000000"/>
                <w:lang w:bidi="ar"/>
              </w:rPr>
              <w:t xml:space="preserve">6</w:t>
            </w:r>
            <w:r>
              <w:rPr>
                <w:rFonts w:hint="eastAsia" w:ascii="宋体" w:hAnsi="宋体" w:cs="宋体"/>
                <w:b/>
                <w:bCs/>
                <w:color w:val="000000"/>
                <w:lang w:bidi="ar"/>
              </w:rPr>
              <w:t xml:space="preserve">分）</w:t>
            </w:r>
            <w:r/>
          </w:p>
        </w:tc>
      </w:tr>
      <w:tr>
        <w:trPr>
          <w:trHeight w:val="230"/>
        </w:trPr>
        <w:tc>
          <w:tcPr>
            <w:tcBorders>
              <w:top w:val="single" w:color="auto" w:sz="4" w:space="0"/>
              <w:left w:val="single" w:color="auto" w:sz="4" w:space="0"/>
              <w:bottom w:val="single" w:color="auto" w:sz="4" w:space="0"/>
              <w:right w:val="single" w:color="auto" w:sz="4" w:space="0"/>
            </w:tcBorders>
            <w:tcW w:w="1189"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3.1</w:t>
            </w:r>
            <w:r/>
          </w:p>
          <w:p>
            <w:pPr>
              <w:jc w:val="center"/>
              <w:widowControl/>
              <w:rPr>
                <w:rFonts w:ascii="宋体" w:hAnsi="宋体" w:cs="宋体"/>
                <w:color w:val="000000"/>
              </w:rPr>
            </w:pPr>
            <w:r>
              <w:rPr>
                <w:rFonts w:hint="eastAsia" w:ascii="宋体" w:hAnsi="宋体" w:cs="宋体"/>
                <w:color w:val="000000"/>
              </w:rPr>
              <w:t xml:space="preserve">企业资质</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3.1.1</w:t>
            </w:r>
            <w:r>
              <w:rPr>
                <w:rFonts w:hint="eastAsia" w:ascii="宋体" w:hAnsi="宋体" w:cs="宋体"/>
              </w:rPr>
              <w:t xml:space="preserve">投标人</w:t>
            </w:r>
            <w:r>
              <w:rPr>
                <w:rFonts w:hint="eastAsia" w:ascii="宋体" w:hAnsi="宋体" w:cs="宋体"/>
                <w:color w:val="000000"/>
              </w:rPr>
              <w:t xml:space="preserve">具有国家认证认可监督管理委员会认可的机构颁发的有效期内的ISO9001质量管理体系认证证书、ISO20000信息技术服务管理体系认证、ISO27001信息安全管理体系认证证书、ISO27032网络空间安全管理体系证书。每提供一个证书得1分，最高得</w:t>
            </w:r>
            <w:r>
              <w:rPr>
                <w:rFonts w:ascii="宋体" w:hAnsi="宋体" w:cs="宋体"/>
                <w:color w:val="000000"/>
              </w:rPr>
              <w:t xml:space="preserve">4</w:t>
            </w:r>
            <w:r>
              <w:rPr>
                <w:rFonts w:hint="eastAsia" w:ascii="宋体" w:hAnsi="宋体" w:cs="宋体"/>
                <w:color w:val="000000"/>
              </w:rPr>
              <w:t xml:space="preserve">分，不提供不得分。（提供证书复印件并加盖公章）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3.1.2</w:t>
            </w:r>
            <w:r>
              <w:rPr>
                <w:rFonts w:hint="eastAsia" w:ascii="宋体" w:hAnsi="宋体" w:cs="宋体"/>
              </w:rPr>
              <w:t xml:space="preserve">投标人</w:t>
            </w:r>
            <w:r>
              <w:rPr>
                <w:rFonts w:hint="eastAsia" w:ascii="宋体" w:hAnsi="宋体" w:cs="宋体"/>
                <w:color w:val="000000"/>
              </w:rPr>
              <w:t xml:space="preserve">具备</w:t>
            </w:r>
            <w:r>
              <w:rPr>
                <w:rFonts w:hint="eastAsia" w:ascii="宋体" w:hAnsi="宋体" w:cs="宋体"/>
                <w:color w:val="000000"/>
                <w:lang w:bidi="ar"/>
              </w:rPr>
              <w:t xml:space="preserve">CNCERT网络安全应急服务支撑单位证书，具备</w:t>
            </w:r>
            <w:r>
              <w:rPr>
                <w:rFonts w:hint="eastAsia" w:ascii="宋体" w:hAnsi="宋体" w:cs="宋体"/>
                <w:color w:val="000000"/>
              </w:rPr>
              <w:t xml:space="preserve">中国网络安全审查技术与认证中心颁发的“信息安全服务资质认证”证书，认证覆盖业务范围包括</w:t>
            </w:r>
            <w:r>
              <w:rPr>
                <w:rFonts w:hint="eastAsia" w:ascii="宋体" w:hAnsi="宋体"/>
              </w:rPr>
              <w:t xml:space="preserve">信息系统灾难备份与恢复服务</w:t>
            </w:r>
            <w:r>
              <w:rPr>
                <w:rFonts w:hint="eastAsia" w:ascii="宋体" w:hAnsi="宋体" w:cs="宋体"/>
                <w:color w:val="000000"/>
              </w:rPr>
              <w:t xml:space="preserve">、应急处理服务的，每提供1个得1分，最高得</w:t>
            </w:r>
            <w:r>
              <w:rPr>
                <w:rFonts w:ascii="宋体" w:hAnsi="宋体" w:cs="宋体"/>
                <w:color w:val="000000"/>
              </w:rPr>
              <w:t xml:space="preserve">3</w:t>
            </w:r>
            <w:r>
              <w:rPr>
                <w:rFonts w:hint="eastAsia" w:ascii="宋体" w:hAnsi="宋体" w:cs="宋体"/>
                <w:color w:val="000000"/>
              </w:rPr>
              <w:t xml:space="preserve">分，不提供不得分。（提供证书复印件并加盖公章）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3</w:t>
            </w:r>
            <w:r/>
          </w:p>
        </w:tc>
      </w:tr>
      <w:tr>
        <w:trPr>
          <w:trHeight w:val="1020"/>
        </w:trPr>
        <w:tc>
          <w:tcPr>
            <w:tcBorders>
              <w:top w:val="single" w:color="auto" w:sz="4" w:space="0"/>
              <w:left w:val="single" w:color="auto" w:sz="4" w:space="0"/>
              <w:bottom w:val="single" w:color="auto" w:sz="4" w:space="0"/>
              <w:right w:val="single" w:color="auto" w:sz="4" w:space="0"/>
            </w:tcBorders>
            <w:tcW w:w="1189"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3.2</w:t>
            </w:r>
            <w:r/>
          </w:p>
          <w:p>
            <w:pPr>
              <w:jc w:val="center"/>
              <w:widowControl/>
              <w:rPr>
                <w:rFonts w:ascii="宋体" w:hAnsi="宋体" w:cs="宋体"/>
                <w:color w:val="000000"/>
              </w:rPr>
            </w:pPr>
            <w:r>
              <w:rPr>
                <w:rFonts w:hint="eastAsia" w:ascii="宋体" w:hAnsi="宋体" w:cs="宋体"/>
                <w:color w:val="000000"/>
              </w:rPr>
              <w:t xml:space="preserve">项目团队人员</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3.2.1</w:t>
            </w:r>
            <w:r>
              <w:rPr>
                <w:rFonts w:hint="eastAsia" w:ascii="宋体" w:hAnsi="宋体" w:cs="宋体"/>
              </w:rPr>
              <w:t xml:space="preserve">投标人</w:t>
            </w:r>
            <w:r>
              <w:rPr>
                <w:rFonts w:hint="eastAsia" w:ascii="宋体" w:hAnsi="宋体" w:cs="宋体"/>
                <w:color w:val="000000"/>
              </w:rPr>
              <w:t xml:space="preserve">需针对本项目组建项目服务团队，配备1名项目经理，项目经理具备高级工程师证书（通信工程或电子信息类）</w:t>
            </w:r>
            <w:r>
              <w:rPr>
                <w:rFonts w:hint="eastAsia" w:ascii="宋体" w:hAnsi="宋体" w:cs="宋体"/>
                <w:lang w:bidi="ar"/>
              </w:rPr>
              <w:t xml:space="preserve">、高级信息系统项目管理师</w:t>
            </w:r>
            <w:r>
              <w:rPr>
                <w:rFonts w:hint="eastAsia" w:ascii="宋体" w:hAnsi="宋体" w:cs="宋体"/>
                <w:color w:val="000000"/>
              </w:rPr>
              <w:t xml:space="preserve">、ITSS IT服务项目经理证书、一级建造师（通信与广电工程），每提供1类证书得1分，最高得3分。（提供证书复印件、</w:t>
            </w:r>
            <w:r>
              <w:rPr>
                <w:rFonts w:hint="eastAsia" w:ascii="宋体" w:hAnsi="宋体" w:cs="宋体"/>
              </w:rPr>
              <w:t xml:space="preserve">投标人</w:t>
            </w:r>
            <w:r>
              <w:rPr>
                <w:rFonts w:hint="eastAsia" w:ascii="宋体" w:hAnsi="宋体" w:cs="宋体"/>
                <w:color w:val="000000"/>
              </w:rPr>
              <w:t xml:space="preserve">近6个月为其缴纳任意1个月的社保缴费证明材料并加盖公章）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3</w:t>
            </w:r>
            <w:r/>
          </w:p>
        </w:tc>
      </w:tr>
      <w:tr>
        <w:trPr>
          <w:trHeight w:val="10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3.2.2除项目经理外，其它团队成员中有一级建造师（通信与广电工程）、注册信息安全工程师CISP认证证书、ITSS IT服务工程师、高级网络规划师、信息安全保障人员认证证书CISAW、网络安全能力认证证书CCSC等证书，每提供1类证书得1分，最高得6分，</w:t>
            </w:r>
            <w:r>
              <w:rPr>
                <w:rFonts w:hint="eastAsia" w:ascii="宋体" w:hAnsi="宋体" w:cs="宋体"/>
                <w:color w:val="000000"/>
                <w:lang w:bidi="ar"/>
              </w:rPr>
              <w:t xml:space="preserve">一人多证按一证计算。</w:t>
            </w:r>
            <w:r/>
          </w:p>
          <w:p>
            <w:pPr>
              <w:jc w:val="left"/>
              <w:widowControl/>
              <w:rPr>
                <w:rFonts w:ascii="宋体" w:hAnsi="宋体" w:cs="宋体"/>
                <w:color w:val="000000"/>
              </w:rPr>
            </w:pPr>
            <w:r>
              <w:rPr>
                <w:rFonts w:hint="eastAsia" w:ascii="宋体" w:hAnsi="宋体" w:cs="宋体"/>
                <w:color w:val="000000"/>
              </w:rPr>
              <w:t xml:space="preserve">（提供投标人近6个月内为以上人员缴纳的任意1个月的社保缴费证明复印件，以及上述人员相关证书复印件，并加盖投标人公章，否则不得分)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6</w:t>
            </w:r>
            <w:r/>
          </w:p>
        </w:tc>
      </w:tr>
      <w:tr>
        <w:trPr>
          <w:trHeight w:val="1489"/>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rPr>
            </w:pPr>
            <w:r>
              <w:rPr>
                <w:rFonts w:hint="eastAsia" w:ascii="宋体" w:hAnsi="宋体" w:cs="宋体"/>
              </w:rPr>
              <w:t xml:space="preserve">3.3</w:t>
            </w:r>
            <w:r/>
          </w:p>
          <w:p>
            <w:pPr>
              <w:jc w:val="center"/>
              <w:widowControl/>
              <w:rPr>
                <w:rFonts w:ascii="宋体" w:hAnsi="宋体" w:cs="宋体"/>
              </w:rPr>
            </w:pPr>
            <w:r>
              <w:rPr>
                <w:rFonts w:hint="eastAsia" w:ascii="宋体" w:hAnsi="宋体" w:cs="宋体"/>
              </w:rPr>
              <w:t xml:space="preserve">业绩和履约能力</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提供202</w:t>
            </w:r>
            <w:r>
              <w:rPr>
                <w:rFonts w:ascii="宋体" w:hAnsi="宋体" w:cs="宋体"/>
                <w:color w:val="000000"/>
              </w:rPr>
              <w:t xml:space="preserve">4</w:t>
            </w:r>
            <w:r>
              <w:rPr>
                <w:rFonts w:hint="eastAsia" w:ascii="宋体" w:hAnsi="宋体" w:cs="宋体"/>
                <w:color w:val="000000"/>
              </w:rPr>
              <w:t xml:space="preserve">年1月1日以来（以合同签订时间为准）签署的线路租赁服务案例或跨市专线租用服务案例，每提供1个合同得1分，最高得10分。（需提供可证明为线路租赁服务类的相关内容及签署日期的关键页合同复印件，合同需为与最终用户签订的合同）</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10</w:t>
            </w:r>
            <w:r/>
          </w:p>
        </w:tc>
      </w:tr>
    </w:tbl>
    <w:p>
      <w:pPr>
        <w:jc w:val="left"/>
        <w:widowControl/>
        <w:rPr>
          <w:rFonts w:ascii="宋体" w:hAnsi="宋体" w:cs="宋体"/>
          <w:sz w:val="22"/>
          <w:szCs w:val="22"/>
        </w:rPr>
      </w:pPr>
      <w:r>
        <w:rPr>
          <w:rFonts w:ascii="宋体" w:hAnsi="宋体" w:cs="宋体"/>
          <w:sz w:val="22"/>
          <w:szCs w:val="22"/>
        </w:rPr>
      </w:r>
      <w:r/>
    </w:p>
    <w:p>
      <w:pPr>
        <w:ind w:firstLine="480"/>
        <w:spacing w:line="360" w:lineRule="auto"/>
        <w:rPr>
          <w:rFonts w:ascii="宋体" w:hAnsi="宋体"/>
          <w:b/>
          <w:bCs/>
          <w:color w:val="000000"/>
          <w:sz w:val="28"/>
          <w:szCs w:val="28"/>
        </w:rPr>
      </w:pPr>
      <w:r>
        <w:rPr>
          <w:rFonts w:hint="eastAsia" w:ascii="宋体" w:hAnsi="宋体"/>
          <w:b/>
          <w:bCs/>
          <w:color w:val="000000"/>
          <w:sz w:val="28"/>
          <w:szCs w:val="28"/>
        </w:rPr>
        <w:t xml:space="preserve">采购包</w:t>
      </w:r>
      <w:r>
        <w:rPr>
          <w:rFonts w:ascii="宋体" w:hAnsi="宋体"/>
          <w:b/>
          <w:bCs/>
          <w:color w:val="000000"/>
          <w:sz w:val="28"/>
          <w:szCs w:val="28"/>
        </w:rPr>
        <w:t xml:space="preserve">2</w:t>
      </w:r>
      <w:r>
        <w:rPr>
          <w:rFonts w:hint="eastAsia" w:ascii="宋体" w:hAnsi="宋体"/>
          <w:b/>
          <w:bCs/>
          <w:color w:val="000000"/>
          <w:sz w:val="28"/>
          <w:szCs w:val="28"/>
        </w:rPr>
        <w:t xml:space="preserve">：</w:t>
      </w:r>
      <w:r/>
    </w:p>
    <w:tbl>
      <w:tblPr>
        <w:tblStyle w:val="870"/>
        <w:tblW w:w="492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6028"/>
        <w:gridCol w:w="860"/>
      </w:tblGrid>
      <w:tr>
        <w:trPr>
          <w:trHeight w:val="270"/>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评标内容</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评标标准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分值</w:t>
            </w:r>
            <w:r/>
          </w:p>
        </w:tc>
      </w:tr>
      <w:tr>
        <w:trPr>
          <w:trHeight w:val="27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b/>
                <w:color w:val="000000"/>
              </w:rPr>
            </w:pPr>
            <w:r>
              <w:rPr>
                <w:rFonts w:hint="eastAsia" w:ascii="宋体" w:hAnsi="宋体" w:cs="宋体"/>
                <w:b/>
                <w:bCs/>
                <w:color w:val="000000"/>
                <w:lang w:bidi="ar"/>
              </w:rPr>
              <w:t xml:space="preserve">一、报价部分（15分）</w:t>
            </w:r>
            <w:r/>
          </w:p>
        </w:tc>
      </w:tr>
      <w:tr>
        <w:trPr>
          <w:trHeight w:val="572"/>
        </w:trPr>
        <w:tc>
          <w:tcPr>
            <w:tcBorders>
              <w:top w:val="single" w:color="auto" w:sz="4" w:space="0"/>
              <w:left w:val="single" w:color="auto" w:sz="4" w:space="0"/>
              <w:bottom w:val="none" w:color="000000"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p>
            <w:pPr>
              <w:jc w:val="center"/>
              <w:widowControl/>
              <w:rPr>
                <w:rFonts w:ascii="宋体" w:hAnsi="宋体" w:cs="宋体"/>
                <w:color w:val="000000"/>
              </w:rPr>
            </w:pPr>
            <w:r>
              <w:rPr>
                <w:rFonts w:hint="eastAsia" w:ascii="宋体" w:hAnsi="宋体" w:cs="宋体"/>
                <w:color w:val="000000"/>
              </w:rPr>
              <w:t xml:space="preserve">报价部分</w:t>
            </w:r>
            <w:r/>
          </w:p>
        </w:tc>
        <w:tc>
          <w:tcPr>
            <w:tcBorders>
              <w:top w:val="single" w:color="auto" w:sz="4" w:space="0"/>
              <w:left w:val="single" w:color="auto" w:sz="4" w:space="0"/>
              <w:bottom w:val="none" w:color="000000" w:sz="4" w:space="0"/>
              <w:right w:val="single" w:color="auto" w:sz="4" w:space="0"/>
            </w:tcBorders>
            <w:tcW w:w="3335" w:type="pct"/>
            <w:vAlign w:val="center"/>
            <w:textDirection w:val="lrTb"/>
            <w:noWrap w:val="false"/>
          </w:tcPr>
          <w:p>
            <w:pPr>
              <w:rPr>
                <w:rFonts w:ascii="宋体" w:hAnsi="宋体" w:cs="宋体"/>
                <w:color w:val="000000"/>
              </w:rPr>
            </w:pPr>
            <w:r>
              <w:rPr>
                <w:rFonts w:hint="eastAsia" w:ascii="宋体" w:hAnsi="宋体" w:cs="宋体"/>
              </w:rPr>
              <w:t xml:space="preserve">采用低价优先法计算，即满足招标文件要求且投标价格低的投标报价为评标基准价，其价格分为满分。其他投标人的价格分按照下列公式计算（小数点保留两位）：投标报价得分=(评标基准价／投标报价)×15。</w:t>
            </w:r>
            <w:r/>
          </w:p>
        </w:tc>
        <w:tc>
          <w:tcPr>
            <w:tcBorders>
              <w:top w:val="single" w:color="auto" w:sz="4" w:space="0"/>
              <w:left w:val="single" w:color="auto" w:sz="4" w:space="0"/>
              <w:bottom w:val="none" w:color="000000" w:sz="4" w:space="0"/>
              <w:right w:val="single" w:color="auto" w:sz="4" w:space="0"/>
            </w:tcBorders>
            <w:tcW w:w="476"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r>
      <w:tr>
        <w:trPr>
          <w:trHeight w:val="9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color w:val="000000"/>
              </w:rPr>
            </w:pPr>
            <w:r>
              <w:rPr>
                <w:rFonts w:hint="eastAsia" w:ascii="宋体" w:hAnsi="宋体" w:cs="宋体"/>
                <w:b/>
                <w:bCs/>
                <w:color w:val="000000"/>
                <w:lang w:bidi="ar"/>
              </w:rPr>
              <w:t xml:space="preserve">二、技术部分（5</w:t>
            </w:r>
            <w:r>
              <w:rPr>
                <w:rFonts w:ascii="宋体" w:hAnsi="宋体" w:cs="宋体"/>
                <w:b/>
                <w:bCs/>
                <w:color w:val="000000"/>
                <w:lang w:bidi="ar"/>
              </w:rPr>
              <w:t xml:space="preserve">9</w:t>
            </w:r>
            <w:r>
              <w:rPr>
                <w:rFonts w:hint="eastAsia" w:ascii="宋体" w:hAnsi="宋体" w:cs="宋体"/>
                <w:b/>
                <w:bCs/>
                <w:color w:val="000000"/>
                <w:lang w:bidi="ar"/>
              </w:rPr>
              <w:t xml:space="preserve">分）</w:t>
            </w:r>
            <w:r/>
          </w:p>
        </w:tc>
      </w:tr>
      <w:tr>
        <w:trPr>
          <w:trHeight w:val="997"/>
        </w:trPr>
        <w:tc>
          <w:tcPr>
            <w:tcBorders>
              <w:top w:val="single" w:color="auto" w:sz="4" w:space="0"/>
              <w:left w:val="single" w:color="auto" w:sz="4" w:space="0"/>
              <w:bottom w:val="single" w:color="auto" w:sz="4" w:space="0"/>
              <w:right w:val="single" w:color="auto" w:sz="4" w:space="0"/>
            </w:tcBorders>
            <w:tcW w:w="1189"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p>
            <w:pPr>
              <w:jc w:val="center"/>
              <w:widowControl/>
              <w:rPr>
                <w:rFonts w:ascii="宋体" w:hAnsi="宋体" w:cs="宋体"/>
                <w:color w:val="000000"/>
              </w:rPr>
            </w:pPr>
            <w:r>
              <w:rPr>
                <w:rFonts w:hint="eastAsia" w:ascii="宋体" w:hAnsi="宋体" w:cs="宋体"/>
                <w:color w:val="000000"/>
              </w:rPr>
              <w:t xml:space="preserve">总体技术方案及指标响应</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rPr>
                <w:rFonts w:ascii="宋体" w:hAnsi="宋体" w:cs="宋体"/>
              </w:rPr>
            </w:pPr>
            <w:r>
              <w:rPr>
                <w:rFonts w:hint="eastAsia" w:ascii="宋体" w:hAnsi="宋体" w:cs="宋体"/>
              </w:rPr>
              <w:t xml:space="preserve">2.1.1根据投标单位的投标文件响应情况，以及总体技术方案的技术完整性、可行性、科学性进行综合评分。方案科学完整、详细、切实可行，优于招标文件需求得</w:t>
            </w:r>
            <w:r>
              <w:rPr>
                <w:rFonts w:ascii="宋体" w:hAnsi="宋体" w:cs="宋体"/>
              </w:rPr>
              <w:t xml:space="preserve">5</w:t>
            </w:r>
            <w:r>
              <w:rPr>
                <w:rFonts w:hint="eastAsia" w:ascii="宋体" w:hAnsi="宋体" w:cs="宋体"/>
              </w:rPr>
              <w:t xml:space="preserve">分，方案符合招标文件需求得</w:t>
            </w:r>
            <w:r>
              <w:rPr>
                <w:rFonts w:ascii="宋体" w:hAnsi="宋体" w:cs="宋体"/>
              </w:rPr>
              <w:t xml:space="preserve">3</w:t>
            </w:r>
            <w:r>
              <w:rPr>
                <w:rFonts w:hint="eastAsia" w:ascii="宋体" w:hAnsi="宋体" w:cs="宋体"/>
              </w:rPr>
              <w:t xml:space="preserve">分，不满足或未提供的不得分。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widowControl/>
              <w:rPr>
                <w:rFonts w:ascii="宋体" w:hAnsi="宋体" w:cs="宋体"/>
                <w:color w:val="000000"/>
              </w:rPr>
            </w:pPr>
            <w:r>
              <w:rPr>
                <w:rFonts w:ascii="宋体" w:hAnsi="宋体" w:cs="宋体"/>
                <w:color w:val="000000"/>
              </w:rPr>
              <w:t xml:space="preserve">5</w:t>
            </w:r>
            <w:r/>
          </w:p>
        </w:tc>
      </w:tr>
      <w:tr>
        <w:trPr>
          <w:trHeight w:val="61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widowControl/>
              <w:rPr>
                <w:rFonts w:ascii="宋体" w:hAnsi="宋体" w:cs="宋体"/>
                <w:highlight w:val="none"/>
              </w:rPr>
            </w:pPr>
            <w:r>
              <w:rPr>
                <w:rFonts w:hint="eastAsia" w:ascii="宋体" w:hAnsi="宋体" w:cs="宋体"/>
                <w:color w:val="000000"/>
                <w:highlight w:val="none"/>
                <w:lang w:val="zh-CN" w:bidi="ar"/>
              </w:rPr>
              <w:t xml:space="preserve">2.1.2根据</w:t>
            </w:r>
            <w:r>
              <w:rPr>
                <w:rFonts w:hint="eastAsia" w:ascii="宋体" w:hAnsi="宋体" w:cs="宋体"/>
                <w:highlight w:val="none"/>
              </w:rPr>
              <w:t xml:space="preserve">投标人</w:t>
            </w:r>
            <w:r>
              <w:rPr>
                <w:rFonts w:hint="eastAsia" w:ascii="宋体" w:hAnsi="宋体" w:cs="宋体"/>
                <w:color w:val="000000"/>
                <w:highlight w:val="none"/>
                <w:lang w:val="zh-CN" w:bidi="ar"/>
              </w:rPr>
              <w:t xml:space="preserve">的</w:t>
            </w:r>
            <w:r>
              <w:rPr>
                <w:rFonts w:hint="eastAsia" w:ascii="宋体" w:hAnsi="宋体" w:cs="宋体"/>
                <w:color w:val="000000"/>
                <w:highlight w:val="none"/>
                <w:lang w:bidi="ar"/>
              </w:rPr>
              <w:t xml:space="preserve">技术</w:t>
            </w:r>
            <w:r>
              <w:rPr>
                <w:rFonts w:hint="eastAsia" w:ascii="宋体" w:hAnsi="宋体" w:cs="宋体"/>
                <w:color w:val="000000"/>
                <w:highlight w:val="none"/>
                <w:lang w:val="zh-CN" w:bidi="ar"/>
              </w:rPr>
              <w:t xml:space="preserve">响应情况评分。所投产品及服务全部符合采购文件第四章：</w:t>
            </w:r>
            <w:r>
              <w:rPr>
                <w:rFonts w:hint="eastAsia" w:ascii="宋体" w:hAnsi="宋体" w:cs="宋体"/>
                <w:color w:val="000000"/>
                <w:highlight w:val="none"/>
                <w:lang w:bidi="ar"/>
              </w:rPr>
              <w:t xml:space="preserve">二、技术要求 采购包</w:t>
            </w:r>
            <w:r>
              <w:rPr>
                <w:rFonts w:ascii="宋体" w:hAnsi="宋体" w:cs="宋体"/>
                <w:color w:val="000000"/>
                <w:highlight w:val="none"/>
                <w:lang w:bidi="ar"/>
              </w:rPr>
              <w:t xml:space="preserve">2 2.</w:t>
            </w:r>
            <w:r>
              <w:rPr>
                <w:rFonts w:hint="eastAsia" w:ascii="宋体" w:hAnsi="宋体" w:cs="宋体"/>
                <w:color w:val="000000"/>
                <w:highlight w:val="none"/>
                <w:lang w:val="zh-CN" w:bidi="ar"/>
              </w:rPr>
              <w:t xml:space="preserve">技术指标中要求的得</w:t>
            </w:r>
            <w:r>
              <w:rPr>
                <w:rFonts w:ascii="宋体" w:hAnsi="宋体" w:cs="宋体"/>
                <w:color w:val="000000"/>
                <w:highlight w:val="none"/>
                <w:lang w:bidi="ar"/>
              </w:rPr>
              <w:t xml:space="preserve">25</w:t>
            </w:r>
            <w:r>
              <w:rPr>
                <w:rFonts w:hint="eastAsia" w:ascii="宋体" w:hAnsi="宋体" w:cs="宋体"/>
                <w:color w:val="000000"/>
                <w:highlight w:val="none"/>
                <w:lang w:val="zh-CN" w:bidi="ar"/>
              </w:rPr>
              <w:t xml:space="preserve">分；其中带★内容有负偏离的每项扣</w:t>
            </w:r>
            <w:r>
              <w:rPr>
                <w:rFonts w:ascii="宋体" w:hAnsi="宋体" w:cs="宋体"/>
                <w:color w:val="000000"/>
                <w:highlight w:val="none"/>
                <w:lang w:bidi="ar"/>
              </w:rPr>
              <w:t xml:space="preserve">2</w:t>
            </w:r>
            <w:r>
              <w:rPr>
                <w:rFonts w:hint="eastAsia" w:ascii="宋体" w:hAnsi="宋体" w:cs="宋体"/>
                <w:color w:val="000000"/>
                <w:highlight w:val="none"/>
                <w:lang w:val="zh-CN" w:bidi="ar"/>
              </w:rPr>
              <w:t xml:space="preserve">分（共4项），其它内容有负偏离的每项扣</w:t>
            </w:r>
            <w:r>
              <w:rPr>
                <w:rFonts w:hint="eastAsia" w:ascii="宋体" w:hAnsi="宋体" w:cs="宋体"/>
                <w:color w:val="000000"/>
                <w:highlight w:val="none"/>
                <w:lang w:bidi="ar"/>
              </w:rPr>
              <w:t xml:space="preserve">1</w:t>
            </w:r>
            <w:r>
              <w:rPr>
                <w:rFonts w:hint="eastAsia" w:ascii="宋体" w:hAnsi="宋体" w:cs="宋体"/>
                <w:color w:val="000000"/>
                <w:highlight w:val="none"/>
                <w:lang w:val="zh-CN" w:bidi="ar"/>
              </w:rPr>
              <w:t xml:space="preserve">分（共</w:t>
            </w:r>
            <w:r>
              <w:rPr>
                <w:rFonts w:ascii="宋体" w:hAnsi="宋体" w:cs="宋体"/>
                <w:color w:val="000000"/>
                <w:highlight w:val="none"/>
                <w:lang w:val="zh-CN" w:bidi="ar"/>
              </w:rPr>
              <w:t xml:space="preserve">17</w:t>
            </w:r>
            <w:r>
              <w:rPr>
                <w:rFonts w:hint="eastAsia" w:ascii="宋体" w:hAnsi="宋体" w:cs="宋体"/>
                <w:color w:val="000000"/>
                <w:highlight w:val="none"/>
                <w:lang w:val="zh-CN" w:bidi="ar"/>
              </w:rPr>
              <w:t xml:space="preserve">项），扣完为止。</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widowControl/>
              <w:rPr>
                <w:rFonts w:ascii="宋体" w:hAnsi="宋体" w:cs="宋体"/>
                <w:color w:val="000000"/>
              </w:rPr>
            </w:pPr>
            <w:r>
              <w:rPr>
                <w:rFonts w:ascii="宋体" w:hAnsi="宋体" w:cs="宋体"/>
                <w:color w:val="000000"/>
              </w:rPr>
              <w:t xml:space="preserve">25</w:t>
            </w:r>
            <w:r/>
          </w:p>
        </w:tc>
      </w:tr>
      <w:tr>
        <w:trPr>
          <w:trHeight w:val="55"/>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p>
            <w:pPr>
              <w:jc w:val="center"/>
              <w:widowControl/>
              <w:rPr>
                <w:rFonts w:ascii="宋体" w:hAnsi="宋体" w:cs="宋体"/>
                <w:color w:val="000000"/>
              </w:rPr>
            </w:pPr>
            <w:r>
              <w:rPr>
                <w:rFonts w:hint="eastAsia" w:ascii="宋体" w:hAnsi="宋体" w:cs="宋体"/>
                <w:color w:val="000000"/>
              </w:rPr>
              <w:t xml:space="preserve">实施方案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rPr>
                <w:rFonts w:ascii="宋体" w:hAnsi="宋体" w:cs="宋体"/>
              </w:rPr>
            </w:pPr>
            <w:r>
              <w:rPr>
                <w:rFonts w:hint="eastAsia" w:ascii="宋体" w:hAnsi="宋体" w:cs="宋体"/>
              </w:rPr>
              <w:t xml:space="preserve">根据项目实施方案的合理性、严谨性、职责清晰程度、可操作性进行打分。方案科学完整、详细、切实可行，优于招标文件需求得</w:t>
            </w:r>
            <w:r>
              <w:rPr>
                <w:rFonts w:ascii="宋体" w:hAnsi="宋体" w:cs="宋体"/>
              </w:rPr>
              <w:t xml:space="preserve">5</w:t>
            </w:r>
            <w:r>
              <w:rPr>
                <w:rFonts w:hint="eastAsia" w:ascii="宋体" w:hAnsi="宋体" w:cs="宋体"/>
              </w:rPr>
              <w:t xml:space="preserve">分，方案符合招标文件需求得</w:t>
            </w:r>
            <w:r>
              <w:rPr>
                <w:rFonts w:ascii="宋体" w:hAnsi="宋体" w:cs="宋体"/>
              </w:rPr>
              <w:t xml:space="preserve">3</w:t>
            </w:r>
            <w:r>
              <w:rPr>
                <w:rFonts w:hint="eastAsia" w:ascii="宋体" w:hAnsi="宋体" w:cs="宋体"/>
              </w:rPr>
              <w:t xml:space="preserve">分，不满足或未提供的不得分。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5</w:t>
            </w:r>
            <w:r/>
          </w:p>
        </w:tc>
      </w:tr>
      <w:tr>
        <w:trPr>
          <w:trHeight w:val="55"/>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p>
            <w:pPr>
              <w:jc w:val="center"/>
              <w:widowControl/>
              <w:rPr>
                <w:rFonts w:ascii="宋体" w:hAnsi="宋体" w:cs="宋体"/>
                <w:color w:val="000000"/>
              </w:rPr>
            </w:pPr>
            <w:r>
              <w:rPr>
                <w:rFonts w:hint="eastAsia" w:ascii="宋体" w:hAnsi="宋体" w:cs="宋体"/>
                <w:color w:val="000000"/>
              </w:rPr>
              <w:t xml:space="preserve">线路割接方案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rPr>
                <w:rFonts w:ascii="宋体" w:hAnsi="宋体" w:cs="宋体"/>
                <w:highlight w:val="none"/>
              </w:rPr>
            </w:pPr>
            <w:r>
              <w:rPr>
                <w:rFonts w:hint="eastAsia" w:ascii="宋体" w:hAnsi="宋体" w:cs="宋体"/>
                <w:highlight w:val="none"/>
              </w:rPr>
              <w:t xml:space="preserve">为保障业务和线路的平稳过渡，投标人应针对互联网专线宽带、裸光纤接入制定符合项目需求的线路割接方案。</w:t>
            </w:r>
            <w:r/>
          </w:p>
          <w:p>
            <w:pPr>
              <w:rPr>
                <w:rFonts w:ascii="宋体" w:hAnsi="宋体" w:cs="宋体"/>
                <w:highlight w:val="none"/>
              </w:rPr>
            </w:pPr>
            <w:r>
              <w:rPr>
                <w:rFonts w:hint="eastAsia" w:ascii="宋体" w:hAnsi="宋体" w:cs="宋体"/>
                <w:highlight w:val="none"/>
              </w:rPr>
              <w:t xml:space="preserve">（2.3.1）通过技术手段保障，承诺完全不影响云上系统运行和用户使用的，得</w:t>
            </w:r>
            <w:r>
              <w:rPr>
                <w:rFonts w:ascii="宋体" w:hAnsi="宋体" w:cs="宋体"/>
                <w:highlight w:val="none"/>
              </w:rPr>
              <w:t xml:space="preserve">2</w:t>
            </w:r>
            <w:r>
              <w:rPr>
                <w:rFonts w:hint="eastAsia" w:ascii="宋体" w:hAnsi="宋体" w:cs="宋体"/>
                <w:highlight w:val="none"/>
              </w:rPr>
              <w:t xml:space="preserve">分；承诺影响时间在1小时（含）以内的，得1分；承诺影响时间超过1小时、或未提供承诺的，不得分。（割接安排及影响时间估算需真实、可行）</w:t>
            </w:r>
            <w:r/>
          </w:p>
          <w:p>
            <w:pPr>
              <w:rPr>
                <w:rFonts w:ascii="宋体" w:hAnsi="宋体" w:cs="宋体"/>
                <w:highlight w:val="none"/>
              </w:rPr>
            </w:pPr>
            <w:r>
              <w:rPr>
                <w:rFonts w:hint="eastAsia" w:ascii="宋体" w:hAnsi="宋体" w:cs="宋体"/>
                <w:highlight w:val="none"/>
              </w:rPr>
              <w:t xml:space="preserve">（2.3.2）线路割接方案优于项目需求的得</w:t>
            </w:r>
            <w:r>
              <w:rPr>
                <w:rFonts w:ascii="宋体" w:hAnsi="宋体" w:cs="宋体"/>
                <w:highlight w:val="none"/>
              </w:rPr>
              <w:t xml:space="preserve">4</w:t>
            </w:r>
            <w:r>
              <w:rPr>
                <w:rFonts w:hint="eastAsia" w:ascii="宋体" w:hAnsi="宋体" w:cs="宋体"/>
                <w:highlight w:val="none"/>
              </w:rPr>
              <w:t xml:space="preserve">分，符合项目需求的得2分，不符合或未提供的得0分。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6</w:t>
            </w:r>
            <w:r/>
          </w:p>
        </w:tc>
      </w:tr>
      <w:tr>
        <w:trPr>
          <w:trHeight w:val="807"/>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p>
            <w:pPr>
              <w:jc w:val="center"/>
              <w:widowControl/>
              <w:rPr>
                <w:rFonts w:ascii="宋体" w:hAnsi="宋体" w:cs="宋体"/>
                <w:color w:val="000000"/>
              </w:rPr>
            </w:pPr>
            <w:r>
              <w:rPr>
                <w:rFonts w:hint="eastAsia" w:ascii="宋体" w:hAnsi="宋体" w:cs="宋体"/>
                <w:color w:val="000000"/>
              </w:rPr>
              <w:t xml:space="preserve">服务方案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rPr>
              <w:t xml:space="preserve">2.4.1投标人</w:t>
            </w:r>
            <w:r>
              <w:rPr>
                <w:rFonts w:hint="eastAsia" w:ascii="宋体" w:hAnsi="宋体" w:cs="宋体"/>
                <w:color w:val="000000"/>
              </w:rPr>
              <w:t xml:space="preserve">提供维护服务保障体系和完整合理的服务方案，内容包含；服务机构、服务内容、响应时间、故障处理、恢复时效、人员力量、支撑保障等内容。方案优于招标文件要求得</w:t>
            </w:r>
            <w:r>
              <w:rPr>
                <w:rFonts w:ascii="宋体" w:hAnsi="宋体" w:cs="宋体"/>
                <w:color w:val="000000"/>
              </w:rPr>
              <w:t xml:space="preserve">5</w:t>
            </w:r>
            <w:r>
              <w:rPr>
                <w:rFonts w:hint="eastAsia" w:ascii="宋体" w:hAnsi="宋体" w:cs="宋体"/>
                <w:color w:val="000000"/>
              </w:rPr>
              <w:t xml:space="preserve">分、满足招标文件要求得</w:t>
            </w:r>
            <w:r>
              <w:rPr>
                <w:rFonts w:ascii="宋体" w:hAnsi="宋体" w:cs="宋体"/>
                <w:color w:val="000000"/>
              </w:rPr>
              <w:t xml:space="preserve">3</w:t>
            </w:r>
            <w:r>
              <w:rPr>
                <w:rFonts w:hint="eastAsia" w:ascii="宋体" w:hAnsi="宋体" w:cs="宋体"/>
                <w:color w:val="000000"/>
              </w:rPr>
              <w:t xml:space="preserve">分、</w:t>
            </w:r>
            <w:r>
              <w:rPr>
                <w:rFonts w:hint="eastAsia" w:ascii="宋体" w:hAnsi="宋体" w:cs="宋体"/>
              </w:rPr>
              <w:t xml:space="preserve">不满足或未提供的不得分。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5</w:t>
            </w:r>
            <w:r/>
          </w:p>
        </w:tc>
      </w:tr>
      <w:tr>
        <w:trPr>
          <w:trHeight w:val="1020"/>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p>
            <w:pPr>
              <w:jc w:val="center"/>
              <w:widowControl/>
              <w:rPr>
                <w:rFonts w:ascii="宋体" w:hAnsi="宋体" w:cs="宋体"/>
                <w:color w:val="000000"/>
              </w:rPr>
            </w:pPr>
            <w:r>
              <w:rPr>
                <w:rFonts w:hint="eastAsia" w:ascii="宋体" w:hAnsi="宋体" w:cs="宋体"/>
                <w:color w:val="000000"/>
              </w:rPr>
              <w:t xml:space="preserve">网络安全服务方案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rPr>
            </w:pPr>
            <w:r>
              <w:rPr>
                <w:rFonts w:hint="eastAsia" w:ascii="宋体" w:hAnsi="宋体" w:cs="宋体"/>
              </w:rPr>
              <w:t xml:space="preserve">投标人应根据项目需求提供具体详实的网络安全服务方案，方案需科学有效且具有可操作性。方案优于项目需求的得</w:t>
            </w:r>
            <w:r>
              <w:rPr>
                <w:rFonts w:ascii="宋体" w:hAnsi="宋体" w:cs="宋体"/>
              </w:rPr>
              <w:t xml:space="preserve">4</w:t>
            </w:r>
            <w:r>
              <w:rPr>
                <w:rFonts w:hint="eastAsia" w:ascii="宋体" w:hAnsi="宋体" w:cs="宋体"/>
              </w:rPr>
              <w:t xml:space="preserve">分，符合项目需求的得</w:t>
            </w:r>
            <w:r>
              <w:rPr>
                <w:rFonts w:ascii="宋体" w:hAnsi="宋体" w:cs="宋体"/>
              </w:rPr>
              <w:t xml:space="preserve">2</w:t>
            </w:r>
            <w:r>
              <w:rPr>
                <w:rFonts w:hint="eastAsia" w:ascii="宋体" w:hAnsi="宋体" w:cs="宋体"/>
              </w:rPr>
              <w:t xml:space="preserve">分，不符合或未提供的得0分。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1020"/>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2.6</w:t>
            </w:r>
            <w:r/>
          </w:p>
          <w:p>
            <w:pPr>
              <w:jc w:val="center"/>
              <w:widowControl/>
              <w:rPr>
                <w:rFonts w:ascii="宋体" w:hAnsi="宋体" w:cs="宋体"/>
                <w:color w:val="000000"/>
              </w:rPr>
            </w:pPr>
            <w:r>
              <w:rPr>
                <w:rFonts w:hint="eastAsia" w:ascii="宋体" w:hAnsi="宋体" w:cs="宋体"/>
                <w:color w:val="000000"/>
              </w:rPr>
              <w:t xml:space="preserve">应急保障方案</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rPr>
            </w:pPr>
            <w:r>
              <w:rPr>
                <w:rFonts w:hint="eastAsia" w:ascii="宋体" w:hAnsi="宋体" w:cs="宋体"/>
              </w:rPr>
              <w:t xml:space="preserve">投标人应提供科学、合理、详细的应急保障方案，且有可供应急使用的备品备件库。方案优于项目需求的得</w:t>
            </w:r>
            <w:r>
              <w:rPr>
                <w:rFonts w:ascii="宋体" w:hAnsi="宋体" w:cs="宋体"/>
              </w:rPr>
              <w:t xml:space="preserve">4</w:t>
            </w:r>
            <w:r>
              <w:rPr>
                <w:rFonts w:hint="eastAsia" w:ascii="宋体" w:hAnsi="宋体" w:cs="宋体"/>
              </w:rPr>
              <w:t xml:space="preserve">分，符合项目需求的得</w:t>
            </w:r>
            <w:r>
              <w:rPr>
                <w:rFonts w:ascii="宋体" w:hAnsi="宋体" w:cs="宋体"/>
              </w:rPr>
              <w:t xml:space="preserve">2</w:t>
            </w:r>
            <w:r>
              <w:rPr>
                <w:rFonts w:hint="eastAsia" w:ascii="宋体" w:hAnsi="宋体" w:cs="宋体"/>
              </w:rPr>
              <w:t xml:space="preserve">分，不符合或未提供的得0分。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1309"/>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.7</w:t>
            </w:r>
            <w:r/>
          </w:p>
          <w:p>
            <w:pPr>
              <w:jc w:val="center"/>
              <w:widowControl/>
              <w:rPr>
                <w:rFonts w:ascii="宋体" w:hAnsi="宋体" w:cs="宋体"/>
                <w:color w:val="000000"/>
                <w:highlight w:val="none"/>
              </w:rPr>
            </w:pPr>
            <w:r>
              <w:rPr>
                <w:rFonts w:hint="eastAsia" w:ascii="宋体" w:hAnsi="宋体" w:cs="宋体"/>
                <w:color w:val="000000"/>
                <w:highlight w:val="none"/>
              </w:rPr>
              <w:t xml:space="preserve">网管监控管理平台</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highlight w:val="none"/>
              </w:rPr>
            </w:pPr>
            <w:r>
              <w:rPr>
                <w:rFonts w:hint="eastAsia" w:ascii="宋体" w:hAnsi="宋体" w:cs="宋体"/>
                <w:highlight w:val="none"/>
              </w:rPr>
              <w:t xml:space="preserve">投标人需提供用户可自主查看的网管监控管理平台，具有面向客户的专属可视化界面、线路主动监控、异常报警通知、线路故障统计、线路可用性统计等功能，全部满足得5分，功能缺一项扣1分，扣完为止（提供相关系统界面截图）。</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trHeight w:val="9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color w:val="000000"/>
              </w:rPr>
            </w:pPr>
            <w:r>
              <w:rPr>
                <w:rFonts w:hint="eastAsia" w:ascii="宋体" w:hAnsi="宋体" w:cs="宋体"/>
                <w:b/>
                <w:bCs/>
                <w:color w:val="000000"/>
                <w:lang w:bidi="ar"/>
              </w:rPr>
              <w:t xml:space="preserve">三、商务部分（2</w:t>
            </w:r>
            <w:r>
              <w:rPr>
                <w:rFonts w:ascii="宋体" w:hAnsi="宋体" w:cs="宋体"/>
                <w:b/>
                <w:bCs/>
                <w:color w:val="000000"/>
                <w:lang w:bidi="ar"/>
              </w:rPr>
              <w:t xml:space="preserve">6</w:t>
            </w:r>
            <w:r>
              <w:rPr>
                <w:rFonts w:hint="eastAsia" w:ascii="宋体" w:hAnsi="宋体" w:cs="宋体"/>
                <w:b/>
                <w:bCs/>
                <w:color w:val="000000"/>
                <w:lang w:bidi="ar"/>
              </w:rPr>
              <w:t xml:space="preserve">分）</w:t>
            </w:r>
            <w:r/>
          </w:p>
        </w:tc>
      </w:tr>
      <w:tr>
        <w:trPr>
          <w:trHeight w:val="230"/>
        </w:trPr>
        <w:tc>
          <w:tcPr>
            <w:tcBorders>
              <w:top w:val="single" w:color="auto" w:sz="4" w:space="0"/>
              <w:left w:val="single" w:color="auto" w:sz="4" w:space="0"/>
              <w:bottom w:val="single" w:color="auto" w:sz="4" w:space="0"/>
              <w:right w:val="single" w:color="auto" w:sz="4" w:space="0"/>
            </w:tcBorders>
            <w:tcW w:w="1189"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3.1</w:t>
            </w:r>
            <w:r/>
          </w:p>
          <w:p>
            <w:pPr>
              <w:jc w:val="center"/>
              <w:widowControl/>
              <w:rPr>
                <w:rFonts w:ascii="宋体" w:hAnsi="宋体" w:cs="宋体"/>
                <w:color w:val="000000"/>
              </w:rPr>
            </w:pPr>
            <w:r>
              <w:rPr>
                <w:rFonts w:hint="eastAsia" w:ascii="宋体" w:hAnsi="宋体" w:cs="宋体"/>
                <w:color w:val="000000"/>
              </w:rPr>
              <w:t xml:space="preserve">企业资质</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3.1.1</w:t>
            </w:r>
            <w:r>
              <w:rPr>
                <w:rFonts w:hint="eastAsia" w:ascii="宋体" w:hAnsi="宋体" w:cs="宋体"/>
              </w:rPr>
              <w:t xml:space="preserve">投标人</w:t>
            </w:r>
            <w:r>
              <w:rPr>
                <w:rFonts w:hint="eastAsia" w:ascii="宋体" w:hAnsi="宋体" w:cs="宋体"/>
                <w:color w:val="000000"/>
              </w:rPr>
              <w:t xml:space="preserve">具有国家认证认可监督管理委员会认可的机构颁发的有效期内的ISO9001质量管理体系认证证书、ISO20000信息技术服务管理体系认证、ISO27001信息安全管理体系认证证书、ISO27032网络空间安全管理体系证书。每提供一个证书得1分，最高得</w:t>
            </w:r>
            <w:r>
              <w:rPr>
                <w:rFonts w:ascii="宋体" w:hAnsi="宋体" w:cs="宋体"/>
                <w:color w:val="000000"/>
              </w:rPr>
              <w:t xml:space="preserve">4</w:t>
            </w:r>
            <w:r>
              <w:rPr>
                <w:rFonts w:hint="eastAsia" w:ascii="宋体" w:hAnsi="宋体" w:cs="宋体"/>
                <w:color w:val="000000"/>
              </w:rPr>
              <w:t xml:space="preserve">分，不提供不得分。（提供证书复印件并加盖公章）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3.1.2</w:t>
            </w:r>
            <w:r>
              <w:rPr>
                <w:rFonts w:hint="eastAsia" w:ascii="宋体" w:hAnsi="宋体" w:cs="宋体"/>
              </w:rPr>
              <w:t xml:space="preserve">投标人</w:t>
            </w:r>
            <w:r>
              <w:rPr>
                <w:rFonts w:hint="eastAsia" w:ascii="宋体" w:hAnsi="宋体" w:cs="宋体"/>
                <w:color w:val="000000"/>
              </w:rPr>
              <w:t xml:space="preserve">具备</w:t>
            </w:r>
            <w:r>
              <w:rPr>
                <w:rFonts w:hint="eastAsia" w:ascii="宋体" w:hAnsi="宋体" w:cs="宋体"/>
                <w:color w:val="000000"/>
                <w:lang w:bidi="ar"/>
              </w:rPr>
              <w:t xml:space="preserve">CNCERT网络安全应急服务支撑单位证书，具备</w:t>
            </w:r>
            <w:r>
              <w:rPr>
                <w:rFonts w:hint="eastAsia" w:ascii="宋体" w:hAnsi="宋体" w:cs="宋体"/>
                <w:color w:val="000000"/>
              </w:rPr>
              <w:t xml:space="preserve">中国网络安全审查技术与认证中心颁发的“信息安全服务资质认证”证书，认证覆盖业务范围包括</w:t>
            </w:r>
            <w:r>
              <w:rPr>
                <w:rFonts w:hint="eastAsia" w:ascii="宋体" w:hAnsi="宋体"/>
              </w:rPr>
              <w:t xml:space="preserve">信息系统灾难备份与恢复服务</w:t>
            </w:r>
            <w:r>
              <w:rPr>
                <w:rFonts w:hint="eastAsia" w:ascii="宋体" w:hAnsi="宋体" w:cs="宋体"/>
                <w:color w:val="000000"/>
              </w:rPr>
              <w:t xml:space="preserve">、应急处理服务的，每提供1个得1分，最高得</w:t>
            </w:r>
            <w:r>
              <w:rPr>
                <w:rFonts w:ascii="宋体" w:hAnsi="宋体" w:cs="宋体"/>
                <w:color w:val="000000"/>
              </w:rPr>
              <w:t xml:space="preserve">3</w:t>
            </w:r>
            <w:r>
              <w:rPr>
                <w:rFonts w:hint="eastAsia" w:ascii="宋体" w:hAnsi="宋体" w:cs="宋体"/>
                <w:color w:val="000000"/>
              </w:rPr>
              <w:t xml:space="preserve">分，不提供不得分。（提供证书复印件并加盖公章）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ascii="宋体" w:hAnsi="宋体" w:cs="宋体"/>
                <w:color w:val="000000"/>
              </w:rPr>
              <w:t xml:space="preserve">3</w:t>
            </w:r>
            <w:r/>
          </w:p>
        </w:tc>
      </w:tr>
      <w:tr>
        <w:trPr>
          <w:trHeight w:val="1020"/>
        </w:trPr>
        <w:tc>
          <w:tcPr>
            <w:tcBorders>
              <w:top w:val="single" w:color="auto" w:sz="4" w:space="0"/>
              <w:left w:val="single" w:color="auto" w:sz="4" w:space="0"/>
              <w:bottom w:val="single" w:color="auto" w:sz="4" w:space="0"/>
              <w:right w:val="single" w:color="auto" w:sz="4" w:space="0"/>
            </w:tcBorders>
            <w:tcW w:w="1189"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3.2</w:t>
            </w:r>
            <w:r/>
          </w:p>
          <w:p>
            <w:pPr>
              <w:jc w:val="center"/>
              <w:widowControl/>
              <w:rPr>
                <w:rFonts w:ascii="宋体" w:hAnsi="宋体" w:cs="宋体"/>
                <w:color w:val="000000"/>
              </w:rPr>
            </w:pPr>
            <w:r>
              <w:rPr>
                <w:rFonts w:hint="eastAsia" w:ascii="宋体" w:hAnsi="宋体" w:cs="宋体"/>
                <w:color w:val="000000"/>
              </w:rPr>
              <w:t xml:space="preserve">项目团队人员</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3.2.1</w:t>
            </w:r>
            <w:r>
              <w:rPr>
                <w:rFonts w:hint="eastAsia" w:ascii="宋体" w:hAnsi="宋体" w:cs="宋体"/>
              </w:rPr>
              <w:t xml:space="preserve">投标人</w:t>
            </w:r>
            <w:r>
              <w:rPr>
                <w:rFonts w:hint="eastAsia" w:ascii="宋体" w:hAnsi="宋体" w:cs="宋体"/>
                <w:color w:val="000000"/>
              </w:rPr>
              <w:t xml:space="preserve">需针对本项目组建项目服务团队，配备1名项目经理，项目经理具备高级工程师证书（通信工程或电子信息类）</w:t>
            </w:r>
            <w:r>
              <w:rPr>
                <w:rFonts w:hint="eastAsia" w:ascii="宋体" w:hAnsi="宋体" w:cs="宋体"/>
                <w:lang w:bidi="ar"/>
              </w:rPr>
              <w:t xml:space="preserve">、高级信息系统项目管理师</w:t>
            </w:r>
            <w:r>
              <w:rPr>
                <w:rFonts w:hint="eastAsia" w:ascii="宋体" w:hAnsi="宋体" w:cs="宋体"/>
                <w:color w:val="000000"/>
              </w:rPr>
              <w:t xml:space="preserve">、ITSS IT服务项目经理证书、一级建造师（通信与广电工程），每提供1类证书得1分，最高得3分。（提供证书复印件、</w:t>
            </w:r>
            <w:r>
              <w:rPr>
                <w:rFonts w:hint="eastAsia" w:ascii="宋体" w:hAnsi="宋体" w:cs="宋体"/>
              </w:rPr>
              <w:t xml:space="preserve">投标人</w:t>
            </w:r>
            <w:r>
              <w:rPr>
                <w:rFonts w:hint="eastAsia" w:ascii="宋体" w:hAnsi="宋体" w:cs="宋体"/>
                <w:color w:val="000000"/>
              </w:rPr>
              <w:t xml:space="preserve">近6个月为其缴纳任意1个月的社保缴费证明材料并加盖公章）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3</w:t>
            </w:r>
            <w:r/>
          </w:p>
        </w:tc>
      </w:tr>
      <w:tr>
        <w:trPr>
          <w:trHeight w:val="10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3.2.2除项目经理外，其它团队成员中有一级建造师（通信与广电工程）、注册信息安全工程师CISP认证证书、ITSS IT服务工程师、高级网络规划师、信息安全保障人员认证证书CISAW、网络安全能力认证证书CCSC等证书，每提供1类证书得1分，最高得6分，</w:t>
            </w:r>
            <w:r>
              <w:rPr>
                <w:rFonts w:hint="eastAsia" w:ascii="宋体" w:hAnsi="宋体" w:cs="宋体"/>
                <w:color w:val="000000"/>
                <w:lang w:bidi="ar"/>
              </w:rPr>
              <w:t xml:space="preserve">一人多证按一证计算</w:t>
            </w:r>
            <w:r>
              <w:rPr>
                <w:rFonts w:hint="eastAsia" w:ascii="宋体" w:hAnsi="宋体" w:cs="宋体"/>
                <w:color w:val="000000"/>
              </w:rPr>
              <w:t xml:space="preserve">。</w:t>
            </w:r>
            <w:r/>
          </w:p>
          <w:p>
            <w:pPr>
              <w:jc w:val="left"/>
              <w:widowControl/>
              <w:rPr>
                <w:rFonts w:ascii="宋体" w:hAnsi="宋体" w:cs="宋体"/>
                <w:color w:val="000000"/>
              </w:rPr>
            </w:pPr>
            <w:r>
              <w:rPr>
                <w:rFonts w:hint="eastAsia" w:ascii="宋体" w:hAnsi="宋体" w:cs="宋体"/>
                <w:color w:val="000000"/>
              </w:rPr>
              <w:t xml:space="preserve">（提供投标人近6个月内为以上人员缴纳的任意1个月的社保缴费证明复印件，以及上述人员相关证书复印件，并加盖投标人公章，否则不得分)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6</w:t>
            </w:r>
            <w:r/>
          </w:p>
        </w:tc>
      </w:tr>
      <w:tr>
        <w:trPr>
          <w:trHeight w:val="335"/>
        </w:trPr>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ascii="宋体" w:hAnsi="宋体" w:cs="宋体"/>
              </w:rPr>
            </w:pPr>
            <w:r>
              <w:rPr>
                <w:rFonts w:hint="eastAsia" w:ascii="宋体" w:hAnsi="宋体" w:cs="宋体"/>
              </w:rPr>
              <w:t xml:space="preserve">3.3</w:t>
            </w:r>
            <w:r/>
          </w:p>
          <w:p>
            <w:pPr>
              <w:jc w:val="center"/>
              <w:widowControl/>
              <w:rPr>
                <w:rFonts w:ascii="宋体" w:hAnsi="宋体" w:cs="宋体"/>
              </w:rPr>
            </w:pPr>
            <w:r>
              <w:rPr>
                <w:rFonts w:hint="eastAsia" w:ascii="宋体" w:hAnsi="宋体" w:cs="宋体"/>
              </w:rPr>
              <w:t xml:space="preserve">业绩和履约能力</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提供202</w:t>
            </w:r>
            <w:r>
              <w:rPr>
                <w:rFonts w:ascii="宋体" w:hAnsi="宋体" w:cs="宋体"/>
                <w:color w:val="000000"/>
              </w:rPr>
              <w:t xml:space="preserve">4</w:t>
            </w:r>
            <w:r>
              <w:rPr>
                <w:rFonts w:hint="eastAsia" w:ascii="宋体" w:hAnsi="宋体" w:cs="宋体"/>
                <w:color w:val="000000"/>
              </w:rPr>
              <w:t xml:space="preserve">年1月1日以来（以合同签订时间为准）签署的线路租赁服务案例或跨市专线租用服务案例，每提供1个合同得1分，最高得10分。（需提供可证明为线路租赁服务类的相关内容及签署日期的关键页合同复印件，合同需为与最终用户签订的合同）</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rPr>
                <w:rFonts w:ascii="宋体" w:hAnsi="宋体" w:cs="宋体"/>
                <w:color w:val="000000"/>
              </w:rPr>
            </w:pPr>
            <w:r>
              <w:rPr>
                <w:rFonts w:hint="eastAsia" w:ascii="宋体" w:hAnsi="宋体" w:cs="宋体"/>
                <w:color w:val="000000"/>
              </w:rPr>
              <w:t xml:space="preserve">10</w:t>
            </w:r>
            <w:r/>
          </w:p>
        </w:tc>
      </w:tr>
    </w:tbl>
    <w:p>
      <w:pPr>
        <w:pStyle w:val="873"/>
        <w:ind w:firstLine="0"/>
        <w:rPr>
          <w:b/>
          <w:color w:val="000000"/>
          <w:sz w:val="22"/>
          <w:szCs w:val="22"/>
        </w:rPr>
      </w:pPr>
      <w:r>
        <w:rPr>
          <w:rFonts w:hint="eastAsia"/>
          <w:b/>
          <w:color w:val="000000"/>
          <w:sz w:val="22"/>
          <w:szCs w:val="22"/>
        </w:rPr>
        <w:t xml:space="preserve">说明： 以上证明、证书、认证等资料均需提供扫描件或复印件。采购人将在合同签订前对以上评分项目中证明材料原件及承诺的能力情况进行核查，如果发现与投标文件所载内容不符，采购人有权报告政府采购监督管理部门依据相关法律法规处理。</w:t>
      </w:r>
      <w:r/>
    </w:p>
    <w:p>
      <w:pPr>
        <w:jc w:val="left"/>
        <w:widowControl/>
        <w:rPr>
          <w:rFonts w:ascii="宋体" w:hAnsi="Courier New" w:cs="Courier New"/>
        </w:rPr>
      </w:pPr>
      <w:r>
        <w:rPr>
          <w:rFonts w:ascii="宋体" w:hAnsi="Courier New" w:cs="Courier New"/>
        </w:rPr>
        <w:br w:type="page" w:clear="all"/>
      </w:r>
      <w:r/>
    </w:p>
    <w:p>
      <w:pPr>
        <w:pStyle w:val="860"/>
        <w:rPr>
          <w:rFonts w:ascii="黑体" w:eastAsia="黑体"/>
          <w:bCs/>
          <w:sz w:val="44"/>
        </w:rPr>
      </w:pPr>
      <w:r>
        <w:rPr>
          <w:rFonts w:ascii="黑体" w:eastAsia="黑体"/>
          <w:bCs/>
          <w:sz w:val="44"/>
        </w:rPr>
      </w:r>
      <w:r/>
    </w:p>
    <w:p>
      <w:pPr>
        <w:pStyle w:val="860"/>
        <w:rPr>
          <w:rFonts w:ascii="黑体" w:eastAsia="黑体"/>
          <w:bCs/>
          <w:sz w:val="44"/>
        </w:rPr>
      </w:pPr>
      <w:r>
        <w:rPr>
          <w:rFonts w:ascii="黑体" w:eastAsia="黑体"/>
          <w:bCs/>
          <w:sz w:val="44"/>
        </w:rPr>
      </w:r>
      <w:r/>
    </w:p>
    <w:p>
      <w:pPr>
        <w:pStyle w:val="860"/>
        <w:rPr>
          <w:rFonts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ascii="宋体" w:hAnsi="宋体"/>
          <w:b/>
          <w:sz w:val="72"/>
        </w:rPr>
      </w:pPr>
      <w:r/>
      <w:bookmarkStart w:id="193" w:name="_Hlt26671244"/>
      <w:r/>
      <w:bookmarkEnd w:id="193"/>
      <w:r/>
      <w:bookmarkStart w:id="194" w:name="_Hlt26955039"/>
      <w:r/>
      <w:bookmarkEnd w:id="194"/>
      <w:r/>
      <w:bookmarkStart w:id="195" w:name="_Toc49090576"/>
      <w:r/>
      <w:bookmarkStart w:id="196" w:name="_Toc26554094"/>
      <w:r/>
      <w:bookmarkStart w:id="197"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7"/>
              <w:ind w:firstLine="0"/>
              <w:spacing w:before="0" w:after="0" w:line="500" w:lineRule="exact"/>
              <w:rPr>
                <w:rFonts w:ascii="宋体" w:hAnsi="宋体"/>
                <w:szCs w:val="21"/>
              </w:rPr>
            </w:pPr>
            <w:r>
              <w:rPr>
                <w:rFonts w:hint="eastAsia" w:ascii="宋体" w:hAnsi="宋体" w:cs="宋体"/>
              </w:rPr>
              <w:t xml:space="preserve">小写：                             （人民币：元）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Style w:val="870"/>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cs="宋体"/>
          <w:b/>
          <w:sz w:val="24"/>
          <w:szCs w:val="24"/>
        </w:rPr>
      </w:pPr>
      <w:r>
        <w:rPr>
          <w:rFonts w:hint="eastAsia" w:ascii="宋体" w:hAnsi="宋体" w:cs="宋体"/>
          <w:b/>
          <w:sz w:val="24"/>
          <w:szCs w:val="24"/>
        </w:rPr>
        <w:t xml:space="preserve">人员工资、社会保险和公积金三项费用报价表（采购包号：**）</w:t>
      </w:r>
      <w:r/>
    </w:p>
    <w:tbl>
      <w:tblPr>
        <w:tblStyle w:val="870"/>
        <w:tblW w:w="4888"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520"/>
        <w:gridCol w:w="723"/>
        <w:gridCol w:w="965"/>
        <w:gridCol w:w="1123"/>
        <w:gridCol w:w="1135"/>
        <w:gridCol w:w="2884"/>
      </w:tblGrid>
      <w:tr>
        <w:trPr>
          <w:trHeight w:val="369"/>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总价1</w:t>
            </w:r>
            <w:r/>
          </w:p>
        </w:tc>
        <w:tc>
          <w:tcPr>
            <w:tcW w:w="1605"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369"/>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538"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26"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33"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605"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538"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26"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33"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605"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538"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26"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633"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605"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7"/>
            <w:tcW w:w="5000"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369"/>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期 限</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总价2</w:t>
            </w:r>
            <w:r/>
          </w:p>
        </w:tc>
        <w:tc>
          <w:tcPr>
            <w:tcW w:w="1605"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628"/>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40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trHeight w:val="563"/>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trHeight w:val="261"/>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4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7"/>
            <w:tcW w:w="5000"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261"/>
        </w:trPr>
        <w:tc>
          <w:tcPr>
            <w:tcW w:w="34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84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40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538"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总价3</w:t>
            </w:r>
            <w:r/>
          </w:p>
        </w:tc>
        <w:tc>
          <w:tcPr>
            <w:tcW w:w="1605"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261"/>
        </w:trPr>
        <w:tc>
          <w:tcPr>
            <w:tcW w:w="343"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tcW w:w="848"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40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538"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p>
        </w:tc>
        <w:tc>
          <w:tcPr>
            <w:tcW w:w="626"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63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605"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restart"/>
            <w:textDirection w:val="lrTb"/>
            <w:noWrap w:val="false"/>
          </w:tcPr>
          <w:p>
            <w:pPr>
              <w:jc w:val="center"/>
              <w:spacing w:line="0" w:lineRule="atLeast"/>
              <w:widowControl/>
              <w:rPr>
                <w:rFonts w:ascii="宋体" w:hAnsi="宋体" w:cs="宋体"/>
                <w:i/>
                <w:u w:val="single"/>
              </w:rPr>
            </w:pPr>
            <w:r>
              <w:rPr>
                <w:rFonts w:hint="eastAsia" w:ascii="宋体" w:hAnsi="宋体" w:cs="宋体"/>
              </w:rPr>
              <w:t xml:space="preserve">该人员正常缴存住房公积金/</w:t>
            </w:r>
            <w:r/>
          </w:p>
          <w:p>
            <w:pPr>
              <w:jc w:val="left"/>
              <w:spacing w:line="0" w:lineRule="atLeast"/>
              <w:rPr>
                <w:rFonts w:ascii="宋体" w:hAnsi="宋体" w:cs="宋体"/>
                <w:i/>
                <w:u w:val="single"/>
              </w:rPr>
            </w:pPr>
            <w:r>
              <w:rPr>
                <w:rFonts w:hint="eastAsia" w:ascii="宋体" w:hAnsi="宋体" w:cs="宋体"/>
                <w:iCs/>
              </w:rPr>
              <w:t xml:space="preserve">如该人员依法享受住房公积金缴存减免政策，请在此框内进行说明</w:t>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4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848"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40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38"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26"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63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605"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7"/>
            <w:tcW w:w="5000"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47"/>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47"/>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4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4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4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7"/>
        <w:ind w:left="420"/>
        <w:spacing w:before="0" w:after="0" w:line="420" w:lineRule="exact"/>
        <w:rPr>
          <w:rFonts w:ascii="宋体" w:hAnsi="宋体"/>
          <w:szCs w:val="21"/>
        </w:rPr>
      </w:pPr>
      <w:r>
        <w:rPr>
          <w:rFonts w:hint="eastAsia" w:ascii="宋体" w:hAnsi="宋体"/>
          <w:szCs w:val="21"/>
        </w:rPr>
        <w:t xml:space="preserve">地          址：</w:t>
      </w:r>
      <w:r/>
    </w:p>
    <w:p>
      <w:pPr>
        <w:pStyle w:val="947"/>
        <w:ind w:left="420"/>
        <w:spacing w:before="0" w:after="0" w:line="420" w:lineRule="exact"/>
        <w:rPr>
          <w:rFonts w:ascii="宋体" w:hAnsi="宋体"/>
          <w:szCs w:val="21"/>
        </w:rPr>
      </w:pPr>
      <w:r>
        <w:rPr>
          <w:rFonts w:hint="eastAsia" w:ascii="宋体" w:hAnsi="宋体"/>
          <w:szCs w:val="21"/>
        </w:rPr>
        <w:t xml:space="preserve">邮          编：</w:t>
      </w:r>
      <w:r/>
    </w:p>
    <w:p>
      <w:pPr>
        <w:pStyle w:val="947"/>
        <w:ind w:left="420"/>
        <w:spacing w:before="0" w:after="0" w:line="420" w:lineRule="exact"/>
        <w:rPr>
          <w:rFonts w:ascii="宋体" w:hAnsi="宋体"/>
          <w:szCs w:val="21"/>
        </w:rPr>
      </w:pPr>
      <w:r>
        <w:rPr>
          <w:rFonts w:hint="eastAsia" w:ascii="宋体" w:hAnsi="宋体"/>
          <w:szCs w:val="21"/>
        </w:rPr>
        <w:t xml:space="preserve">电          话：</w:t>
      </w:r>
      <w:r/>
    </w:p>
    <w:p>
      <w:pPr>
        <w:pStyle w:val="947"/>
        <w:ind w:left="420"/>
        <w:spacing w:before="0" w:after="0" w:line="420" w:lineRule="exact"/>
        <w:rPr>
          <w:rFonts w:ascii="宋体" w:hAnsi="宋体"/>
          <w:szCs w:val="21"/>
        </w:rPr>
      </w:pPr>
      <w:r>
        <w:rPr>
          <w:rFonts w:hint="eastAsia" w:ascii="宋体" w:hAnsi="宋体"/>
          <w:szCs w:val="21"/>
        </w:rPr>
        <w:t xml:space="preserve">传          真：</w:t>
      </w:r>
      <w:r/>
    </w:p>
    <w:p>
      <w:pPr>
        <w:pStyle w:val="947"/>
        <w:ind w:left="420"/>
        <w:spacing w:before="0" w:after="0" w:line="420" w:lineRule="exact"/>
        <w:rPr>
          <w:rFonts w:ascii="宋体" w:hAnsi="宋体"/>
          <w:szCs w:val="21"/>
        </w:rPr>
      </w:pPr>
      <w:r>
        <w:rPr>
          <w:rFonts w:hint="eastAsia" w:ascii="宋体" w:hAnsi="宋体"/>
          <w:szCs w:val="21"/>
        </w:rPr>
        <w:t xml:space="preserve">投标人开户行：</w:t>
      </w:r>
      <w:r/>
    </w:p>
    <w:p>
      <w:pPr>
        <w:pStyle w:val="947"/>
        <w:ind w:left="420"/>
        <w:spacing w:before="0" w:after="0" w:line="420" w:lineRule="exact"/>
        <w:rPr>
          <w:rFonts w:ascii="宋体" w:hAnsi="宋体"/>
          <w:szCs w:val="21"/>
        </w:rPr>
      </w:pPr>
      <w:r>
        <w:rPr>
          <w:rFonts w:hint="eastAsia" w:ascii="宋体" w:hAnsi="宋体"/>
          <w:szCs w:val="21"/>
        </w:rPr>
        <w:t xml:space="preserve">账          号： </w:t>
      </w:r>
      <w:r/>
    </w:p>
    <w:p>
      <w:pPr>
        <w:pStyle w:val="947"/>
        <w:ind w:left="420"/>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5"/>
      <w:r/>
      <w:bookmarkEnd w:id="196"/>
      <w:r/>
      <w:bookmarkEnd w:id="197"/>
      <w:r/>
      <w:r/>
    </w:p>
    <w:p>
      <w:pPr>
        <w:spacing w:line="460" w:lineRule="exact"/>
        <w:rPr>
          <w:rFonts w:ascii="黑体" w:hAnsi="黑体" w:eastAsia="黑体"/>
          <w:b/>
          <w:sz w:val="32"/>
          <w:szCs w:val="32"/>
        </w:rPr>
      </w:pPr>
      <w:r/>
      <w:bookmarkStart w:id="198" w:name="_Toc120614284"/>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bookmarkEnd w:id="187"/>
      <w:r/>
      <w:bookmarkEnd w:id="188"/>
      <w:r/>
      <w:bookmarkEnd w:id="198"/>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3"/>
        <w:rPr>
          <w:sz w:val="24"/>
          <w:szCs w:val="24"/>
        </w:rPr>
      </w:pPr>
      <w:r>
        <w:rPr>
          <w:sz w:val="24"/>
          <w:szCs w:val="24"/>
        </w:rPr>
      </w:r>
      <w:r/>
    </w:p>
    <w:p>
      <w:pPr>
        <w:pStyle w:val="873"/>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48</w:t>
    </w:r>
    <w:r>
      <w:rPr>
        <w:rFonts w:ascii="宋体" w:hAnsi="宋体"/>
      </w:rPr>
      <w:fldChar w:fldCharType="end"/>
    </w:r>
    <w:r/>
  </w:p>
  <w:p>
    <w:pPr>
      <w:pStyle w:val="88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p>
  <w:p>
    <w:pPr>
      <w:pStyle w:val="8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PAGE   \* MERGEFORMAT</w:instrText>
    </w:r>
    <w:r>
      <w:fldChar w:fldCharType="separate"/>
    </w:r>
    <w:r>
      <w:rPr>
        <w:lang w:val="zh-CN"/>
      </w:rPr>
      <w:t xml:space="preserve">1</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90"/>
    <w:uiPriority w:val="99"/>
  </w:style>
  <w:style w:type="character" w:styleId="724">
    <w:name w:val="Footer Char"/>
    <w:basedOn w:val="869"/>
    <w:link w:val="889"/>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9"/>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next w:val="871"/>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11"/>
    <w:uiPriority w:val="0"/>
    <w:qFormat/>
    <w:pPr>
      <w:jc w:val="center"/>
      <w:keepNext/>
      <w:outlineLvl w:val="0"/>
    </w:pPr>
    <w:rPr>
      <w:rFonts w:ascii="楷体_GB2312" w:eastAsia="楷体_GB2312"/>
      <w:sz w:val="28"/>
      <w:szCs w:val="28"/>
    </w:rPr>
  </w:style>
  <w:style w:type="paragraph" w:styleId="861">
    <w:name w:val="Heading 2"/>
    <w:basedOn w:val="859"/>
    <w:next w:val="873"/>
    <w:link w:val="9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2">
    <w:name w:val="Heading 3"/>
    <w:basedOn w:val="859"/>
    <w:next w:val="873"/>
    <w:link w:val="914"/>
    <w:uiPriority w:val="0"/>
    <w:qFormat/>
    <w:pPr>
      <w:keepLines/>
      <w:keepNext/>
      <w:spacing w:before="260" w:after="260" w:line="416" w:lineRule="auto"/>
      <w:outlineLvl w:val="2"/>
    </w:pPr>
    <w:rPr>
      <w:b/>
      <w:bCs/>
      <w:sz w:val="32"/>
      <w:szCs w:val="32"/>
    </w:rPr>
  </w:style>
  <w:style w:type="paragraph" w:styleId="863">
    <w:name w:val="Heading 4"/>
    <w:basedOn w:val="859"/>
    <w:next w:val="873"/>
    <w:link w:val="915"/>
    <w:uiPriority w:val="0"/>
    <w:qFormat/>
    <w:pPr>
      <w:keepLines/>
      <w:keepNext/>
      <w:spacing w:before="280" w:after="290" w:line="376" w:lineRule="auto"/>
      <w:outlineLvl w:val="3"/>
    </w:pPr>
    <w:rPr>
      <w:rFonts w:ascii="Arial" w:hAnsi="Arial" w:eastAsia="黑体" w:cs="Arial"/>
      <w:b/>
      <w:bCs/>
      <w:sz w:val="28"/>
      <w:szCs w:val="28"/>
    </w:rPr>
  </w:style>
  <w:style w:type="paragraph" w:styleId="864">
    <w:name w:val="Heading 5"/>
    <w:basedOn w:val="859"/>
    <w:next w:val="873"/>
    <w:link w:val="916"/>
    <w:uiPriority w:val="0"/>
    <w:qFormat/>
    <w:pPr>
      <w:keepNext/>
      <w:outlineLvl w:val="4"/>
    </w:pPr>
    <w:rPr>
      <w:rFonts w:ascii="宋体"/>
      <w:color w:val="000000"/>
      <w:sz w:val="28"/>
      <w:szCs w:val="28"/>
    </w:rPr>
  </w:style>
  <w:style w:type="paragraph" w:styleId="865">
    <w:name w:val="Heading 6"/>
    <w:basedOn w:val="859"/>
    <w:next w:val="859"/>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8"/>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20"/>
    <w:uiPriority w:val="0"/>
    <w:qFormat/>
    <w:pPr>
      <w:numPr>
        <w:ilvl w:val="8"/>
        <w:numId w:val="1"/>
      </w:numPr>
      <w:keepLines/>
      <w:keepNext/>
      <w:spacing w:before="240" w:after="64" w:line="320" w:lineRule="auto"/>
      <w:outlineLvl w:val="8"/>
    </w:pPr>
    <w:rPr>
      <w:rFonts w:ascii="Arial" w:hAnsi="Arial" w:eastAsia="黑体"/>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customStyle="1">
    <w:name w:val="正文首行缩进1"/>
    <w:basedOn w:val="872"/>
    <w:uiPriority w:val="0"/>
    <w:qFormat/>
    <w:pPr>
      <w:ind w:firstLine="200"/>
      <w:spacing w:line="360" w:lineRule="auto"/>
    </w:pPr>
    <w:rPr>
      <w:rFonts w:ascii="仿宋_GB2312" w:hAnsi="Times New Roman" w:eastAsia="仿宋_GB2312"/>
      <w:sz w:val="30"/>
      <w:szCs w:val="30"/>
    </w:rPr>
  </w:style>
  <w:style w:type="paragraph" w:styleId="872" w:customStyle="1">
    <w:name w:val="正文文本1"/>
    <w:basedOn w:val="859"/>
    <w:uiPriority w:val="0"/>
    <w:qFormat/>
    <w:rPr>
      <w:rFonts w:ascii="楷体_GB2312" w:hAnsi="Arial" w:eastAsia="楷体_GB2312"/>
      <w:sz w:val="28"/>
      <w:szCs w:val="28"/>
    </w:rPr>
  </w:style>
  <w:style w:type="paragraph" w:styleId="873">
    <w:name w:val="Normal Indent"/>
    <w:basedOn w:val="859"/>
    <w:link w:val="913"/>
    <w:uiPriority w:val="0"/>
    <w:qFormat/>
    <w:pPr>
      <w:ind w:firstLine="420"/>
    </w:pPr>
  </w:style>
  <w:style w:type="paragraph" w:styleId="874">
    <w:name w:val="List 3"/>
    <w:basedOn w:val="859"/>
    <w:uiPriority w:val="0"/>
    <w:qFormat/>
    <w:pPr>
      <w:ind w:left="100" w:hanging="200"/>
    </w:pPr>
  </w:style>
  <w:style w:type="paragraph" w:styleId="875">
    <w:name w:val="toc 7"/>
    <w:basedOn w:val="859"/>
    <w:next w:val="859"/>
    <w:uiPriority w:val="0"/>
    <w:semiHidden/>
    <w:qFormat/>
    <w:pPr>
      <w:ind w:left="1260"/>
      <w:jc w:val="left"/>
    </w:pPr>
  </w:style>
  <w:style w:type="paragraph" w:styleId="876">
    <w:name w:val="Document Map"/>
    <w:basedOn w:val="859"/>
    <w:link w:val="921"/>
    <w:uiPriority w:val="0"/>
    <w:semiHidden/>
    <w:qFormat/>
    <w:pPr>
      <w:shd w:val="clear" w:color="auto" w:fill="000080"/>
    </w:pPr>
  </w:style>
  <w:style w:type="paragraph" w:styleId="877">
    <w:name w:val="annotation text"/>
    <w:basedOn w:val="859"/>
    <w:link w:val="922"/>
    <w:uiPriority w:val="0"/>
    <w:semiHidden/>
    <w:qFormat/>
    <w:pPr>
      <w:jc w:val="left"/>
    </w:pPr>
  </w:style>
  <w:style w:type="paragraph" w:styleId="878">
    <w:name w:val="Body Text 3"/>
    <w:basedOn w:val="859"/>
    <w:link w:val="923"/>
    <w:uiPriority w:val="0"/>
    <w:qFormat/>
    <w:rPr>
      <w:rFonts w:ascii="仿宋_GB2312" w:hAnsi="Arial" w:eastAsia="仿宋_GB2312"/>
      <w:sz w:val="32"/>
      <w:szCs w:val="32"/>
    </w:rPr>
  </w:style>
  <w:style w:type="paragraph" w:styleId="879">
    <w:name w:val="Body Text"/>
    <w:basedOn w:val="859"/>
    <w:link w:val="924"/>
    <w:uiPriority w:val="0"/>
    <w:qFormat/>
    <w:rPr>
      <w:rFonts w:ascii="楷体_GB2312" w:hAnsi="Arial" w:eastAsia="楷体_GB2312"/>
      <w:sz w:val="28"/>
      <w:szCs w:val="28"/>
    </w:rPr>
  </w:style>
  <w:style w:type="paragraph" w:styleId="880">
    <w:name w:val="Body Text Indent"/>
    <w:basedOn w:val="859"/>
    <w:link w:val="925"/>
    <w:uiPriority w:val="0"/>
    <w:qFormat/>
    <w:pPr>
      <w:ind w:firstLine="645"/>
    </w:pPr>
    <w:rPr>
      <w:rFonts w:ascii="楷体_GB2312" w:eastAsia="楷体_GB2312"/>
      <w:sz w:val="32"/>
      <w:szCs w:val="32"/>
    </w:rPr>
  </w:style>
  <w:style w:type="paragraph" w:styleId="881">
    <w:name w:val="List 2"/>
    <w:basedOn w:val="859"/>
    <w:uiPriority w:val="0"/>
    <w:qFormat/>
    <w:pPr>
      <w:ind w:left="100" w:hanging="200"/>
    </w:pPr>
  </w:style>
  <w:style w:type="paragraph" w:styleId="882">
    <w:name w:val="toc 5"/>
    <w:basedOn w:val="859"/>
    <w:next w:val="859"/>
    <w:uiPriority w:val="0"/>
    <w:semiHidden/>
    <w:qFormat/>
    <w:pPr>
      <w:ind w:left="840"/>
      <w:jc w:val="left"/>
    </w:pPr>
  </w:style>
  <w:style w:type="paragraph" w:styleId="883">
    <w:name w:val="toc 3"/>
    <w:basedOn w:val="859"/>
    <w:next w:val="859"/>
    <w:uiPriority w:val="0"/>
    <w:semiHidden/>
    <w:qFormat/>
    <w:pPr>
      <w:ind w:left="420"/>
      <w:jc w:val="left"/>
    </w:pPr>
    <w:rPr>
      <w:i/>
      <w:iCs/>
      <w:szCs w:val="24"/>
    </w:rPr>
  </w:style>
  <w:style w:type="paragraph" w:styleId="884">
    <w:name w:val="Plain Text"/>
    <w:basedOn w:val="859"/>
    <w:link w:val="926"/>
    <w:uiPriority w:val="0"/>
    <w:qFormat/>
    <w:rPr>
      <w:rFonts w:ascii="宋体" w:hAnsi="Courier New" w:cs="Courier New"/>
    </w:rPr>
  </w:style>
  <w:style w:type="paragraph" w:styleId="885">
    <w:name w:val="toc 8"/>
    <w:basedOn w:val="859"/>
    <w:next w:val="859"/>
    <w:uiPriority w:val="0"/>
    <w:semiHidden/>
    <w:qFormat/>
    <w:pPr>
      <w:ind w:left="1470"/>
      <w:jc w:val="left"/>
    </w:pPr>
  </w:style>
  <w:style w:type="paragraph" w:styleId="886">
    <w:name w:val="Date"/>
    <w:basedOn w:val="859"/>
    <w:next w:val="859"/>
    <w:link w:val="927"/>
    <w:uiPriority w:val="0"/>
    <w:qFormat/>
    <w:rPr>
      <w:sz w:val="24"/>
      <w:szCs w:val="24"/>
    </w:rPr>
  </w:style>
  <w:style w:type="paragraph" w:styleId="887">
    <w:name w:val="Body Text Indent 2"/>
    <w:basedOn w:val="859"/>
    <w:link w:val="928"/>
    <w:uiPriority w:val="0"/>
    <w:qFormat/>
    <w:pPr>
      <w:ind w:left="630" w:firstLine="645"/>
    </w:pPr>
    <w:rPr>
      <w:rFonts w:ascii="Arial" w:hAnsi="Arial" w:eastAsia="仿宋_GB2312" w:cs="Arial"/>
      <w:sz w:val="32"/>
      <w:szCs w:val="32"/>
    </w:rPr>
  </w:style>
  <w:style w:type="paragraph" w:styleId="888">
    <w:name w:val="Balloon Text"/>
    <w:basedOn w:val="859"/>
    <w:link w:val="929"/>
    <w:uiPriority w:val="0"/>
    <w:semiHidden/>
    <w:qFormat/>
    <w:rPr>
      <w:sz w:val="18"/>
      <w:szCs w:val="18"/>
    </w:rPr>
  </w:style>
  <w:style w:type="paragraph" w:styleId="889">
    <w:name w:val="Footer"/>
    <w:basedOn w:val="859"/>
    <w:link w:val="930"/>
    <w:uiPriority w:val="99"/>
    <w:qFormat/>
    <w:pPr>
      <w:jc w:val="left"/>
      <w:tabs>
        <w:tab w:val="center" w:pos="4153" w:leader="none"/>
        <w:tab w:val="right" w:pos="8306" w:leader="none"/>
      </w:tabs>
    </w:pPr>
    <w:rPr>
      <w:sz w:val="18"/>
      <w:szCs w:val="18"/>
    </w:rPr>
  </w:style>
  <w:style w:type="paragraph" w:styleId="890">
    <w:name w:val="Header"/>
    <w:basedOn w:val="859"/>
    <w:link w:val="931"/>
    <w:uiPriority w:val="0"/>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59"/>
    <w:next w:val="859"/>
    <w:uiPriority w:val="0"/>
    <w:semiHidden/>
    <w:qFormat/>
    <w:pPr>
      <w:jc w:val="left"/>
      <w:spacing w:before="120" w:after="120" w:line="400" w:lineRule="exact"/>
      <w:tabs>
        <w:tab w:val="right" w:pos="8720" w:leader="dot"/>
      </w:tabs>
    </w:pPr>
    <w:rPr>
      <w:rFonts w:ascii="宋体" w:hAnsi="宋体"/>
      <w:caps/>
      <w:sz w:val="24"/>
      <w:szCs w:val="24"/>
    </w:rPr>
  </w:style>
  <w:style w:type="paragraph" w:styleId="892">
    <w:name w:val="toc 4"/>
    <w:basedOn w:val="859"/>
    <w:next w:val="859"/>
    <w:uiPriority w:val="0"/>
    <w:semiHidden/>
    <w:qFormat/>
    <w:pPr>
      <w:ind w:left="630"/>
      <w:jc w:val="left"/>
    </w:pPr>
  </w:style>
  <w:style w:type="paragraph" w:styleId="893">
    <w:name w:val="List"/>
    <w:basedOn w:val="859"/>
    <w:uiPriority w:val="0"/>
    <w:qFormat/>
    <w:pPr>
      <w:ind w:left="200" w:hanging="200"/>
    </w:pPr>
  </w:style>
  <w:style w:type="paragraph" w:styleId="894">
    <w:name w:val="toc 6"/>
    <w:basedOn w:val="859"/>
    <w:next w:val="859"/>
    <w:uiPriority w:val="0"/>
    <w:semiHidden/>
    <w:qFormat/>
    <w:pPr>
      <w:ind w:left="1050"/>
      <w:jc w:val="left"/>
    </w:pPr>
  </w:style>
  <w:style w:type="paragraph" w:styleId="895">
    <w:name w:val="Body Text Indent 3"/>
    <w:basedOn w:val="859"/>
    <w:link w:val="932"/>
    <w:uiPriority w:val="0"/>
    <w:qFormat/>
    <w:pPr>
      <w:ind w:left="645" w:firstLine="645"/>
    </w:pPr>
    <w:rPr>
      <w:rFonts w:ascii="Arial" w:hAnsi="Arial" w:eastAsia="仿宋_GB2312" w:cs="Arial"/>
      <w:color w:val="ffff00"/>
      <w:sz w:val="32"/>
      <w:szCs w:val="32"/>
    </w:rPr>
  </w:style>
  <w:style w:type="paragraph" w:styleId="896">
    <w:name w:val="table of figures"/>
    <w:basedOn w:val="859"/>
    <w:next w:val="859"/>
    <w:uiPriority w:val="0"/>
    <w:semiHidden/>
    <w:qFormat/>
    <w:pPr>
      <w:ind w:left="840" w:hanging="420"/>
    </w:pPr>
  </w:style>
  <w:style w:type="paragraph" w:styleId="897">
    <w:name w:val="toc 2"/>
    <w:basedOn w:val="859"/>
    <w:next w:val="859"/>
    <w:uiPriority w:val="0"/>
    <w:semiHidden/>
    <w:qFormat/>
    <w:pPr>
      <w:ind w:left="210"/>
      <w:jc w:val="left"/>
    </w:pPr>
    <w:rPr>
      <w:smallCaps/>
      <w:szCs w:val="24"/>
    </w:rPr>
  </w:style>
  <w:style w:type="paragraph" w:styleId="898">
    <w:name w:val="toc 9"/>
    <w:basedOn w:val="859"/>
    <w:next w:val="859"/>
    <w:uiPriority w:val="0"/>
    <w:semiHidden/>
    <w:qFormat/>
    <w:pPr>
      <w:ind w:left="1680"/>
      <w:jc w:val="left"/>
    </w:pPr>
  </w:style>
  <w:style w:type="paragraph" w:styleId="899">
    <w:name w:val="Body Text 2"/>
    <w:basedOn w:val="859"/>
    <w:link w:val="933"/>
    <w:uiPriority w:val="0"/>
    <w:qFormat/>
    <w:pPr>
      <w:jc w:val="center"/>
      <w:widowControl/>
    </w:pPr>
    <w:rPr>
      <w:rFonts w:ascii="楷体_GB2312" w:eastAsia="楷体_GB2312"/>
      <w:sz w:val="28"/>
      <w:szCs w:val="28"/>
    </w:rPr>
  </w:style>
  <w:style w:type="paragraph" w:styleId="900">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901">
    <w:name w:val="index 1"/>
    <w:basedOn w:val="859"/>
    <w:next w:val="859"/>
    <w:uiPriority w:val="0"/>
    <w:semiHidden/>
    <w:qFormat/>
    <w:pPr>
      <w:spacing w:line="240" w:lineRule="atLeast"/>
    </w:pPr>
    <w:rPr>
      <w:b/>
      <w:bCs/>
    </w:rPr>
  </w:style>
  <w:style w:type="paragraph" w:styleId="902">
    <w:name w:val="annotation subject"/>
    <w:basedOn w:val="877"/>
    <w:next w:val="877"/>
    <w:link w:val="934"/>
    <w:uiPriority w:val="0"/>
    <w:semiHidden/>
    <w:qFormat/>
    <w:rPr>
      <w:b/>
      <w:bCs/>
    </w:rPr>
  </w:style>
  <w:style w:type="paragraph" w:styleId="903">
    <w:name w:val="Body Text First Indent"/>
    <w:basedOn w:val="859"/>
    <w:link w:val="935"/>
    <w:uiPriority w:val="0"/>
    <w:qFormat/>
    <w:pPr>
      <w:ind w:firstLine="200"/>
      <w:spacing w:line="360" w:lineRule="auto"/>
    </w:pPr>
    <w:rPr>
      <w:rFonts w:ascii="仿宋_GB2312" w:eastAsia="仿宋_GB2312"/>
      <w:sz w:val="30"/>
      <w:szCs w:val="30"/>
    </w:rPr>
  </w:style>
  <w:style w:type="paragraph" w:styleId="904">
    <w:name w:val="Body Text First Indent 2"/>
    <w:basedOn w:val="880"/>
    <w:link w:val="936"/>
    <w:uiPriority w:val="0"/>
    <w:qFormat/>
    <w:pPr>
      <w:ind w:firstLine="420"/>
      <w:spacing w:line="360" w:lineRule="auto"/>
    </w:pPr>
    <w:rPr>
      <w:rFonts w:ascii="宋体" w:hAnsi="宋体" w:eastAsia="宋体"/>
      <w:sz w:val="21"/>
      <w:szCs w:val="20"/>
    </w:rPr>
  </w:style>
  <w:style w:type="table" w:styleId="905">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bCs/>
    </w:rPr>
  </w:style>
  <w:style w:type="character" w:styleId="907">
    <w:name w:val="page number"/>
    <w:uiPriority w:val="0"/>
    <w:qFormat/>
  </w:style>
  <w:style w:type="character" w:styleId="908">
    <w:name w:val="FollowedHyperlink"/>
    <w:uiPriority w:val="0"/>
    <w:qFormat/>
    <w:rPr>
      <w:color w:val="800080"/>
      <w:u w:val="single"/>
    </w:rPr>
  </w:style>
  <w:style w:type="character" w:styleId="909">
    <w:name w:val="Hyperlink"/>
    <w:uiPriority w:val="0"/>
    <w:qFormat/>
    <w:rPr>
      <w:color w:val="0000ff"/>
      <w:u w:val="single"/>
    </w:rPr>
  </w:style>
  <w:style w:type="character" w:styleId="910">
    <w:name w:val="annotation reference"/>
    <w:uiPriority w:val="0"/>
    <w:semiHidden/>
    <w:qFormat/>
    <w:rPr>
      <w:sz w:val="21"/>
      <w:szCs w:val="21"/>
    </w:rPr>
  </w:style>
  <w:style w:type="character" w:styleId="911" w:customStyle="1">
    <w:name w:val="标题 1 字符"/>
    <w:link w:val="860"/>
    <w:uiPriority w:val="0"/>
    <w:qFormat/>
    <w:rPr>
      <w:rFonts w:ascii="楷体_GB2312" w:hAnsi="Times New Roman" w:eastAsia="楷体_GB2312" w:cs="Times New Roman"/>
      <w:sz w:val="28"/>
      <w:szCs w:val="28"/>
    </w:rPr>
  </w:style>
  <w:style w:type="character" w:styleId="912" w:customStyle="1">
    <w:name w:val="标题 2 字符"/>
    <w:link w:val="861"/>
    <w:uiPriority w:val="0"/>
    <w:qFormat/>
    <w:rPr>
      <w:rFonts w:ascii="Arial" w:hAnsi="Arial" w:eastAsia="幼圆" w:cs="Arial"/>
      <w:b/>
      <w:bCs/>
      <w:sz w:val="44"/>
      <w:szCs w:val="44"/>
    </w:rPr>
  </w:style>
  <w:style w:type="character" w:styleId="913" w:customStyle="1">
    <w:name w:val="正文缩进 字符"/>
    <w:link w:val="873"/>
    <w:uiPriority w:val="0"/>
    <w:qFormat/>
    <w:rPr>
      <w:rFonts w:ascii="Times New Roman" w:hAnsi="Times New Roman" w:eastAsia="宋体" w:cs="Times New Roman"/>
      <w:szCs w:val="21"/>
    </w:rPr>
  </w:style>
  <w:style w:type="character" w:styleId="914" w:customStyle="1">
    <w:name w:val="标题 3 字符"/>
    <w:link w:val="862"/>
    <w:uiPriority w:val="0"/>
    <w:qFormat/>
    <w:rPr>
      <w:rFonts w:ascii="Times New Roman" w:hAnsi="Times New Roman" w:eastAsia="宋体" w:cs="Times New Roman"/>
      <w:b/>
      <w:bCs/>
      <w:sz w:val="32"/>
      <w:szCs w:val="32"/>
    </w:rPr>
  </w:style>
  <w:style w:type="character" w:styleId="915" w:customStyle="1">
    <w:name w:val="标题 4 字符"/>
    <w:link w:val="863"/>
    <w:uiPriority w:val="0"/>
    <w:qFormat/>
    <w:rPr>
      <w:rFonts w:ascii="Arial" w:hAnsi="Arial" w:eastAsia="黑体" w:cs="Arial"/>
      <w:b/>
      <w:bCs/>
      <w:sz w:val="28"/>
      <w:szCs w:val="28"/>
    </w:rPr>
  </w:style>
  <w:style w:type="character" w:styleId="916" w:customStyle="1">
    <w:name w:val="标题 5 字符"/>
    <w:link w:val="864"/>
    <w:uiPriority w:val="0"/>
    <w:qFormat/>
    <w:rPr>
      <w:rFonts w:ascii="宋体" w:hAnsi="Times New Roman" w:eastAsia="宋体" w:cs="Times New Roman"/>
      <w:color w:val="000000"/>
      <w:sz w:val="28"/>
      <w:szCs w:val="28"/>
    </w:rPr>
  </w:style>
  <w:style w:type="character" w:styleId="917" w:customStyle="1">
    <w:name w:val="标题 6 字符"/>
    <w:link w:val="865"/>
    <w:uiPriority w:val="0"/>
    <w:qFormat/>
    <w:rPr>
      <w:rFonts w:ascii="Arial" w:hAnsi="Arial" w:eastAsia="黑体" w:cs="Times New Roman"/>
      <w:b/>
      <w:bCs/>
      <w:sz w:val="24"/>
      <w:szCs w:val="24"/>
    </w:rPr>
  </w:style>
  <w:style w:type="character" w:styleId="918" w:customStyle="1">
    <w:name w:val="标题 7 字符"/>
    <w:link w:val="866"/>
    <w:uiPriority w:val="0"/>
    <w:qFormat/>
    <w:rPr>
      <w:rFonts w:ascii="Times New Roman" w:hAnsi="Times New Roman" w:eastAsia="宋体" w:cs="Times New Roman"/>
      <w:b/>
      <w:bCs/>
      <w:sz w:val="24"/>
      <w:szCs w:val="24"/>
    </w:rPr>
  </w:style>
  <w:style w:type="character" w:styleId="919" w:customStyle="1">
    <w:name w:val="标题 8 字符"/>
    <w:link w:val="867"/>
    <w:uiPriority w:val="0"/>
    <w:qFormat/>
    <w:rPr>
      <w:rFonts w:ascii="Arial" w:hAnsi="Arial" w:eastAsia="黑体" w:cs="Times New Roman"/>
      <w:sz w:val="24"/>
      <w:szCs w:val="24"/>
    </w:rPr>
  </w:style>
  <w:style w:type="character" w:styleId="920" w:customStyle="1">
    <w:name w:val="标题 9 字符"/>
    <w:link w:val="868"/>
    <w:uiPriority w:val="0"/>
    <w:qFormat/>
    <w:rPr>
      <w:rFonts w:ascii="Arial" w:hAnsi="Arial" w:eastAsia="黑体" w:cs="Times New Roman"/>
      <w:szCs w:val="21"/>
    </w:rPr>
  </w:style>
  <w:style w:type="character" w:styleId="921" w:customStyle="1">
    <w:name w:val="文档结构图 字符"/>
    <w:link w:val="876"/>
    <w:uiPriority w:val="0"/>
    <w:semiHidden/>
    <w:qFormat/>
    <w:rPr>
      <w:rFonts w:ascii="Times New Roman" w:hAnsi="Times New Roman" w:eastAsia="宋体" w:cs="Times New Roman"/>
      <w:szCs w:val="21"/>
      <w:shd w:val="clear" w:color="auto" w:fill="000080"/>
    </w:rPr>
  </w:style>
  <w:style w:type="character" w:styleId="922" w:customStyle="1">
    <w:name w:val="批注文字 字符"/>
    <w:link w:val="877"/>
    <w:uiPriority w:val="0"/>
    <w:semiHidden/>
    <w:qFormat/>
    <w:rPr>
      <w:rFonts w:ascii="Times New Roman" w:hAnsi="Times New Roman" w:eastAsia="宋体" w:cs="Times New Roman"/>
      <w:szCs w:val="21"/>
    </w:rPr>
  </w:style>
  <w:style w:type="character" w:styleId="923" w:customStyle="1">
    <w:name w:val="正文文本 3 字符"/>
    <w:link w:val="878"/>
    <w:uiPriority w:val="0"/>
    <w:qFormat/>
    <w:rPr>
      <w:rFonts w:ascii="仿宋_GB2312" w:hAnsi="Arial" w:eastAsia="仿宋_GB2312" w:cs="Times New Roman"/>
      <w:sz w:val="32"/>
      <w:szCs w:val="32"/>
    </w:rPr>
  </w:style>
  <w:style w:type="character" w:styleId="924" w:customStyle="1">
    <w:name w:val="正文文本 字符"/>
    <w:link w:val="879"/>
    <w:uiPriority w:val="0"/>
    <w:qFormat/>
    <w:rPr>
      <w:rFonts w:ascii="楷体_GB2312" w:hAnsi="Arial" w:eastAsia="楷体_GB2312" w:cs="Times New Roman"/>
      <w:sz w:val="28"/>
      <w:szCs w:val="28"/>
    </w:rPr>
  </w:style>
  <w:style w:type="character" w:styleId="925" w:customStyle="1">
    <w:name w:val="正文文本缩进 字符"/>
    <w:link w:val="880"/>
    <w:uiPriority w:val="0"/>
    <w:qFormat/>
    <w:rPr>
      <w:rFonts w:ascii="楷体_GB2312" w:hAnsi="Times New Roman" w:eastAsia="楷体_GB2312" w:cs="Times New Roman"/>
      <w:sz w:val="32"/>
      <w:szCs w:val="32"/>
    </w:rPr>
  </w:style>
  <w:style w:type="character" w:styleId="926" w:customStyle="1">
    <w:name w:val="纯文本 字符"/>
    <w:link w:val="884"/>
    <w:uiPriority w:val="0"/>
    <w:qFormat/>
    <w:rPr>
      <w:rFonts w:ascii="宋体" w:hAnsi="Courier New" w:eastAsia="宋体" w:cs="Courier New"/>
      <w:szCs w:val="21"/>
    </w:rPr>
  </w:style>
  <w:style w:type="character" w:styleId="927" w:customStyle="1">
    <w:name w:val="日期 字符"/>
    <w:link w:val="886"/>
    <w:uiPriority w:val="0"/>
    <w:qFormat/>
    <w:rPr>
      <w:rFonts w:ascii="Times New Roman" w:hAnsi="Times New Roman" w:eastAsia="宋体" w:cs="Times New Roman"/>
      <w:sz w:val="24"/>
      <w:szCs w:val="24"/>
    </w:rPr>
  </w:style>
  <w:style w:type="character" w:styleId="928" w:customStyle="1">
    <w:name w:val="正文文本缩进 2 字符"/>
    <w:link w:val="887"/>
    <w:uiPriority w:val="0"/>
    <w:qFormat/>
    <w:rPr>
      <w:rFonts w:ascii="Arial" w:hAnsi="Arial" w:eastAsia="仿宋_GB2312" w:cs="Arial"/>
      <w:sz w:val="32"/>
      <w:szCs w:val="32"/>
    </w:rPr>
  </w:style>
  <w:style w:type="character" w:styleId="929" w:customStyle="1">
    <w:name w:val="批注框文本 字符"/>
    <w:link w:val="888"/>
    <w:uiPriority w:val="0"/>
    <w:semiHidden/>
    <w:qFormat/>
    <w:rPr>
      <w:rFonts w:ascii="Times New Roman" w:hAnsi="Times New Roman" w:eastAsia="宋体" w:cs="Times New Roman"/>
      <w:sz w:val="18"/>
      <w:szCs w:val="18"/>
    </w:rPr>
  </w:style>
  <w:style w:type="character" w:styleId="930" w:customStyle="1">
    <w:name w:val="页脚 字符"/>
    <w:link w:val="889"/>
    <w:uiPriority w:val="99"/>
    <w:qFormat/>
    <w:rPr>
      <w:rFonts w:ascii="Times New Roman" w:hAnsi="Times New Roman" w:eastAsia="宋体" w:cs="Times New Roman"/>
      <w:sz w:val="18"/>
      <w:szCs w:val="18"/>
    </w:rPr>
  </w:style>
  <w:style w:type="character" w:styleId="931" w:customStyle="1">
    <w:name w:val="页眉 字符"/>
    <w:link w:val="890"/>
    <w:uiPriority w:val="0"/>
    <w:qFormat/>
    <w:rPr>
      <w:rFonts w:ascii="Times New Roman" w:hAnsi="Times New Roman" w:eastAsia="宋体" w:cs="Times New Roman"/>
      <w:sz w:val="18"/>
      <w:szCs w:val="18"/>
    </w:rPr>
  </w:style>
  <w:style w:type="character" w:styleId="932" w:customStyle="1">
    <w:name w:val="正文文本缩进 3 字符"/>
    <w:link w:val="895"/>
    <w:uiPriority w:val="0"/>
    <w:qFormat/>
    <w:rPr>
      <w:rFonts w:ascii="Arial" w:hAnsi="Arial" w:eastAsia="仿宋_GB2312" w:cs="Arial"/>
      <w:color w:val="ffff00"/>
      <w:sz w:val="32"/>
      <w:szCs w:val="32"/>
    </w:rPr>
  </w:style>
  <w:style w:type="character" w:styleId="933" w:customStyle="1">
    <w:name w:val="正文文本 2 字符"/>
    <w:link w:val="899"/>
    <w:uiPriority w:val="0"/>
    <w:qFormat/>
    <w:rPr>
      <w:rFonts w:ascii="楷体_GB2312" w:hAnsi="Times New Roman" w:eastAsia="楷体_GB2312" w:cs="Times New Roman"/>
      <w:sz w:val="28"/>
      <w:szCs w:val="28"/>
    </w:rPr>
  </w:style>
  <w:style w:type="character" w:styleId="934" w:customStyle="1">
    <w:name w:val="批注主题 字符"/>
    <w:link w:val="902"/>
    <w:uiPriority w:val="0"/>
    <w:semiHidden/>
    <w:qFormat/>
    <w:rPr>
      <w:rFonts w:ascii="Times New Roman" w:hAnsi="Times New Roman" w:eastAsia="宋体" w:cs="Times New Roman"/>
      <w:b/>
      <w:bCs/>
      <w:szCs w:val="21"/>
    </w:rPr>
  </w:style>
  <w:style w:type="character" w:styleId="935" w:customStyle="1">
    <w:name w:val="正文首行缩进 字符"/>
    <w:link w:val="903"/>
    <w:uiPriority w:val="0"/>
    <w:qFormat/>
    <w:rPr>
      <w:rFonts w:ascii="仿宋_GB2312" w:hAnsi="Times New Roman" w:eastAsia="仿宋_GB2312" w:cs="Times New Roman"/>
      <w:sz w:val="30"/>
      <w:szCs w:val="30"/>
    </w:rPr>
  </w:style>
  <w:style w:type="character" w:styleId="936" w:customStyle="1">
    <w:name w:val="正文首行缩进 2 字符"/>
    <w:link w:val="904"/>
    <w:uiPriority w:val="0"/>
    <w:qFormat/>
    <w:rPr>
      <w:rFonts w:ascii="宋体" w:hAnsi="宋体" w:eastAsia="宋体" w:cs="Times New Roman"/>
      <w:sz w:val="32"/>
      <w:szCs w:val="20"/>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rPr>
  </w:style>
  <w:style w:type="paragraph" w:styleId="939" w:customStyle="1">
    <w:name w:val="二级目录"/>
    <w:next w:val="859"/>
    <w:link w:val="93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859"/>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859"/>
    <w:next w:val="879"/>
    <w:uiPriority w:val="0"/>
    <w:qFormat/>
    <w:pPr>
      <w:spacing w:after="120"/>
    </w:pPr>
    <w:rPr>
      <w:rFonts w:ascii="宋体" w:hAnsi="Arial"/>
      <w:bCs/>
      <w:iCs/>
      <w:szCs w:val="24"/>
    </w:rPr>
  </w:style>
  <w:style w:type="paragraph" w:styleId="943" w:customStyle="1">
    <w:name w:val="xl27"/>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4" w:customStyle="1">
    <w:name w:val="xl2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5" w:customStyle="1">
    <w:name w:val="Char"/>
    <w:basedOn w:val="859"/>
    <w:uiPriority w:val="0"/>
    <w:qFormat/>
    <w:pPr>
      <w:ind w:firstLine="200"/>
      <w:tabs>
        <w:tab w:val="left" w:pos="360" w:leader="none"/>
      </w:tabs>
    </w:pPr>
    <w:rPr>
      <w:sz w:val="28"/>
      <w:szCs w:val="30"/>
    </w:rPr>
  </w:style>
  <w:style w:type="paragraph" w:styleId="946" w:customStyle="1">
    <w:name w:val="Char1"/>
    <w:basedOn w:val="876"/>
    <w:uiPriority w:val="0"/>
    <w:qFormat/>
    <w:rPr>
      <w:rFonts w:ascii="Tahoma" w:hAnsi="Tahoma"/>
      <w:sz w:val="24"/>
      <w:szCs w:val="24"/>
    </w:rPr>
  </w:style>
  <w:style w:type="paragraph" w:styleId="947"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948" w:customStyle="1">
    <w:name w:val="table_lines"/>
    <w:basedOn w:val="859"/>
    <w:uiPriority w:val="0"/>
    <w:qFormat/>
    <w:pPr>
      <w:jc w:val="left"/>
      <w:widowControl/>
    </w:pPr>
    <w:rPr>
      <w:sz w:val="20"/>
      <w:szCs w:val="20"/>
      <w:lang w:val="de-DE" w:eastAsia="de-DE"/>
    </w:rPr>
  </w:style>
  <w:style w:type="paragraph" w:styleId="9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0" w:customStyle="1">
    <w:name w:val="font7"/>
    <w:basedOn w:val="859"/>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Char Char Char Char"/>
    <w:basedOn w:val="876"/>
    <w:uiPriority w:val="0"/>
    <w:qFormat/>
    <w:pPr>
      <w:spacing w:line="360" w:lineRule="auto"/>
    </w:pPr>
    <w:rPr>
      <w:rFonts w:ascii="Tahoma" w:hAnsi="Tahoma"/>
      <w:sz w:val="24"/>
      <w:szCs w:val="24"/>
    </w:rPr>
  </w:style>
  <w:style w:type="paragraph" w:styleId="952">
    <w:name w:val="List Paragraph"/>
    <w:basedOn w:val="859"/>
    <w:uiPriority w:val="0"/>
    <w:qFormat/>
    <w:pPr>
      <w:contextualSpacing/>
      <w:ind w:left="720"/>
      <w:jc w:val="left"/>
      <w:widowControl/>
    </w:pPr>
    <w:rPr>
      <w:rFonts w:ascii="Calibri" w:hAnsi="Calibri"/>
      <w:sz w:val="24"/>
      <w:szCs w:val="24"/>
      <w:lang w:eastAsia="en-US" w:bidi="en-US"/>
    </w:rPr>
  </w:style>
  <w:style w:type="paragraph" w:styleId="953" w:customStyle="1">
    <w:name w:val="4"/>
    <w:basedOn w:val="859"/>
    <w:next w:val="895"/>
    <w:uiPriority w:val="0"/>
    <w:qFormat/>
    <w:pPr>
      <w:ind w:firstLine="420"/>
      <w:spacing w:line="360" w:lineRule="auto"/>
    </w:pPr>
    <w:rPr>
      <w:color w:val="ff0000"/>
      <w:sz w:val="24"/>
      <w:szCs w:val="24"/>
    </w:rPr>
  </w:style>
  <w:style w:type="paragraph" w:styleId="954" w:customStyle="1">
    <w:name w:val="普通 (Web)"/>
    <w:basedOn w:val="859"/>
    <w:uiPriority w:val="0"/>
    <w:qFormat/>
    <w:pPr>
      <w:jc w:val="left"/>
      <w:spacing w:before="100" w:beforeAutospacing="1" w:after="100" w:afterAutospacing="1"/>
      <w:widowControl/>
    </w:pPr>
    <w:rPr>
      <w:rFonts w:ascii="宋体" w:hAnsi="宋体"/>
      <w:sz w:val="24"/>
      <w:szCs w:val="24"/>
    </w:rPr>
  </w:style>
  <w:style w:type="paragraph" w:styleId="955" w:customStyle="1">
    <w:name w:val="Char Char Char Char Char Char Char Char Char Char"/>
    <w:basedOn w:val="859"/>
    <w:uiPriority w:val="0"/>
    <w:qFormat/>
    <w:pPr>
      <w:spacing w:line="360" w:lineRule="auto"/>
    </w:pPr>
    <w:rPr>
      <w:sz w:val="24"/>
      <w:szCs w:val="20"/>
    </w:rPr>
  </w:style>
  <w:style w:type="paragraph" w:styleId="956" w:customStyle="1">
    <w:name w:val="样式1"/>
    <w:basedOn w:val="859"/>
    <w:uiPriority w:val="0"/>
    <w:qFormat/>
    <w:pPr>
      <w:numPr>
        <w:ilvl w:val="0"/>
        <w:numId w:val="3"/>
      </w:numPr>
    </w:pPr>
    <w:rPr>
      <w:rFonts w:ascii="宋体" w:hAnsi="宋体"/>
    </w:rPr>
  </w:style>
  <w:style w:type="paragraph" w:styleId="957" w:customStyle="1">
    <w:name w:val="font6"/>
    <w:basedOn w:val="859"/>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859"/>
    <w:next w:val="859"/>
    <w:uiPriority w:val="0"/>
    <w:qFormat/>
    <w:pPr>
      <w:ind w:firstLine="624"/>
      <w:spacing w:line="590" w:lineRule="atLeast"/>
    </w:pPr>
    <w:rPr>
      <w:rFonts w:ascii="方正黑体_GBK" w:eastAsia="方正黑体_GBK"/>
      <w:sz w:val="32"/>
      <w:szCs w:val="32"/>
    </w:rPr>
  </w:style>
  <w:style w:type="paragraph" w:styleId="961" w:customStyle="1">
    <w:name w:val="xl24"/>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9"/>
    <w:basedOn w:val="85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3" w:customStyle="1">
    <w:name w:val="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4" w:customStyle="1">
    <w:name w:val="xl28"/>
    <w:basedOn w:val="8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5" w:customStyle="1">
    <w:name w:val="Char Char Char Char Char Char Char Char1"/>
    <w:basedOn w:val="859"/>
    <w:uiPriority w:val="0"/>
    <w:qFormat/>
    <w:pPr>
      <w:jc w:val="left"/>
      <w:spacing w:after="160" w:line="240" w:lineRule="exact"/>
      <w:widowControl/>
    </w:pPr>
    <w:rPr>
      <w:rFonts w:ascii="Verdana" w:hAnsi="Verdana"/>
      <w:sz w:val="20"/>
      <w:szCs w:val="20"/>
      <w:lang w:eastAsia="en-US"/>
    </w:rPr>
  </w:style>
  <w:style w:type="paragraph" w:styleId="966" w:customStyle="1">
    <w:name w:val="xl30"/>
    <w:basedOn w:val="859"/>
    <w:uiPriority w:val="0"/>
    <w:qFormat/>
    <w:pPr>
      <w:jc w:val="center"/>
      <w:spacing w:before="100" w:beforeAutospacing="1" w:after="100" w:afterAutospacing="1"/>
      <w:widowControl/>
    </w:pPr>
    <w:rPr>
      <w:rFonts w:ascii="宋体" w:hAnsi="宋体"/>
      <w:b/>
      <w:bCs/>
      <w:sz w:val="36"/>
      <w:szCs w:val="36"/>
    </w:rPr>
  </w:style>
  <w:style w:type="paragraph" w:styleId="967" w:customStyle="1">
    <w:name w:val="Char Char Char Char1"/>
    <w:basedOn w:val="876"/>
    <w:uiPriority w:val="0"/>
    <w:qFormat/>
    <w:pPr>
      <w:spacing w:line="360" w:lineRule="auto"/>
    </w:pPr>
    <w:rPr>
      <w:rFonts w:ascii="Tahoma" w:hAnsi="Tahoma"/>
      <w:sz w:val="24"/>
      <w:szCs w:val="24"/>
    </w:rPr>
  </w:style>
  <w:style w:type="paragraph" w:styleId="968" w:customStyle="1">
    <w:name w:val="table_1stline"/>
    <w:basedOn w:val="859"/>
    <w:uiPriority w:val="0"/>
    <w:qFormat/>
    <w:pPr>
      <w:jc w:val="left"/>
      <w:spacing w:before="120"/>
      <w:widowControl/>
    </w:pPr>
    <w:rPr>
      <w:bCs/>
      <w:sz w:val="20"/>
      <w:szCs w:val="20"/>
      <w:lang w:val="de-DE" w:eastAsia="de-DE"/>
    </w:rPr>
  </w:style>
  <w:style w:type="paragraph" w:styleId="969" w:customStyle="1">
    <w:name w:val="font5"/>
    <w:basedOn w:val="859"/>
    <w:uiPriority w:val="0"/>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_Style 112"/>
    <w:uiPriority w:val="99"/>
    <w:semiHidden/>
    <w:qFormat/>
    <w:rPr>
      <w:rFonts w:ascii="Times New Roman" w:hAnsi="Times New Roman" w:eastAsia="宋体" w:cs="Times New Roman"/>
      <w:sz w:val="21"/>
      <w:szCs w:val="21"/>
      <w:lang w:val="en-US" w:eastAsia="zh-CN" w:bidi="ar-SA"/>
    </w:rPr>
  </w:style>
  <w:style w:type="paragraph" w:styleId="9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3" w:customStyle="1">
    <w:name w:val="标题 4（xuhuan）"/>
    <w:basedOn w:val="863"/>
    <w:next w:val="859"/>
    <w:uiPriority w:val="0"/>
    <w:qFormat/>
    <w:pPr>
      <w:ind w:left="1447" w:hanging="1021"/>
      <w:jc w:val="left"/>
      <w:spacing w:after="156"/>
      <w:widowControl/>
    </w:pPr>
    <w:rPr>
      <w:bCs w:val="0"/>
    </w:rPr>
  </w:style>
  <w:style w:type="paragraph" w:styleId="974" w:customStyle="1">
    <w:name w:val="标题 31"/>
    <w:basedOn w:val="859"/>
    <w:next w:val="975"/>
    <w:uiPriority w:val="0"/>
    <w:qFormat/>
    <w:pPr>
      <w:keepLines/>
      <w:keepNext/>
      <w:spacing w:before="260" w:after="260" w:line="415" w:lineRule="auto"/>
      <w:outlineLvl w:val="2"/>
    </w:pPr>
    <w:rPr>
      <w:rFonts w:ascii="宋体" w:hAnsi="宋体"/>
      <w:b/>
      <w:bCs/>
      <w:sz w:val="24"/>
      <w:szCs w:val="24"/>
    </w:rPr>
  </w:style>
  <w:style w:type="paragraph" w:styleId="975" w:customStyle="1">
    <w:name w:val="正文缩进1"/>
    <w:basedOn w:val="859"/>
    <w:uiPriority w:val="0"/>
    <w:qFormat/>
    <w:pPr>
      <w:ind w:firstLine="420"/>
      <w:spacing w:line="360" w:lineRule="auto"/>
    </w:pPr>
    <w:rPr>
      <w:rFonts w:ascii="仿宋_GB2312" w:eastAsia="仿宋_GB2312"/>
      <w:sz w:val="32"/>
      <w:szCs w:val="20"/>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王顺德</cp:lastModifiedBy>
  <cp:revision>18</cp:revision>
  <dcterms:created xsi:type="dcterms:W3CDTF">2026-03-12T02:45:00Z</dcterms:created>
  <dcterms:modified xsi:type="dcterms:W3CDTF">2026-03-13T07:03:39Z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eyJoZGlkIjoiY2Y2MWE0NTVhYmZiMjFiYmU3NWU4ZGYwNTQwYzYzMTgiLCJ1c2VySWQiOiIxNzY1MzIxNzY4In0=</vt:lpwstr>
  </property>
  <property fmtid="{D5CDD505-2E9C-101B-9397-08002B2CF9AE}" pid="3" name="KSOProductBuildVer">
    <vt:lpwstr>2052-12.1.0.25225</vt:lpwstr>
  </property>
  <property fmtid="{D5CDD505-2E9C-101B-9397-08002B2CF9AE}" pid="4" name="ICV">
    <vt:lpwstr>FAB780F3EDE84EE9AB8DB67975B5DB54_13</vt:lpwstr>
  </property>
</Properties>
</file>