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0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0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08"/>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rPr>
          <w:rFonts w:hint="eastAsia" w:ascii="宋体" w:hAnsi="宋体" w:eastAsia="宋体" w:cs="宋体"/>
          <w:bCs/>
          <w:color w:val="000000"/>
          <w:sz w:val="84"/>
          <w:szCs w:val="84"/>
          <w:highlight w:val="none"/>
        </w:rPr>
      </w:r>
      <w:r/>
    </w:p>
    <w:p>
      <w:pPr>
        <w:pStyle w:val="708"/>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rPr>
          <w:rFonts w:hint="eastAsia" w:ascii="宋体" w:hAnsi="宋体" w:eastAsia="宋体" w:cs="宋体"/>
          <w:bCs/>
          <w:color w:val="000000"/>
          <w:sz w:val="32"/>
          <w:szCs w:val="32"/>
          <w:highlight w:val="none"/>
        </w:rPr>
      </w:r>
      <w:r/>
    </w:p>
    <w:p>
      <w:pPr>
        <w:pStyle w:val="708"/>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1367028" cy="136702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67028" cy="13670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6pt;height:107.6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Cs/>
          <w:color w:val="000000"/>
          <w:sz w:val="21"/>
          <w:szCs w:val="21"/>
          <w:highlight w:val="none"/>
        </w:rPr>
      </w:r>
      <w:r/>
    </w:p>
    <w:p>
      <w:pPr>
        <w:pStyle w:val="7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08"/>
        <w:ind w:firstLine="900"/>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苏州工业园区胜浦街道办事处</w:t>
      </w:r>
      <w:r>
        <w:rPr>
          <w:rFonts w:hint="eastAsia" w:ascii="宋体" w:hAnsi="宋体" w:eastAsia="宋体" w:cs="宋体"/>
          <w:bCs/>
          <w:color w:val="000000"/>
          <w:sz w:val="30"/>
          <w:szCs w:val="30"/>
          <w:highlight w:val="none"/>
          <w:lang w:eastAsia="zh-CN"/>
        </w:rPr>
      </w:r>
      <w:r/>
    </w:p>
    <w:p>
      <w:pPr>
        <w:pStyle w:val="708"/>
        <w:ind w:firstLine="9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项目编号：</w:t>
      </w:r>
      <w:r>
        <w:rPr>
          <w:rFonts w:hint="eastAsia" w:ascii="宋体" w:hAnsi="宋体" w:eastAsia="宋体" w:cs="宋体"/>
          <w:bCs/>
          <w:color w:val="000000"/>
          <w:sz w:val="30"/>
          <w:szCs w:val="30"/>
          <w:highlight w:val="none"/>
          <w:lang w:eastAsia="zh-CN"/>
        </w:rPr>
        <w:t xml:space="preserve">JSZC-320591-SZZJ-C2026-0007 </w:t>
      </w:r>
      <w:r>
        <w:rPr>
          <w:rFonts w:hint="eastAsia" w:ascii="宋体" w:hAnsi="宋体" w:eastAsia="宋体" w:cs="宋体"/>
          <w:bCs/>
          <w:color w:val="000000"/>
          <w:sz w:val="30"/>
          <w:szCs w:val="30"/>
          <w:highlight w:val="none"/>
        </w:rPr>
        <w:t xml:space="preserve">             </w:t>
      </w:r>
      <w:r>
        <w:rPr>
          <w:rFonts w:hint="eastAsia" w:ascii="宋体" w:hAnsi="宋体" w:eastAsia="宋体" w:cs="宋体"/>
          <w:bCs/>
          <w:color w:val="000000"/>
          <w:sz w:val="30"/>
          <w:szCs w:val="30"/>
          <w:highlight w:val="none"/>
        </w:rPr>
      </w:r>
      <w:r/>
    </w:p>
    <w:p>
      <w:pPr>
        <w:pStyle w:val="708"/>
        <w:ind w:firstLine="9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eastAsia="宋体" w:cs="宋体"/>
          <w:bCs/>
          <w:color w:val="000000"/>
          <w:sz w:val="30"/>
          <w:szCs w:val="30"/>
          <w:highlight w:val="none"/>
          <w:lang w:eastAsia="zh-CN"/>
        </w:rPr>
        <w:t xml:space="preserve">关于小区公共区域整治清理项目</w:t>
      </w:r>
      <w:r>
        <w:rPr>
          <w:rFonts w:hint="eastAsia" w:ascii="宋体" w:hAnsi="宋体" w:eastAsia="宋体" w:cs="宋体"/>
          <w:bCs/>
          <w:color w:val="000000"/>
          <w:sz w:val="30"/>
          <w:szCs w:val="30"/>
          <w:highlight w:val="none"/>
          <w:lang w:eastAsia="zh-CN"/>
        </w:rPr>
      </w:r>
      <w:r/>
    </w:p>
    <w:p>
      <w:pPr>
        <w:pStyle w:val="708"/>
        <w:ind w:firstLine="9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采购类别：服务类</w:t>
      </w:r>
      <w:r>
        <w:rPr>
          <w:rFonts w:hint="eastAsia" w:ascii="宋体" w:hAnsi="宋体" w:eastAsia="宋体" w:cs="宋体"/>
          <w:bCs/>
          <w:color w:val="000000"/>
          <w:sz w:val="30"/>
          <w:szCs w:val="30"/>
          <w:highlight w:val="none"/>
        </w:rPr>
      </w:r>
      <w:r/>
    </w:p>
    <w:p>
      <w:pPr>
        <w:pStyle w:val="708"/>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08"/>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08"/>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08"/>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苏州正杰招投标咨询服务有限公司</w:t>
      </w:r>
      <w:r>
        <w:rPr>
          <w:rFonts w:hint="eastAsia" w:ascii="宋体" w:hAnsi="宋体" w:eastAsia="宋体" w:cs="宋体"/>
          <w:bCs/>
          <w:color w:val="000000"/>
          <w:sz w:val="30"/>
          <w:szCs w:val="30"/>
          <w:highlight w:val="none"/>
        </w:rPr>
      </w:r>
      <w:r/>
    </w:p>
    <w:p>
      <w:pPr>
        <w:pStyle w:val="735"/>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lang w:eastAsia="zh-CN"/>
        </w:rPr>
        <w:t xml:space="preserve">2026</w:t>
      </w:r>
      <w:r>
        <w:rPr>
          <w:rFonts w:hint="eastAsia" w:ascii="宋体" w:hAnsi="宋体" w:eastAsia="宋体" w:cs="宋体"/>
          <w:bCs/>
          <w:color w:val="000000"/>
          <w:sz w:val="30"/>
          <w:szCs w:val="30"/>
          <w:highlight w:val="none"/>
        </w:rPr>
        <w:t xml:space="preserve">年</w:t>
      </w:r>
      <w:r>
        <w:rPr>
          <w:rFonts w:hint="eastAsia" w:ascii="宋体" w:hAnsi="宋体" w:eastAsia="宋体" w:cs="宋体"/>
          <w:bCs/>
          <w:color w:val="000000"/>
          <w:sz w:val="30"/>
          <w:szCs w:val="30"/>
          <w:highlight w:val="none"/>
          <w:lang w:val="en-US" w:eastAsia="zh-CN"/>
        </w:rPr>
        <w:t xml:space="preserve">4</w:t>
      </w:r>
      <w:r>
        <w:rPr>
          <w:rFonts w:hint="eastAsia" w:ascii="宋体" w:hAnsi="宋体" w:eastAsia="宋体" w:cs="宋体"/>
          <w:bCs/>
          <w:color w:val="000000"/>
          <w:sz w:val="30"/>
          <w:szCs w:val="30"/>
          <w:highlight w:val="none"/>
        </w:rPr>
        <w:t xml:space="preserve">月</w:t>
      </w:r>
      <w:r>
        <w:rPr>
          <w:rFonts w:hint="eastAsia" w:ascii="宋体" w:hAnsi="宋体" w:eastAsia="宋体" w:cs="宋体"/>
          <w:bCs/>
          <w:color w:val="000000"/>
          <w:sz w:val="30"/>
          <w:szCs w:val="30"/>
          <w:highlight w:val="none"/>
        </w:rPr>
      </w:r>
      <w:r/>
    </w:p>
    <w:p>
      <w:pPr>
        <w:pStyle w:val="735"/>
        <w:ind w:firstLine="0"/>
        <w:jc w:val="center"/>
        <w:spacing w:line="360" w:lineRule="auto"/>
        <w:rPr>
          <w:rFonts w:hint="eastAsia" w:ascii="宋体" w:hAnsi="宋体" w:eastAsia="宋体" w:cs="宋体"/>
          <w:b/>
          <w:color w:val="000000"/>
          <w:sz w:val="32"/>
          <w:szCs w:val="32"/>
          <w:highlight w:val="none"/>
        </w:rPr>
        <w:sectPr>
          <w:headerReference w:type="default" r:id="rId9"/>
          <w:footerReference w:type="default" r:id="rId10"/>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color w:val="000000"/>
          <w:sz w:val="32"/>
          <w:szCs w:val="32"/>
          <w:highlight w:val="none"/>
        </w:rPr>
      </w:r>
      <w:r/>
    </w:p>
    <w:p>
      <w:pPr>
        <w:pStyle w:val="735"/>
        <w:ind w:firstLine="0"/>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目  录</w:t>
      </w:r>
      <w:r>
        <w:rPr>
          <w:rFonts w:hint="eastAsia" w:ascii="宋体" w:hAnsi="宋体" w:eastAsia="宋体" w:cs="宋体"/>
          <w:b/>
          <w:color w:val="000000"/>
          <w:sz w:val="32"/>
          <w:szCs w:val="32"/>
          <w:highlight w:val="none"/>
        </w:rPr>
      </w:r>
      <w:r/>
    </w:p>
    <w:p>
      <w:pPr>
        <w:pStyle w:val="735"/>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65"/>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TOC \o "1-1"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bCs/>
          <w:color w:val="000000"/>
          <w:sz w:val="32"/>
          <w:szCs w:val="32"/>
          <w:highlight w:val="none"/>
        </w:rPr>
        <w:t xml:space="preserve">第一章 竞争性磋商邀请函</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765"/>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第二章 响应须知</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765"/>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第三章 响应文件格式</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765"/>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第四章 采购需求</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765"/>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第五章 合同文本</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765"/>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第六章 评审方法及评审标准</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32"/>
          <w:szCs w:val="32"/>
          <w:highlight w:val="none"/>
        </w:rPr>
        <w:fldChar w:fldCharType="end"/>
      </w: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09"/>
        <w:jc w:val="center"/>
        <w:spacing w:line="360" w:lineRule="auto"/>
        <w:rPr>
          <w:rFonts w:hint="eastAsia" w:ascii="宋体" w:hAnsi="宋体" w:eastAsia="宋体" w:cs="宋体"/>
          <w:b w:val="0"/>
          <w:bCs/>
          <w:color w:val="000000"/>
          <w:sz w:val="52"/>
          <w:szCs w:val="52"/>
          <w:highlight w:val="none"/>
        </w:rPr>
        <w:sectPr>
          <w:footerReference w:type="default" r:id="rId11"/>
          <w:footerReference w:type="first" r:id="rId12"/>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highlight w:val="none"/>
        </w:rPr>
      </w:r>
      <w:r/>
    </w:p>
    <w:p>
      <w:pPr>
        <w:pStyle w:val="708"/>
        <w:ind w:firstLine="480"/>
        <w:jc w:val="center"/>
        <w:spacing w:line="360" w:lineRule="auto"/>
        <w:rPr>
          <w:rFonts w:ascii="宋体" w:hAnsi="宋体" w:eastAsia="宋体" w:cs="宋体"/>
          <w:bCs/>
          <w:color w:val="000000"/>
          <w:sz w:val="24"/>
          <w:szCs w:val="24"/>
          <w:highlight w:val="none"/>
        </w:rPr>
      </w:pPr>
      <w:r/>
      <w:bookmarkEnd w:id="1"/>
      <w:r>
        <w:rPr>
          <w:rFonts w:hint="eastAsia" w:ascii="宋体" w:hAnsi="宋体" w:eastAsia="宋体" w:cs="宋体"/>
          <w:bCs/>
          <w:color w:val="000000"/>
          <w:sz w:val="24"/>
          <w:szCs w:val="24"/>
          <w:highlight w:val="none"/>
        </w:rPr>
        <w:t xml:space="preserve">第一章 竞争性磋商邀请函</w:t>
      </w:r>
      <w:r>
        <w:rPr>
          <w:rFonts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苏州正杰招投标咨询服务有限公司受</w:t>
      </w:r>
      <w:r>
        <w:rPr>
          <w:rFonts w:hint="eastAsia" w:ascii="宋体" w:hAnsi="宋体" w:eastAsia="宋体" w:cs="宋体"/>
          <w:color w:val="000000"/>
          <w:sz w:val="24"/>
          <w:szCs w:val="24"/>
          <w:highlight w:val="none"/>
          <w:lang w:eastAsia="zh-CN"/>
        </w:rPr>
        <w:t xml:space="preserve">苏州工业园区胜浦街道办事处</w:t>
      </w:r>
      <w:r>
        <w:rPr>
          <w:rFonts w:hint="eastAsia" w:ascii="宋体" w:hAnsi="宋体" w:eastAsia="宋体" w:cs="宋体"/>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关于小区公共区域整治清理项目</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r>
      <w:r/>
    </w:p>
    <w:p>
      <w:pPr>
        <w:pStyle w:val="708"/>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ascii="宋体" w:hAnsi="宋体" w:eastAsia="宋体" w:cs="宋体"/>
          <w:b/>
          <w:bCs/>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JSZC-320591-SZZJ-C2026-0007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关于小区公共区域整治清理项目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170.</w:t>
      </w:r>
      <w:r>
        <w:rPr>
          <w:rFonts w:hint="eastAsia" w:ascii="宋体" w:hAnsi="宋体" w:eastAsia="宋体" w:cs="宋体"/>
          <w:color w:val="000000"/>
          <w:sz w:val="24"/>
          <w:szCs w:val="24"/>
          <w:highlight w:val="none"/>
        </w:rPr>
        <w:t xml:space="preserve">00万元。</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98"/>
        <w:gridCol w:w="3604"/>
        <w:gridCol w:w="3779"/>
      </w:tblGrid>
      <w:tr>
        <w:trPr>
          <w:trHeight w:val="726"/>
        </w:trPr>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889"/>
              <w:jc w:val="center"/>
              <w:spacing w:line="400" w:lineRule="exact"/>
              <w:rPr>
                <w:rFonts w:hAnsi="宋体"/>
                <w:color w:val="000000"/>
                <w:sz w:val="24"/>
                <w:szCs w:val="24"/>
                <w:highlight w:val="none"/>
              </w:rPr>
            </w:pPr>
            <w:r>
              <w:rPr>
                <w:rFonts w:hint="eastAsia" w:hAnsi="宋体"/>
                <w:color w:val="000000"/>
                <w:sz w:val="24"/>
                <w:szCs w:val="24"/>
                <w:highlight w:val="none"/>
              </w:rPr>
              <w:t xml:space="preserve">序号</w:t>
            </w:r>
            <w:r>
              <w:rPr>
                <w:rFonts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pStyle w:val="889"/>
              <w:jc w:val="center"/>
              <w:spacing w:line="400" w:lineRule="exact"/>
              <w:rPr>
                <w:rFonts w:hAnsi="宋体"/>
                <w:color w:val="000000"/>
                <w:sz w:val="24"/>
                <w:szCs w:val="24"/>
                <w:highlight w:val="none"/>
              </w:rPr>
            </w:pPr>
            <w:r>
              <w:rPr>
                <w:rFonts w:hint="eastAsia" w:hAnsi="宋体"/>
                <w:color w:val="000000"/>
                <w:sz w:val="24"/>
                <w:szCs w:val="24"/>
                <w:highlight w:val="none"/>
              </w:rPr>
              <w:t xml:space="preserve">项目名称</w:t>
            </w:r>
            <w:r>
              <w:rPr>
                <w:rFonts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89"/>
              <w:jc w:val="center"/>
              <w:spacing w:line="400" w:lineRule="exact"/>
              <w:rPr>
                <w:rFonts w:hint="eastAsia" w:hAnsi="宋体"/>
                <w:color w:val="000000"/>
                <w:sz w:val="24"/>
                <w:szCs w:val="24"/>
                <w:highlight w:val="none"/>
              </w:rPr>
            </w:pPr>
            <w:r>
              <w:rPr>
                <w:rFonts w:hint="eastAsia" w:hAnsi="宋体"/>
                <w:color w:val="000000"/>
                <w:sz w:val="24"/>
                <w:szCs w:val="24"/>
                <w:highlight w:val="none"/>
              </w:rPr>
              <w:t xml:space="preserve">最高限价</w:t>
            </w:r>
            <w:r>
              <w:rPr>
                <w:rFonts w:hint="eastAsia" w:hAnsi="宋体"/>
                <w:color w:val="000000"/>
                <w:sz w:val="24"/>
                <w:szCs w:val="24"/>
                <w:highlight w:val="none"/>
              </w:rPr>
            </w:r>
            <w:r/>
          </w:p>
          <w:p>
            <w:pPr>
              <w:pStyle w:val="889"/>
              <w:jc w:val="center"/>
              <w:spacing w:line="400" w:lineRule="exact"/>
              <w:rPr>
                <w:rFonts w:hAnsi="宋体"/>
                <w:color w:val="000000"/>
                <w:sz w:val="24"/>
                <w:szCs w:val="24"/>
                <w:highlight w:val="none"/>
              </w:rPr>
            </w:pPr>
            <w:r>
              <w:rPr>
                <w:rFonts w:hint="eastAsia" w:hAnsi="宋体"/>
                <w:color w:val="000000"/>
                <w:sz w:val="24"/>
                <w:szCs w:val="24"/>
                <w:highlight w:val="none"/>
              </w:rPr>
              <w:t xml:space="preserve">（</w:t>
            </w:r>
            <w:r>
              <w:rPr>
                <w:rFonts w:hint="eastAsia" w:hAnsi="宋体" w:cs="宋体"/>
                <w:bCs/>
                <w:color w:val="000000"/>
                <w:sz w:val="24"/>
                <w:szCs w:val="24"/>
                <w:highlight w:val="none"/>
              </w:rPr>
              <w:t xml:space="preserve">元/人/天或元/车）</w:t>
            </w:r>
            <w:r>
              <w:rPr>
                <w:rFonts w:hAnsi="宋体"/>
                <w:color w:val="000000"/>
                <w:sz w:val="24"/>
                <w:szCs w:val="24"/>
                <w:highlight w:val="none"/>
              </w:rPr>
            </w:r>
            <w:r/>
          </w:p>
        </w:tc>
      </w:tr>
      <w:tr>
        <w:trPr>
          <w:trHeight w:val="569"/>
        </w:trPr>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jc w:val="center"/>
              <w:rPr>
                <w:rFonts w:hAnsi="宋体"/>
                <w:color w:val="000000"/>
                <w:sz w:val="24"/>
                <w:szCs w:val="24"/>
                <w:highlight w:val="none"/>
              </w:rPr>
            </w:pPr>
            <w:r>
              <w:rPr>
                <w:rFonts w:hint="eastAsia" w:ascii="宋体" w:hAnsi="宋体" w:eastAsia="宋体" w:cs="宋体"/>
                <w:bCs/>
                <w:color w:val="000000"/>
                <w:sz w:val="24"/>
                <w:szCs w:val="24"/>
              </w:rPr>
              <w:t xml:space="preserve">1</w:t>
            </w:r>
            <w:r>
              <w:rPr>
                <w:rFonts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pStyle w:val="889"/>
              <w:jc w:val="center"/>
              <w:spacing w:line="400" w:lineRule="exact"/>
              <w:rPr>
                <w:rFonts w:hAnsi="宋体"/>
                <w:color w:val="000000"/>
                <w:sz w:val="24"/>
                <w:szCs w:val="24"/>
                <w:highlight w:val="none"/>
              </w:rPr>
            </w:pPr>
            <w:r>
              <w:rPr>
                <w:rFonts w:hint="eastAsia" w:hAnsi="宋体" w:cs="宋体"/>
                <w:color w:val="000000"/>
                <w:sz w:val="24"/>
                <w:szCs w:val="24"/>
              </w:rPr>
              <w:t xml:space="preserve">保安服务</w:t>
            </w:r>
            <w:r>
              <w:rPr>
                <w:rFonts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89"/>
              <w:jc w:val="center"/>
              <w:rPr>
                <w:rFonts w:hAnsi="宋体"/>
                <w:color w:val="000000"/>
                <w:sz w:val="24"/>
                <w:szCs w:val="24"/>
                <w:highlight w:val="none"/>
              </w:rPr>
            </w:pPr>
            <w:r>
              <w:rPr>
                <w:rFonts w:hint="eastAsia" w:hAnsi="宋体" w:cs="宋体"/>
                <w:color w:val="000000"/>
                <w:sz w:val="24"/>
                <w:szCs w:val="24"/>
              </w:rPr>
              <w:t xml:space="preserve">300元/人/天</w:t>
            </w:r>
            <w:r>
              <w:rPr>
                <w:rFonts w:hAnsi="宋体"/>
                <w:color w:val="000000"/>
                <w:sz w:val="24"/>
                <w:szCs w:val="24"/>
                <w:highlight w:val="none"/>
              </w:rPr>
            </w:r>
            <w:r/>
          </w:p>
        </w:tc>
      </w:tr>
      <w:tr>
        <w:trPr>
          <w:trHeight w:val="569"/>
        </w:trPr>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jc w:val="center"/>
              <w:rPr>
                <w:rFonts w:hint="eastAsia" w:hAnsi="宋体"/>
                <w:color w:val="000000"/>
                <w:sz w:val="24"/>
                <w:szCs w:val="24"/>
                <w:highlight w:val="none"/>
              </w:rPr>
            </w:pPr>
            <w:r>
              <w:rPr>
                <w:rFonts w:hint="eastAsia" w:ascii="宋体" w:hAnsi="宋体" w:eastAsia="宋体" w:cs="宋体"/>
                <w:bCs/>
                <w:color w:val="000000"/>
                <w:sz w:val="24"/>
                <w:szCs w:val="24"/>
              </w:rPr>
              <w:t xml:space="preserve">2</w:t>
            </w:r>
            <w:r>
              <w:rPr>
                <w:rFonts w:hint="eastAsia"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pStyle w:val="889"/>
              <w:jc w:val="center"/>
              <w:spacing w:line="400" w:lineRule="exact"/>
              <w:rPr>
                <w:rFonts w:hint="eastAsia" w:hAnsi="宋体"/>
                <w:color w:val="000000"/>
                <w:sz w:val="24"/>
                <w:szCs w:val="24"/>
                <w:highlight w:val="none"/>
              </w:rPr>
            </w:pPr>
            <w:r>
              <w:rPr>
                <w:rFonts w:hint="eastAsia" w:hAnsi="宋体" w:cs="宋体"/>
                <w:color w:val="000000"/>
                <w:sz w:val="24"/>
                <w:szCs w:val="24"/>
              </w:rPr>
              <w:t xml:space="preserve">整治外包5吨清运车辆（清运垃圾）</w:t>
            </w:r>
            <w:r>
              <w:rPr>
                <w:rFonts w:hint="eastAsia"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89"/>
              <w:jc w:val="center"/>
              <w:rPr>
                <w:rFonts w:hAnsi="宋体"/>
                <w:color w:val="000000"/>
                <w:sz w:val="24"/>
                <w:szCs w:val="24"/>
                <w:highlight w:val="none"/>
              </w:rPr>
            </w:pPr>
            <w:r>
              <w:rPr>
                <w:rFonts w:hint="eastAsia" w:hAnsi="宋体"/>
                <w:color w:val="000000"/>
                <w:sz w:val="24"/>
                <w:szCs w:val="24"/>
                <w:lang w:val="en-US" w:eastAsia="zh-CN"/>
              </w:rPr>
              <w:t xml:space="preserve">600</w:t>
            </w:r>
            <w:r>
              <w:rPr>
                <w:rFonts w:hint="eastAsia" w:hAnsi="宋体"/>
                <w:color w:val="000000"/>
                <w:sz w:val="24"/>
                <w:szCs w:val="24"/>
              </w:rPr>
              <w:t xml:space="preserve">元/车（含司机）</w:t>
            </w:r>
            <w:r>
              <w:rPr>
                <w:rFonts w:hAnsi="宋体"/>
                <w:color w:val="000000"/>
                <w:sz w:val="24"/>
                <w:szCs w:val="24"/>
                <w:highlight w:val="none"/>
              </w:rPr>
            </w:r>
            <w:r/>
          </w:p>
        </w:tc>
      </w:tr>
      <w:tr>
        <w:trPr>
          <w:trHeight w:val="569"/>
        </w:trPr>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jc w:val="center"/>
              <w:rPr>
                <w:rFonts w:hint="eastAsia" w:hAnsi="宋体"/>
                <w:color w:val="000000"/>
                <w:sz w:val="24"/>
                <w:szCs w:val="24"/>
                <w:highlight w:val="none"/>
              </w:rPr>
            </w:pPr>
            <w:r>
              <w:rPr>
                <w:rFonts w:hint="eastAsia" w:ascii="宋体" w:hAnsi="宋体" w:eastAsia="宋体" w:cs="宋体"/>
                <w:bCs/>
                <w:color w:val="000000"/>
                <w:sz w:val="24"/>
                <w:szCs w:val="24"/>
              </w:rPr>
              <w:t xml:space="preserve">3</w:t>
            </w:r>
            <w:r>
              <w:rPr>
                <w:rFonts w:hint="eastAsia"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pStyle w:val="889"/>
              <w:jc w:val="center"/>
              <w:spacing w:line="400" w:lineRule="exact"/>
              <w:rPr>
                <w:rFonts w:hint="eastAsia" w:hAnsi="宋体"/>
                <w:color w:val="000000"/>
                <w:sz w:val="24"/>
                <w:szCs w:val="24"/>
                <w:highlight w:val="none"/>
              </w:rPr>
            </w:pPr>
            <w:r>
              <w:rPr>
                <w:rFonts w:hint="eastAsia" w:hAnsi="宋体" w:cs="宋体"/>
                <w:color w:val="000000"/>
                <w:sz w:val="24"/>
                <w:szCs w:val="24"/>
              </w:rPr>
              <w:t xml:space="preserve">整治外包18吨清运车辆（清运垃圾）</w:t>
            </w:r>
            <w:r>
              <w:rPr>
                <w:rFonts w:hint="eastAsia"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89"/>
              <w:jc w:val="center"/>
              <w:rPr>
                <w:rFonts w:hAnsi="宋体"/>
                <w:color w:val="000000"/>
                <w:sz w:val="24"/>
                <w:szCs w:val="24"/>
                <w:highlight w:val="none"/>
              </w:rPr>
            </w:pPr>
            <w:r>
              <w:rPr>
                <w:rFonts w:hint="eastAsia" w:hAnsi="宋体"/>
                <w:color w:val="000000"/>
                <w:sz w:val="24"/>
                <w:szCs w:val="24"/>
                <w:lang w:val="en-US" w:eastAsia="zh-CN"/>
              </w:rPr>
              <w:t xml:space="preserve">1000</w:t>
            </w:r>
            <w:r>
              <w:rPr>
                <w:rFonts w:hint="eastAsia" w:hAnsi="宋体"/>
                <w:color w:val="000000"/>
                <w:sz w:val="24"/>
                <w:szCs w:val="24"/>
              </w:rPr>
              <w:t xml:space="preserve">元/车（含司机）</w:t>
            </w:r>
            <w:r>
              <w:rPr>
                <w:rFonts w:hAnsi="宋体"/>
                <w:color w:val="000000"/>
                <w:sz w:val="24"/>
                <w:szCs w:val="24"/>
                <w:highlight w:val="none"/>
              </w:rPr>
            </w:r>
            <w:r/>
          </w:p>
        </w:tc>
      </w:tr>
      <w:tr>
        <w:trPr>
          <w:trHeight w:val="569"/>
        </w:trPr>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jc w:val="center"/>
              <w:rPr>
                <w:rFonts w:hint="eastAsia" w:hAnsi="宋体" w:eastAsia="宋体"/>
                <w:b w:val="0"/>
                <w:b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4</w:t>
            </w:r>
            <w:r>
              <w:rPr>
                <w:rFonts w:hint="eastAsia" w:hAnsi="宋体" w:eastAsia="宋体"/>
                <w:b w:val="0"/>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pStyle w:val="889"/>
              <w:jc w:val="center"/>
              <w:spacing w:line="400" w:lineRule="exact"/>
              <w:rPr>
                <w:rFonts w:hint="eastAsia" w:hAnsi="宋体" w:cs="宋体"/>
                <w:b w:val="0"/>
                <w:bCs/>
                <w:color w:val="000000"/>
                <w:sz w:val="24"/>
                <w:szCs w:val="24"/>
                <w:highlight w:val="none"/>
              </w:rPr>
            </w:pPr>
            <w:r>
              <w:rPr>
                <w:rFonts w:hint="eastAsia" w:hAnsi="宋体" w:cs="宋体"/>
                <w:b w:val="0"/>
                <w:bCs/>
                <w:color w:val="000000"/>
                <w:sz w:val="24"/>
                <w:szCs w:val="24"/>
              </w:rPr>
              <w:t xml:space="preserve">整治外包1</w:t>
            </w:r>
            <w:r>
              <w:rPr>
                <w:rFonts w:hint="eastAsia" w:hAnsi="宋体" w:cs="宋体"/>
                <w:b w:val="0"/>
                <w:bCs/>
                <w:color w:val="000000"/>
                <w:sz w:val="24"/>
                <w:szCs w:val="24"/>
                <w:lang w:val="en-US" w:eastAsia="zh-CN"/>
              </w:rPr>
              <w:t xml:space="preserve">0</w:t>
            </w:r>
            <w:r>
              <w:rPr>
                <w:rFonts w:hint="eastAsia" w:hAnsi="宋体" w:cs="宋体"/>
                <w:b w:val="0"/>
                <w:bCs/>
                <w:color w:val="000000"/>
                <w:sz w:val="24"/>
                <w:szCs w:val="24"/>
              </w:rPr>
              <w:t xml:space="preserve">吨清运车辆（建筑垃圾）</w:t>
            </w:r>
            <w:r>
              <w:rPr>
                <w:rFonts w:hint="eastAsia" w:hAnsi="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89"/>
              <w:jc w:val="center"/>
              <w:rPr>
                <w:rFonts w:hint="eastAsia" w:hAnsi="宋体"/>
                <w:b w:val="0"/>
                <w:bCs/>
                <w:color w:val="000000"/>
                <w:sz w:val="24"/>
                <w:szCs w:val="24"/>
                <w:highlight w:val="none"/>
              </w:rPr>
            </w:pPr>
            <w:r>
              <w:rPr>
                <w:rFonts w:hint="eastAsia" w:hAnsi="宋体"/>
                <w:b w:val="0"/>
                <w:bCs/>
                <w:color w:val="000000"/>
                <w:sz w:val="24"/>
                <w:szCs w:val="24"/>
                <w:lang w:val="en-US" w:eastAsia="zh-CN"/>
              </w:rPr>
              <w:t xml:space="preserve">1600元</w:t>
            </w:r>
            <w:r>
              <w:rPr>
                <w:rFonts w:hint="eastAsia" w:hAnsi="宋体"/>
                <w:b w:val="0"/>
                <w:bCs/>
                <w:color w:val="000000"/>
                <w:sz w:val="24"/>
                <w:szCs w:val="24"/>
              </w:rPr>
              <w:t xml:space="preserve">/车（含司机</w:t>
            </w:r>
            <w:r>
              <w:rPr>
                <w:rFonts w:hint="eastAsia" w:hAnsi="宋体"/>
                <w:b w:val="0"/>
                <w:bCs/>
                <w:color w:val="000000"/>
                <w:sz w:val="24"/>
                <w:szCs w:val="24"/>
                <w:lang w:eastAsia="zh-CN"/>
              </w:rPr>
              <w:t xml:space="preserve">）</w:t>
            </w:r>
            <w:r>
              <w:rPr>
                <w:rFonts w:hint="eastAsia" w:hAnsi="宋体"/>
                <w:b w:val="0"/>
                <w:bCs/>
                <w:color w:val="000000"/>
                <w:sz w:val="24"/>
                <w:szCs w:val="24"/>
                <w:highlight w:val="none"/>
              </w:rPr>
            </w:r>
            <w:r/>
          </w:p>
        </w:tc>
      </w:tr>
      <w:tr>
        <w:trPr>
          <w:trHeight w:val="569"/>
        </w:trPr>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jc w:val="center"/>
              <w:rPr>
                <w:rFonts w:hint="eastAsia" w:hAnsi="宋体"/>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5</w:t>
            </w:r>
            <w:r>
              <w:rPr>
                <w:rFonts w:hint="eastAsia" w:hAnsi="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pStyle w:val="889"/>
              <w:jc w:val="center"/>
              <w:spacing w:line="400" w:lineRule="exact"/>
              <w:rPr>
                <w:rFonts w:hint="eastAsia" w:hAnsi="宋体" w:cs="宋体"/>
                <w:color w:val="000000"/>
                <w:sz w:val="24"/>
                <w:szCs w:val="24"/>
              </w:rPr>
            </w:pPr>
            <w:r>
              <w:rPr>
                <w:rFonts w:hint="eastAsia" w:hAnsi="宋体" w:cs="宋体"/>
                <w:color w:val="000000"/>
                <w:sz w:val="24"/>
                <w:szCs w:val="24"/>
              </w:rPr>
              <w:t xml:space="preserve">整治外包18吨清运车辆（建筑垃圾）</w:t>
            </w:r>
            <w:r>
              <w:rPr>
                <w:rFonts w:hint="eastAsia"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889"/>
              <w:jc w:val="center"/>
              <w:rPr>
                <w:rFonts w:hint="eastAsia" w:hAnsi="宋体"/>
                <w:color w:val="000000"/>
                <w:sz w:val="24"/>
                <w:szCs w:val="24"/>
              </w:rPr>
            </w:pPr>
            <w:r>
              <w:rPr>
                <w:rFonts w:hint="eastAsia" w:hAnsi="宋体"/>
                <w:color w:val="000000"/>
                <w:sz w:val="24"/>
                <w:szCs w:val="24"/>
              </w:rPr>
              <w:t xml:space="preserve">2</w:t>
            </w:r>
            <w:r>
              <w:rPr>
                <w:rFonts w:hint="eastAsia" w:hAnsi="宋体"/>
                <w:color w:val="000000"/>
                <w:sz w:val="24"/>
                <w:szCs w:val="24"/>
                <w:lang w:val="en-US" w:eastAsia="zh-CN"/>
              </w:rPr>
              <w:t xml:space="preserve">60</w:t>
            </w:r>
            <w:r>
              <w:rPr>
                <w:rFonts w:hint="eastAsia" w:hAnsi="宋体"/>
                <w:color w:val="000000"/>
                <w:sz w:val="24"/>
                <w:szCs w:val="24"/>
              </w:rPr>
              <w:t xml:space="preserve">0元/车（含司机）</w:t>
            </w:r>
            <w:r>
              <w:rPr>
                <w:rFonts w:hint="eastAsia" w:hAnsi="宋体"/>
                <w:color w:val="000000"/>
                <w:sz w:val="24"/>
                <w:szCs w:val="24"/>
              </w:rPr>
            </w:r>
            <w:r/>
          </w:p>
        </w:tc>
      </w:tr>
    </w:tbl>
    <w:p>
      <w:pPr>
        <w:pStyle w:val="708"/>
        <w:ind w:firstLine="490"/>
        <w:spacing w:line="360" w:lineRule="auto"/>
        <w:rPr>
          <w:rFonts w:hint="eastAsia" w:ascii="宋体" w:hAnsi="宋体" w:eastAsia="宋体" w:cs="宋体"/>
          <w:color w:val="000000"/>
          <w:sz w:val="24"/>
          <w:szCs w:val="24"/>
          <w:highlight w:val="none"/>
          <w:lang w:eastAsia="zh-CN"/>
        </w:rPr>
      </w:pPr>
      <w:r>
        <w:rPr>
          <w:rFonts w:hint="eastAsia" w:ascii="宋体" w:hAnsi="宋体" w:eastAsia="宋体"/>
          <w:b/>
          <w:color w:val="000000"/>
          <w:sz w:val="24"/>
          <w:szCs w:val="24"/>
          <w:highlight w:val="none"/>
        </w:rPr>
        <w:t xml:space="preserve">注：本项目采用综合单价招标，响应单位的投标报价不得超过其相应的最高限价，本项目数量不定，最终结算以实际出勤人数和出车数量结算。保安人员具体进驻及撤场时间以采购单位通知为准，清运车辆定期清运具体以采购人通知时间为准。本项目的最终实际结算金额不得超过</w:t>
      </w:r>
      <w:r>
        <w:rPr>
          <w:rFonts w:hint="eastAsia" w:ascii="宋体" w:hAnsi="宋体" w:eastAsia="宋体"/>
          <w:b/>
          <w:color w:val="000000"/>
          <w:sz w:val="24"/>
          <w:szCs w:val="24"/>
          <w:highlight w:val="none"/>
          <w:lang w:val="en-US" w:eastAsia="zh-CN"/>
        </w:rPr>
        <w:t xml:space="preserve">170</w:t>
      </w:r>
      <w:r>
        <w:rPr>
          <w:rFonts w:hint="eastAsia" w:ascii="宋体" w:hAnsi="宋体" w:eastAsia="宋体"/>
          <w:b/>
          <w:color w:val="000000"/>
          <w:sz w:val="24"/>
          <w:szCs w:val="24"/>
          <w:highlight w:val="none"/>
        </w:rPr>
        <w:t xml:space="preserve">万元。</w:t>
      </w:r>
      <w:r>
        <w:rPr>
          <w:rFonts w:hint="eastAsia" w:ascii="宋体" w:hAnsi="宋体" w:eastAsia="宋体" w:cs="宋体"/>
          <w:color w:val="000000"/>
          <w:sz w:val="24"/>
          <w:szCs w:val="24"/>
          <w:highlight w:val="none"/>
          <w:lang w:eastAsia="zh-CN"/>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1、标的的名称：</w:t>
      </w:r>
      <w:r>
        <w:rPr>
          <w:rFonts w:hint="eastAsia" w:ascii="宋体" w:hAnsi="宋体" w:eastAsia="宋体" w:cs="宋体"/>
          <w:color w:val="000000"/>
          <w:sz w:val="24"/>
          <w:szCs w:val="24"/>
          <w:highlight w:val="none"/>
          <w:lang w:eastAsia="zh-CN"/>
        </w:rPr>
        <w:t xml:space="preserve">关于小区公共区域整治清理项目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2、数量：1项。</w:t>
      </w:r>
      <w:r>
        <w:rPr>
          <w:rFonts w:ascii="宋体" w:hAnsi="宋体" w:eastAsia="宋体" w:cs="宋体"/>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简要技术需求或服务要求等：</w:t>
      </w:r>
      <w:r>
        <w:rPr>
          <w:rFonts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10名安保人员要求：男性，年龄不得超过5</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周岁（含5</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周岁），身高1.73米以上，身体健康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有保安专业知识并持有</w:t>
      </w:r>
      <w:r>
        <w:rPr>
          <w:rFonts w:hint="eastAsia" w:ascii="宋体" w:hAnsi="宋体" w:eastAsia="宋体"/>
          <w:color w:val="000000"/>
          <w:sz w:val="24"/>
          <w:szCs w:val="24"/>
        </w:rPr>
        <w:t xml:space="preserve">保安员上岗证，含项目经理1名</w:t>
      </w:r>
      <w:r>
        <w:rPr>
          <w:rFonts w:hint="eastAsia" w:ascii="宋体" w:hAnsi="宋体" w:eastAsia="宋体"/>
          <w:color w:val="000000"/>
          <w:sz w:val="24"/>
          <w:szCs w:val="24"/>
          <w:lang w:val="en-US" w:eastAsia="zh-CN"/>
        </w:rPr>
        <w:t xml:space="preserve">等</w:t>
      </w:r>
      <w:r>
        <w:rPr>
          <w:rFonts w:hint="eastAsia" w:ascii="宋体" w:hAnsi="宋体" w:eastAsia="宋体"/>
          <w:color w:val="000000"/>
          <w:sz w:val="24"/>
          <w:szCs w:val="24"/>
        </w:rPr>
        <w:t xml:space="preserve">。</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合同履行期限：</w:t>
      </w:r>
      <w:r>
        <w:rPr>
          <w:rFonts w:hint="eastAsia" w:ascii="宋体" w:hAnsi="宋体" w:eastAsia="宋体"/>
          <w:color w:val="000000"/>
          <w:sz w:val="24"/>
          <w:szCs w:val="24"/>
          <w:highlight w:val="none"/>
        </w:rPr>
        <w:t xml:space="preserve">自合同</w:t>
      </w:r>
      <w:r>
        <w:rPr>
          <w:rFonts w:hint="eastAsia" w:ascii="宋体" w:hAnsi="宋体" w:eastAsia="宋体" w:cs="宋体"/>
          <w:color w:val="000000"/>
          <w:sz w:val="24"/>
          <w:highlight w:val="none"/>
        </w:rPr>
        <w:t xml:space="preserve">签订之日起12个月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08"/>
        <w:ind w:firstLine="48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本项目不接受联合体。</w:t>
      </w:r>
      <w:r>
        <w:rPr>
          <w:rFonts w:ascii="宋体" w:hAnsi="宋体" w:eastAsia="宋体"/>
          <w:color w:val="000000"/>
          <w:sz w:val="24"/>
          <w:szCs w:val="24"/>
          <w:highlight w:val="none"/>
        </w:rPr>
      </w:r>
      <w:r/>
    </w:p>
    <w:p>
      <w:pPr>
        <w:pStyle w:val="708"/>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二、申请人的资格要求：</w:t>
      </w:r>
      <w:r>
        <w:rPr>
          <w:rFonts w:ascii="宋体" w:hAnsi="宋体" w:eastAsia="宋体"/>
          <w:b/>
          <w:bCs/>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708"/>
        <w:ind w:firstLine="480"/>
        <w:spacing w:line="360" w:lineRule="auto"/>
        <w:rPr>
          <w:rFonts w:hint="eastAsia"/>
          <w:color w:val="000000"/>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t xml:space="preserve">根据《政府采购促进中小企业发展管理办法》的相关规定，本项目专门面向中小企业，所属行业为</w:t>
      </w:r>
      <w:r>
        <w:rPr>
          <w:rStyle w:val="798"/>
          <w:rFonts w:hint="eastAsia" w:ascii="宋体" w:hAnsi="宋体" w:eastAsia="宋体" w:cs="宋体"/>
          <w:b/>
          <w:bCs/>
          <w:color w:val="000000"/>
          <w:sz w:val="24"/>
          <w:szCs w:val="24"/>
          <w:highlight w:val="none"/>
          <w:u w:val="single"/>
        </w:rPr>
        <w:t xml:space="preserve">其他未列明行业</w:t>
      </w:r>
      <w:r>
        <w:rPr>
          <w:rFonts w:hint="eastAsia" w:ascii="宋体" w:hAnsi="宋体" w:eastAsia="宋体" w:cs="宋体"/>
          <w:b/>
          <w:bCs/>
          <w:color w:val="000000"/>
          <w:sz w:val="24"/>
          <w:szCs w:val="24"/>
          <w:highlight w:val="none"/>
        </w:rPr>
        <w:t xml:space="preserve">，供应商应为中小微企业、监狱企业、残疾人福利性单位。</w:t>
      </w:r>
      <w:r>
        <w:rPr>
          <w:rFonts w:hint="eastAsia"/>
          <w:color w:val="000000"/>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3、本项目的特定资格要求：具有有效期内的《保安服务许可证》。</w:t>
      </w:r>
      <w:r>
        <w:rPr>
          <w:rFonts w:hint="eastAsia" w:ascii="宋体" w:hAnsi="宋体" w:eastAsia="宋体" w:cs="宋体"/>
          <w:color w:val="000000"/>
          <w:sz w:val="24"/>
          <w:szCs w:val="24"/>
          <w:highlight w:val="none"/>
        </w:rPr>
      </w:r>
      <w:r/>
    </w:p>
    <w:p>
      <w:pPr>
        <w:pStyle w:val="708"/>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三、获取采购文件</w:t>
      </w:r>
      <w:r>
        <w:rPr>
          <w:rFonts w:ascii="宋体" w:hAnsi="宋体" w:eastAsia="宋体"/>
          <w:b/>
          <w:bCs/>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1、时间：自招标文件公告发布之日起5个工作日。</w:t>
      </w:r>
      <w:r>
        <w:rPr>
          <w:rFonts w:ascii="宋体" w:hAnsi="宋体" w:eastAsia="宋体" w:cs="宋体"/>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2、地点：“苏采云”系统自行下载采购文件。</w:t>
      </w:r>
      <w:r>
        <w:rPr>
          <w:rFonts w:ascii="宋体" w:hAnsi="宋体" w:eastAsia="宋体" w:cs="宋体"/>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3、方式：</w:t>
      </w:r>
      <w:r>
        <w:rPr>
          <w:rFonts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（1）CA证书办理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（2）参与采购活动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rPr>
      </w:r>
      <w:r/>
    </w:p>
    <w:p>
      <w:pPr>
        <w:pStyle w:val="735"/>
        <w:ind w:left="0"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（3）电子投标准备：</w:t>
      </w:r>
      <w:r>
        <w:rPr>
          <w:rFonts w:hint="eastAsia" w:ascii="宋体" w:hAnsi="宋体" w:eastAsia="宋体" w:cs="宋体"/>
          <w:color w:val="000000"/>
          <w:sz w:val="24"/>
          <w:szCs w:val="24"/>
          <w:highlight w:val="none"/>
          <w:lang w:val="en-US" w:eastAsia="zh-CN" w:bidi="ar-SA"/>
        </w:rPr>
      </w:r>
      <w:r/>
    </w:p>
    <w:p>
      <w:pPr>
        <w:pStyle w:val="735"/>
        <w:ind w:left="0"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 w:val="24"/>
          <w:szCs w:val="24"/>
          <w:highlight w:val="none"/>
          <w:lang w:val="en-US" w:eastAsia="zh-CN" w:bidi="ar-SA"/>
        </w:rPr>
      </w:r>
      <w:r/>
    </w:p>
    <w:p>
      <w:pPr>
        <w:pStyle w:val="735"/>
        <w:ind w:left="0"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在系统操作过程中如有疑问，请按以下方式联系：</w:t>
      </w:r>
      <w:r>
        <w:rPr>
          <w:rFonts w:hint="eastAsia" w:ascii="宋体" w:hAnsi="宋体" w:eastAsia="宋体" w:cs="宋体"/>
          <w:color w:val="000000"/>
          <w:sz w:val="24"/>
          <w:szCs w:val="24"/>
          <w:highlight w:val="none"/>
          <w:lang w:val="en-US" w:eastAsia="zh-CN" w:bidi="ar-SA"/>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注册咨询：13914088964；</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w:t>
      </w:r>
      <w:r>
        <w:rPr>
          <w:rFonts w:hint="eastAsia" w:ascii="宋体" w:hAnsi="宋体" w:eastAsia="宋体" w:cs="宋体"/>
          <w:color w:val="000000"/>
          <w:sz w:val="24"/>
          <w:szCs w:val="24"/>
          <w:highlight w:val="none"/>
          <w:lang w:eastAsia="zh-CN"/>
        </w:rPr>
        <w:t xml:space="preserve">400-608-6099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w:t>
      </w:r>
      <w:r>
        <w:rPr>
          <w:rFonts w:hint="eastAsia" w:ascii="宋体" w:hAnsi="宋体" w:eastAsia="宋体" w:cs="宋体"/>
          <w:color w:val="000000"/>
          <w:sz w:val="24"/>
          <w:szCs w:val="24"/>
          <w:highlight w:val="none"/>
          <w:lang w:eastAsia="zh-CN"/>
        </w:rPr>
        <w:t xml:space="preserve">025-83633811、025-83633812、15380932027、15371015030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w:t>
      </w:r>
      <w:r>
        <w:rPr>
          <w:rFonts w:hint="eastAsia" w:ascii="宋体" w:hAnsi="宋体" w:eastAsia="宋体" w:cs="宋体"/>
          <w:color w:val="000000"/>
          <w:sz w:val="24"/>
          <w:szCs w:val="24"/>
          <w:highlight w:val="none"/>
          <w:lang w:eastAsia="zh-CN"/>
        </w:rPr>
        <w:t xml:space="preserve">13914088964、0512-69820854</w:t>
      </w:r>
      <w:r>
        <w:rPr>
          <w:rFonts w:hint="eastAsia" w:ascii="宋体" w:hAnsi="宋体" w:eastAsia="宋体" w:cs="宋体"/>
          <w:color w:val="000000"/>
          <w:sz w:val="24"/>
          <w:szCs w:val="24"/>
          <w:highlight w:val="none"/>
        </w:rPr>
        <w:t xml:space="preserve">；智能客服：登录苏采云系统后，联系系统右下方智能客服图标进行咨询。</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售价：本项目免费下载电子采购文件。</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rPr>
          <w:rFonts w:hint="eastAsia" w:ascii="宋体" w:hAnsi="宋体" w:eastAsia="宋体" w:cs="宋体"/>
          <w:b/>
          <w:bCs/>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1、截止时间：</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月24</w:t>
      </w:r>
      <w:r>
        <w:rPr>
          <w:rFonts w:hint="eastAsia" w:ascii="宋体" w:hAnsi="宋体" w:eastAsia="宋体" w:cs="宋体"/>
          <w:b/>
          <w:color w:val="000000"/>
          <w:sz w:val="24"/>
          <w:szCs w:val="24"/>
          <w:highlight w:val="none"/>
        </w:rPr>
        <w:t xml:space="preserve">日9点30分（北京时间）。</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w:t>
      </w: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"http://jszfcg.jsczt.cn/）\“开标大厅\”。" </w:instrText>
      </w:r>
      <w:r>
        <w:rPr>
          <w:rFonts w:hint="eastAsia" w:ascii="宋体" w:hAnsi="宋体" w:eastAsia="宋体" w:cs="宋体"/>
          <w:color w:val="000000"/>
          <w:szCs w:val="24"/>
          <w:highlight w:val="none"/>
        </w:rPr>
        <w:fldChar w:fldCharType="separate"/>
      </w:r>
      <w:r>
        <w:rPr>
          <w:rStyle w:val="796"/>
          <w:rFonts w:hint="eastAsia" w:ascii="宋体" w:hAnsi="宋体" w:eastAsia="宋体" w:cs="宋体"/>
          <w:color w:val="000000"/>
          <w:szCs w:val="24"/>
          <w:highlight w:val="none"/>
        </w:rPr>
        <w:t xml:space="preserve">http：//jszfcg.jsczt.cn/）。</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r>
      <w:r/>
    </w:p>
    <w:p>
      <w:pPr>
        <w:pStyle w:val="735"/>
        <w:ind w:firstLine="482"/>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3、方式：响应文件网上递交，不需要现场参加采购活动。</w:t>
      </w:r>
      <w:r>
        <w:rPr>
          <w:rFonts w:hint="eastAsia" w:ascii="宋体" w:hAnsi="宋体" w:eastAsia="宋体" w:cs="宋体"/>
          <w:b/>
          <w:bCs/>
          <w:color w:val="000000"/>
          <w:szCs w:val="24"/>
          <w:highlight w:val="none"/>
        </w:rPr>
      </w:r>
      <w:r/>
    </w:p>
    <w:p>
      <w:pPr>
        <w:pStyle w:val="73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五、开启</w:t>
      </w:r>
      <w:r>
        <w:rPr>
          <w:rFonts w:hint="eastAsia" w:ascii="宋体" w:hAnsi="宋体" w:eastAsia="宋体" w:cs="宋体"/>
          <w:b/>
          <w:color w:val="000000"/>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
          <w:color w:val="000000"/>
          <w:sz w:val="24"/>
          <w:szCs w:val="24"/>
          <w:highlight w:val="none"/>
          <w:lang w:eastAsia="zh-CN"/>
        </w:rPr>
        <w:t xml:space="preserve">2026 </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月24</w:t>
      </w:r>
      <w:r>
        <w:rPr>
          <w:rFonts w:hint="eastAsia" w:ascii="宋体" w:hAnsi="宋体" w:eastAsia="宋体" w:cs="宋体"/>
          <w:b/>
          <w:color w:val="000000"/>
          <w:sz w:val="24"/>
          <w:szCs w:val="24"/>
          <w:highlight w:val="none"/>
        </w:rPr>
        <w:t xml:space="preserve">日9点30分（北京时间）。</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3、线上参加开标（开启）会方式：供应商登录</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苏采云</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系统，点击</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开标大厅</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，选择对应项目，点击进入不见面开标系统。</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本项目为不见面开标（开启）项目，</w:t>
      </w:r>
      <w:r>
        <w:rPr>
          <w:rFonts w:hint="eastAsia" w:ascii="宋体" w:hAnsi="宋体" w:eastAsia="宋体" w:cs="宋体"/>
          <w:b/>
          <w:bCs/>
          <w:color w:val="000000"/>
          <w:sz w:val="24"/>
          <w:szCs w:val="24"/>
          <w:highlight w:val="none"/>
        </w:rPr>
        <w:t xml:space="preserve">开启阶段供应商在【解密环节】必须使用</w:t>
      </w:r>
      <w:r>
        <w:rPr>
          <w:rFonts w:ascii="宋体" w:hAnsi="宋体" w:eastAsia="宋体" w:cs="宋体"/>
          <w:b/>
          <w:bCs/>
          <w:color w:val="000000"/>
          <w:sz w:val="24"/>
          <w:szCs w:val="24"/>
          <w:highlight w:val="none"/>
        </w:rPr>
        <w:t xml:space="preserve"> CA</w:t>
      </w:r>
      <w:r>
        <w:rPr>
          <w:rFonts w:hint="eastAsia" w:ascii="宋体" w:hAnsi="宋体" w:eastAsia="宋体" w:cs="宋体"/>
          <w:b/>
          <w:bCs/>
          <w:color w:val="000000"/>
          <w:sz w:val="24"/>
          <w:szCs w:val="24"/>
          <w:highlight w:val="none"/>
        </w:rPr>
        <w:t xml:space="preserve">证书解密电子投标（响应）文件，如在</w:t>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苏采云</w:t>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系统规定的时间内未能成功解密的视为放弃参与本项目，投标无效。</w:t>
      </w:r>
      <w:r>
        <w:rPr>
          <w:rFonts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73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请供应商确保电脑、系统及其他设备（视频输入输出设备等）无误，且开启直至项目结束始终保持系统在线状态。</w:t>
      </w:r>
      <w:r>
        <w:rPr>
          <w:rFonts w:hint="eastAsia" w:ascii="宋体" w:hAnsi="宋体" w:eastAsia="宋体" w:cs="宋体"/>
          <w:color w:val="000000"/>
          <w:szCs w:val="24"/>
          <w:highlight w:val="none"/>
        </w:rPr>
      </w:r>
      <w:r/>
    </w:p>
    <w:p>
      <w:pPr>
        <w:pStyle w:val="708"/>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六、公告期限</w:t>
      </w:r>
      <w:r>
        <w:rPr>
          <w:rFonts w:ascii="宋体" w:hAnsi="宋体" w:eastAsia="宋体"/>
          <w:b/>
          <w:bCs/>
          <w:color w:val="000000"/>
          <w:sz w:val="24"/>
          <w:szCs w:val="24"/>
          <w:highlight w:val="none"/>
        </w:rPr>
      </w:r>
      <w:r/>
    </w:p>
    <w:p>
      <w:pPr>
        <w:pStyle w:val="70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自本公告发布之日起3个工作日。</w:t>
      </w:r>
      <w:r>
        <w:rPr>
          <w:rFonts w:ascii="宋体" w:hAnsi="宋体" w:eastAsia="宋体"/>
          <w:color w:val="000000"/>
          <w:sz w:val="24"/>
          <w:szCs w:val="24"/>
          <w:highlight w:val="none"/>
        </w:rPr>
      </w:r>
      <w:r/>
    </w:p>
    <w:p>
      <w:pPr>
        <w:pStyle w:val="708"/>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七、其他补充事宜</w:t>
      </w:r>
      <w:r>
        <w:rPr>
          <w:rFonts w:ascii="宋体" w:hAnsi="宋体" w:eastAsia="宋体"/>
          <w:b/>
          <w:bCs/>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1、采购项目需要落实的政府采购政策：</w:t>
      </w:r>
      <w:r>
        <w:rPr>
          <w:rFonts w:ascii="宋体" w:hAnsi="宋体" w:eastAsia="宋体" w:cs="宋体"/>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rPr>
          <w:rFonts w:ascii="宋体" w:hAnsi="宋体" w:eastAsia="宋体" w:cs="宋体"/>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《关于政府采购支持监狱企业发展有关问题的通知》（财库〔2014〕68号）。</w:t>
      </w:r>
      <w:r>
        <w:rPr>
          <w:rFonts w:ascii="宋体" w:hAnsi="宋体" w:eastAsia="宋体" w:cs="宋体"/>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《关于促进残疾人就业政府采购政策的通知》（财库〔2017〕141号）。</w:t>
      </w:r>
      <w:r>
        <w:rPr>
          <w:rFonts w:ascii="宋体" w:hAnsi="宋体" w:eastAsia="宋体" w:cs="宋体"/>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rPr>
          <w:rFonts w:ascii="宋体" w:hAnsi="宋体" w:eastAsia="宋体" w:cs="宋体"/>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3、如不同供应商使用同一台电脑制作的电子响应文件的，双方“文件制作机器码”一致的，则其响应文件将被认定为无效响应。</w:t>
      </w:r>
      <w:r>
        <w:rPr>
          <w:rFonts w:ascii="宋体" w:hAnsi="宋体" w:eastAsia="宋体" w:cs="宋体"/>
          <w:color w:val="000000"/>
          <w:sz w:val="24"/>
          <w:szCs w:val="24"/>
          <w:highlight w:val="none"/>
          <w:lang w:val="zh-CN"/>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4、本项目获取采购文件截止日期之后仍可以下载采购文件，但截止日期之后下载的采购文件，视为非有效方式且不作为供应商权益受到损害的证明材料和依据。</w:t>
      </w:r>
      <w:r>
        <w:rPr>
          <w:rFonts w:ascii="宋体" w:hAnsi="宋体" w:eastAsia="宋体" w:cs="宋体"/>
          <w:color w:val="000000"/>
          <w:sz w:val="24"/>
          <w:szCs w:val="24"/>
          <w:highlight w:val="none"/>
        </w:rPr>
      </w:r>
      <w:r/>
    </w:p>
    <w:p>
      <w:pPr>
        <w:pStyle w:val="708"/>
        <w:ind w:firstLine="480"/>
        <w:spacing w:line="360" w:lineRule="auto"/>
        <w:rPr>
          <w:rFonts w:hint="eastAsia" w:ascii="宋体" w:hAnsi="宋体" w:eastAsia="宋体"/>
          <w:b/>
          <w:bCs/>
          <w:color w:val="000000"/>
          <w:sz w:val="24"/>
          <w:szCs w:val="24"/>
          <w:highlight w:val="none"/>
        </w:rPr>
      </w:pPr>
      <w:r>
        <w:rPr>
          <w:rFonts w:hint="eastAsia" w:ascii="宋体" w:hAnsi="宋体" w:eastAsia="宋体" w:cs="宋体"/>
          <w:color w:val="000000"/>
          <w:sz w:val="24"/>
          <w:szCs w:val="24"/>
          <w:highlight w:val="none"/>
        </w:rPr>
        <w:t xml:space="preserve">5、苏州工业园区财政审计局政府采购监督电话：</w:t>
      </w:r>
      <w:r>
        <w:rPr>
          <w:rFonts w:hint="eastAsia" w:ascii="宋体" w:hAnsi="宋体" w:eastAsia="宋体" w:cs="宋体"/>
          <w:color w:val="000000"/>
          <w:sz w:val="24"/>
          <w:szCs w:val="24"/>
          <w:highlight w:val="none"/>
        </w:rPr>
        <w:t xml:space="preserve">0512-62810013、66681110。</w:t>
      </w:r>
      <w:r>
        <w:rPr>
          <w:rFonts w:hint="eastAsia" w:ascii="宋体" w:hAnsi="宋体" w:eastAsia="宋体"/>
          <w:b/>
          <w:bCs/>
          <w:color w:val="000000"/>
          <w:sz w:val="24"/>
          <w:szCs w:val="24"/>
          <w:highlight w:val="none"/>
        </w:rPr>
      </w:r>
      <w:r/>
    </w:p>
    <w:p>
      <w:pPr>
        <w:pStyle w:val="708"/>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八、凡对本次采购提出询问，请按以下方式联系。</w:t>
      </w:r>
      <w:r>
        <w:rPr>
          <w:rFonts w:ascii="宋体" w:hAnsi="宋体" w:eastAsia="宋体"/>
          <w:b/>
          <w:bCs/>
          <w:color w:val="000000"/>
          <w:sz w:val="24"/>
          <w:szCs w:val="24"/>
          <w:highlight w:val="none"/>
        </w:rPr>
      </w:r>
      <w:r/>
    </w:p>
    <w:p>
      <w:pPr>
        <w:pStyle w:val="70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1、采购人信息：</w:t>
      </w:r>
      <w:r>
        <w:rPr>
          <w:rFonts w:ascii="宋体" w:hAnsi="宋体" w:eastAsia="宋体"/>
          <w:color w:val="000000"/>
          <w:sz w:val="24"/>
          <w:szCs w:val="24"/>
          <w:highlight w:val="none"/>
        </w:rPr>
      </w:r>
      <w:r/>
    </w:p>
    <w:p>
      <w:pPr>
        <w:pStyle w:val="708"/>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rFonts w:hint="eastAsia" w:ascii="宋体" w:hAnsi="宋体" w:eastAsia="宋体"/>
          <w:color w:val="000000"/>
          <w:sz w:val="24"/>
          <w:szCs w:val="24"/>
          <w:highlight w:val="none"/>
          <w:lang w:eastAsia="zh-CN"/>
        </w:rPr>
        <w:t xml:space="preserve">苏州工业园区胜浦街道办事处</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08"/>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地址：</w:t>
      </w:r>
      <w:r>
        <w:rPr>
          <w:rFonts w:hint="eastAsia" w:ascii="宋体" w:hAnsi="宋体" w:eastAsia="宋体" w:cs="宋体"/>
          <w:i w:val="0"/>
          <w:iCs w:val="0"/>
          <w:caps w:val="0"/>
          <w:color w:val="000000"/>
          <w:spacing w:val="0"/>
          <w:sz w:val="24"/>
          <w:szCs w:val="24"/>
          <w:shd w:val="clear" w:color="auto" w:fill="ffffff"/>
        </w:rPr>
        <w:t xml:space="preserve">苏州工业园区东长路88号2.5产业园D2栋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08"/>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联系方式：电话</w:t>
      </w:r>
      <w:r>
        <w:rPr>
          <w:rFonts w:hint="eastAsia" w:ascii="宋体" w:hAnsi="宋体" w:eastAsia="宋体" w:cs="Times New Roman"/>
          <w:color w:val="000000"/>
          <w:sz w:val="24"/>
          <w:szCs w:val="24"/>
          <w:highlight w:val="none"/>
          <w:lang w:val="en-US" w:eastAsia="zh-CN"/>
        </w:rPr>
        <w:t xml:space="preserve">0512-62810928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08"/>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项目联系人：</w:t>
      </w:r>
      <w:r>
        <w:rPr>
          <w:rFonts w:hint="eastAsia" w:ascii="宋体" w:hAnsi="宋体" w:eastAsia="宋体" w:cs="Times New Roman"/>
          <w:color w:val="000000"/>
          <w:sz w:val="24"/>
          <w:szCs w:val="24"/>
          <w:highlight w:val="none"/>
          <w:lang w:val="en-US" w:eastAsia="zh-CN"/>
        </w:rPr>
        <w:t xml:space="preserve">归荷珍</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0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2、采购代理机构信息：</w:t>
      </w:r>
      <w:r>
        <w:rPr>
          <w:rFonts w:ascii="宋体" w:hAnsi="宋体" w:eastAsia="宋体"/>
          <w:color w:val="000000"/>
          <w:sz w:val="24"/>
          <w:szCs w:val="24"/>
          <w:highlight w:val="none"/>
        </w:rPr>
      </w:r>
      <w:r/>
    </w:p>
    <w:p>
      <w:pPr>
        <w:pStyle w:val="70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名称：苏州正杰招投标咨询服务有限公司。</w:t>
      </w:r>
      <w:r>
        <w:rPr>
          <w:rFonts w:ascii="宋体" w:hAnsi="宋体" w:eastAsia="宋体"/>
          <w:color w:val="000000"/>
          <w:sz w:val="24"/>
          <w:szCs w:val="24"/>
          <w:highlight w:val="none"/>
        </w:rPr>
      </w:r>
      <w:r/>
    </w:p>
    <w:p>
      <w:pPr>
        <w:pStyle w:val="70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地址：苏州市平泷路251号苏州城市生活广场B座1557室。</w:t>
      </w:r>
      <w:r>
        <w:rPr>
          <w:rFonts w:ascii="宋体" w:hAnsi="宋体" w:eastAsia="宋体"/>
          <w:color w:val="000000"/>
          <w:sz w:val="24"/>
          <w:szCs w:val="24"/>
          <w:highlight w:val="none"/>
        </w:rPr>
      </w:r>
      <w:r/>
    </w:p>
    <w:p>
      <w:pPr>
        <w:pStyle w:val="70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联系方式：电话0512-62826523。</w:t>
      </w:r>
      <w:r>
        <w:rPr>
          <w:rFonts w:ascii="宋体" w:hAnsi="宋体" w:eastAsia="宋体"/>
          <w:color w:val="000000"/>
          <w:sz w:val="24"/>
          <w:szCs w:val="24"/>
          <w:highlight w:val="none"/>
        </w:rPr>
      </w:r>
      <w:r/>
    </w:p>
    <w:p>
      <w:pPr>
        <w:pStyle w:val="70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项目联系人：沈鹰、陈晓梦、周昀烨。</w:t>
      </w:r>
      <w:r>
        <w:rPr>
          <w:rFonts w:ascii="宋体" w:hAnsi="宋体" w:eastAsia="宋体"/>
          <w:color w:val="000000"/>
          <w:sz w:val="24"/>
          <w:szCs w:val="24"/>
          <w:highlight w:val="none"/>
        </w:rPr>
      </w:r>
      <w:r/>
    </w:p>
    <w:p>
      <w:pPr>
        <w:pStyle w:val="74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4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4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4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43"/>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43"/>
        <w:numPr>
          <w:ilvl w:val="0"/>
          <w:numId w:val="0"/>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第二章</w:t>
      </w:r>
      <w:r>
        <w:rPr>
          <w:rFonts w:hint="eastAsia" w:ascii="宋体" w:hAnsi="宋体" w:eastAsia="宋体" w:cs="宋体"/>
          <w:b/>
          <w:bCs/>
          <w:color w:val="000000"/>
          <w:sz w:val="24"/>
          <w:szCs w:val="24"/>
          <w:highlight w:val="none"/>
        </w:rPr>
        <w:t xml:space="preserve">响应须知</w:t>
      </w:r>
      <w:r>
        <w:rPr>
          <w:rFonts w:hint="eastAsia" w:ascii="宋体" w:hAnsi="宋体" w:eastAsia="宋体" w:cs="宋体"/>
          <w:b/>
          <w:bCs/>
          <w:color w:val="000000"/>
          <w:sz w:val="24"/>
          <w:szCs w:val="24"/>
          <w:highlight w:val="none"/>
        </w:rPr>
      </w:r>
      <w:r/>
    </w:p>
    <w:p>
      <w:pPr>
        <w:pStyle w:val="743"/>
        <w:ind w:firstLine="482"/>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1、总则</w:t>
      </w:r>
      <w:r>
        <w:rPr>
          <w:rFonts w:hint="eastAsia" w:ascii="宋体" w:hAnsi="宋体" w:eastAsia="宋体"/>
          <w:b/>
          <w:bCs/>
          <w:color w:val="000000"/>
          <w:sz w:val="24"/>
          <w:szCs w:val="24"/>
          <w:highlight w:val="none"/>
        </w:rPr>
      </w:r>
      <w:r/>
    </w:p>
    <w:p>
      <w:pPr>
        <w:pStyle w:val="70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b/>
          <w:bCs/>
          <w:color w:val="000000"/>
          <w:sz w:val="24"/>
          <w:szCs w:val="24"/>
          <w:highlight w:val="none"/>
        </w:rPr>
        <w:t xml:space="preserve">1.1</w:t>
      </w:r>
      <w:r>
        <w:rPr>
          <w:rFonts w:hint="eastAsia" w:ascii="宋体" w:hAnsi="宋体" w:eastAsia="宋体" w:cs="宋体"/>
          <w:b/>
          <w:bCs/>
          <w:color w:val="000000"/>
          <w:sz w:val="24"/>
          <w:szCs w:val="24"/>
          <w:highlight w:val="none"/>
        </w:rPr>
        <w:t xml:space="preserve">响应单位资格要求</w:t>
      </w:r>
      <w:r>
        <w:rPr>
          <w:rFonts w:hint="eastAsia" w:ascii="宋体" w:hAnsi="宋体" w:eastAsia="宋体" w:cs="宋体"/>
          <w:b/>
          <w:bCs/>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1.1.1详见第一章</w:t>
      </w:r>
      <w:r>
        <w:rPr>
          <w:rFonts w:hint="eastAsia" w:ascii="宋体" w:hAnsi="宋体" w:eastAsia="宋体" w:cs="宋体"/>
          <w:bCs/>
          <w:color w:val="000000"/>
          <w:sz w:val="24"/>
          <w:szCs w:val="24"/>
          <w:highlight w:val="none"/>
        </w:rPr>
        <w:t xml:space="preserve">竞争性磋商邀请函</w:t>
      </w:r>
      <w:r>
        <w:rPr>
          <w:rFonts w:hint="eastAsia" w:ascii="宋体" w:hAnsi="宋体" w:eastAsia="宋体" w:cs="宋体"/>
          <w:color w:val="000000"/>
          <w:sz w:val="24"/>
          <w:szCs w:val="24"/>
          <w:highlight w:val="none"/>
        </w:rPr>
        <w:t xml:space="preserve">中“二、申请人的资格要求”。</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1.1.2响应单位不得存在下列情形之一：</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1.1.3联合体投标：若第一章竞争性磋商邀请函规定接受联合体投标的，联合体除应符合上述资格要求外，还应遵守以下规定：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708"/>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分包、转包</w:t>
      </w:r>
      <w:r>
        <w:rPr>
          <w:rFonts w:hint="eastAsia" w:ascii="宋体" w:hAnsi="宋体" w:eastAsia="宋体" w:cs="宋体"/>
          <w:b/>
          <w:bCs/>
          <w:color w:val="000000"/>
          <w:sz w:val="24"/>
          <w:szCs w:val="24"/>
          <w:highlight w:val="none"/>
        </w:rPr>
      </w:r>
      <w:r/>
    </w:p>
    <w:p>
      <w:pPr>
        <w:pStyle w:val="708"/>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本项目不允许分包或转包。</w:t>
      </w:r>
      <w:r>
        <w:rPr>
          <w:rFonts w:hint="eastAsia" w:ascii="宋体" w:hAnsi="宋体" w:eastAsia="宋体" w:cs="宋体"/>
          <w:color w:val="000000"/>
          <w:sz w:val="24"/>
          <w:szCs w:val="24"/>
          <w:highlight w:val="none"/>
        </w:rPr>
      </w:r>
      <w:r/>
    </w:p>
    <w:p>
      <w:pPr>
        <w:pStyle w:val="708"/>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1.3投标费用</w:t>
      </w:r>
      <w:r>
        <w:rPr>
          <w:rFonts w:hint="eastAsia" w:ascii="宋体" w:hAnsi="宋体" w:eastAsia="宋体" w:cs="宋体"/>
          <w:b/>
          <w:bCs/>
          <w:color w:val="000000"/>
          <w:sz w:val="24"/>
          <w:szCs w:val="24"/>
          <w:highlight w:val="none"/>
        </w:rPr>
      </w:r>
      <w:r/>
    </w:p>
    <w:p>
      <w:pPr>
        <w:pStyle w:val="708"/>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1.3.1供应商应自行承担所有准备及参加投标的相关费用。</w:t>
      </w:r>
      <w:r>
        <w:rPr>
          <w:rFonts w:hint="eastAsia" w:ascii="宋体" w:hAnsi="宋体" w:eastAsia="宋体" w:cs="宋体"/>
          <w:color w:val="000000"/>
          <w:sz w:val="24"/>
          <w:szCs w:val="24"/>
          <w:highlight w:val="none"/>
        </w:rPr>
      </w:r>
      <w:r/>
    </w:p>
    <w:p>
      <w:pPr>
        <w:pStyle w:val="708"/>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保密</w:t>
      </w:r>
      <w:r>
        <w:rPr>
          <w:rFonts w:hint="eastAsia"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highlight w:val="none"/>
        </w:rPr>
      </w:r>
      <w:r/>
    </w:p>
    <w:p>
      <w:pPr>
        <w:pStyle w:val="708"/>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语言文字</w:t>
      </w:r>
      <w:r>
        <w:rPr>
          <w:rFonts w:hint="eastAsia"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1.6计量单位</w:t>
      </w:r>
      <w:r>
        <w:rPr>
          <w:rFonts w:hint="eastAsia"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rPr>
          <w:rFonts w:hint="eastAsia" w:ascii="宋体" w:hAnsi="宋体" w:eastAsia="宋体" w:cs="宋体"/>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1.7知识产权</w:t>
      </w:r>
      <w:r>
        <w:rPr>
          <w:rFonts w:hint="eastAsia"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rPr>
          <w:rFonts w:hint="eastAsia" w:ascii="宋体" w:hAnsi="宋体" w:eastAsia="宋体" w:cs="宋体"/>
          <w:b/>
          <w:bCs/>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rPr>
          <w:rFonts w:hint="eastAsia"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见第一章竞争性磋商邀请函。</w:t>
      </w:r>
      <w:r>
        <w:rPr>
          <w:rFonts w:hint="eastAsia" w:ascii="宋体" w:hAnsi="宋体" w:eastAsia="宋体" w:cs="宋体"/>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rPr>
          <w:rFonts w:hint="eastAsia"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rPr>
          <w:rFonts w:hint="eastAsia"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2.3.4采购文件的澄清、修改、补充等内容均以苏州市政府采购网上发布的内容为准。</w:t>
      </w:r>
      <w:r>
        <w:rPr>
          <w:rFonts w:hint="eastAsia" w:ascii="宋体" w:hAnsi="宋体" w:eastAsia="宋体" w:cs="宋体"/>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rPr>
          <w:rFonts w:hint="eastAsia"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3.1磋商保证金：无。</w:t>
      </w:r>
      <w:r>
        <w:rPr>
          <w:rFonts w:hint="eastAsia" w:ascii="宋体" w:hAnsi="宋体" w:eastAsia="宋体" w:cs="宋体"/>
          <w:b/>
          <w:bCs/>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rPr>
          <w:rFonts w:hint="eastAsia"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3.2.1封面；</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3.2.2开标一览表（格式见第三章）；</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3.2.3磋商响应明细报价表（格式见第三章）。</w:t>
      </w:r>
      <w:r>
        <w:rPr>
          <w:rFonts w:hint="eastAsia" w:ascii="宋体" w:hAnsi="宋体" w:eastAsia="宋体" w:cs="宋体"/>
          <w:color w:val="000000"/>
          <w:sz w:val="24"/>
          <w:szCs w:val="24"/>
          <w:highlight w:val="none"/>
        </w:rPr>
      </w:r>
      <w:r/>
    </w:p>
    <w:p>
      <w:pPr>
        <w:pStyle w:val="708"/>
        <w:ind w:left="5" w:firstLine="520"/>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3.2.4资格审查响应文件：</w:t>
      </w:r>
      <w:r>
        <w:rPr>
          <w:rFonts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w:t>
      </w:r>
      <w:r>
        <w:rPr>
          <w:rFonts w:hint="eastAsia" w:ascii="宋体" w:hAnsi="宋体" w:eastAsia="宋体"/>
          <w:color w:val="000000"/>
          <w:sz w:val="24"/>
          <w:szCs w:val="24"/>
          <w:highlight w:val="none"/>
        </w:rPr>
        <w:t xml:space="preserve">供应商的资格要求：</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（2）具有良好的商业信誉和健全的财务会计制度的材料：包括但不限于法人提供202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年度</w:t>
      </w:r>
      <w:r>
        <w:rPr>
          <w:rFonts w:hint="eastAsia" w:ascii="宋体" w:hAnsi="宋体" w:eastAsia="宋体" w:cs="宋体"/>
          <w:color w:val="000000"/>
          <w:sz w:val="24"/>
          <w:szCs w:val="24"/>
          <w:highlight w:val="none"/>
          <w:lang w:val="en-US" w:eastAsia="zh-CN"/>
        </w:rPr>
        <w:t xml:space="preserve">或2025年度</w:t>
      </w:r>
      <w:r>
        <w:rPr>
          <w:rFonts w:hint="eastAsia" w:ascii="宋体" w:hAnsi="宋体" w:eastAsia="宋体" w:cs="宋体"/>
          <w:color w:val="000000"/>
          <w:sz w:val="24"/>
          <w:szCs w:val="24"/>
          <w:highlight w:val="none"/>
        </w:rPr>
        <w:t xml:space="preserve">经审计的财务报告或基本开户银行在本年度内出具的资信证明复印件；</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（3）具有履行合同所必需的设备和专业技术能力的证明材料复印件或承诺；</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（5）参加政府采购活动前三年内，在经营活动中没有出现重大违法记录的书面声明函；</w:t>
      </w:r>
      <w:r>
        <w:rPr>
          <w:rFonts w:hint="eastAsia" w:ascii="宋体" w:hAnsi="宋体" w:eastAsia="宋体" w:cs="宋体"/>
          <w:color w:val="000000"/>
          <w:sz w:val="24"/>
          <w:szCs w:val="24"/>
          <w:highlight w:val="none"/>
          <w:lang w:val="en-US" w:eastAsia="zh-CN" w:bidi="ar-SA"/>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highlight w:val="none"/>
          <w:lang w:val="en-US" w:eastAsia="zh-CN" w:bidi="ar-SA"/>
        </w:rPr>
      </w:r>
      <w:r/>
    </w:p>
    <w:p>
      <w:pPr>
        <w:pStyle w:val="804"/>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（7）具有有效期内的《保安服务许可证》。</w:t>
      </w:r>
      <w:r>
        <w:rPr>
          <w:rFonts w:hint="eastAsia" w:ascii="宋体" w:hAnsi="宋体" w:eastAsia="宋体" w:cs="宋体"/>
          <w:color w:val="000000"/>
          <w:sz w:val="24"/>
          <w:szCs w:val="24"/>
          <w:highlight w:val="none"/>
          <w:lang w:val="en-US" w:eastAsia="zh-CN" w:bidi="ar-SA"/>
        </w:rPr>
      </w:r>
      <w:r/>
    </w:p>
    <w:p>
      <w:pPr>
        <w:pStyle w:val="804"/>
        <w:ind w:firstLine="480"/>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（8）《中小企业声明函》或《残疾人福利性单位声明函》或由省级以上监狱管理局、戒毒管理局（含新疆生产建设兵团）出具的属于监狱企业的证明文件。</w:t>
      </w:r>
      <w:r>
        <w:rPr>
          <w:rFonts w:ascii="宋体" w:hAnsi="宋体" w:eastAsia="宋体" w:cs="宋体"/>
          <w:color w:val="000000"/>
          <w:sz w:val="24"/>
          <w:szCs w:val="24"/>
          <w:highlight w:val="none"/>
          <w:lang w:val="en-US" w:eastAsia="zh-CN" w:bidi="ar-SA"/>
        </w:rPr>
      </w:r>
      <w:r/>
    </w:p>
    <w:p>
      <w:pPr>
        <w:pStyle w:val="708"/>
        <w:ind w:left="5" w:firstLine="520"/>
        <w:spacing w:line="360" w:lineRule="auto"/>
        <w:tabs>
          <w:tab w:val="left" w:pos="851" w:leader="none"/>
        </w:tabs>
        <w:rPr>
          <w:rFonts w:ascii="宋体" w:hAnsi="宋体" w:eastAsia="宋体"/>
          <w:color w:val="000000"/>
          <w:sz w:val="24"/>
          <w:szCs w:val="24"/>
          <w:highlight w:val="none"/>
        </w:rPr>
      </w:pPr>
      <w:r>
        <w:rPr>
          <w:rFonts w:hint="eastAsia" w:ascii="宋体" w:hAnsi="宋体" w:eastAsia="宋体" w:cs="宋体"/>
          <w:b/>
          <w:bCs/>
          <w:color w:val="000000"/>
          <w:sz w:val="24"/>
          <w:szCs w:val="24"/>
          <w:highlight w:val="none"/>
        </w:rPr>
        <w:t xml:space="preserve">3.2.5符合性审查响应文件</w:t>
      </w:r>
      <w:r>
        <w:rPr>
          <w:rFonts w:ascii="宋体" w:hAnsi="宋体" w:eastAsia="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3.2.5.1磋商响应函（格式见第三章）；</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3.2.5.2关于资格文件的声明函（格式见第三章）；</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3.2.5.3法定代表人身份证复印件；</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3.2.5.4法定代表人授权委托书及授权委托人身份证复印件（如有授权，格式见第三章）；</w:t>
      </w:r>
      <w:r>
        <w:rPr>
          <w:rFonts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3.2.5.5</w:t>
      </w:r>
      <w:r>
        <w:rPr>
          <w:rFonts w:hint="eastAsia" w:ascii="宋体" w:hAnsi="宋体" w:eastAsia="宋体" w:cs="宋体"/>
          <w:color w:val="000000"/>
          <w:sz w:val="24"/>
          <w:szCs w:val="24"/>
          <w:highlight w:val="none"/>
        </w:rPr>
        <w:t xml:space="preserve">未被“信用中国”及“中国政府采购网”列入失信被执行人、重大税收违法案件当事人名单、政府采购严重失信行为记录名单的查询记录页面截图；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3.2.5.6对属于《节能产品政府采购品目清单》政府强制采购产品的，须提供该产品有效期内的认证等相关证明材料（若有）。</w:t>
      </w:r>
      <w:r>
        <w:rPr>
          <w:rFonts w:hint="eastAsia" w:ascii="宋体" w:hAnsi="宋体" w:eastAsia="宋体" w:cs="宋体"/>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3.2.6综合评审响应文件</w:t>
      </w:r>
      <w:r>
        <w:rPr>
          <w:rFonts w:hint="eastAsia"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3.2.6.1采购需求、评审方法及评审标准中所涉及到的其他材料、证明等；</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3.2.7与本次采购相关的其他证明材料。</w:t>
      </w:r>
      <w:r>
        <w:rPr>
          <w:rFonts w:hint="eastAsia" w:ascii="宋体" w:hAnsi="宋体" w:eastAsia="宋体" w:cs="宋体"/>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708"/>
        <w:ind w:left="5" w:firstLine="520"/>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以上3.2.2-3.2.3项为供应商报价的依据，响应供应商必须提供并加盖电子公章，否则，磋商响应文件将被认定为未实质性响应。</w:t>
      </w:r>
      <w:r>
        <w:rPr>
          <w:rFonts w:ascii="宋体" w:hAnsi="宋体" w:eastAsia="宋体" w:cs="宋体"/>
          <w:b/>
          <w:bCs/>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以上3.2.4.1项为资格审查提供的资料，是作为对供应商资格审查、质疑身份认定的依据，响应供应商必须提供并加盖电子公章，否则，磋商响应文件将被认定为不符合资格审查要求。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以上3.2.5.1-3.2.5.4为符合性审查必须提供的资料，响应供应商必须提供并加盖电子公章，否则，磋商响应文件将被认定为未实质性响应。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制作电子响应文件时需与响应文件制作软件目录一一对应，将相关资料上传至相应模块。</w:t>
      </w:r>
      <w:r>
        <w:rPr>
          <w:rFonts w:hint="eastAsia" w:ascii="宋体" w:hAnsi="宋体" w:eastAsia="宋体" w:cs="宋体"/>
          <w:b/>
          <w:bCs/>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highlight w:val="none"/>
        </w:rPr>
      </w:r>
      <w:r/>
    </w:p>
    <w:p>
      <w:pPr>
        <w:pStyle w:val="708"/>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highlight w:val="none"/>
        </w:rPr>
      </w:r>
      <w:r/>
    </w:p>
    <w:p>
      <w:pPr>
        <w:pStyle w:val="708"/>
        <w:ind w:firstLine="482"/>
        <w:spacing w:line="360" w:lineRule="auto"/>
        <w:tabs>
          <w:tab w:val="left" w:pos="142" w:leader="none"/>
          <w:tab w:val="left" w:pos="600" w:leader="none"/>
        </w:tabs>
        <w:rPr>
          <w:rFonts w:hint="eastAsia"/>
          <w:color w:val="000000"/>
          <w:highlight w:val="none"/>
        </w:rPr>
      </w:pPr>
      <w:r>
        <w:rPr>
          <w:rFonts w:hint="eastAsia" w:ascii="宋体" w:hAnsi="宋体" w:eastAsia="宋体" w:cs="宋体"/>
          <w:b/>
          <w:color w:val="000000"/>
          <w:sz w:val="24"/>
          <w:szCs w:val="24"/>
          <w:highlight w:val="none"/>
        </w:rPr>
        <w:t xml:space="preserve">如不同供应商使用同一台电脑制作的电子响应文件的，双方“文件制作机器码”一致的，则其响应文件将被认定为无效响应。</w:t>
      </w:r>
      <w:r>
        <w:rPr>
          <w:rFonts w:hint="eastAsia"/>
          <w:color w:val="000000"/>
          <w:highlight w:val="none"/>
        </w:rPr>
      </w:r>
      <w:r/>
    </w:p>
    <w:p>
      <w:pPr>
        <w:pStyle w:val="708"/>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rPr>
          <w:rFonts w:hint="eastAsia" w:ascii="宋体" w:hAnsi="宋体" w:eastAsia="宋体" w:cs="宋体"/>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3.3.3供应商应对所投项目的全部内容进行报价，只对其中部分内容报价的，其响应无效。</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3.3.4一项采购内容只允许一个报价，任何有选择性响应报价的，其响应无效。</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3.2.5响应文件报价中的单价和总价全部采用人民币表示，除非另有规定。</w:t>
      </w:r>
      <w:r>
        <w:rPr>
          <w:rFonts w:hint="eastAsia" w:ascii="宋体" w:hAnsi="宋体" w:eastAsia="宋体" w:cs="宋体"/>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3.3.6任意一次报价（包括首次报价、最后报价）超过磋商文件中规定的预算金额或者最高限价的，其响应文件按无效文件处理。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3.3.8报价的大写金额和小写金额不一致的，以大写金额为准。</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3.3.9单价金额小数点或者百分比有明显错位的，以该次报价总价为准。</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3.3.10总价金额与按单价汇总金额不一致的，以单价金额计算结果为准。</w:t>
      </w:r>
      <w:r>
        <w:rPr>
          <w:rFonts w:hint="eastAsia" w:ascii="宋体" w:hAnsi="宋体" w:eastAsia="宋体" w:cs="宋体"/>
          <w:color w:val="000000"/>
          <w:sz w:val="24"/>
          <w:szCs w:val="24"/>
          <w:highlight w:val="none"/>
        </w:rPr>
      </w:r>
      <w:r/>
    </w:p>
    <w:p>
      <w:pPr>
        <w:pStyle w:val="708"/>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rPr>
          <w:rFonts w:hint="eastAsia" w:ascii="宋体" w:hAnsi="宋体" w:eastAsia="宋体" w:cs="宋体"/>
          <w:b/>
          <w:color w:val="000000"/>
          <w:sz w:val="24"/>
          <w:szCs w:val="24"/>
          <w:highlight w:val="none"/>
        </w:rPr>
      </w:r>
      <w:r/>
      <w:r>
        <w:rPr>
          <w:rFonts w:hint="eastAsia" w:ascii="宋体" w:hAnsi="宋体" w:eastAsia="宋体" w:cs="宋体"/>
          <w:vanish/>
          <w:color w:val="000000"/>
          <w:sz w:val="24"/>
          <w:szCs w:val="24"/>
          <w:highlight w:val="none"/>
        </w:rPr>
      </w:r>
      <w:r/>
      <w:r>
        <w:rPr>
          <w:rFonts w:hint="eastAsia" w:ascii="宋体" w:hAnsi="宋体" w:eastAsia="宋体" w:cs="宋体"/>
          <w:b/>
          <w:color w:val="000000"/>
          <w:sz w:val="24"/>
          <w:szCs w:val="24"/>
          <w:highlight w:val="none"/>
        </w:rP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3.4.1响应文件编制要求：本项目为网上招投标项目，请供应商插入CA 证书登陆“苏采云”系统下载客户端（参与项目页面可下载客户端及客户端使用说明），在客户端编制电子响应文件并进行CA加密。操作步骤详见“苏采云”系统页面提示和《操作手册》。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3.4.3响应文件未按照磋商文件要求加盖CA电子公章的，响应无效。</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3.5响应文件的开启（解密）</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3.5.1线上参加（观看）开标（开启）会方式：登录苏采云系统，点击“开标大厅”，选择对应项目。</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rPr>
        <w:t xml:space="preserve">否则导致的对供应商不利的后果由供应商自行承担。</w:t>
      </w:r>
      <w:r>
        <w:rPr>
          <w:rFonts w:hint="eastAsia" w:ascii="宋体" w:hAnsi="宋体" w:eastAsia="宋体" w:cs="宋体"/>
          <w:b/>
          <w:bCs/>
          <w:color w:val="000000"/>
          <w:sz w:val="24"/>
          <w:szCs w:val="24"/>
          <w:highlight w:val="none"/>
        </w:rPr>
      </w:r>
      <w:r/>
    </w:p>
    <w:p>
      <w:pPr>
        <w:pStyle w:val="708"/>
        <w:ind w:left="5" w:firstLine="520"/>
        <w:spacing w:line="360" w:lineRule="auto"/>
        <w:tabs>
          <w:tab w:val="left" w:pos="851" w:leader="none"/>
        </w:tabs>
        <w:rPr>
          <w:rFonts w:hint="eastAsia" w:ascii="宋体" w:hAnsi="宋体" w:eastAsia="宋体" w:cs="宋体"/>
          <w:b/>
          <w:bCs/>
          <w:color w:val="000000"/>
          <w:sz w:val="24"/>
          <w:szCs w:val="24"/>
          <w:highlight w:val="none"/>
        </w:rPr>
      </w:pPr>
      <w:r/>
      <w:bookmarkStart w:id="2" w:name="_Hlk154589874"/>
      <w:r>
        <w:rPr>
          <w:rFonts w:hint="eastAsia" w:ascii="宋体" w:hAnsi="宋体" w:eastAsia="宋体" w:cs="宋体"/>
          <w:b/>
          <w:bCs/>
          <w:color w:val="000000"/>
          <w:sz w:val="24"/>
          <w:szCs w:val="24"/>
          <w:highlight w:val="none"/>
        </w:rPr>
        <w:t xml:space="preserve">3.5.3供应商在苏采云系统规定的时间内未成功解密电子响应文件的，响应无效。</w:t>
      </w:r>
      <w:r>
        <w:rPr>
          <w:rFonts w:hint="eastAsia" w:ascii="宋体" w:hAnsi="宋体" w:eastAsia="宋体" w:cs="宋体"/>
          <w:b/>
          <w:bCs/>
          <w:color w:val="000000"/>
          <w:sz w:val="24"/>
          <w:szCs w:val="24"/>
          <w:highlight w:val="none"/>
        </w:rPr>
      </w:r>
      <w:r/>
    </w:p>
    <w:p>
      <w:pPr>
        <w:pStyle w:val="708"/>
        <w:ind w:left="5" w:firstLine="520"/>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rPr>
          <w:rFonts w:ascii="宋体" w:hAnsi="宋体" w:eastAsia="宋体" w:cs="宋体"/>
          <w:b/>
          <w:bCs/>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bookmarkEnd w:id="2"/>
      <w:r>
        <w:rPr>
          <w:rFonts w:hint="eastAsia" w:ascii="宋体" w:hAnsi="宋体" w:eastAsia="宋体" w:cs="宋体"/>
          <w:color w:val="000000"/>
          <w:sz w:val="24"/>
          <w:szCs w:val="24"/>
          <w:highlight w:val="none"/>
        </w:rPr>
        <w:t xml:space="preserve">3.5.5 CA技术咨询服务电话：</w:t>
      </w:r>
      <w:r>
        <w:rPr>
          <w:rFonts w:hint="eastAsia" w:ascii="宋体" w:hAnsi="宋体" w:eastAsia="宋体" w:cs="宋体"/>
          <w:color w:val="000000"/>
          <w:sz w:val="24"/>
          <w:szCs w:val="24"/>
          <w:highlight w:val="none"/>
          <w:lang w:eastAsia="zh-CN"/>
        </w:rPr>
        <w:t xml:space="preserve">400-608-6099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w:t>
      </w:r>
      <w:r>
        <w:rPr>
          <w:rFonts w:hint="eastAsia" w:ascii="宋体" w:hAnsi="宋体" w:eastAsia="宋体" w:cs="宋体"/>
          <w:color w:val="000000"/>
          <w:sz w:val="24"/>
          <w:szCs w:val="24"/>
          <w:highlight w:val="none"/>
          <w:lang w:eastAsia="zh-CN"/>
        </w:rPr>
        <w:t xml:space="preserve">025-83633811、025-83633812、15380932027、15371015030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left="5" w:firstLine="518"/>
        <w:spacing w:line="360" w:lineRule="auto"/>
        <w:tabs>
          <w:tab w:val="left" w:pos="851" w:leader="none"/>
        </w:tabs>
        <w:rPr>
          <w:color w:val="000000"/>
          <w:highlight w:val="none"/>
        </w:rPr>
      </w:pPr>
      <w:r>
        <w:rPr>
          <w:rFonts w:hint="eastAsia" w:ascii="宋体" w:hAnsi="宋体" w:eastAsia="宋体" w:cs="宋体"/>
          <w:color w:val="000000"/>
          <w:sz w:val="24"/>
          <w:szCs w:val="24"/>
          <w:highlight w:val="none"/>
        </w:rPr>
        <w:t xml:space="preserve">苏州市及区县“苏采云”系统使用指导与咨询：联系电话：</w:t>
      </w:r>
      <w:r>
        <w:rPr>
          <w:rFonts w:hint="eastAsia" w:ascii="宋体" w:hAnsi="宋体" w:eastAsia="宋体" w:cs="宋体"/>
          <w:color w:val="000000"/>
          <w:sz w:val="24"/>
          <w:szCs w:val="24"/>
          <w:highlight w:val="none"/>
          <w:lang w:eastAsia="zh-CN"/>
        </w:rPr>
        <w:t xml:space="preserve">13914088964、0512-69820854</w:t>
      </w:r>
      <w:r>
        <w:rPr>
          <w:rFonts w:hint="eastAsia" w:ascii="宋体" w:hAnsi="宋体" w:eastAsia="宋体" w:cs="宋体"/>
          <w:color w:val="000000"/>
          <w:sz w:val="24"/>
          <w:szCs w:val="24"/>
          <w:highlight w:val="none"/>
        </w:rPr>
        <w:t xml:space="preserve">；智能客服：登录苏采云系统后，联系系统右下方智能客服图标进行咨询。</w:t>
      </w:r>
      <w:r>
        <w:rPr>
          <w:color w:val="000000"/>
          <w:highlight w:val="none"/>
        </w:rPr>
      </w:r>
      <w:r/>
    </w:p>
    <w:p>
      <w:pPr>
        <w:pStyle w:val="708"/>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3.6响应文件的修改、撤回和撤销</w:t>
      </w:r>
      <w:r>
        <w:rPr>
          <w:rFonts w:hint="eastAsia" w:ascii="宋体" w:hAnsi="宋体" w:eastAsia="宋体" w:cs="宋体"/>
          <w:b/>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3.6.1供应商在提交响应文件截止时间前，可以对所递交的响应文件进行补充、修改或者撤回，具体操作方法见《操作手册》。提交响应文件截止时间后供应商不得撤销响应文件。</w:t>
      </w:r>
      <w:r>
        <w:rPr>
          <w:rFonts w:hint="eastAsia" w:ascii="宋体" w:hAnsi="宋体" w:eastAsia="宋体" w:cs="宋体"/>
          <w:color w:val="000000"/>
          <w:sz w:val="24"/>
          <w:szCs w:val="24"/>
          <w:highlight w:val="none"/>
        </w:rPr>
      </w:r>
      <w:r/>
    </w:p>
    <w:p>
      <w:pPr>
        <w:pStyle w:val="708"/>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rPr>
          <w:rFonts w:hint="eastAsia" w:ascii="宋体" w:hAnsi="宋体" w:eastAsia="宋体" w:cs="宋体"/>
          <w:b/>
          <w:color w:val="000000"/>
          <w:sz w:val="24"/>
          <w:szCs w:val="24"/>
          <w:highlight w:val="none"/>
        </w:rPr>
      </w:r>
      <w:r/>
    </w:p>
    <w:p>
      <w:pPr>
        <w:pStyle w:val="708"/>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rPr>
          <w:rFonts w:hint="eastAsia" w:ascii="宋体" w:hAnsi="宋体" w:eastAsia="宋体" w:cs="宋体"/>
          <w:b/>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rPr>
          <w:rFonts w:hint="eastAsia" w:ascii="宋体" w:hAnsi="宋体" w:eastAsia="宋体" w:cs="宋体"/>
          <w:color w:val="000000"/>
          <w:sz w:val="24"/>
          <w:szCs w:val="24"/>
          <w:highlight w:val="none"/>
        </w:rPr>
      </w:r>
      <w:r/>
    </w:p>
    <w:p>
      <w:pPr>
        <w:pStyle w:val="708"/>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highlight w:val="none"/>
        </w:rPr>
      </w:r>
      <w:r/>
    </w:p>
    <w:p>
      <w:pPr>
        <w:pStyle w:val="708"/>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4"/>
          <w:highlight w:val="none"/>
        </w:rPr>
      </w:r>
      <w:r/>
    </w:p>
    <w:p>
      <w:pPr>
        <w:pStyle w:val="708"/>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rPr>
          <w:rFonts w:hint="eastAsia" w:ascii="宋体" w:hAnsi="宋体" w:eastAsia="宋体" w:cs="宋体"/>
          <w:color w:val="000000"/>
          <w:sz w:val="24"/>
          <w:szCs w:val="24"/>
          <w:highlight w:val="none"/>
        </w:rPr>
      </w:r>
      <w:r/>
    </w:p>
    <w:p>
      <w:pPr>
        <w:pStyle w:val="708"/>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highlight w:val="none"/>
        </w:rPr>
      </w:r>
      <w:r/>
    </w:p>
    <w:p>
      <w:pPr>
        <w:pStyle w:val="708"/>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rPr>
          <w:rFonts w:hint="eastAsia" w:ascii="宋体" w:hAnsi="宋体" w:eastAsia="宋体" w:cs="宋体"/>
          <w:b/>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（2）查询渠道：通过“信用中国”及“中国政府采购网” 上的信用信息查询供应商的信用记录。</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hint="eastAsia" w:ascii="宋体" w:hAnsi="宋体" w:eastAsia="宋体" w:cs="宋体"/>
          <w:color w:val="000000"/>
          <w:sz w:val="24"/>
          <w:szCs w:val="24"/>
        </w:rPr>
      </w:r>
      <w:r/>
    </w:p>
    <w:p>
      <w:pPr>
        <w:pStyle w:val="708"/>
        <w:ind w:firstLine="42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rPr>
        <w:t xml:space="preserve">信用记录属于应依法拒绝供应商参加政府采购的失信信息，存在此类失信信息</w:t>
      </w:r>
      <w:r>
        <w:rPr>
          <w:rFonts w:hint="eastAsia" w:ascii="宋体" w:hAnsi="宋体" w:eastAsia="宋体" w:cs="宋体"/>
          <w:b/>
          <w:color w:val="000000"/>
          <w:sz w:val="24"/>
          <w:szCs w:val="24"/>
        </w:rPr>
        <w:t xml:space="preserve">的供应商的响应文件应按无效文件处理。</w:t>
      </w:r>
      <w:r>
        <w:rPr>
          <w:rFonts w:hint="eastAsia" w:ascii="宋体" w:hAnsi="宋体" w:eastAsia="宋体" w:cs="宋体"/>
          <w:b/>
          <w:color w:val="000000"/>
          <w:sz w:val="24"/>
          <w:szCs w:val="24"/>
        </w:rPr>
      </w:r>
      <w:r/>
    </w:p>
    <w:p>
      <w:pPr>
        <w:pStyle w:val="85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rPr>
      </w:r>
      <w:r/>
    </w:p>
    <w:p>
      <w:pPr>
        <w:pStyle w:val="708"/>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rPr>
          <w:rFonts w:hint="eastAsia" w:ascii="宋体" w:hAnsi="宋体" w:eastAsia="宋体" w:cs="宋体"/>
          <w:b/>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rPr>
          <w:rFonts w:hint="eastAsia" w:ascii="宋体" w:hAnsi="宋体" w:eastAsia="宋体" w:cs="宋体"/>
          <w:color w:val="000000"/>
          <w:sz w:val="24"/>
          <w:szCs w:val="24"/>
          <w:highlight w:val="none"/>
        </w:rPr>
      </w:r>
      <w:r/>
    </w:p>
    <w:p>
      <w:pPr>
        <w:pStyle w:val="708"/>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rPr>
          <w:rFonts w:hint="eastAsia" w:ascii="宋体" w:hAnsi="宋体" w:eastAsia="宋体" w:cs="宋体"/>
          <w:b/>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4.4.1本项目采用线上澄清。</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w:t>
      </w:r>
      <w:r>
        <w:rPr>
          <w:rFonts w:hint="eastAsia" w:ascii="宋体" w:hAnsi="宋体" w:eastAsia="宋体" w:cs="宋体"/>
          <w:color w:val="000000"/>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rPr>
      </w:r>
      <w:r/>
    </w:p>
    <w:p>
      <w:pPr>
        <w:pStyle w:val="708"/>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rPr>
          <w:rFonts w:hint="eastAsia" w:ascii="宋体" w:hAnsi="宋体" w:eastAsia="宋体" w:cs="宋体"/>
          <w:b/>
          <w:color w:val="000000"/>
          <w:sz w:val="24"/>
          <w:szCs w:val="24"/>
          <w:highlight w:val="none"/>
        </w:rPr>
      </w:r>
      <w:r/>
    </w:p>
    <w:p>
      <w:pPr>
        <w:pStyle w:val="708"/>
        <w:ind w:left="5" w:firstLine="518"/>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w:t>
      </w:r>
      <w:r>
        <w:rPr>
          <w:rFonts w:hint="eastAsia" w:ascii="宋体" w:hAnsi="宋体" w:eastAsia="宋体" w:cs="宋体"/>
          <w:b/>
          <w:color w:val="000000"/>
          <w:sz w:val="24"/>
          <w:szCs w:val="24"/>
          <w:highlight w:val="none"/>
        </w:rPr>
        <w:t xml:space="preserve">除因磋商文件修改导致成本增加，最后报价不得超过一次报价，否则为无效响应报价</w:t>
      </w:r>
      <w:r>
        <w:rPr>
          <w:rFonts w:hint="eastAsia" w:ascii="宋体" w:hAnsi="宋体" w:eastAsia="宋体" w:cs="宋体"/>
          <w:color w:val="000000"/>
          <w:sz w:val="24"/>
          <w:szCs w:val="24"/>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rPr>
          <w:rFonts w:hint="eastAsia" w:ascii="宋体" w:hAnsi="宋体" w:eastAsia="宋体" w:cs="宋体"/>
          <w:color w:val="000000"/>
          <w:sz w:val="24"/>
          <w:szCs w:val="24"/>
          <w:highlight w:val="none"/>
          <w:lang w:val="zh-CN"/>
        </w:rPr>
      </w:r>
      <w:r/>
    </w:p>
    <w:p>
      <w:pPr>
        <w:pStyle w:val="708"/>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708"/>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708"/>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4.5.3</w:t>
      </w:r>
      <w:r>
        <w:rPr>
          <w:rFonts w:ascii="宋体" w:hAnsi="宋体" w:eastAsia="宋体" w:cs="宋体"/>
          <w:color w:val="000000"/>
          <w:sz w:val="24"/>
          <w:szCs w:val="24"/>
        </w:rPr>
        <w:t xml:space="preserve">评审过程中出现下列情形之一的，评审委员会</w:t>
      </w:r>
      <w:r>
        <w:rPr>
          <w:rFonts w:hint="eastAsia" w:ascii="宋体" w:hAnsi="宋体" w:eastAsia="宋体" w:cs="宋体"/>
          <w:color w:val="000000"/>
          <w:sz w:val="24"/>
          <w:szCs w:val="24"/>
        </w:rPr>
        <w:t xml:space="preserve">（磋商小组）</w:t>
      </w:r>
      <w:r>
        <w:rPr>
          <w:rFonts w:ascii="宋体" w:hAnsi="宋体" w:eastAsia="宋体" w:cs="宋体"/>
          <w:color w:val="000000"/>
          <w:sz w:val="24"/>
          <w:szCs w:val="24"/>
        </w:rPr>
        <w:t xml:space="preserve">应当启动异常低价投标（响应）审查程序：</w:t>
      </w:r>
      <w:r>
        <w:rPr>
          <w:rFonts w:ascii="宋体" w:hAnsi="宋体" w:eastAsia="宋体" w:cs="宋体"/>
          <w:color w:val="000000"/>
          <w:sz w:val="24"/>
          <w:szCs w:val="24"/>
        </w:rPr>
      </w:r>
      <w:r/>
    </w:p>
    <w:p>
      <w:pPr>
        <w:pStyle w:val="708"/>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rPr>
        <w:t xml:space="preserve">；</w:t>
      </w:r>
      <w:r>
        <w:rPr>
          <w:rFonts w:ascii="宋体" w:hAnsi="宋体" w:eastAsia="宋体" w:cs="宋体"/>
          <w:color w:val="000000"/>
          <w:sz w:val="24"/>
          <w:szCs w:val="24"/>
        </w:rPr>
      </w:r>
      <w:r/>
    </w:p>
    <w:p>
      <w:pPr>
        <w:pStyle w:val="708"/>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rPr>
        <w:t xml:space="preserve">； </w:t>
      </w:r>
      <w:r>
        <w:rPr>
          <w:rFonts w:ascii="宋体" w:hAnsi="宋体" w:eastAsia="宋体" w:cs="宋体"/>
          <w:color w:val="000000"/>
          <w:sz w:val="24"/>
          <w:szCs w:val="24"/>
        </w:rPr>
      </w:r>
      <w:r/>
    </w:p>
    <w:p>
      <w:pPr>
        <w:pStyle w:val="708"/>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③投标(响应)报价低于采购项目最高限价45％的，即投标(响应)报价＜采购项目最高限价×45％；</w:t>
      </w:r>
      <w:r>
        <w:rPr>
          <w:rFonts w:hint="eastAsia" w:ascii="宋体" w:hAnsi="宋体" w:eastAsia="宋体" w:cs="宋体"/>
          <w:color w:val="000000"/>
          <w:sz w:val="24"/>
          <w:szCs w:val="24"/>
        </w:rPr>
      </w:r>
      <w:r/>
    </w:p>
    <w:p>
      <w:pPr>
        <w:pStyle w:val="708"/>
        <w:ind w:left="5" w:firstLine="518"/>
        <w:spacing w:line="360" w:lineRule="auto"/>
        <w:tabs>
          <w:tab w:val="left" w:pos="0" w:leader="none"/>
        </w:tabs>
        <w:rPr>
          <w:rFonts w:ascii="宋体" w:hAnsi="宋体" w:eastAsia="宋体" w:cs="宋体"/>
          <w:color w:val="000000"/>
          <w:sz w:val="24"/>
          <w:szCs w:val="24"/>
        </w:rPr>
      </w:pPr>
      <w:r>
        <w:rPr>
          <w:rFonts w:ascii="宋体" w:hAnsi="宋体" w:eastAsia="宋体" w:cs="宋体"/>
          <w:color w:val="000000"/>
          <w:sz w:val="24"/>
          <w:szCs w:val="24"/>
        </w:rPr>
        <w:t xml:space="preserve">④评审委员会</w:t>
      </w:r>
      <w:r>
        <w:rPr>
          <w:rFonts w:hint="eastAsia" w:ascii="宋体" w:hAnsi="宋体" w:eastAsia="宋体" w:cs="宋体"/>
          <w:color w:val="000000"/>
          <w:sz w:val="24"/>
          <w:szCs w:val="24"/>
        </w:rPr>
        <w:t xml:space="preserve">（磋商小组）</w:t>
      </w:r>
      <w:r>
        <w:rPr>
          <w:rFonts w:ascii="宋体" w:hAnsi="宋体" w:eastAsia="宋体" w:cs="宋体"/>
          <w:color w:val="000000"/>
          <w:sz w:val="24"/>
          <w:szCs w:val="24"/>
        </w:rPr>
        <w:t xml:space="preserve">基于专业判断，认为供应商报价过低，有可能影响产品质量或者不能诚信履约的其他情形</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708"/>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rPr>
          <w:rFonts w:hint="eastAsia" w:ascii="宋体" w:hAnsi="宋体" w:eastAsia="宋体" w:cs="宋体"/>
          <w:color w:val="000000"/>
          <w:sz w:val="24"/>
          <w:szCs w:val="24"/>
        </w:rPr>
      </w:r>
      <w:r/>
    </w:p>
    <w:p>
      <w:pPr>
        <w:pStyle w:val="85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rPr>
      </w:r>
      <w:r/>
    </w:p>
    <w:p>
      <w:pPr>
        <w:pStyle w:val="708"/>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4.5.6异常低价投标（响应）审查的启动原因、审查意见和审查结果应当在评审报告中记录，并随供应商提供的相关书面说明及证明材料等一并归档。</w:t>
      </w:r>
      <w:r>
        <w:rPr>
          <w:rFonts w:hint="eastAsia" w:ascii="宋体" w:hAnsi="宋体" w:eastAsia="宋体" w:cs="宋体"/>
          <w:color w:val="000000"/>
          <w:sz w:val="24"/>
          <w:szCs w:val="24"/>
        </w:rPr>
      </w:r>
      <w:r/>
    </w:p>
    <w:p>
      <w:pPr>
        <w:pStyle w:val="85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color w:val="000000"/>
          <w:sz w:val="24"/>
          <w:szCs w:val="24"/>
        </w:rPr>
      </w:r>
      <w:r/>
    </w:p>
    <w:p>
      <w:pPr>
        <w:pStyle w:val="850"/>
        <w:ind w:left="42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4.5.8未在规定时间提交最后报价的，响应文件按无效处理。</w:t>
      </w:r>
      <w:r>
        <w:rPr>
          <w:rFonts w:hint="eastAsia" w:ascii="宋体" w:hAnsi="宋体" w:eastAsia="宋体" w:cs="宋体"/>
          <w:color w:val="000000"/>
          <w:sz w:val="24"/>
          <w:szCs w:val="24"/>
        </w:rPr>
      </w:r>
      <w:r/>
    </w:p>
    <w:p>
      <w:pPr>
        <w:pStyle w:val="850"/>
        <w:ind w:left="42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4.5.9在规定时间内提交最后报价的供应商少于3家的，项目终止。</w:t>
      </w:r>
      <w:r>
        <w:rPr>
          <w:rFonts w:hint="eastAsia" w:ascii="宋体" w:hAnsi="宋体" w:eastAsia="宋体" w:cs="宋体"/>
          <w:color w:val="000000"/>
          <w:sz w:val="24"/>
          <w:szCs w:val="24"/>
        </w:rPr>
      </w:r>
      <w:r/>
    </w:p>
    <w:p>
      <w:pPr>
        <w:pStyle w:val="85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4.5.10如磋商过程中出现本磋商文件未尽事宜，由磋商小组根据政府采购有关法律、法规讨论决定。</w:t>
      </w:r>
      <w:r>
        <w:rPr>
          <w:rFonts w:hint="eastAsia" w:ascii="宋体" w:hAnsi="宋体" w:eastAsia="宋体" w:cs="宋体"/>
          <w:color w:val="000000"/>
          <w:sz w:val="24"/>
          <w:szCs w:val="24"/>
        </w:rPr>
      </w:r>
      <w:r/>
    </w:p>
    <w:p>
      <w:pPr>
        <w:pStyle w:val="850"/>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5、成交</w:t>
      </w:r>
      <w:r>
        <w:rPr>
          <w:rFonts w:hint="eastAsia" w:ascii="宋体" w:hAnsi="宋体" w:eastAsia="宋体" w:cs="宋体"/>
          <w:b/>
          <w:color w:val="000000"/>
          <w:sz w:val="24"/>
          <w:szCs w:val="24"/>
          <w:highlight w:val="none"/>
        </w:rPr>
      </w:r>
      <w:r/>
      <w:r>
        <w:rPr>
          <w:rFonts w:hint="eastAsia" w:ascii="宋体" w:hAnsi="宋体" w:eastAsia="宋体" w:cs="宋体"/>
          <w:bCs/>
          <w:vanish/>
          <w:color w:val="000000"/>
          <w:sz w:val="24"/>
          <w:szCs w:val="24"/>
          <w:highlight w:val="none"/>
        </w:rPr>
      </w:r>
      <w:r/>
      <w:r>
        <w:rPr>
          <w:rFonts w:hint="eastAsia" w:ascii="宋体" w:hAnsi="宋体" w:eastAsia="宋体" w:cs="宋体"/>
          <w:bCs/>
          <w:vanish/>
          <w:color w:val="000000"/>
          <w:sz w:val="24"/>
          <w:szCs w:val="24"/>
          <w:highlight w:val="none"/>
        </w:rPr>
      </w:r>
      <w:r/>
      <w:r>
        <w:rPr>
          <w:rFonts w:hint="eastAsia" w:ascii="宋体" w:hAnsi="宋体" w:eastAsia="宋体" w:cs="宋体"/>
          <w:bCs/>
          <w:vanish/>
          <w:color w:val="000000"/>
          <w:sz w:val="24"/>
          <w:szCs w:val="24"/>
          <w:highlight w:val="none"/>
        </w:rPr>
      </w:r>
      <w:r>
        <w:rPr>
          <w:rFonts w:hint="eastAsia" w:ascii="宋体" w:hAnsi="宋体" w:eastAsia="宋体" w:cs="宋体"/>
          <w:b/>
          <w:color w:val="000000"/>
          <w:sz w:val="24"/>
          <w:szCs w:val="24"/>
          <w:highlight w:val="none"/>
        </w:rPr>
      </w:r>
    </w:p>
    <w:p>
      <w:pPr>
        <w:pStyle w:val="85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rPr>
          <w:rFonts w:hint="eastAsia" w:ascii="宋体" w:hAnsi="宋体" w:eastAsia="宋体" w:cs="宋体"/>
          <w:color w:val="000000"/>
          <w:sz w:val="24"/>
          <w:szCs w:val="24"/>
          <w:highlight w:val="none"/>
        </w:rPr>
      </w:r>
      <w:r/>
    </w:p>
    <w:p>
      <w:pPr>
        <w:pStyle w:val="85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5.2本项目由采购人书面授权磋商小组直接确定成交供应商，并将结果通知所有参加磋商的供应商。</w:t>
      </w:r>
      <w:r>
        <w:rPr>
          <w:rFonts w:hint="eastAsia" w:ascii="宋体" w:hAnsi="宋体" w:eastAsia="宋体" w:cs="宋体"/>
          <w:color w:val="000000"/>
          <w:sz w:val="24"/>
          <w:szCs w:val="24"/>
          <w:highlight w:val="none"/>
        </w:rPr>
      </w:r>
      <w:r/>
    </w:p>
    <w:p>
      <w:pPr>
        <w:pStyle w:val="85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szCs w:val="24"/>
          <w:highlight w:val="none"/>
        </w:rPr>
      </w:r>
      <w:r/>
    </w:p>
    <w:p>
      <w:pPr>
        <w:pStyle w:val="85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5.4采购人或采购代理机构根据相关规定发布成交公告，成交公告发出的同时应当向成交供应商发出《成交通知书》</w:t>
      </w:r>
      <w:bookmarkStart w:id="3" w:name="_Hlk132385577"/>
      <w:r/>
      <w:bookmarkStart w:id="4" w:name="_Hlk132389804"/>
      <w:r/>
      <w:bookmarkStart w:id="5" w:name="_Hlk132385599"/>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5.5成交通知书发出后，采购人不得违法改变成交结果，成交供应商无正当理由不得放弃成交。</w:t>
      </w:r>
      <w:r>
        <w:rPr>
          <w:rFonts w:hint="eastAsia" w:ascii="宋体" w:hAnsi="宋体" w:eastAsia="宋体" w:cs="宋体"/>
          <w:color w:val="000000"/>
          <w:sz w:val="24"/>
          <w:szCs w:val="24"/>
          <w:highlight w:val="none"/>
        </w:rPr>
      </w:r>
      <w:r/>
    </w:p>
    <w:p>
      <w:pPr>
        <w:pStyle w:val="708"/>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6、履约保证金</w:t>
      </w:r>
      <w:r>
        <w:rPr>
          <w:rFonts w:hint="eastAsia" w:ascii="宋体" w:hAnsi="宋体" w:eastAsia="宋体" w:cs="宋体"/>
          <w:b/>
          <w:color w:val="000000"/>
          <w:sz w:val="24"/>
          <w:szCs w:val="24"/>
          <w:highlight w:val="none"/>
        </w:rPr>
      </w:r>
      <w:r/>
    </w:p>
    <w:p>
      <w:pPr>
        <w:pStyle w:val="8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见第五章合同文本履约保证金条款。</w:t>
      </w:r>
      <w:r>
        <w:rPr>
          <w:rFonts w:hint="eastAsia" w:ascii="宋体" w:hAnsi="宋体" w:eastAsia="宋体" w:cs="宋体"/>
          <w:color w:val="000000"/>
          <w:sz w:val="24"/>
          <w:szCs w:val="24"/>
          <w:highlight w:val="none"/>
        </w:rPr>
      </w:r>
      <w:r/>
    </w:p>
    <w:p>
      <w:pPr>
        <w:pStyle w:val="708"/>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rPr>
          <w:rFonts w:hint="eastAsia" w:ascii="宋体" w:hAnsi="宋体" w:eastAsia="宋体" w:cs="宋体"/>
          <w:b/>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rPr>
          <w:rFonts w:hint="eastAsia" w:ascii="宋体" w:hAnsi="宋体" w:eastAsia="宋体" w:cs="宋体"/>
          <w:color w:val="000000"/>
          <w:sz w:val="24"/>
          <w:szCs w:val="24"/>
          <w:highlight w:val="none"/>
        </w:rPr>
      </w:r>
      <w:r/>
    </w:p>
    <w:p>
      <w:pPr>
        <w:pStyle w:val="708"/>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rPr>
          <w:rFonts w:hint="eastAsia" w:ascii="宋体" w:hAnsi="宋体" w:eastAsia="宋体" w:cs="宋体"/>
          <w:b/>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8.1采购人应当自成交通知书发出之日起15日内（最迟30日内），按照采购文件及响应文件规定与成交单位签订书面合同。</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8.5成交供应商无正当理由不得放弃成交。</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708"/>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rPr>
          <w:rFonts w:hint="eastAsia" w:ascii="宋体" w:hAnsi="宋体" w:eastAsia="宋体" w:cs="宋体"/>
          <w:b/>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9.1质疑及答复遵守《政府采购质疑和投诉办法》（中华人民共和国财政部令第94号）规定。</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highlight w:val="none"/>
        </w:rPr>
      </w:r>
      <w:r/>
    </w:p>
    <w:p>
      <w:pPr>
        <w:pStyle w:val="708"/>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rPr>
          <w:rFonts w:hint="eastAsia" w:ascii="宋体" w:hAnsi="宋体" w:eastAsia="宋体" w:cs="宋体"/>
          <w:b/>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highlight w:val="none"/>
        </w:rPr>
      </w:r>
      <w:r/>
    </w:p>
    <w:p>
      <w:pPr>
        <w:pStyle w:val="708"/>
        <w:ind w:firstLine="52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11、代理服务费：由成交供应商承担。</w:t>
      </w:r>
      <w:r>
        <w:rPr>
          <w:rFonts w:ascii="宋体" w:hAnsi="宋体" w:eastAsia="宋体" w:cs="宋体"/>
          <w:b/>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11.1代理服务费以采购预算金额为基数依据，按如下规定的标准和差额定率累进法进行计算收取：</w:t>
      </w:r>
      <w:r>
        <w:rPr>
          <w:rFonts w:hint="eastAsia"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rPr>
          <w:rFonts w:hint="eastAsia"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rPr>
          <w:rFonts w:hint="eastAsia"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预算金额500万元（含）-1000万元部分，费率为该部分预算金额的0.8％；</w:t>
      </w:r>
      <w:r>
        <w:rPr>
          <w:rFonts w:hint="eastAsia"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预算金额1000万元（含）-5000万元部分，费率为该部分预算金额的0.5％；</w:t>
      </w:r>
      <w:r>
        <w:rPr>
          <w:rFonts w:hint="eastAsia"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rPr>
          <w:rFonts w:hint="eastAsia" w:ascii="宋体" w:hAnsi="宋体" w:eastAsia="宋体" w:cs="宋体"/>
          <w:bCs/>
          <w:color w:val="000000"/>
          <w:sz w:val="24"/>
          <w:szCs w:val="24"/>
          <w:highlight w:val="none"/>
        </w:rPr>
      </w:r>
      <w:r/>
    </w:p>
    <w:p>
      <w:pPr>
        <w:pStyle w:val="708"/>
        <w:ind w:firstLine="518"/>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本项目最终代理服务费（人民币）：</w:t>
      </w:r>
      <w:r>
        <w:rPr>
          <w:rFonts w:hint="eastAsia" w:ascii="宋体" w:hAnsi="宋体" w:eastAsia="宋体" w:cs="宋体"/>
          <w:bCs/>
          <w:color w:val="000000"/>
          <w:sz w:val="24"/>
          <w:szCs w:val="24"/>
          <w:highlight w:val="none"/>
          <w:lang w:val="en-US" w:eastAsia="zh-CN"/>
        </w:rPr>
        <w:t xml:space="preserve">22700</w:t>
      </w:r>
      <w:r>
        <w:rPr>
          <w:rFonts w:hint="eastAsia" w:ascii="宋体" w:hAnsi="宋体" w:eastAsia="宋体" w:cs="宋体"/>
          <w:bCs/>
          <w:color w:val="000000"/>
          <w:sz w:val="24"/>
          <w:szCs w:val="24"/>
          <w:highlight w:val="none"/>
        </w:rPr>
        <w:t xml:space="preserve">.00元。</w:t>
      </w:r>
      <w:r>
        <w:rPr>
          <w:rFonts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11.2采购代理机构服务费账号如下：</w:t>
      </w:r>
      <w:r>
        <w:rPr>
          <w:rFonts w:hint="eastAsia"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收款单位：苏州正杰招投标咨询服务有限公司。</w:t>
      </w:r>
      <w:r>
        <w:rPr>
          <w:rFonts w:hint="eastAsia"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银行账号：89190154740002582。</w:t>
      </w:r>
      <w:r>
        <w:rPr>
          <w:rFonts w:hint="eastAsia"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开户银行：上海浦东发展银行苏州姑苏支行。</w:t>
      </w:r>
      <w:r>
        <w:rPr>
          <w:rFonts w:hint="eastAsia"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11.3代理服务费在领取中标通知书时一次性付清，该费用包含在投标报价中。</w:t>
      </w:r>
      <w:r>
        <w:rPr>
          <w:rFonts w:hint="eastAsia" w:ascii="宋体" w:hAnsi="宋体" w:eastAsia="宋体" w:cs="宋体"/>
          <w:bCs/>
          <w:color w:val="000000"/>
          <w:sz w:val="24"/>
          <w:szCs w:val="24"/>
          <w:highlight w:val="none"/>
        </w:rPr>
      </w:r>
      <w:r/>
    </w:p>
    <w:p>
      <w:pPr>
        <w:pStyle w:val="708"/>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11.4中标单位如果未按上述规定缴纳中标服务费，采购代理机构将保留诉讼的权利。</w:t>
      </w:r>
      <w:r>
        <w:rPr>
          <w:rFonts w:hint="eastAsia" w:ascii="宋体" w:hAnsi="宋体" w:eastAsia="宋体" w:cs="宋体"/>
          <w:bCs/>
          <w:color w:val="000000"/>
          <w:sz w:val="24"/>
          <w:szCs w:val="24"/>
          <w:highlight w:val="none"/>
        </w:rPr>
      </w:r>
      <w:r/>
    </w:p>
    <w:p>
      <w:pPr>
        <w:pStyle w:val="708"/>
        <w:ind w:firstLine="52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12、其他事项</w:t>
      </w:r>
      <w:r>
        <w:rPr>
          <w:rFonts w:ascii="宋体" w:hAnsi="宋体" w:eastAsia="宋体" w:cs="宋体"/>
          <w:b/>
          <w:color w:val="000000"/>
          <w:sz w:val="24"/>
          <w:szCs w:val="24"/>
          <w:highlight w:val="none"/>
        </w:rPr>
      </w:r>
      <w:r/>
    </w:p>
    <w:p>
      <w:pPr>
        <w:pStyle w:val="708"/>
        <w:ind w:firstLine="51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按《中华人民共和国政府采购法》及其他有关法律法规的规定执行。</w:t>
      </w:r>
      <w:r>
        <w:rPr>
          <w:rFonts w:ascii="宋体" w:hAnsi="宋体" w:eastAsia="宋体" w:cs="宋体"/>
          <w:color w:val="000000"/>
          <w:sz w:val="24"/>
          <w:szCs w:val="24"/>
          <w:highlight w:val="none"/>
        </w:rPr>
      </w:r>
      <w:r/>
    </w:p>
    <w:p>
      <w:pPr>
        <w:pStyle w:val="708"/>
        <w:ind w:firstLine="518"/>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35"/>
        <w:ind w:firstLine="0"/>
        <w:jc w:val="center"/>
        <w:spacing w:line="360" w:lineRule="auto"/>
        <w:rPr>
          <w:rFonts w:hint="eastAsia" w:ascii="宋体" w:hAnsi="宋体" w:eastAsia="宋体" w:cs="宋体"/>
          <w:b/>
          <w:color w:val="000000"/>
          <w:szCs w:val="24"/>
          <w:highlight w:val="none"/>
          <w:lang w:val="zh-CN"/>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第三章  </w:t>
      </w:r>
      <w:r>
        <w:rPr>
          <w:rFonts w:hint="eastAsia" w:ascii="宋体" w:hAnsi="宋体" w:eastAsia="宋体" w:cs="宋体"/>
          <w:b/>
          <w:color w:val="000000"/>
          <w:szCs w:val="24"/>
          <w:highlight w:val="none"/>
          <w:lang w:val="zh-CN"/>
        </w:rPr>
        <w:t xml:space="preserve">响应文件格式</w:t>
      </w:r>
      <w:r>
        <w:rPr>
          <w:rFonts w:hint="eastAsia" w:ascii="宋体" w:hAnsi="宋体" w:eastAsia="宋体" w:cs="宋体"/>
          <w:b/>
          <w:color w:val="000000"/>
          <w:szCs w:val="24"/>
          <w:highlight w:val="none"/>
          <w:lang w:val="zh-CN"/>
        </w:rPr>
      </w:r>
      <w:r/>
    </w:p>
    <w:p>
      <w:pPr>
        <w:pStyle w:val="735"/>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1、磋商响应函</w:t>
      </w:r>
      <w:r>
        <w:rPr>
          <w:rFonts w:hint="eastAsia" w:ascii="宋体" w:hAnsi="宋体" w:eastAsia="宋体" w:cs="宋体"/>
          <w:b/>
          <w:bCs/>
          <w:color w:val="000000"/>
          <w:szCs w:val="24"/>
          <w:highlight w:val="none"/>
        </w:rPr>
      </w:r>
      <w:r/>
    </w:p>
    <w:p>
      <w:pPr>
        <w:pStyle w:val="81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苏州正杰招投标咨询服务有限公司：</w:t>
      </w:r>
      <w:r>
        <w:rPr>
          <w:rFonts w:hint="eastAsia" w:hAnsi="宋体" w:eastAsia="宋体" w:cs="宋体"/>
          <w:color w:val="000000"/>
          <w:sz w:val="24"/>
          <w:szCs w:val="24"/>
          <w:highlight w:val="none"/>
        </w:rPr>
      </w:r>
      <w:r/>
    </w:p>
    <w:p>
      <w:pPr>
        <w:pStyle w:val="81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我们收到贵公司</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号采购文件，经仔细阅读和研究，我们决定参加采购活动。</w:t>
      </w:r>
      <w:r>
        <w:rPr>
          <w:rFonts w:hint="eastAsia" w:hAnsi="宋体" w:eastAsia="宋体" w:cs="宋体"/>
          <w:color w:val="000000"/>
          <w:sz w:val="24"/>
          <w:szCs w:val="24"/>
          <w:highlight w:val="none"/>
        </w:rPr>
      </w:r>
      <w:r/>
    </w:p>
    <w:p>
      <w:pPr>
        <w:pStyle w:val="816"/>
        <w:spacing w:line="360" w:lineRule="auto"/>
        <w:rPr>
          <w:rFonts w:hint="eastAsia" w:ascii="Times New Roman" w:hAnsi="宋体" w:eastAsia="宋体" w:cs="宋体"/>
          <w:color w:val="000000"/>
          <w:sz w:val="24"/>
          <w:szCs w:val="24"/>
          <w:highlight w:val="none"/>
        </w:rPr>
      </w:pPr>
      <w:r>
        <w:rPr>
          <w:rFonts w:hint="eastAsia" w:hAnsi="宋体" w:eastAsia="宋体" w:cs="宋体"/>
          <w:color w:val="000000"/>
          <w:sz w:val="24"/>
          <w:szCs w:val="24"/>
          <w:highlight w:val="none"/>
        </w:rPr>
        <w:t xml:space="preserve">    1、我们愿意按照采购文件的一切要求，</w:t>
      </w:r>
      <w:r>
        <w:rPr>
          <w:rFonts w:hint="eastAsia" w:hAnsi="宋体" w:eastAsia="宋体" w:cs="宋体"/>
          <w:color w:val="000000"/>
          <w:sz w:val="24"/>
          <w:szCs w:val="24"/>
          <w:highlight w:val="none"/>
        </w:rPr>
        <w:t xml:space="preserve">提供完成该项目的全部内容，我们的报价包括完成所有采购内容以及本项目所需的劳务支出、耗材、通讯、服装、胸卡、办公设备、巡检器材、各种税费、人工、保险、劳保、维护、利润、税金、政策性文件规定及合同包含的所有风险、责任等各项应有费用</w:t>
      </w:r>
      <w:r>
        <w:rPr>
          <w:rFonts w:hint="eastAsia" w:ascii="Times New Roman" w:hAnsi="宋体" w:eastAsia="宋体" w:cs="宋体"/>
          <w:color w:val="000000"/>
          <w:sz w:val="24"/>
          <w:szCs w:val="24"/>
          <w:highlight w:val="none"/>
        </w:rPr>
        <w:t xml:space="preserve">。</w:t>
      </w:r>
      <w:r>
        <w:rPr>
          <w:rFonts w:hint="eastAsia" w:ascii="Times New Roman" w:hAnsi="宋体" w:eastAsia="宋体" w:cs="宋体"/>
          <w:color w:val="000000"/>
          <w:sz w:val="24"/>
          <w:szCs w:val="24"/>
          <w:highlight w:val="none"/>
        </w:rPr>
      </w:r>
      <w:r/>
    </w:p>
    <w:p>
      <w:pPr>
        <w:pStyle w:val="816"/>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2、如果我们的响应文件被接受，我们将严格履行采购文件中规定的每一项要求，按期、按质、按量履行合同的义务。</w:t>
      </w:r>
      <w:r>
        <w:rPr>
          <w:rFonts w:hint="eastAsia" w:hAnsi="宋体" w:eastAsia="宋体" w:cs="宋体"/>
          <w:color w:val="000000"/>
          <w:sz w:val="24"/>
          <w:szCs w:val="24"/>
          <w:highlight w:val="none"/>
        </w:rPr>
      </w:r>
      <w:r/>
    </w:p>
    <w:p>
      <w:pPr>
        <w:pStyle w:val="81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3、我们同意按采购文件规定，响应文件有效期限为自</w:t>
      </w:r>
      <w:r>
        <w:rPr>
          <w:rFonts w:hint="eastAsia" w:hAnsi="宋体" w:eastAsia="宋体" w:cs="宋体"/>
          <w:bCs/>
          <w:color w:val="000000"/>
          <w:sz w:val="24"/>
          <w:szCs w:val="24"/>
          <w:highlight w:val="none"/>
          <w:lang w:val="zh-CN"/>
        </w:rPr>
        <w:t xml:space="preserve">响应文件提交截止之日</w:t>
      </w:r>
      <w:r>
        <w:rPr>
          <w:rFonts w:hint="eastAsia" w:hAnsi="宋体" w:eastAsia="宋体" w:cs="宋体"/>
          <w:color w:val="000000"/>
          <w:sz w:val="24"/>
          <w:szCs w:val="24"/>
          <w:highlight w:val="none"/>
        </w:rPr>
        <w:t xml:space="preserve">起</w:t>
      </w:r>
      <w:r>
        <w:rPr>
          <w:rFonts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t xml:space="preserve">  </w:t>
      </w:r>
      <w:r>
        <w:rPr>
          <w:rFonts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天。如果我们在开标后规定的有效期内撤回，我们愿承担一切责任。</w:t>
      </w:r>
      <w:r>
        <w:rPr>
          <w:rFonts w:hint="eastAsia" w:hAnsi="宋体" w:eastAsia="宋体" w:cs="宋体"/>
          <w:color w:val="000000"/>
          <w:sz w:val="24"/>
          <w:szCs w:val="24"/>
          <w:highlight w:val="none"/>
        </w:rPr>
      </w:r>
      <w:r/>
    </w:p>
    <w:p>
      <w:pPr>
        <w:pStyle w:val="81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hAnsi="宋体" w:eastAsia="宋体" w:cs="宋体"/>
          <w:color w:val="000000"/>
          <w:sz w:val="24"/>
          <w:szCs w:val="24"/>
          <w:highlight w:val="none"/>
        </w:rPr>
      </w:r>
      <w:r/>
    </w:p>
    <w:p>
      <w:pPr>
        <w:pStyle w:val="81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5、我们认为你们有权决定供应商，还认为你们有权接受或拒绝所有的供应商。</w:t>
      </w:r>
      <w:r>
        <w:rPr>
          <w:rFonts w:hint="eastAsia" w:hAnsi="宋体" w:eastAsia="宋体" w:cs="宋体"/>
          <w:color w:val="000000"/>
          <w:sz w:val="24"/>
          <w:szCs w:val="24"/>
          <w:highlight w:val="none"/>
        </w:rPr>
      </w:r>
      <w:r/>
    </w:p>
    <w:p>
      <w:pPr>
        <w:pStyle w:val="81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6、我们愿意遵守采购文件中所列的收费标准。</w:t>
      </w:r>
      <w:r>
        <w:rPr>
          <w:rFonts w:hint="eastAsia" w:hAnsi="宋体" w:eastAsia="宋体" w:cs="宋体"/>
          <w:color w:val="000000"/>
          <w:sz w:val="24"/>
          <w:szCs w:val="24"/>
          <w:highlight w:val="none"/>
        </w:rPr>
      </w:r>
      <w:r/>
    </w:p>
    <w:p>
      <w:pPr>
        <w:pStyle w:val="81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7、我们承诺本响应文件在磋商开始后的全过程中保持有效，不作任何更改和变动。我们同意</w:t>
      </w:r>
      <w:r>
        <w:rPr>
          <w:rFonts w:hint="eastAsia" w:hAnsi="宋体" w:eastAsia="宋体" w:cs="宋体"/>
          <w:color w:val="000000"/>
          <w:sz w:val="24"/>
          <w:szCs w:val="24"/>
          <w:highlight w:val="none"/>
          <w:lang w:val="zh-CN"/>
        </w:rPr>
        <w:t xml:space="preserve">成交</w:t>
      </w:r>
      <w:r>
        <w:rPr>
          <w:rFonts w:hint="eastAsia" w:hAnsi="宋体" w:eastAsia="宋体" w:cs="宋体"/>
          <w:color w:val="000000"/>
          <w:sz w:val="24"/>
          <w:szCs w:val="24"/>
          <w:highlight w:val="none"/>
        </w:rPr>
        <w:t xml:space="preserve">后若不履行响应文件的内容要求和各项承诺及义务的即被视为违约，我们愿承担一切责任。</w:t>
      </w:r>
      <w:r>
        <w:rPr>
          <w:rFonts w:hint="eastAsia" w:hAnsi="宋体" w:eastAsia="宋体" w:cs="宋体"/>
          <w:color w:val="000000"/>
          <w:sz w:val="24"/>
          <w:szCs w:val="24"/>
          <w:highlight w:val="none"/>
        </w:rPr>
      </w:r>
      <w:r/>
    </w:p>
    <w:p>
      <w:pPr>
        <w:pStyle w:val="816"/>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8、如果我们成交，我们愿意在签订合同时按采购文件的规定支付成交服务费。</w:t>
      </w:r>
      <w:r>
        <w:rPr>
          <w:rFonts w:hint="eastAsia" w:hAnsi="宋体" w:eastAsia="宋体" w:cs="宋体"/>
          <w:color w:val="000000"/>
          <w:sz w:val="24"/>
          <w:szCs w:val="24"/>
          <w:highlight w:val="none"/>
        </w:rPr>
      </w:r>
      <w:r/>
    </w:p>
    <w:p>
      <w:pPr>
        <w:pStyle w:val="816"/>
        <w:ind w:firstLine="480"/>
        <w:spacing w:line="36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rPr>
          <w:rFonts w:hAnsi="宋体" w:eastAsia="宋体" w:cs="宋体"/>
          <w:color w:val="000000"/>
          <w:sz w:val="24"/>
          <w:szCs w:val="24"/>
          <w:highlight w:val="none"/>
        </w:rPr>
      </w:r>
      <w:r/>
    </w:p>
    <w:p>
      <w:pPr>
        <w:pStyle w:val="81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10、与本次磋商有关的通讯地址：</w:t>
      </w:r>
      <w:r>
        <w:rPr>
          <w:rFonts w:hint="eastAsia" w:hAnsi="宋体" w:eastAsia="宋体" w:cs="宋体"/>
          <w:color w:val="000000"/>
          <w:sz w:val="24"/>
          <w:szCs w:val="24"/>
          <w:highlight w:val="none"/>
        </w:rPr>
      </w:r>
      <w:r/>
    </w:p>
    <w:p>
      <w:pPr>
        <w:pStyle w:val="81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单位名称：                                 联系人员：</w:t>
      </w:r>
      <w:r>
        <w:rPr>
          <w:rFonts w:hint="eastAsia" w:hAnsi="宋体" w:eastAsia="宋体" w:cs="宋体"/>
          <w:color w:val="000000"/>
          <w:sz w:val="24"/>
          <w:szCs w:val="24"/>
          <w:highlight w:val="none"/>
        </w:rPr>
      </w:r>
      <w:r/>
    </w:p>
    <w:p>
      <w:pPr>
        <w:pStyle w:val="81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单位地址：                                 邮政编码：</w:t>
      </w:r>
      <w:r>
        <w:rPr>
          <w:rFonts w:hint="eastAsia" w:hAnsi="宋体" w:eastAsia="宋体" w:cs="宋体"/>
          <w:color w:val="000000"/>
          <w:sz w:val="24"/>
          <w:szCs w:val="24"/>
          <w:highlight w:val="none"/>
        </w:rPr>
      </w:r>
      <w:r/>
    </w:p>
    <w:p>
      <w:pPr>
        <w:pStyle w:val="816"/>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联系电话：                                 传真号码：</w:t>
      </w:r>
      <w:r>
        <w:rPr>
          <w:rFonts w:hint="eastAsia" w:hAnsi="宋体" w:eastAsia="宋体" w:cs="宋体"/>
          <w:color w:val="000000"/>
          <w:sz w:val="24"/>
          <w:szCs w:val="24"/>
          <w:highlight w:val="none"/>
        </w:rPr>
      </w:r>
      <w:r/>
    </w:p>
    <w:p>
      <w:pPr>
        <w:pStyle w:val="816"/>
        <w:ind w:firstLine="48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供应商：（单位盖章）                    </w:t>
      </w:r>
      <w:r>
        <w:rPr>
          <w:rFonts w:hint="eastAsia" w:hAnsi="宋体" w:eastAsia="宋体" w:cs="宋体"/>
          <w:color w:val="000000"/>
          <w:sz w:val="24"/>
          <w:szCs w:val="24"/>
          <w:highlight w:val="none"/>
        </w:rPr>
        <w:t xml:space="preserve">电子邮箱：</w:t>
      </w:r>
      <w:r>
        <w:rPr>
          <w:rFonts w:hint="eastAsia" w:hAnsi="宋体" w:eastAsia="宋体" w:cs="宋体"/>
          <w:color w:val="000000"/>
          <w:szCs w:val="24"/>
          <w:highlight w:val="none"/>
        </w:rPr>
      </w:r>
      <w:r/>
    </w:p>
    <w:p>
      <w:pPr>
        <w:pStyle w:val="735"/>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rPr>
          <w:rFonts w:hint="eastAsia" w:ascii="宋体" w:hAnsi="宋体" w:eastAsia="宋体" w:cs="宋体"/>
          <w:color w:val="000000"/>
          <w:szCs w:val="24"/>
          <w:highlight w:val="none"/>
        </w:rPr>
      </w:r>
      <w:r/>
    </w:p>
    <w:p>
      <w:pPr>
        <w:pStyle w:val="735"/>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708"/>
        <w:spacing w:line="360" w:lineRule="auto"/>
        <w:rPr>
          <w:rFonts w:hint="eastAsia" w:ascii="宋体" w:hAnsi="宋体" w:eastAsia="宋体" w:cs="宋体"/>
          <w:b/>
          <w:color w:val="000000"/>
          <w:sz w:val="24"/>
          <w:szCs w:val="24"/>
          <w:highlight w:val="none"/>
          <w:lang w:val="zh-CN"/>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2、</w:t>
      </w:r>
      <w:r>
        <w:rPr>
          <w:rFonts w:hint="eastAsia" w:ascii="宋体" w:hAnsi="宋体" w:eastAsia="宋体" w:cs="宋体"/>
          <w:b/>
          <w:color w:val="000000"/>
          <w:sz w:val="24"/>
          <w:szCs w:val="24"/>
          <w:highlight w:val="none"/>
          <w:lang w:val="zh-CN"/>
        </w:rPr>
        <w:t xml:space="preserve">法定代表人授权委托书</w:t>
      </w:r>
      <w:r>
        <w:rPr>
          <w:rFonts w:hint="eastAsia" w:ascii="宋体" w:hAnsi="宋体" w:eastAsia="宋体" w:cs="宋体"/>
          <w:b/>
          <w:color w:val="000000"/>
          <w:sz w:val="24"/>
          <w:szCs w:val="24"/>
          <w:highlight w:val="none"/>
          <w:lang w:val="zh-CN"/>
        </w:rPr>
      </w:r>
      <w:r/>
    </w:p>
    <w:p>
      <w:pPr>
        <w:pStyle w:val="73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39"/>
        <w:ind w:firstLine="484"/>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本授权委托书声明：我</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（姓名）系</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w:t>
      </w:r>
      <w:r>
        <w:rPr>
          <w:rFonts w:hint="eastAsia" w:hAnsi="宋体" w:eastAsia="宋体" w:cs="宋体"/>
          <w:color w:val="000000"/>
          <w:sz w:val="24"/>
          <w:szCs w:val="24"/>
          <w:highlight w:val="none"/>
        </w:rPr>
        <w:t xml:space="preserve">供应商</w:t>
      </w:r>
      <w:r>
        <w:rPr>
          <w:rFonts w:hAnsi="宋体" w:eastAsia="宋体" w:cs="宋体"/>
          <w:color w:val="000000"/>
          <w:sz w:val="24"/>
          <w:szCs w:val="24"/>
          <w:highlight w:val="none"/>
        </w:rPr>
        <w:t xml:space="preserve">名称）的法定代表人，现授权委托</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（姓名为我公司代理人，以本公司的名义参加</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（采购人名称）组织实施的编号为</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rPr>
          <w:rFonts w:hAnsi="宋体" w:eastAsia="宋体" w:cs="宋体"/>
          <w:color w:val="000000"/>
          <w:sz w:val="24"/>
          <w:szCs w:val="24"/>
          <w:highlight w:val="none"/>
        </w:rPr>
      </w:r>
      <w:r/>
    </w:p>
    <w:p>
      <w:pPr>
        <w:pStyle w:val="839"/>
        <w:ind w:firstLine="484"/>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Ansi="宋体" w:eastAsia="宋体" w:cs="宋体"/>
          <w:color w:val="000000"/>
          <w:sz w:val="24"/>
          <w:szCs w:val="24"/>
          <w:highlight w:val="none"/>
        </w:rPr>
      </w:r>
      <w:r/>
    </w:p>
    <w:p>
      <w:pPr>
        <w:pStyle w:val="839"/>
        <w:ind w:firstLine="484"/>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代理人无转委托权。特此委托。</w:t>
      </w:r>
      <w:r>
        <w:rPr>
          <w:rFonts w:hAnsi="宋体" w:eastAsia="宋体" w:cs="宋体"/>
          <w:color w:val="000000"/>
          <w:sz w:val="24"/>
          <w:szCs w:val="24"/>
          <w:highlight w:val="none"/>
        </w:rPr>
      </w:r>
      <w:r/>
    </w:p>
    <w:p>
      <w:pPr>
        <w:pStyle w:val="839"/>
        <w:ind w:firstLine="484"/>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   </w:t>
      </w:r>
      <w:r>
        <w:rPr>
          <w:rFonts w:hAnsi="宋体" w:eastAsia="宋体" w:cs="宋体"/>
          <w:color w:val="000000"/>
          <w:sz w:val="24"/>
          <w:szCs w:val="24"/>
          <w:highlight w:val="none"/>
        </w:rPr>
      </w:r>
      <w:r/>
    </w:p>
    <w:p>
      <w:pPr>
        <w:pStyle w:val="781"/>
        <w:ind w:firstLine="480"/>
        <w:jc w:val="both"/>
        <w:spacing w:line="360" w:lineRule="auto"/>
        <w:rPr>
          <w:rFonts w:cs="宋体"/>
          <w:color w:val="000000"/>
          <w:highlight w:val="none"/>
        </w:rPr>
      </w:pPr>
      <w:r>
        <w:rPr>
          <w:rFonts w:cs="宋体"/>
          <w:color w:val="000000"/>
          <w:highlight w:val="none"/>
        </w:rPr>
        <w:t xml:space="preserve">投标人（单位盖章）：</w:t>
      </w:r>
      <w:r>
        <w:rPr>
          <w:rFonts w:cs="宋体"/>
          <w:color w:val="000000"/>
          <w:highlight w:val="none"/>
        </w:rPr>
      </w:r>
      <w:r/>
    </w:p>
    <w:p>
      <w:pPr>
        <w:pStyle w:val="781"/>
        <w:ind w:firstLine="480"/>
        <w:jc w:val="both"/>
        <w:spacing w:line="360" w:lineRule="auto"/>
        <w:rPr>
          <w:rFonts w:cs="宋体"/>
          <w:color w:val="000000"/>
          <w:highlight w:val="none"/>
        </w:rPr>
      </w:pPr>
      <w:r>
        <w:rPr>
          <w:rFonts w:cs="宋体"/>
          <w:color w:val="000000"/>
          <w:highlight w:val="none"/>
        </w:rPr>
        <w:t xml:space="preserve">法定代表人（签字或盖章）：</w:t>
      </w:r>
      <w:r>
        <w:rPr>
          <w:rFonts w:cs="宋体"/>
          <w:color w:val="000000"/>
          <w:highlight w:val="none"/>
        </w:rPr>
      </w:r>
      <w:r/>
    </w:p>
    <w:p>
      <w:pPr>
        <w:pStyle w:val="781"/>
        <w:ind w:firstLine="480"/>
        <w:jc w:val="both"/>
        <w:spacing w:line="360" w:lineRule="auto"/>
        <w:rPr>
          <w:rFonts w:cs="宋体"/>
          <w:color w:val="000000"/>
          <w:highlight w:val="none"/>
        </w:rPr>
      </w:pPr>
      <w:r>
        <w:rPr>
          <w:rFonts w:cs="宋体"/>
          <w:color w:val="000000"/>
          <w:highlight w:val="none"/>
        </w:rPr>
        <w:t xml:space="preserve">代理人（签字或盖章）：</w:t>
      </w:r>
      <w:r>
        <w:rPr>
          <w:rFonts w:cs="宋体"/>
          <w:color w:val="000000"/>
          <w:highlight w:val="none"/>
        </w:rPr>
      </w:r>
      <w:r/>
    </w:p>
    <w:p>
      <w:pPr>
        <w:pStyle w:val="781"/>
        <w:ind w:firstLine="480"/>
        <w:jc w:val="both"/>
        <w:spacing w:line="360" w:lineRule="auto"/>
        <w:rPr>
          <w:rFonts w:cs="宋体"/>
          <w:color w:val="000000"/>
          <w:highlight w:val="none"/>
        </w:rPr>
      </w:pPr>
      <w:r>
        <w:rPr>
          <w:rFonts w:cs="宋体"/>
          <w:color w:val="000000"/>
          <w:highlight w:val="none"/>
        </w:rPr>
        <w:t xml:space="preserve">日 期： </w:t>
      </w:r>
      <w:r>
        <w:rPr>
          <w:rFonts w:cs="宋体"/>
          <w:color w:val="000000"/>
          <w:highlight w:val="none"/>
        </w:rPr>
      </w:r>
      <w:r/>
    </w:p>
    <w:p>
      <w:pPr>
        <w:pStyle w:val="708"/>
        <w:ind w:firstLine="525"/>
        <w:jc w:val="center"/>
        <w:spacing w:line="360" w:lineRule="auto"/>
        <w:rPr>
          <w:rFonts w:ascii="宋体" w:hAnsi="宋体"/>
          <w:color w:val="000000"/>
          <w:szCs w:val="21"/>
          <w:highlight w:val="none"/>
        </w:rPr>
      </w:pPr>
      <w:r>
        <w:rPr>
          <w:rFonts w:ascii="宋体" w:hAnsi="宋体"/>
          <w:color w:val="000000"/>
          <w:szCs w:val="21"/>
          <w:highlight w:val="none"/>
        </w:rPr>
      </w:r>
      <w:r/>
    </w:p>
    <w:p>
      <w:pPr>
        <w:pStyle w:val="73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rPr>
          <w:rFonts w:hint="eastAsia" w:ascii="宋体" w:hAnsi="宋体" w:eastAsia="宋体" w:cs="宋体"/>
          <w:b/>
          <w:color w:val="000000"/>
          <w:szCs w:val="24"/>
          <w:highlight w:val="none"/>
        </w:rPr>
      </w:r>
      <w:r/>
    </w:p>
    <w:p>
      <w:pPr>
        <w:pStyle w:val="735"/>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35"/>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35"/>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35"/>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t xml:space="preserve">3、关于资格文件的声明函</w:t>
      </w:r>
      <w:r>
        <w:rPr>
          <w:rFonts w:hint="eastAsia" w:ascii="宋体" w:hAnsi="宋体" w:eastAsia="宋体" w:cs="宋体"/>
          <w:b/>
          <w:bCs/>
          <w:color w:val="000000"/>
          <w:szCs w:val="24"/>
          <w:highlight w:val="none"/>
        </w:rPr>
      </w:r>
      <w:r/>
    </w:p>
    <w:p>
      <w:pPr>
        <w:pStyle w:val="735"/>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苏州正杰招投标咨询服务有限公司：</w:t>
      </w:r>
      <w:r>
        <w:rPr>
          <w:rFonts w:hint="eastAsia" w:ascii="宋体" w:hAnsi="宋体" w:eastAsia="宋体" w:cs="宋体"/>
          <w:color w:val="000000"/>
          <w:szCs w:val="24"/>
          <w:highlight w:val="none"/>
        </w:rPr>
      </w:r>
      <w:r/>
    </w:p>
    <w:p>
      <w:pPr>
        <w:pStyle w:val="73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编号为_________号的采购活动进行响应。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highlight w:val="none"/>
        </w:rPr>
      </w:r>
      <w:r/>
    </w:p>
    <w:p>
      <w:pPr>
        <w:pStyle w:val="735"/>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735"/>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735"/>
        <w:ind w:right="420"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ascii="宋体" w:hAnsi="宋体" w:eastAsia="宋体" w:cs="宋体"/>
          <w:color w:val="000000"/>
          <w:szCs w:val="24"/>
          <w:highlight w:val="none"/>
        </w:rPr>
      </w:r>
      <w:r/>
    </w:p>
    <w:p>
      <w:pPr>
        <w:pStyle w:val="735"/>
        <w:ind w:right="420" w:firstLine="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84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708"/>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Cs w:val="24"/>
          <w:highlight w:val="none"/>
        </w:rPr>
        <w:t xml:space="preserve">4、</w:t>
      </w:r>
      <w:r>
        <w:rPr>
          <w:rFonts w:hint="eastAsia"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r>
      <w:r/>
    </w:p>
    <w:p>
      <w:pPr>
        <w:pStyle w:val="708"/>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W w:w="495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单价合计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cantSplit/>
          <w:trHeight w:val="960"/>
        </w:trPr>
        <w:tc>
          <w:tcPr>
            <w:tcW w:w="1361" w:type="dxa"/>
            <w:vAlign w:val="center"/>
            <w:textDirection w:val="lrTb"/>
            <w:noWrap w:val="false"/>
          </w:tcPr>
          <w:p>
            <w:pPr>
              <w:pStyle w:val="708"/>
              <w:spacing w:line="360" w:lineRule="auto"/>
              <w:rPr>
                <w:rFonts w:hint="eastAsia" w:ascii="宋体" w:hAnsi="宋体" w:eastAsia="宋体" w:cs="宋体"/>
                <w:color w:val="000000"/>
                <w:sz w:val="24"/>
                <w:szCs w:val="24"/>
                <w:highlight w:val="none"/>
              </w:rPr>
            </w:pPr>
            <w:r/>
            <w:bookmarkStart w:id="6" w:name="XMMC"/>
            <w:r/>
            <w:bookmarkEnd w:id="6"/>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70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人民币小写：</w:t>
            </w:r>
            <w:bookmarkStart w:id="7" w:name="JEXX"/>
            <w:r/>
            <w:bookmarkEnd w:id="7"/>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bl>
    <w:p>
      <w:pPr>
        <w:pStyle w:val="70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供应商（单位盖章）：</w:t>
      </w:r>
      <w:r>
        <w:rPr>
          <w:rFonts w:hint="eastAsia" w:hAnsi="宋体" w:eastAsia="宋体" w:cs="宋体"/>
          <w:color w:val="000000"/>
          <w:sz w:val="24"/>
          <w:szCs w:val="24"/>
          <w:highlight w:val="none"/>
        </w:rPr>
      </w:r>
      <w:r/>
    </w:p>
    <w:p>
      <w:pPr>
        <w:pStyle w:val="75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750"/>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lang w:val="zh-CN"/>
        </w:rPr>
      </w:r>
      <w:r/>
    </w:p>
    <w:p>
      <w:pPr>
        <w:pStyle w:val="847"/>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847"/>
        <w:spacing w:line="360" w:lineRule="auto"/>
        <w:rPr>
          <w:rFonts w:hint="eastAsia"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r>
      <w:r/>
    </w:p>
    <w:p>
      <w:pPr>
        <w:pStyle w:val="847"/>
        <w:spacing w:line="360" w:lineRule="auto"/>
        <w:rPr>
          <w:rFonts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注：</w:t>
      </w:r>
      <w:r>
        <w:rPr>
          <w:rFonts w:hint="eastAsia" w:ascii="宋体" w:hAnsi="宋体" w:eastAsia="宋体"/>
          <w:b/>
          <w:color w:val="000000"/>
          <w:sz w:val="24"/>
          <w:szCs w:val="24"/>
          <w:highlight w:val="none"/>
        </w:rPr>
        <w:t xml:space="preserve">本项目采用综合单价招标</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投标总价即单价合计金额。</w:t>
      </w:r>
      <w:r>
        <w:rPr>
          <w:rFonts w:hAnsi="宋体" w:eastAsia="宋体" w:cs="宋体"/>
          <w:b/>
          <w:bCs/>
          <w:color w:val="000000"/>
          <w:sz w:val="24"/>
          <w:szCs w:val="24"/>
          <w:highlight w:val="none"/>
          <w:lang w:val="en-US" w:eastAsia="zh-CN"/>
        </w:rPr>
      </w:r>
      <w:r/>
    </w:p>
    <w:p>
      <w:pPr>
        <w:pStyle w:val="735"/>
        <w:ind w:right="420" w:firstLine="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847"/>
        <w:spacing w:line="360" w:lineRule="auto"/>
        <w:rPr>
          <w:rFonts w:hAnsi="宋体" w:eastAsia="宋体" w:cs="宋体"/>
          <w:b/>
          <w:bCs/>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val="zh-CN"/>
        </w:rPr>
        <w:t xml:space="preserve">、</w:t>
      </w:r>
      <w:r>
        <w:rPr>
          <w:rFonts w:hint="eastAsia" w:hAnsi="宋体" w:eastAsia="宋体" w:cs="宋体"/>
          <w:b/>
          <w:bCs/>
          <w:color w:val="000000"/>
          <w:sz w:val="24"/>
          <w:szCs w:val="24"/>
          <w:highlight w:val="none"/>
        </w:rPr>
        <w:t xml:space="preserve">磋商响应</w:t>
      </w:r>
      <w:r>
        <w:rPr>
          <w:rFonts w:hint="eastAsia" w:hAnsi="宋体" w:eastAsia="宋体" w:cs="宋体"/>
          <w:b/>
          <w:bCs/>
          <w:color w:val="000000"/>
          <w:sz w:val="24"/>
          <w:szCs w:val="24"/>
          <w:highlight w:val="none"/>
          <w:lang w:val="en-US" w:eastAsia="zh-CN"/>
        </w:rPr>
        <w:t xml:space="preserve">明细</w:t>
      </w:r>
      <w:r>
        <w:rPr>
          <w:rFonts w:hint="eastAsia" w:hAnsi="宋体" w:eastAsia="宋体" w:cs="宋体"/>
          <w:b/>
          <w:bCs/>
          <w:color w:val="000000"/>
          <w:sz w:val="24"/>
          <w:szCs w:val="24"/>
          <w:highlight w:val="none"/>
        </w:rPr>
        <w:t xml:space="preserve">报价表</w:t>
      </w:r>
      <w:r>
        <w:rPr>
          <w:rFonts w:hAnsi="宋体" w:eastAsia="宋体" w:cs="宋体"/>
          <w:b/>
          <w:bCs/>
          <w:color w:val="000000"/>
          <w:sz w:val="24"/>
          <w:szCs w:val="24"/>
          <w:highlight w:val="none"/>
        </w:rPr>
      </w:r>
      <w:r/>
    </w:p>
    <w:p>
      <w:pPr>
        <w:pStyle w:val="847"/>
        <w:jc w:val="center"/>
        <w:spacing w:line="360" w:lineRule="auto"/>
        <w:rPr>
          <w:rFonts w:hAnsi="宋体" w:eastAsia="宋体"/>
          <w:color w:val="000000"/>
          <w:sz w:val="24"/>
          <w:szCs w:val="24"/>
          <w:highlight w:val="none"/>
        </w:rPr>
      </w:pPr>
      <w:r>
        <w:rPr>
          <w:rFonts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项目</w:t>
      </w:r>
      <w:r>
        <w:rPr>
          <w:rFonts w:hint="eastAsia" w:ascii="宋体" w:hAnsi="宋体" w:eastAsia="宋体" w:cs="Times New Roman"/>
          <w:color w:val="000000"/>
          <w:sz w:val="24"/>
          <w:szCs w:val="24"/>
          <w:highlight w:val="none"/>
          <w:lang w:val="en-US" w:eastAsia="zh-CN"/>
        </w:rPr>
        <w:t xml:space="preserve">明细</w:t>
      </w:r>
      <w:r>
        <w:rPr>
          <w:rFonts w:hint="eastAsia" w:ascii="宋体" w:hAnsi="宋体" w:eastAsia="宋体" w:cs="Times New Roman"/>
          <w:color w:val="000000"/>
          <w:sz w:val="24"/>
          <w:szCs w:val="24"/>
          <w:highlight w:val="none"/>
        </w:rPr>
        <w:t xml:space="preserve">报</w:t>
      </w:r>
      <w:r>
        <w:rPr>
          <w:rFonts w:hint="eastAsia" w:hAnsi="宋体" w:eastAsia="宋体"/>
          <w:color w:val="000000"/>
          <w:sz w:val="24"/>
          <w:szCs w:val="24"/>
          <w:highlight w:val="none"/>
        </w:rPr>
        <w:t xml:space="preserve">价表</w:t>
      </w:r>
      <w:r>
        <w:rPr>
          <w:rFonts w:hAnsi="宋体" w:eastAsia="宋体"/>
          <w:color w:val="000000"/>
          <w:sz w:val="24"/>
          <w:szCs w:val="24"/>
          <w:highlight w:val="none"/>
        </w:rPr>
      </w:r>
      <w:r/>
    </w:p>
    <w:tbl>
      <w:tblPr>
        <w:tblW w:w="102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3550"/>
        <w:gridCol w:w="2486"/>
        <w:gridCol w:w="3475"/>
      </w:tblGrid>
      <w:tr>
        <w:trPr>
          <w:trHeight w:val="452"/>
        </w:trPr>
        <w:tc>
          <w:tcPr>
            <w:tcW w:w="740" w:type="dxa"/>
            <w:vAlign w:val="center"/>
            <w:textDirection w:val="lrTb"/>
            <w:noWrap w:val="false"/>
          </w:tcPr>
          <w:p>
            <w:pPr>
              <w:pStyle w:val="70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3550" w:type="dxa"/>
            <w:vAlign w:val="center"/>
            <w:textDirection w:val="lrTb"/>
            <w:noWrap w:val="false"/>
          </w:tcPr>
          <w:p>
            <w:pPr>
              <w:pStyle w:val="70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c>
        <w:tc>
          <w:tcPr>
            <w:tcW w:w="2486" w:type="dxa"/>
            <w:vAlign w:val="center"/>
            <w:textDirection w:val="lrTb"/>
            <w:noWrap w:val="false"/>
          </w:tcPr>
          <w:p>
            <w:pPr>
              <w:pStyle w:val="708"/>
              <w:jc w:val="cente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服务期限</w:t>
            </w:r>
            <w:r>
              <w:rPr>
                <w:rFonts w:ascii="宋体" w:hAnsi="宋体" w:eastAsia="宋体" w:cs="宋体"/>
                <w:bCs/>
                <w:color w:val="000000"/>
                <w:sz w:val="24"/>
                <w:szCs w:val="24"/>
                <w:highlight w:val="none"/>
              </w:rPr>
            </w:r>
            <w:r/>
          </w:p>
        </w:tc>
        <w:tc>
          <w:tcPr>
            <w:tcW w:w="3475" w:type="dxa"/>
            <w:vAlign w:val="center"/>
            <w:textDirection w:val="lrTb"/>
            <w:noWrap w:val="false"/>
          </w:tcPr>
          <w:p>
            <w:pPr>
              <w:pStyle w:val="708"/>
              <w:jc w:val="cente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单价（元/人/天或元/车）</w:t>
            </w:r>
            <w:r>
              <w:rPr>
                <w:rFonts w:ascii="宋体" w:hAnsi="宋体" w:eastAsia="宋体" w:cs="宋体"/>
                <w:bCs/>
                <w:color w:val="000000"/>
                <w:sz w:val="24"/>
                <w:szCs w:val="24"/>
                <w:highlight w:val="none"/>
              </w:rPr>
            </w:r>
            <w:r/>
          </w:p>
        </w:tc>
      </w:tr>
      <w:tr>
        <w:trPr>
          <w:trHeight w:val="447"/>
        </w:trPr>
        <w:tc>
          <w:tcPr>
            <w:tcW w:w="740" w:type="dxa"/>
            <w:vAlign w:val="center"/>
            <w:textDirection w:val="lrTb"/>
            <w:noWrap w:val="false"/>
          </w:tcPr>
          <w:p>
            <w:pPr>
              <w:pStyle w:val="708"/>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highlight w:val="none"/>
              </w:rPr>
            </w:r>
            <w:r/>
          </w:p>
        </w:tc>
        <w:tc>
          <w:tcPr>
            <w:tcW w:w="3550" w:type="dxa"/>
            <w:vAlign w:val="center"/>
            <w:textDirection w:val="lrTb"/>
            <w:noWrap w:val="false"/>
          </w:tcPr>
          <w:p>
            <w:pPr>
              <w:pStyle w:val="889"/>
              <w:jc w:val="center"/>
              <w:spacing w:line="400" w:lineRule="exact"/>
              <w:rPr>
                <w:rFonts w:hAnsi="宋体" w:cs="宋体"/>
                <w:b w:val="0"/>
                <w:bCs/>
                <w:color w:val="000000"/>
                <w:sz w:val="24"/>
                <w:szCs w:val="24"/>
                <w:highlight w:val="none"/>
              </w:rPr>
            </w:pPr>
            <w:r>
              <w:rPr>
                <w:rFonts w:hint="eastAsia" w:hAnsi="宋体" w:cs="宋体"/>
                <w:b w:val="0"/>
                <w:bCs/>
                <w:color w:val="000000"/>
                <w:sz w:val="24"/>
                <w:szCs w:val="24"/>
              </w:rPr>
              <w:t xml:space="preserve">保安服务</w:t>
            </w:r>
            <w:r>
              <w:rPr>
                <w:rFonts w:hAnsi="宋体" w:cs="宋体"/>
                <w:b w:val="0"/>
                <w:bCs/>
                <w:color w:val="000000"/>
                <w:sz w:val="24"/>
                <w:szCs w:val="24"/>
                <w:highlight w:val="none"/>
              </w:rPr>
            </w:r>
            <w:r/>
          </w:p>
        </w:tc>
        <w:tc>
          <w:tcPr>
            <w:tcW w:w="2486" w:type="dxa"/>
            <w:vAlign w:val="center"/>
            <w:vMerge w:val="restart"/>
            <w:textDirection w:val="lrTb"/>
            <w:noWrap w:val="false"/>
          </w:tcPr>
          <w:p>
            <w:pPr>
              <w:pStyle w:val="708"/>
              <w:jc w:val="center"/>
              <w:spacing w:line="300" w:lineRule="auto"/>
              <w:rPr>
                <w:rFonts w:ascii="宋体" w:hAnsi="宋体" w:eastAsia="宋体" w:cs="宋体"/>
                <w:bCs/>
                <w:color w:val="000000"/>
                <w:sz w:val="24"/>
                <w:szCs w:val="24"/>
                <w:highlight w:val="none"/>
              </w:rPr>
            </w:pPr>
            <w:r>
              <w:rPr>
                <w:rFonts w:hint="eastAsia" w:ascii="宋体" w:hAnsi="宋体" w:eastAsia="宋体"/>
                <w:color w:val="000000"/>
                <w:sz w:val="24"/>
                <w:szCs w:val="24"/>
                <w:highlight w:val="none"/>
              </w:rPr>
              <w:t xml:space="preserve">自合同</w:t>
            </w:r>
            <w:r>
              <w:rPr>
                <w:rFonts w:hint="eastAsia" w:ascii="宋体" w:hAnsi="宋体" w:eastAsia="宋体" w:cs="宋体"/>
                <w:color w:val="000000"/>
                <w:sz w:val="24"/>
                <w:highlight w:val="none"/>
              </w:rPr>
              <w:t xml:space="preserve">签订之日起12个月</w:t>
            </w:r>
            <w:r>
              <w:rPr>
                <w:rFonts w:ascii="宋体" w:hAnsi="宋体" w:eastAsia="宋体" w:cs="宋体"/>
                <w:bCs/>
                <w:color w:val="000000"/>
                <w:sz w:val="24"/>
                <w:szCs w:val="24"/>
                <w:highlight w:val="none"/>
              </w:rPr>
            </w:r>
            <w:r/>
          </w:p>
        </w:tc>
        <w:tc>
          <w:tcPr>
            <w:tcW w:w="3475" w:type="dxa"/>
            <w:vAlign w:val="center"/>
            <w:textDirection w:val="lrTb"/>
            <w:noWrap w:val="false"/>
          </w:tcPr>
          <w:p>
            <w:pPr>
              <w:pStyle w:val="708"/>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1122"/>
        </w:trPr>
        <w:tc>
          <w:tcPr>
            <w:tcW w:w="740" w:type="dxa"/>
            <w:vAlign w:val="center"/>
            <w:textDirection w:val="lrTb"/>
            <w:noWrap w:val="false"/>
          </w:tcPr>
          <w:p>
            <w:pPr>
              <w:pStyle w:val="708"/>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rPr>
              <w:t xml:space="preserve">2</w:t>
            </w:r>
            <w:r>
              <w:rPr>
                <w:rFonts w:hint="eastAsia" w:ascii="宋体" w:hAnsi="宋体" w:eastAsia="宋体" w:cs="宋体"/>
                <w:b w:val="0"/>
                <w:bCs/>
                <w:color w:val="000000"/>
                <w:sz w:val="24"/>
                <w:szCs w:val="24"/>
                <w:highlight w:val="none"/>
              </w:rPr>
            </w:r>
            <w:r/>
          </w:p>
        </w:tc>
        <w:tc>
          <w:tcPr>
            <w:tcW w:w="3550" w:type="dxa"/>
            <w:vAlign w:val="center"/>
            <w:textDirection w:val="lrTb"/>
            <w:noWrap w:val="false"/>
          </w:tcPr>
          <w:p>
            <w:pPr>
              <w:pStyle w:val="889"/>
              <w:jc w:val="center"/>
              <w:spacing w:line="400" w:lineRule="exact"/>
              <w:rPr>
                <w:rFonts w:hAnsi="宋体" w:cs="宋体"/>
                <w:b w:val="0"/>
                <w:bCs/>
                <w:color w:val="000000"/>
                <w:sz w:val="24"/>
                <w:szCs w:val="24"/>
                <w:highlight w:val="none"/>
              </w:rPr>
            </w:pPr>
            <w:r>
              <w:rPr>
                <w:rFonts w:hint="eastAsia" w:hAnsi="宋体" w:cs="宋体"/>
                <w:b w:val="0"/>
                <w:bCs/>
                <w:color w:val="000000"/>
                <w:sz w:val="24"/>
                <w:szCs w:val="24"/>
              </w:rPr>
              <w:t xml:space="preserve">整治外包5吨清运车辆（清运垃圾）</w:t>
            </w:r>
            <w:r>
              <w:rPr>
                <w:rFonts w:hAnsi="宋体" w:cs="宋体"/>
                <w:b w:val="0"/>
                <w:bCs/>
                <w:color w:val="000000"/>
                <w:sz w:val="24"/>
                <w:szCs w:val="24"/>
                <w:highlight w:val="none"/>
              </w:rPr>
            </w:r>
            <w:r/>
          </w:p>
        </w:tc>
        <w:tc>
          <w:tcPr>
            <w:tcW w:w="2486" w:type="dxa"/>
            <w:vAlign w:val="center"/>
            <w:vMerge w:val="continue"/>
            <w:textDirection w:val="lrTb"/>
            <w:noWrap w:val="false"/>
          </w:tcPr>
          <w:p>
            <w:pPr>
              <w:pStyle w:val="70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3475" w:type="dxa"/>
            <w:vAlign w:val="center"/>
            <w:textDirection w:val="lrTb"/>
            <w:noWrap w:val="false"/>
          </w:tcPr>
          <w:p>
            <w:pPr>
              <w:pStyle w:val="708"/>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1047"/>
        </w:trPr>
        <w:tc>
          <w:tcPr>
            <w:tcW w:w="740" w:type="dxa"/>
            <w:vAlign w:val="center"/>
            <w:textDirection w:val="lrTb"/>
            <w:noWrap w:val="false"/>
          </w:tcPr>
          <w:p>
            <w:pPr>
              <w:pStyle w:val="708"/>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rPr>
            </w:r>
            <w:r/>
          </w:p>
        </w:tc>
        <w:tc>
          <w:tcPr>
            <w:tcW w:w="3550" w:type="dxa"/>
            <w:vAlign w:val="center"/>
            <w:textDirection w:val="lrTb"/>
            <w:noWrap w:val="false"/>
          </w:tcPr>
          <w:p>
            <w:pPr>
              <w:pStyle w:val="889"/>
              <w:jc w:val="center"/>
              <w:spacing w:line="400" w:lineRule="exact"/>
              <w:rPr>
                <w:rFonts w:hint="eastAsia" w:hAnsi="宋体" w:cs="宋体"/>
                <w:b w:val="0"/>
                <w:bCs/>
                <w:color w:val="000000"/>
                <w:sz w:val="24"/>
                <w:szCs w:val="24"/>
                <w:highlight w:val="none"/>
              </w:rPr>
            </w:pPr>
            <w:r>
              <w:rPr>
                <w:rFonts w:hint="eastAsia" w:hAnsi="宋体" w:cs="宋体"/>
                <w:b w:val="0"/>
                <w:bCs/>
                <w:color w:val="000000"/>
                <w:sz w:val="24"/>
                <w:szCs w:val="24"/>
              </w:rPr>
              <w:t xml:space="preserve">整治外包18吨清运车辆（清运垃圾）</w:t>
            </w:r>
            <w:r>
              <w:rPr>
                <w:rFonts w:hint="eastAsia" w:hAnsi="宋体" w:cs="宋体"/>
                <w:b w:val="0"/>
                <w:bCs/>
                <w:color w:val="000000"/>
                <w:sz w:val="24"/>
                <w:szCs w:val="24"/>
                <w:highlight w:val="none"/>
              </w:rPr>
            </w:r>
            <w:r/>
          </w:p>
        </w:tc>
        <w:tc>
          <w:tcPr>
            <w:tcW w:w="2486" w:type="dxa"/>
            <w:vAlign w:val="center"/>
            <w:vMerge w:val="continue"/>
            <w:textDirection w:val="lrTb"/>
            <w:noWrap w:val="false"/>
          </w:tcPr>
          <w:p>
            <w:pPr>
              <w:pStyle w:val="70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3475" w:type="dxa"/>
            <w:vAlign w:val="center"/>
            <w:textDirection w:val="lrTb"/>
            <w:noWrap w:val="false"/>
          </w:tcPr>
          <w:p>
            <w:pPr>
              <w:pStyle w:val="708"/>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712"/>
        </w:trPr>
        <w:tc>
          <w:tcPr>
            <w:tcW w:w="740" w:type="dxa"/>
            <w:vAlign w:val="center"/>
            <w:textDirection w:val="lrTb"/>
            <w:noWrap w:val="false"/>
          </w:tcPr>
          <w:p>
            <w:pPr>
              <w:pStyle w:val="708"/>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highlight w:val="none"/>
                <w:lang w:val="en-US" w:eastAsia="zh-CN"/>
              </w:rPr>
            </w:r>
            <w:r/>
          </w:p>
        </w:tc>
        <w:tc>
          <w:tcPr>
            <w:tcW w:w="3550" w:type="dxa"/>
            <w:vAlign w:val="center"/>
            <w:textDirection w:val="lrTb"/>
            <w:noWrap w:val="false"/>
          </w:tcPr>
          <w:p>
            <w:pPr>
              <w:pStyle w:val="889"/>
              <w:jc w:val="center"/>
              <w:spacing w:line="400" w:lineRule="exact"/>
              <w:rPr>
                <w:rFonts w:hint="eastAsia" w:ascii="宋体" w:hAnsi="宋体" w:eastAsia="宋体" w:cs="宋体"/>
                <w:b w:val="0"/>
                <w:bCs/>
                <w:color w:val="000000"/>
                <w:sz w:val="24"/>
                <w:szCs w:val="24"/>
                <w:highlight w:val="none"/>
              </w:rPr>
            </w:pPr>
            <w:r>
              <w:rPr>
                <w:rFonts w:hint="eastAsia" w:hAnsi="宋体" w:cs="宋体"/>
                <w:b w:val="0"/>
                <w:bCs/>
                <w:color w:val="000000"/>
                <w:sz w:val="24"/>
                <w:szCs w:val="24"/>
              </w:rPr>
              <w:t xml:space="preserve">整治外包1</w:t>
            </w:r>
            <w:r>
              <w:rPr>
                <w:rFonts w:hint="eastAsia" w:hAnsi="宋体" w:cs="宋体"/>
                <w:b w:val="0"/>
                <w:bCs/>
                <w:color w:val="000000"/>
                <w:sz w:val="24"/>
                <w:szCs w:val="24"/>
                <w:lang w:val="en-US" w:eastAsia="zh-CN"/>
              </w:rPr>
              <w:t xml:space="preserve">0</w:t>
            </w:r>
            <w:r>
              <w:rPr>
                <w:rFonts w:hint="eastAsia" w:hAnsi="宋体" w:cs="宋体"/>
                <w:b w:val="0"/>
                <w:bCs/>
                <w:color w:val="000000"/>
                <w:sz w:val="24"/>
                <w:szCs w:val="24"/>
              </w:rPr>
              <w:t xml:space="preserve">吨清运车辆（建筑垃圾）</w:t>
            </w:r>
            <w:r>
              <w:rPr>
                <w:rFonts w:hint="eastAsia" w:ascii="宋体" w:hAnsi="宋体" w:eastAsia="宋体" w:cs="宋体"/>
                <w:b w:val="0"/>
                <w:bCs/>
                <w:color w:val="000000"/>
                <w:sz w:val="24"/>
                <w:szCs w:val="24"/>
                <w:highlight w:val="none"/>
              </w:rPr>
            </w:r>
            <w:r/>
          </w:p>
        </w:tc>
        <w:tc>
          <w:tcPr>
            <w:tcW w:w="2486" w:type="dxa"/>
            <w:vAlign w:val="center"/>
            <w:vMerge w:val="continue"/>
            <w:textDirection w:val="lrTb"/>
            <w:noWrap w:val="false"/>
          </w:tcPr>
          <w:p>
            <w:pPr>
              <w:pStyle w:val="70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3475" w:type="dxa"/>
            <w:vAlign w:val="center"/>
            <w:textDirection w:val="lrTb"/>
            <w:noWrap w:val="false"/>
          </w:tcPr>
          <w:p>
            <w:pPr>
              <w:pStyle w:val="708"/>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697"/>
        </w:trPr>
        <w:tc>
          <w:tcPr>
            <w:tcW w:w="740" w:type="dxa"/>
            <w:vAlign w:val="center"/>
            <w:textDirection w:val="lrTb"/>
            <w:noWrap w:val="false"/>
          </w:tcPr>
          <w:p>
            <w:pPr>
              <w:pStyle w:val="708"/>
              <w:jc w:val="center"/>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lang w:val="en-US" w:eastAsia="zh-CN"/>
              </w:rPr>
              <w:t xml:space="preserve">5</w:t>
            </w:r>
            <w:r>
              <w:rPr>
                <w:rFonts w:ascii="宋体" w:hAnsi="宋体" w:eastAsia="宋体" w:cs="宋体"/>
                <w:b w:val="0"/>
                <w:bCs/>
                <w:color w:val="000000"/>
                <w:sz w:val="24"/>
                <w:szCs w:val="24"/>
                <w:highlight w:val="none"/>
              </w:rPr>
            </w:r>
            <w:r/>
          </w:p>
        </w:tc>
        <w:tc>
          <w:tcPr>
            <w:tcW w:w="3550" w:type="dxa"/>
            <w:vAlign w:val="center"/>
            <w:textDirection w:val="lrTb"/>
            <w:noWrap w:val="false"/>
          </w:tcPr>
          <w:p>
            <w:pPr>
              <w:pStyle w:val="889"/>
              <w:jc w:val="center"/>
              <w:spacing w:line="400" w:lineRule="exact"/>
              <w:rPr>
                <w:rFonts w:hint="eastAsia" w:ascii="宋体" w:hAnsi="宋体" w:eastAsia="宋体" w:cs="宋体"/>
                <w:b w:val="0"/>
                <w:bCs/>
                <w:color w:val="000000"/>
                <w:sz w:val="24"/>
                <w:szCs w:val="24"/>
                <w:highlight w:val="none"/>
              </w:rPr>
            </w:pPr>
            <w:r>
              <w:rPr>
                <w:rFonts w:hint="eastAsia" w:hAnsi="宋体" w:cs="宋体"/>
                <w:b w:val="0"/>
                <w:bCs/>
                <w:color w:val="000000"/>
                <w:sz w:val="24"/>
                <w:szCs w:val="24"/>
              </w:rPr>
              <w:t xml:space="preserve">整治外包18吨清运车辆（建筑垃圾）</w:t>
            </w:r>
            <w:r>
              <w:rPr>
                <w:rFonts w:hint="eastAsia" w:ascii="宋体" w:hAnsi="宋体" w:eastAsia="宋体" w:cs="宋体"/>
                <w:b w:val="0"/>
                <w:bCs/>
                <w:color w:val="000000"/>
                <w:sz w:val="24"/>
                <w:szCs w:val="24"/>
                <w:highlight w:val="none"/>
              </w:rPr>
            </w:r>
            <w:r/>
          </w:p>
        </w:tc>
        <w:tc>
          <w:tcPr>
            <w:tcW w:w="2486" w:type="dxa"/>
            <w:vAlign w:val="center"/>
            <w:vMerge w:val="continue"/>
            <w:textDirection w:val="lrTb"/>
            <w:noWrap w:val="false"/>
          </w:tcPr>
          <w:p>
            <w:pPr>
              <w:pStyle w:val="70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3475" w:type="dxa"/>
            <w:vAlign w:val="center"/>
            <w:textDirection w:val="lrTb"/>
            <w:noWrap w:val="false"/>
          </w:tcPr>
          <w:p>
            <w:pPr>
              <w:pStyle w:val="708"/>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452"/>
        </w:trPr>
        <w:tc>
          <w:tcPr>
            <w:tcW w:w="740" w:type="dxa"/>
            <w:vAlign w:val="center"/>
            <w:textDirection w:val="lrTb"/>
            <w:noWrap w:val="false"/>
          </w:tcPr>
          <w:p>
            <w:pPr>
              <w:pStyle w:val="70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gridSpan w:val="3"/>
            <w:tcW w:w="9511" w:type="dxa"/>
            <w:vAlign w:val="center"/>
            <w:textDirection w:val="lrTb"/>
            <w:noWrap w:val="false"/>
          </w:tcPr>
          <w:p>
            <w:pPr>
              <w:pStyle w:val="708"/>
              <w:jc w:val="cente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单价合计： </w:t>
            </w:r>
            <w:r>
              <w:rPr>
                <w:rFonts w:ascii="宋体" w:hAnsi="宋体" w:eastAsia="宋体" w:cs="宋体"/>
                <w:bCs/>
                <w:color w:val="000000"/>
                <w:sz w:val="24"/>
                <w:szCs w:val="24"/>
                <w:highlight w:val="none"/>
              </w:rPr>
            </w:r>
            <w:r/>
          </w:p>
        </w:tc>
      </w:tr>
    </w:tbl>
    <w:p>
      <w:pPr>
        <w:pStyle w:val="735"/>
        <w:ind w:right="420"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注：</w:t>
      </w:r>
      <w:r>
        <w:rPr>
          <w:rFonts w:hint="eastAsia" w:ascii="宋体" w:hAnsi="宋体" w:eastAsia="宋体"/>
          <w:color w:val="000000"/>
          <w:szCs w:val="24"/>
          <w:highlight w:val="none"/>
        </w:rPr>
      </w:r>
      <w:r/>
    </w:p>
    <w:p>
      <w:pPr>
        <w:pStyle w:val="83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报价包括承包期内保安服务需要的服务管理内容、耗材、通讯、服装、胸卡、办公设备、巡检器材、各种税费、人工、保险、劳保、维护、利润、税金、政策性文件规定及合同包含的所有风险、责任等各项应有费用。</w:t>
      </w:r>
      <w:r>
        <w:rPr>
          <w:rFonts w:hint="eastAsia" w:hAnsi="宋体" w:eastAsia="宋体" w:cs="宋体"/>
          <w:color w:val="000000"/>
          <w:sz w:val="24"/>
          <w:szCs w:val="24"/>
          <w:highlight w:val="none"/>
        </w:rPr>
      </w:r>
      <w:r/>
    </w:p>
    <w:p>
      <w:pPr>
        <w:pStyle w:val="708"/>
        <w:ind w:firstLine="49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本项目采用综合单价招标，响应单位的投标报价不得超过其相应的最高限价，本项目数量不定，最终结算以实际出勤人数和出车数量结算。保安人员具体进驻及撤场时间以采购单位通知为准，清运车辆定期清运具体以采购人通知时间为准。本项目的最终实际结算金额不得超过</w:t>
      </w:r>
      <w:r>
        <w:rPr>
          <w:rFonts w:hint="eastAsia" w:ascii="宋体" w:hAnsi="宋体" w:eastAsia="宋体"/>
          <w:b/>
          <w:color w:val="000000"/>
          <w:sz w:val="24"/>
          <w:szCs w:val="24"/>
          <w:highlight w:val="none"/>
          <w:lang w:val="en-US" w:eastAsia="zh-CN"/>
        </w:rPr>
        <w:t xml:space="preserve">170</w:t>
      </w:r>
      <w:r>
        <w:rPr>
          <w:rFonts w:hint="eastAsia" w:ascii="宋体" w:hAnsi="宋体" w:eastAsia="宋体"/>
          <w:b/>
          <w:color w:val="000000"/>
          <w:sz w:val="24"/>
          <w:szCs w:val="24"/>
          <w:highlight w:val="none"/>
        </w:rPr>
        <w:t xml:space="preserve">万元。</w:t>
      </w:r>
      <w:r>
        <w:rPr>
          <w:rFonts w:hint="eastAsia" w:ascii="宋体" w:hAnsi="宋体" w:eastAsia="宋体"/>
          <w:b/>
          <w:color w:val="000000"/>
          <w:sz w:val="24"/>
          <w:szCs w:val="24"/>
          <w:highlight w:val="none"/>
        </w:rPr>
      </w:r>
      <w:r/>
    </w:p>
    <w:p>
      <w:pPr>
        <w:pStyle w:val="804"/>
        <w:ind w:firstLine="482"/>
        <w:rPr>
          <w:rFonts w:hint="eastAsia"/>
          <w:color w:val="000000"/>
          <w:highlight w:val="none"/>
        </w:rPr>
      </w:pPr>
      <w:r>
        <w:rPr>
          <w:rFonts w:hint="eastAsia" w:hAnsi="宋体"/>
          <w:b/>
          <w:color w:val="000000"/>
          <w:szCs w:val="24"/>
          <w:highlight w:val="none"/>
        </w:rPr>
        <w:t xml:space="preserve">报价金额全部采取人民币表示，响应报价精确到元。</w:t>
      </w:r>
      <w:r>
        <w:rPr>
          <w:rFonts w:hint="eastAsia"/>
          <w:color w:val="000000"/>
          <w:highlight w:val="none"/>
        </w:rPr>
      </w:r>
      <w:r/>
    </w:p>
    <w:p>
      <w:pPr>
        <w:pStyle w:val="735"/>
        <w:ind w:right="420" w:firstLine="480"/>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3、上述项的人员成本报价须包含但不限于人员工资、社保费用等，且所有人员的工资、社保待遇不得低于本项目服务所在地目前人均最低工资标准和社保缴费标准，否则其投标文件将被拒绝。</w:t>
      </w:r>
      <w:r>
        <w:rPr>
          <w:rFonts w:hint="eastAsia" w:ascii="宋体" w:hAnsi="宋体" w:eastAsia="宋体" w:cs="宋体"/>
          <w:color w:val="000000"/>
          <w:szCs w:val="24"/>
          <w:highlight w:val="none"/>
          <w:lang w:val="en-US" w:eastAsia="zh-CN"/>
        </w:rPr>
      </w:r>
      <w:r/>
    </w:p>
    <w:p>
      <w:pPr>
        <w:pStyle w:val="735"/>
        <w:ind w:right="420" w:firstLine="482"/>
        <w:spacing w:line="360" w:lineRule="auto"/>
        <w:rPr>
          <w:rFonts w:ascii="宋体" w:hAnsi="宋体" w:eastAsia="宋体" w:cs="宋体"/>
          <w:b/>
          <w:bCs/>
          <w:color w:val="000000"/>
          <w:szCs w:val="24"/>
        </w:rPr>
      </w:pPr>
      <w:r>
        <w:rPr>
          <w:rFonts w:hint="eastAsia" w:ascii="宋体" w:hAnsi="宋体" w:eastAsia="宋体"/>
          <w:b/>
          <w:bCs/>
          <w:color w:val="000000"/>
          <w:szCs w:val="24"/>
          <w:highlight w:val="none"/>
          <w:lang w:val="en-US" w:eastAsia="zh-CN"/>
        </w:rPr>
        <w:t xml:space="preserve">4、</w:t>
      </w:r>
      <w:r>
        <w:rPr>
          <w:rFonts w:hint="eastAsia" w:ascii="宋体" w:hAnsi="宋体" w:eastAsia="宋体" w:cs="宋体"/>
          <w:b/>
          <w:bCs/>
          <w:color w:val="000000"/>
          <w:szCs w:val="24"/>
          <w:lang w:val="en-US" w:eastAsia="zh-CN"/>
        </w:rPr>
        <w:t xml:space="preserve">供应商</w:t>
      </w:r>
      <w:r>
        <w:rPr>
          <w:rFonts w:hint="eastAsia" w:ascii="宋体" w:hAnsi="宋体" w:eastAsia="宋体" w:cs="宋体"/>
          <w:b/>
          <w:bCs/>
          <w:color w:val="000000"/>
          <w:szCs w:val="24"/>
        </w:rPr>
        <w:t xml:space="preserve">须对全部采购内容进行报价。如未按照本表规定提供或本表中合计金额与“开标一览表”投标总价不一致的按无效报价的</w:t>
      </w:r>
      <w:r>
        <w:rPr>
          <w:rFonts w:hint="eastAsia" w:ascii="宋体" w:hAnsi="宋体" w:eastAsia="宋体" w:cs="宋体"/>
          <w:b/>
          <w:bCs/>
          <w:color w:val="000000"/>
          <w:szCs w:val="24"/>
          <w:lang w:val="en-US" w:eastAsia="zh-CN"/>
        </w:rPr>
        <w:t xml:space="preserve">响应</w:t>
      </w:r>
      <w:r>
        <w:rPr>
          <w:rFonts w:hint="eastAsia" w:ascii="宋体" w:hAnsi="宋体" w:eastAsia="宋体" w:cs="宋体"/>
          <w:b/>
          <w:bCs/>
          <w:color w:val="000000"/>
          <w:szCs w:val="24"/>
        </w:rPr>
        <w:t xml:space="preserve">文件处理。</w:t>
      </w:r>
      <w:r>
        <w:rPr>
          <w:rFonts w:ascii="宋体" w:hAnsi="宋体" w:eastAsia="宋体" w:cs="宋体"/>
          <w:b/>
          <w:bCs/>
          <w:color w:val="000000"/>
          <w:szCs w:val="24"/>
        </w:rPr>
      </w:r>
      <w:r/>
    </w:p>
    <w:p>
      <w:pPr>
        <w:pStyle w:val="735"/>
        <w:ind w:right="420" w:firstLine="0"/>
        <w:spacing w:line="360" w:lineRule="auto"/>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p>
      <w:pPr>
        <w:pStyle w:val="735"/>
        <w:ind w:right="420" w:firstLine="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响应单位：（单位盖章）</w:t>
      </w:r>
      <w:r>
        <w:rPr>
          <w:rFonts w:ascii="宋体" w:hAnsi="宋体" w:eastAsia="宋体"/>
          <w:color w:val="000000"/>
          <w:szCs w:val="24"/>
          <w:highlight w:val="none"/>
        </w:rPr>
      </w:r>
      <w:r/>
    </w:p>
    <w:p>
      <w:pPr>
        <w:pStyle w:val="735"/>
        <w:ind w:right="420" w:firstLine="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法定代表人或代理人：（签字或盖章）</w:t>
      </w:r>
      <w:r>
        <w:rPr>
          <w:rFonts w:ascii="宋体" w:hAnsi="宋体" w:eastAsia="宋体"/>
          <w:color w:val="000000"/>
          <w:szCs w:val="24"/>
          <w:highlight w:val="none"/>
        </w:rPr>
      </w:r>
      <w:r/>
    </w:p>
    <w:p>
      <w:pPr>
        <w:pStyle w:val="735"/>
        <w:ind w:right="420" w:firstLine="0"/>
        <w:spacing w:line="360" w:lineRule="auto"/>
        <w:rPr>
          <w:rFonts w:ascii="宋体" w:hAnsi="宋体" w:eastAsia="宋体" w:cs="宋体"/>
          <w:color w:val="000000"/>
          <w:szCs w:val="24"/>
          <w:highlight w:val="none"/>
        </w:rPr>
      </w:pPr>
      <w:r>
        <w:rPr>
          <w:rFonts w:hint="eastAsia" w:ascii="宋体" w:hAnsi="宋体" w:eastAsia="宋体"/>
          <w:color w:val="000000"/>
          <w:szCs w:val="24"/>
          <w:highlight w:val="none"/>
        </w:rPr>
        <w:t xml:space="preserve">日期：</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年</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rPr>
          <w:rFonts w:ascii="宋体" w:hAnsi="宋体" w:eastAsia="宋体" w:cs="宋体"/>
          <w:color w:val="000000"/>
          <w:szCs w:val="24"/>
          <w:highlight w:val="none"/>
        </w:rPr>
      </w:r>
      <w:r/>
    </w:p>
    <w:p>
      <w:pPr>
        <w:pStyle w:val="708"/>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08"/>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val="zh-CN"/>
        </w:rPr>
        <w:t xml:space="preserve">中小企业声明函</w:t>
      </w:r>
      <w:r>
        <w:rPr>
          <w:rFonts w:ascii="宋体" w:hAnsi="宋体" w:eastAsia="宋体" w:cs="宋体"/>
          <w:b/>
          <w:color w:val="000000"/>
          <w:sz w:val="24"/>
          <w:szCs w:val="24"/>
          <w:highlight w:val="none"/>
          <w:lang w:val="zh-CN"/>
        </w:rPr>
      </w:r>
      <w:r/>
    </w:p>
    <w:p>
      <w:pPr>
        <w:pStyle w:val="708"/>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苏州正杰招投标咨询服务有限公司</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708"/>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lang w:val="zh-CN"/>
        </w:rPr>
        <w:t xml:space="preserve">（单位名称）</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采购活动，服务全部由符合政策要求的中小企业承接。相关企业（含联合体中的中小企业、签订分包意向协议的中小企业）的具体情况如下：</w:t>
      </w:r>
      <w:r>
        <w:rPr>
          <w:rFonts w:ascii="宋体" w:hAnsi="宋体" w:eastAsia="宋体" w:cs="宋体"/>
          <w:color w:val="000000"/>
          <w:sz w:val="24"/>
          <w:szCs w:val="24"/>
          <w:highlight w:val="none"/>
          <w:lang w:val="zh-CN"/>
        </w:rPr>
      </w:r>
      <w:r/>
    </w:p>
    <w:p>
      <w:pPr>
        <w:pStyle w:val="708"/>
        <w:ind w:firstLine="960"/>
        <w:jc w:val="left"/>
        <w:spacing w:line="360" w:lineRule="auto"/>
        <w:widowControl/>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其他未列明行业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708"/>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708"/>
        <w:ind w:firstLine="72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708"/>
        <w:ind w:firstLine="72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ascii="宋体" w:hAnsi="宋体" w:eastAsia="宋体" w:cs="宋体"/>
          <w:color w:val="000000"/>
          <w:sz w:val="24"/>
          <w:szCs w:val="24"/>
          <w:highlight w:val="none"/>
          <w:lang w:val="zh-CN"/>
        </w:rPr>
      </w:r>
      <w:r/>
    </w:p>
    <w:p>
      <w:pPr>
        <w:pStyle w:val="708"/>
        <w:ind w:firstLine="72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ascii="宋体" w:hAnsi="宋体" w:eastAsia="宋体" w:cs="宋体"/>
          <w:color w:val="000000"/>
          <w:sz w:val="24"/>
          <w:szCs w:val="24"/>
          <w:highlight w:val="none"/>
          <w:lang w:val="zh-CN"/>
        </w:rPr>
      </w:r>
      <w:r/>
    </w:p>
    <w:p>
      <w:pPr>
        <w:pStyle w:val="708"/>
        <w:ind w:firstLine="492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企业名称（盖章）：</w:t>
      </w:r>
      <w:r>
        <w:rPr>
          <w:rFonts w:ascii="宋体" w:hAnsi="宋体" w:eastAsia="宋体" w:cs="宋体"/>
          <w:color w:val="000000"/>
          <w:sz w:val="24"/>
          <w:szCs w:val="24"/>
          <w:highlight w:val="none"/>
          <w:lang w:val="zh-CN"/>
        </w:rPr>
      </w:r>
      <w:r/>
    </w:p>
    <w:p>
      <w:pPr>
        <w:pStyle w:val="708"/>
        <w:ind w:firstLine="49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日期：</w:t>
      </w:r>
      <w:r>
        <w:rPr>
          <w:rFonts w:ascii="宋体" w:hAnsi="宋体" w:eastAsia="宋体" w:cs="宋体"/>
          <w:color w:val="000000"/>
          <w:sz w:val="24"/>
          <w:szCs w:val="24"/>
          <w:highlight w:val="none"/>
        </w:rPr>
      </w:r>
      <w:r/>
    </w:p>
    <w:p>
      <w:pPr>
        <w:pStyle w:val="708"/>
        <w:ind w:firstLine="482"/>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ascii="宋体" w:hAnsi="宋体" w:eastAsia="宋体" w:cs="宋体"/>
          <w:b/>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70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highlight w:val="none"/>
          <w:lang w:val="zh-CN"/>
        </w:rPr>
      </w:r>
      <w:r/>
    </w:p>
    <w:p>
      <w:pPr>
        <w:pStyle w:val="70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zh-CN"/>
        </w:rPr>
      </w:r>
      <w:r/>
    </w:p>
    <w:p>
      <w:pPr>
        <w:pStyle w:val="70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708"/>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5、成交供应商为中小企业的，《中小企业声明函》将随成交结果同时公告。</w:t>
      </w: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附：中小企业划型标准规定</w:t>
      </w:r>
      <w:r>
        <w:rPr>
          <w:rFonts w:hint="eastAsia" w:ascii="宋体" w:hAnsi="宋体" w:eastAsia="宋体" w:cs="宋体"/>
          <w:b/>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708"/>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08"/>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4"/>
          <w:szCs w:val="24"/>
          <w:highlight w:val="none"/>
        </w:rPr>
      </w:r>
      <w:r/>
    </w:p>
    <w:p>
      <w:pPr>
        <w:pStyle w:val="708"/>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08"/>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本单位对上述声明的真实性负责。如有虚假，将依法承担相应责任。</w:t>
      </w:r>
      <w:r>
        <w:rPr>
          <w:rFonts w:ascii="宋体" w:hAnsi="宋体" w:eastAsia="宋体" w:cs="宋体"/>
          <w:color w:val="000000"/>
          <w:sz w:val="24"/>
          <w:szCs w:val="24"/>
          <w:highlight w:val="none"/>
        </w:rPr>
      </w:r>
      <w:r/>
    </w:p>
    <w:p>
      <w:pPr>
        <w:pStyle w:val="708"/>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35"/>
        <w:ind w:right="420"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投标人（单位盖章）：</w:t>
      </w:r>
      <w:r>
        <w:rPr>
          <w:rFonts w:ascii="宋体" w:hAnsi="宋体" w:eastAsia="宋体" w:cs="宋体"/>
          <w:color w:val="000000"/>
          <w:szCs w:val="24"/>
          <w:highlight w:val="none"/>
        </w:rPr>
      </w:r>
      <w:r/>
    </w:p>
    <w:p>
      <w:pPr>
        <w:pStyle w:val="735"/>
        <w:ind w:right="420"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ascii="宋体" w:hAnsi="宋体" w:eastAsia="宋体" w:cs="宋体"/>
          <w:color w:val="000000"/>
          <w:szCs w:val="24"/>
          <w:highlight w:val="none"/>
        </w:rPr>
      </w:r>
      <w:r/>
    </w:p>
    <w:p>
      <w:pPr>
        <w:pStyle w:val="735"/>
        <w:ind w:right="420"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ascii="宋体" w:hAnsi="宋体" w:eastAsia="宋体" w:cs="宋体"/>
          <w:color w:val="000000"/>
          <w:szCs w:val="24"/>
          <w:highlight w:val="none"/>
        </w:rPr>
      </w:r>
      <w:r/>
    </w:p>
    <w:p>
      <w:pPr>
        <w:pStyle w:val="708"/>
        <w:jc w:val="center"/>
        <w:spacing w:line="360" w:lineRule="auto"/>
        <w:rPr>
          <w:rFonts w:hint="eastAsia" w:ascii="宋体" w:hAnsi="宋体" w:eastAsia="宋体" w:cs="宋体"/>
          <w:bCs/>
          <w:color w:val="000000"/>
          <w:sz w:val="24"/>
          <w:szCs w:val="24"/>
          <w:highlight w:val="none"/>
        </w:rPr>
      </w:pPr>
      <w:r>
        <w:rPr>
          <w:rFonts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第四章 采购需求</w:t>
      </w:r>
      <w:r>
        <w:rPr>
          <w:rFonts w:hint="eastAsia"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bookmarkStart w:id="8" w:name="_Toc13642116"/>
      <w:r>
        <w:rPr>
          <w:rFonts w:hint="eastAsia" w:ascii="宋体" w:hAnsi="宋体" w:eastAsia="宋体" w:cs="宋体"/>
          <w:bCs/>
          <w:color w:val="000000"/>
          <w:sz w:val="24"/>
          <w:szCs w:val="24"/>
          <w:highlight w:val="none"/>
        </w:rPr>
        <w:t xml:space="preserve">苏州正杰招投标咨询服务有限公司受</w:t>
      </w:r>
      <w:r>
        <w:rPr>
          <w:rFonts w:hint="eastAsia" w:ascii="宋体" w:hAnsi="宋体" w:eastAsia="宋体" w:cs="宋体"/>
          <w:bCs/>
          <w:color w:val="000000"/>
          <w:sz w:val="24"/>
          <w:szCs w:val="24"/>
          <w:highlight w:val="none"/>
          <w:lang w:eastAsia="zh-CN"/>
        </w:rPr>
        <w:t xml:space="preserve">苏州工业园区胜浦街道办事处</w:t>
      </w:r>
      <w:r>
        <w:rPr>
          <w:rFonts w:hint="eastAsia" w:ascii="宋体" w:hAnsi="宋体" w:eastAsia="宋体" w:cs="宋体"/>
          <w:bCs/>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关于小区公共区域整治清理项目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firstLine="482"/>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一、项目编号</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JSZC-320591-SZZJ-C2026-0007 </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708"/>
        <w:ind w:firstLine="482"/>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二、采购需求：</w:t>
      </w:r>
      <w:bookmarkEnd w:id="8"/>
      <w:r>
        <w:rPr>
          <w:rFonts w:hint="eastAsia" w:ascii="宋体" w:hAnsi="宋体" w:eastAsia="宋体" w:cs="宋体"/>
          <w:b/>
          <w:bCs/>
          <w:color w:val="000000"/>
          <w:sz w:val="24"/>
          <w:szCs w:val="24"/>
          <w:highlight w:val="none"/>
        </w:rPr>
      </w:r>
      <w:r/>
    </w:p>
    <w:p>
      <w:pPr>
        <w:pStyle w:val="708"/>
        <w:ind w:firstLine="424"/>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（一</w:t>
      </w:r>
      <w:r>
        <w:rPr>
          <w:rFonts w:ascii="宋体" w:hAnsi="宋体" w:eastAsia="宋体"/>
          <w:color w:val="000000"/>
          <w:sz w:val="24"/>
          <w:szCs w:val="24"/>
        </w:rPr>
        <w:t xml:space="preserve">）</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清单：</w:t>
      </w:r>
      <w:r>
        <w:rPr>
          <w:rFonts w:ascii="宋体" w:hAnsi="宋体" w:eastAsia="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3083"/>
        <w:gridCol w:w="2574"/>
        <w:gridCol w:w="2590"/>
      </w:tblGrid>
      <w:tr>
        <w:trPr>
          <w:trHeight w:val="946"/>
        </w:trPr>
        <w:tc>
          <w:tcPr>
            <w:tcW w:w="990" w:type="dxa"/>
            <w:vAlign w:val="center"/>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序号</w:t>
            </w:r>
            <w:r>
              <w:rPr>
                <w:rFonts w:hint="eastAsia" w:ascii="宋体" w:hAnsi="宋体" w:eastAsia="宋体" w:cs="宋体"/>
                <w:b w:val="0"/>
                <w:bCs/>
                <w:color w:val="000000"/>
                <w:sz w:val="24"/>
                <w:szCs w:val="24"/>
              </w:rPr>
            </w:r>
            <w:r/>
          </w:p>
        </w:tc>
        <w:tc>
          <w:tcPr>
            <w:tcW w:w="3083" w:type="dxa"/>
            <w:vAlign w:val="center"/>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项目名称</w:t>
            </w:r>
            <w:r>
              <w:rPr>
                <w:rFonts w:hint="eastAsia" w:ascii="宋体" w:hAnsi="宋体" w:eastAsia="宋体" w:cs="宋体"/>
                <w:b w:val="0"/>
                <w:bCs/>
                <w:color w:val="000000"/>
                <w:sz w:val="24"/>
                <w:szCs w:val="24"/>
              </w:rPr>
            </w:r>
            <w:r/>
          </w:p>
        </w:tc>
        <w:tc>
          <w:tcPr>
            <w:tcW w:w="2574" w:type="dxa"/>
            <w:vAlign w:val="center"/>
            <w:textDirection w:val="lrTb"/>
            <w:noWrap w:val="false"/>
          </w:tcPr>
          <w:p>
            <w:pPr>
              <w:pStyle w:val="708"/>
              <w:jc w:val="center"/>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服务期限</w:t>
            </w:r>
            <w:r>
              <w:rPr>
                <w:rFonts w:ascii="宋体" w:hAnsi="宋体" w:eastAsia="宋体" w:cs="宋体"/>
                <w:b w:val="0"/>
                <w:bCs/>
                <w:color w:val="000000"/>
                <w:sz w:val="24"/>
                <w:szCs w:val="24"/>
              </w:rPr>
            </w:r>
            <w:r/>
          </w:p>
        </w:tc>
        <w:tc>
          <w:tcPr>
            <w:tcW w:w="2590" w:type="dxa"/>
            <w:vAlign w:val="center"/>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单价最高限价</w:t>
            </w:r>
            <w:r>
              <w:rPr>
                <w:rFonts w:hint="eastAsia" w:ascii="宋体" w:hAnsi="宋体" w:eastAsia="宋体" w:cs="宋体"/>
                <w:b w:val="0"/>
                <w:bCs/>
                <w:color w:val="000000"/>
                <w:sz w:val="24"/>
                <w:szCs w:val="24"/>
              </w:rPr>
            </w:r>
            <w:r/>
          </w:p>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（元/人/天或元/车）</w:t>
            </w:r>
            <w:r>
              <w:rPr>
                <w:rFonts w:hint="eastAsia" w:ascii="宋体" w:hAnsi="宋体" w:eastAsia="宋体" w:cs="宋体"/>
                <w:b w:val="0"/>
                <w:bCs/>
                <w:color w:val="000000"/>
                <w:sz w:val="24"/>
                <w:szCs w:val="24"/>
              </w:rPr>
            </w:r>
            <w:r/>
          </w:p>
        </w:tc>
      </w:tr>
      <w:tr>
        <w:trPr>
          <w:trHeight w:val="805"/>
        </w:trPr>
        <w:tc>
          <w:tcPr>
            <w:tcW w:w="990" w:type="dxa"/>
            <w:vAlign w:val="center"/>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rPr>
            </w:r>
            <w:r/>
          </w:p>
        </w:tc>
        <w:tc>
          <w:tcPr>
            <w:tcW w:w="3083" w:type="dxa"/>
            <w:vAlign w:val="center"/>
            <w:textDirection w:val="lrTb"/>
            <w:noWrap w:val="false"/>
          </w:tcPr>
          <w:p>
            <w:pPr>
              <w:pStyle w:val="889"/>
              <w:jc w:val="center"/>
              <w:spacing w:line="400" w:lineRule="exact"/>
              <w:rPr>
                <w:rFonts w:hAnsi="宋体" w:cs="宋体"/>
                <w:b w:val="0"/>
                <w:bCs/>
                <w:color w:val="000000"/>
                <w:sz w:val="24"/>
                <w:szCs w:val="24"/>
              </w:rPr>
            </w:pPr>
            <w:r>
              <w:rPr>
                <w:rFonts w:hint="eastAsia" w:hAnsi="宋体" w:cs="宋体"/>
                <w:b w:val="0"/>
                <w:bCs/>
                <w:color w:val="000000"/>
                <w:sz w:val="24"/>
                <w:szCs w:val="24"/>
              </w:rPr>
              <w:t xml:space="preserve">保安服务</w:t>
            </w:r>
            <w:r>
              <w:rPr>
                <w:rFonts w:hAnsi="宋体" w:cs="宋体"/>
                <w:b w:val="0"/>
                <w:bCs/>
                <w:color w:val="000000"/>
                <w:sz w:val="24"/>
                <w:szCs w:val="24"/>
              </w:rPr>
            </w:r>
            <w:r/>
          </w:p>
        </w:tc>
        <w:tc>
          <w:tcPr>
            <w:tcW w:w="2574" w:type="dxa"/>
            <w:vAlign w:val="center"/>
            <w:vMerge w:val="restart"/>
            <w:textDirection w:val="lrTb"/>
            <w:noWrap w:val="false"/>
          </w:tcPr>
          <w:p>
            <w:pPr>
              <w:pStyle w:val="708"/>
              <w:jc w:val="center"/>
              <w:spacing w:line="300" w:lineRule="auto"/>
              <w:rPr>
                <w:rFonts w:ascii="宋体" w:hAnsi="宋体" w:eastAsia="宋体" w:cs="宋体"/>
                <w:b w:val="0"/>
                <w:bCs/>
                <w:color w:val="000000"/>
                <w:sz w:val="24"/>
                <w:szCs w:val="24"/>
              </w:rPr>
            </w:pPr>
            <w:r>
              <w:rPr>
                <w:rFonts w:hint="eastAsia" w:ascii="宋体" w:hAnsi="宋体" w:eastAsia="宋体"/>
                <w:b w:val="0"/>
                <w:bCs/>
                <w:color w:val="000000"/>
                <w:sz w:val="24"/>
                <w:szCs w:val="24"/>
              </w:rPr>
              <w:t xml:space="preserve">自合同</w:t>
            </w:r>
            <w:r>
              <w:rPr>
                <w:rFonts w:hint="eastAsia" w:ascii="宋体" w:hAnsi="宋体" w:eastAsia="宋体" w:cs="宋体"/>
                <w:b w:val="0"/>
                <w:bCs/>
                <w:color w:val="000000"/>
                <w:sz w:val="24"/>
              </w:rPr>
              <w:t xml:space="preserve">签订之日起12个月</w:t>
            </w:r>
            <w:r>
              <w:rPr>
                <w:rFonts w:ascii="宋体" w:hAnsi="宋体" w:eastAsia="宋体" w:cs="宋体"/>
                <w:b w:val="0"/>
                <w:bCs/>
                <w:color w:val="000000"/>
                <w:sz w:val="24"/>
                <w:szCs w:val="24"/>
              </w:rPr>
            </w:r>
            <w:r/>
          </w:p>
        </w:tc>
        <w:tc>
          <w:tcPr>
            <w:tcW w:w="2590" w:type="dxa"/>
            <w:vAlign w:val="center"/>
            <w:textDirection w:val="lrTb"/>
            <w:noWrap w:val="false"/>
          </w:tcPr>
          <w:p>
            <w:pPr>
              <w:pStyle w:val="889"/>
              <w:jc w:val="center"/>
              <w:rPr>
                <w:rFonts w:hAnsi="宋体" w:cs="宋体"/>
                <w:b w:val="0"/>
                <w:bCs/>
                <w:color w:val="000000"/>
                <w:sz w:val="24"/>
                <w:szCs w:val="24"/>
              </w:rPr>
            </w:pPr>
            <w:r>
              <w:rPr>
                <w:rFonts w:hint="eastAsia" w:hAnsi="宋体" w:cs="宋体"/>
                <w:color w:val="000000"/>
                <w:sz w:val="24"/>
                <w:szCs w:val="24"/>
              </w:rPr>
              <w:t xml:space="preserve">300元/人/天</w:t>
            </w:r>
            <w:r>
              <w:rPr>
                <w:rFonts w:hAnsi="宋体" w:cs="宋体"/>
                <w:b w:val="0"/>
                <w:bCs/>
                <w:color w:val="000000"/>
                <w:sz w:val="24"/>
                <w:szCs w:val="24"/>
              </w:rPr>
            </w:r>
            <w:r/>
          </w:p>
        </w:tc>
      </w:tr>
      <w:tr>
        <w:trPr>
          <w:trHeight w:val="1198"/>
        </w:trPr>
        <w:tc>
          <w:tcPr>
            <w:tcW w:w="990" w:type="dxa"/>
            <w:vAlign w:val="center"/>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rPr>
                <w:rFonts w:hint="eastAsia" w:ascii="宋体" w:hAnsi="宋体" w:eastAsia="宋体" w:cs="宋体"/>
                <w:b w:val="0"/>
                <w:bCs/>
                <w:color w:val="000000"/>
                <w:sz w:val="24"/>
                <w:szCs w:val="24"/>
              </w:rPr>
            </w:r>
            <w:r/>
          </w:p>
        </w:tc>
        <w:tc>
          <w:tcPr>
            <w:tcW w:w="3083" w:type="dxa"/>
            <w:vAlign w:val="center"/>
            <w:textDirection w:val="lrTb"/>
            <w:noWrap w:val="false"/>
          </w:tcPr>
          <w:p>
            <w:pPr>
              <w:pStyle w:val="889"/>
              <w:jc w:val="center"/>
              <w:spacing w:line="400" w:lineRule="exact"/>
              <w:rPr>
                <w:rFonts w:hAnsi="宋体" w:cs="宋体"/>
                <w:b w:val="0"/>
                <w:bCs/>
                <w:color w:val="000000"/>
                <w:sz w:val="24"/>
                <w:szCs w:val="24"/>
              </w:rPr>
            </w:pPr>
            <w:r>
              <w:rPr>
                <w:rFonts w:hint="eastAsia" w:hAnsi="宋体" w:cs="宋体"/>
                <w:b w:val="0"/>
                <w:bCs/>
                <w:color w:val="000000"/>
                <w:sz w:val="24"/>
                <w:szCs w:val="24"/>
              </w:rPr>
              <w:t xml:space="preserve">整治外包5吨清运车辆（清运垃圾）</w:t>
            </w:r>
            <w:r>
              <w:rPr>
                <w:rFonts w:hAnsi="宋体" w:cs="宋体"/>
                <w:b w:val="0"/>
                <w:bCs/>
                <w:color w:val="000000"/>
                <w:sz w:val="24"/>
                <w:szCs w:val="24"/>
              </w:rPr>
            </w:r>
            <w:r/>
          </w:p>
        </w:tc>
        <w:tc>
          <w:tcPr>
            <w:tcW w:w="2574" w:type="dxa"/>
            <w:vAlign w:val="center"/>
            <w:vMerge w:val="continue"/>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2590" w:type="dxa"/>
            <w:vAlign w:val="center"/>
            <w:textDirection w:val="lrTb"/>
            <w:noWrap w:val="false"/>
          </w:tcPr>
          <w:p>
            <w:pPr>
              <w:pStyle w:val="889"/>
              <w:jc w:val="center"/>
              <w:rPr>
                <w:rFonts w:hAnsi="宋体" w:cs="宋体"/>
                <w:b w:val="0"/>
                <w:bCs/>
                <w:color w:val="000000"/>
                <w:sz w:val="24"/>
                <w:szCs w:val="24"/>
              </w:rPr>
            </w:pPr>
            <w:r>
              <w:rPr>
                <w:rFonts w:hint="eastAsia" w:hAnsi="宋体"/>
                <w:color w:val="000000"/>
                <w:sz w:val="24"/>
                <w:szCs w:val="24"/>
                <w:lang w:val="en-US" w:eastAsia="zh-CN"/>
              </w:rPr>
              <w:t xml:space="preserve">600</w:t>
            </w:r>
            <w:r>
              <w:rPr>
                <w:rFonts w:hint="eastAsia" w:hAnsi="宋体"/>
                <w:color w:val="000000"/>
                <w:sz w:val="24"/>
                <w:szCs w:val="24"/>
              </w:rPr>
              <w:t xml:space="preserve">元/车（含司机）</w:t>
            </w:r>
            <w:r>
              <w:rPr>
                <w:rFonts w:hAnsi="宋体" w:cs="宋体"/>
                <w:b w:val="0"/>
                <w:bCs/>
                <w:color w:val="000000"/>
                <w:sz w:val="24"/>
                <w:szCs w:val="24"/>
              </w:rPr>
            </w:r>
            <w:r/>
          </w:p>
        </w:tc>
      </w:tr>
      <w:tr>
        <w:trPr>
          <w:trHeight w:val="1218"/>
        </w:trPr>
        <w:tc>
          <w:tcPr>
            <w:tcW w:w="990" w:type="dxa"/>
            <w:vAlign w:val="center"/>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rPr>
            </w:r>
            <w:r/>
          </w:p>
        </w:tc>
        <w:tc>
          <w:tcPr>
            <w:tcW w:w="3083" w:type="dxa"/>
            <w:vAlign w:val="center"/>
            <w:textDirection w:val="lrTb"/>
            <w:noWrap w:val="false"/>
          </w:tcPr>
          <w:p>
            <w:pPr>
              <w:pStyle w:val="889"/>
              <w:jc w:val="center"/>
              <w:spacing w:line="400" w:lineRule="exact"/>
              <w:rPr>
                <w:rFonts w:hint="eastAsia" w:hAnsi="宋体" w:cs="宋体"/>
                <w:b w:val="0"/>
                <w:bCs/>
                <w:color w:val="000000"/>
                <w:sz w:val="24"/>
                <w:szCs w:val="24"/>
              </w:rPr>
            </w:pPr>
            <w:r>
              <w:rPr>
                <w:rFonts w:hint="eastAsia" w:hAnsi="宋体" w:cs="宋体"/>
                <w:b w:val="0"/>
                <w:bCs/>
                <w:color w:val="000000"/>
                <w:sz w:val="24"/>
                <w:szCs w:val="24"/>
              </w:rPr>
              <w:t xml:space="preserve">整治外包18吨清运车辆（清运垃圾）</w:t>
            </w:r>
            <w:r>
              <w:rPr>
                <w:rFonts w:hint="eastAsia" w:hAnsi="宋体" w:cs="宋体"/>
                <w:b w:val="0"/>
                <w:bCs/>
                <w:color w:val="000000"/>
                <w:sz w:val="24"/>
                <w:szCs w:val="24"/>
              </w:rPr>
            </w:r>
            <w:r/>
          </w:p>
        </w:tc>
        <w:tc>
          <w:tcPr>
            <w:tcW w:w="2574" w:type="dxa"/>
            <w:vAlign w:val="center"/>
            <w:vMerge w:val="continue"/>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2590" w:type="dxa"/>
            <w:vAlign w:val="center"/>
            <w:textDirection w:val="lrTb"/>
            <w:noWrap w:val="false"/>
          </w:tcPr>
          <w:p>
            <w:pPr>
              <w:pStyle w:val="889"/>
              <w:jc w:val="center"/>
              <w:rPr>
                <w:rFonts w:hint="eastAsia" w:hAnsi="宋体" w:cs="宋体"/>
                <w:b w:val="0"/>
                <w:bCs/>
                <w:color w:val="000000"/>
                <w:sz w:val="24"/>
                <w:szCs w:val="24"/>
              </w:rPr>
            </w:pPr>
            <w:r>
              <w:rPr>
                <w:rFonts w:hint="eastAsia" w:hAnsi="宋体"/>
                <w:color w:val="000000"/>
                <w:sz w:val="24"/>
                <w:szCs w:val="24"/>
                <w:lang w:val="en-US" w:eastAsia="zh-CN"/>
              </w:rPr>
              <w:t xml:space="preserve">1000</w:t>
            </w:r>
            <w:r>
              <w:rPr>
                <w:rFonts w:hint="eastAsia" w:hAnsi="宋体"/>
                <w:color w:val="000000"/>
                <w:sz w:val="24"/>
                <w:szCs w:val="24"/>
              </w:rPr>
              <w:t xml:space="preserve">元/车（含司机）</w:t>
            </w:r>
            <w:r>
              <w:rPr>
                <w:rFonts w:hint="eastAsia" w:hAnsi="宋体" w:cs="宋体"/>
                <w:b w:val="0"/>
                <w:bCs/>
                <w:color w:val="000000"/>
                <w:sz w:val="24"/>
                <w:szCs w:val="24"/>
              </w:rPr>
            </w:r>
            <w:r/>
          </w:p>
        </w:tc>
      </w:tr>
      <w:tr>
        <w:trPr>
          <w:trHeight w:val="1218"/>
        </w:trPr>
        <w:tc>
          <w:tcPr>
            <w:tcW w:w="990" w:type="dxa"/>
            <w:vAlign w:val="center"/>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r>
            <w:r/>
          </w:p>
        </w:tc>
        <w:tc>
          <w:tcPr>
            <w:tcW w:w="3083" w:type="dxa"/>
            <w:vAlign w:val="center"/>
            <w:textDirection w:val="lrTb"/>
            <w:noWrap w:val="false"/>
          </w:tcPr>
          <w:p>
            <w:pPr>
              <w:pStyle w:val="889"/>
              <w:jc w:val="center"/>
              <w:spacing w:line="400" w:lineRule="exact"/>
              <w:rPr>
                <w:rFonts w:hint="eastAsia" w:hAnsi="宋体" w:cs="宋体"/>
                <w:b w:val="0"/>
                <w:bCs/>
                <w:color w:val="000000"/>
                <w:sz w:val="24"/>
                <w:szCs w:val="24"/>
              </w:rPr>
            </w:pPr>
            <w:r>
              <w:rPr>
                <w:rFonts w:hint="eastAsia" w:hAnsi="宋体" w:cs="宋体"/>
                <w:b w:val="0"/>
                <w:bCs/>
                <w:color w:val="000000"/>
                <w:sz w:val="24"/>
                <w:szCs w:val="24"/>
              </w:rPr>
              <w:t xml:space="preserve">整治外包1</w:t>
            </w:r>
            <w:r>
              <w:rPr>
                <w:rFonts w:hint="eastAsia" w:hAnsi="宋体" w:cs="宋体"/>
                <w:b w:val="0"/>
                <w:bCs/>
                <w:color w:val="000000"/>
                <w:sz w:val="24"/>
                <w:szCs w:val="24"/>
                <w:lang w:val="en-US" w:eastAsia="zh-CN"/>
              </w:rPr>
              <w:t xml:space="preserve">0</w:t>
            </w:r>
            <w:r>
              <w:rPr>
                <w:rFonts w:hint="eastAsia" w:hAnsi="宋体" w:cs="宋体"/>
                <w:b w:val="0"/>
                <w:bCs/>
                <w:color w:val="000000"/>
                <w:sz w:val="24"/>
                <w:szCs w:val="24"/>
              </w:rPr>
              <w:t xml:space="preserve">吨清运车辆（建筑垃圾）</w:t>
            </w:r>
            <w:r>
              <w:rPr>
                <w:rFonts w:hint="eastAsia" w:hAnsi="宋体" w:cs="宋体"/>
                <w:b w:val="0"/>
                <w:bCs/>
                <w:color w:val="000000"/>
                <w:sz w:val="24"/>
                <w:szCs w:val="24"/>
              </w:rPr>
            </w:r>
            <w:r/>
          </w:p>
        </w:tc>
        <w:tc>
          <w:tcPr>
            <w:tcW w:w="2574" w:type="dxa"/>
            <w:vAlign w:val="center"/>
            <w:vMerge w:val="continue"/>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2590" w:type="dxa"/>
            <w:vAlign w:val="center"/>
            <w:textDirection w:val="lrTb"/>
            <w:noWrap w:val="false"/>
          </w:tcPr>
          <w:p>
            <w:pPr>
              <w:pStyle w:val="889"/>
              <w:jc w:val="center"/>
              <w:rPr>
                <w:rFonts w:hAnsi="宋体"/>
                <w:b w:val="0"/>
                <w:bCs/>
                <w:color w:val="000000"/>
                <w:sz w:val="24"/>
                <w:szCs w:val="24"/>
              </w:rPr>
            </w:pPr>
            <w:r>
              <w:rPr>
                <w:rFonts w:hint="eastAsia" w:hAnsi="宋体"/>
                <w:b w:val="0"/>
                <w:bCs/>
                <w:color w:val="000000"/>
                <w:sz w:val="24"/>
                <w:szCs w:val="24"/>
                <w:lang w:val="en-US" w:eastAsia="zh-CN"/>
              </w:rPr>
              <w:t xml:space="preserve">1600元</w:t>
            </w:r>
            <w:r>
              <w:rPr>
                <w:rFonts w:hint="eastAsia" w:hAnsi="宋体"/>
                <w:b w:val="0"/>
                <w:bCs/>
                <w:color w:val="000000"/>
                <w:sz w:val="24"/>
                <w:szCs w:val="24"/>
              </w:rPr>
              <w:t xml:space="preserve">/车（含司机</w:t>
            </w:r>
            <w:r>
              <w:rPr>
                <w:rFonts w:hint="eastAsia" w:hAnsi="宋体"/>
                <w:b w:val="0"/>
                <w:bCs/>
                <w:color w:val="000000"/>
                <w:sz w:val="24"/>
                <w:szCs w:val="24"/>
                <w:lang w:eastAsia="zh-CN"/>
              </w:rPr>
              <w:t xml:space="preserve">）</w:t>
            </w:r>
            <w:r>
              <w:rPr>
                <w:rFonts w:hAnsi="宋体"/>
                <w:b w:val="0"/>
                <w:bCs/>
                <w:color w:val="000000"/>
                <w:sz w:val="24"/>
                <w:szCs w:val="24"/>
              </w:rPr>
            </w:r>
            <w:r/>
          </w:p>
        </w:tc>
      </w:tr>
      <w:tr>
        <w:trPr>
          <w:trHeight w:val="1218"/>
        </w:trPr>
        <w:tc>
          <w:tcPr>
            <w:tcW w:w="990" w:type="dxa"/>
            <w:vAlign w:val="center"/>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r>
            <w:r/>
          </w:p>
        </w:tc>
        <w:tc>
          <w:tcPr>
            <w:tcW w:w="3083" w:type="dxa"/>
            <w:vAlign w:val="center"/>
            <w:textDirection w:val="lrTb"/>
            <w:noWrap w:val="false"/>
          </w:tcPr>
          <w:p>
            <w:pPr>
              <w:pStyle w:val="889"/>
              <w:jc w:val="center"/>
              <w:spacing w:line="400" w:lineRule="exact"/>
              <w:rPr>
                <w:rFonts w:hint="eastAsia" w:hAnsi="宋体" w:cs="宋体"/>
                <w:b w:val="0"/>
                <w:bCs/>
                <w:color w:val="000000"/>
                <w:sz w:val="24"/>
                <w:szCs w:val="24"/>
              </w:rPr>
            </w:pPr>
            <w:r>
              <w:rPr>
                <w:rFonts w:hint="eastAsia" w:hAnsi="宋体" w:cs="宋体"/>
                <w:b w:val="0"/>
                <w:bCs/>
                <w:color w:val="000000"/>
                <w:sz w:val="24"/>
                <w:szCs w:val="24"/>
              </w:rPr>
              <w:t xml:space="preserve">整治外包18吨清运车辆（建筑垃圾）</w:t>
            </w:r>
            <w:r>
              <w:rPr>
                <w:rFonts w:hint="eastAsia" w:hAnsi="宋体" w:cs="宋体"/>
                <w:b w:val="0"/>
                <w:bCs/>
                <w:color w:val="000000"/>
                <w:sz w:val="24"/>
                <w:szCs w:val="24"/>
              </w:rPr>
            </w:r>
            <w:r/>
          </w:p>
        </w:tc>
        <w:tc>
          <w:tcPr>
            <w:tcW w:w="2574" w:type="dxa"/>
            <w:vAlign w:val="center"/>
            <w:vMerge w:val="continue"/>
            <w:textDirection w:val="lrTb"/>
            <w:noWrap w:val="false"/>
          </w:tcPr>
          <w:p>
            <w:pPr>
              <w:pStyle w:val="70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2590" w:type="dxa"/>
            <w:vAlign w:val="center"/>
            <w:textDirection w:val="lrTb"/>
            <w:noWrap w:val="false"/>
          </w:tcPr>
          <w:p>
            <w:pPr>
              <w:pStyle w:val="889"/>
              <w:jc w:val="center"/>
              <w:rPr>
                <w:rFonts w:hint="eastAsia" w:hAnsi="宋体"/>
                <w:b w:val="0"/>
                <w:bCs/>
                <w:color w:val="000000"/>
                <w:sz w:val="24"/>
                <w:szCs w:val="24"/>
              </w:rPr>
            </w:pPr>
            <w:r>
              <w:rPr>
                <w:rFonts w:hint="eastAsia" w:hAnsi="宋体"/>
                <w:color w:val="000000"/>
                <w:sz w:val="24"/>
                <w:szCs w:val="24"/>
              </w:rPr>
              <w:t xml:space="preserve">2</w:t>
            </w:r>
            <w:r>
              <w:rPr>
                <w:rFonts w:hint="eastAsia" w:hAnsi="宋体"/>
                <w:color w:val="000000"/>
                <w:sz w:val="24"/>
                <w:szCs w:val="24"/>
                <w:lang w:val="en-US" w:eastAsia="zh-CN"/>
              </w:rPr>
              <w:t xml:space="preserve">60</w:t>
            </w:r>
            <w:r>
              <w:rPr>
                <w:rFonts w:hint="eastAsia" w:hAnsi="宋体"/>
                <w:color w:val="000000"/>
                <w:sz w:val="24"/>
                <w:szCs w:val="24"/>
              </w:rPr>
              <w:t xml:space="preserve">0元/车（含司机）</w:t>
            </w:r>
            <w:r>
              <w:rPr>
                <w:rFonts w:hint="eastAsia" w:hAnsi="宋体"/>
                <w:b w:val="0"/>
                <w:bCs/>
                <w:color w:val="000000"/>
                <w:sz w:val="24"/>
                <w:szCs w:val="24"/>
              </w:rPr>
            </w:r>
            <w:r/>
          </w:p>
        </w:tc>
      </w:tr>
    </w:tbl>
    <w:p>
      <w:pPr>
        <w:pStyle w:val="708"/>
        <w:ind w:firstLine="490"/>
        <w:spacing w:line="360" w:lineRule="auto"/>
        <w:rPr>
          <w:rFonts w:ascii="宋体" w:hAnsi="宋体" w:eastAsia="宋体" w:cs="宋体"/>
          <w:b/>
          <w:bCs/>
          <w:color w:val="000000"/>
          <w:sz w:val="24"/>
          <w:szCs w:val="24"/>
        </w:rPr>
      </w:pPr>
      <w:r>
        <w:rPr>
          <w:rFonts w:hint="eastAsia" w:ascii="宋体" w:hAnsi="宋体" w:eastAsia="宋体"/>
          <w:b/>
          <w:color w:val="000000"/>
          <w:sz w:val="24"/>
          <w:szCs w:val="24"/>
        </w:rPr>
        <w:t xml:space="preserve">注：本项目采用综合单价招标，响应单位的投标报价不得超过其相应的最高限价，本项目数量不定，最终结算以实际出勤人数和出车数量结算。保安人员具体进驻及撤场时间以采购单位通知为准，清运车辆定期清运具体以采购人通知时间为准。本项目的最终实际结算金额不得超过</w:t>
      </w:r>
      <w:r>
        <w:rPr>
          <w:rFonts w:hint="eastAsia" w:ascii="宋体" w:hAnsi="宋体" w:eastAsia="宋体"/>
          <w:b/>
          <w:color w:val="000000"/>
          <w:sz w:val="24"/>
          <w:szCs w:val="24"/>
          <w:lang w:val="en-US" w:eastAsia="zh-CN"/>
        </w:rPr>
        <w:t xml:space="preserve">170</w:t>
      </w:r>
      <w:r>
        <w:rPr>
          <w:rFonts w:hint="eastAsia" w:ascii="宋体" w:hAnsi="宋体" w:eastAsia="宋体"/>
          <w:b/>
          <w:color w:val="000000"/>
          <w:sz w:val="24"/>
          <w:szCs w:val="24"/>
        </w:rPr>
        <w:t xml:space="preserve">万元。</w:t>
      </w:r>
      <w:r>
        <w:rPr>
          <w:rFonts w:ascii="宋体" w:hAnsi="宋体" w:eastAsia="宋体" w:cs="宋体"/>
          <w:b/>
          <w:bCs/>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（二）保安人员及服务要求：</w:t>
      </w:r>
      <w:r>
        <w:rPr>
          <w:rFonts w:hint="eastAsia" w:ascii="宋体" w:hAnsi="宋体" w:eastAsia="宋体" w:cs="宋体"/>
          <w:color w:val="000000"/>
          <w:sz w:val="24"/>
          <w:szCs w:val="24"/>
        </w:rPr>
      </w:r>
      <w:r/>
    </w:p>
    <w:p>
      <w:pPr>
        <w:pStyle w:val="708"/>
        <w:ind w:firstLine="480"/>
        <w:spacing w:line="360" w:lineRule="auto"/>
        <w:rPr>
          <w:rFonts w:ascii="宋体" w:hAnsi="宋体" w:eastAsia="宋体"/>
          <w:b/>
          <w:bCs/>
          <w:color w:val="000000"/>
          <w:sz w:val="24"/>
          <w:szCs w:val="24"/>
        </w:rPr>
      </w:pPr>
      <w:r>
        <w:rPr>
          <w:rFonts w:hint="eastAsia" w:ascii="宋体" w:hAnsi="宋体" w:eastAsia="宋体" w:cs="宋体"/>
          <w:color w:val="000000"/>
          <w:sz w:val="24"/>
          <w:szCs w:val="24"/>
        </w:rPr>
        <w:t xml:space="preserve">1、10名安保人员要求：男性，年龄不得超过5</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周岁（含5</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周岁），身高1.73米以上，身体健康，有保安专业知识并持有</w:t>
      </w:r>
      <w:r>
        <w:rPr>
          <w:rFonts w:hint="eastAsia" w:ascii="宋体" w:hAnsi="宋体" w:eastAsia="宋体"/>
          <w:color w:val="000000"/>
          <w:sz w:val="24"/>
          <w:szCs w:val="24"/>
        </w:rPr>
        <w:t xml:space="preserve">保安员上岗证，含项目经理1名。</w:t>
      </w:r>
      <w:r>
        <w:rPr>
          <w:rFonts w:ascii="宋体" w:hAnsi="宋体" w:eastAsia="宋体"/>
          <w:b/>
          <w:bCs/>
          <w:color w:val="000000"/>
          <w:sz w:val="24"/>
          <w:szCs w:val="24"/>
        </w:rPr>
      </w:r>
      <w:r/>
    </w:p>
    <w:p>
      <w:pPr>
        <w:pStyle w:val="781"/>
        <w:ind w:firstLine="480"/>
        <w:spacing w:before="0" w:beforeAutospacing="0" w:after="0" w:afterAutospacing="0" w:line="360" w:lineRule="auto"/>
        <w:widowControl w:val="off"/>
        <w:rPr>
          <w:rFonts w:cs="宋体"/>
          <w:color w:val="000000"/>
        </w:rPr>
      </w:pPr>
      <w:r>
        <w:rPr>
          <w:rFonts w:cs="宋体"/>
          <w:color w:val="000000"/>
        </w:rPr>
        <w:t xml:space="preserve">2、保安人员共性要求：</w:t>
      </w:r>
      <w:r>
        <w:rPr>
          <w:rFonts w:cs="宋体"/>
          <w:color w:val="000000"/>
        </w:rPr>
      </w:r>
      <w:r/>
    </w:p>
    <w:p>
      <w:pPr>
        <w:pStyle w:val="781"/>
        <w:ind w:firstLine="480"/>
        <w:spacing w:before="0" w:beforeAutospacing="0" w:after="0" w:afterAutospacing="0" w:line="360" w:lineRule="auto"/>
        <w:widowControl w:val="off"/>
        <w:rPr>
          <w:rFonts w:cs="宋体"/>
          <w:color w:val="000000"/>
        </w:rPr>
      </w:pPr>
      <w:r>
        <w:rPr>
          <w:rFonts w:cs="宋体"/>
          <w:color w:val="000000"/>
        </w:rPr>
        <w:t xml:space="preserve">2.1不准留胡须、蓄长发、染发（黑色除外）、刺青纹身、佩带过分的饰物；</w:t>
      </w:r>
      <w:r>
        <w:rPr>
          <w:rFonts w:cs="宋体"/>
          <w:color w:val="000000"/>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rPr>
        <w:t xml:space="preserve">2.2工作时间不准抽烟或吃零食、闲谈以及做和工作无关的事；不得从事有偿服务，不准接</w:t>
      </w:r>
      <w:r>
        <w:rPr>
          <w:rFonts w:cs="宋体"/>
          <w:color w:val="000000"/>
          <w:sz w:val="24"/>
          <w:szCs w:val="24"/>
        </w:rPr>
        <w:t xml:space="preserve">受来办群众的任何物品；使用语言要文明，举止要大方，要具有一定的工作经验。</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2.3应向公司提供本人身份证原件（查验），复印件（备案）；所有人员不得有任何不良记录（以公安部门登记为准）。</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3、服务内容要求：</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hint="eastAsia" w:cs="宋体"/>
          <w:color w:val="000000"/>
          <w:sz w:val="24"/>
          <w:szCs w:val="24"/>
          <w:lang w:eastAsia="zh-CN"/>
        </w:rPr>
        <w:t xml:space="preserve">供应商</w:t>
      </w:r>
      <w:r>
        <w:rPr>
          <w:rFonts w:cs="宋体"/>
          <w:color w:val="000000"/>
          <w:sz w:val="24"/>
          <w:szCs w:val="24"/>
        </w:rPr>
        <w:t xml:space="preserve">向</w:t>
      </w:r>
      <w:r>
        <w:rPr>
          <w:rFonts w:hint="eastAsia" w:cs="宋体"/>
          <w:color w:val="000000"/>
          <w:sz w:val="24"/>
          <w:szCs w:val="24"/>
          <w:lang w:eastAsia="zh-CN"/>
        </w:rPr>
        <w:t xml:space="preserve">采购人</w:t>
      </w:r>
      <w:r>
        <w:rPr>
          <w:rFonts w:cs="宋体"/>
          <w:color w:val="000000"/>
          <w:sz w:val="24"/>
          <w:szCs w:val="24"/>
        </w:rPr>
        <w:t xml:space="preserve">提供保安（劳务）服务，并按照</w:t>
      </w:r>
      <w:r>
        <w:rPr>
          <w:rFonts w:hint="eastAsia" w:cs="宋体"/>
          <w:color w:val="000000"/>
          <w:sz w:val="24"/>
          <w:szCs w:val="24"/>
          <w:lang w:eastAsia="zh-CN"/>
        </w:rPr>
        <w:t xml:space="preserve">供应商</w:t>
      </w:r>
      <w:r>
        <w:rPr>
          <w:rFonts w:cs="宋体"/>
          <w:color w:val="000000"/>
          <w:sz w:val="24"/>
          <w:szCs w:val="24"/>
        </w:rPr>
        <w:t xml:space="preserve">的管理模式对保安队员进行管理，依据双方确认的岗位人数和岗位职责，为</w:t>
      </w:r>
      <w:r>
        <w:rPr>
          <w:rFonts w:hint="eastAsia" w:cs="宋体"/>
          <w:color w:val="000000"/>
          <w:sz w:val="24"/>
          <w:szCs w:val="24"/>
          <w:lang w:eastAsia="zh-CN"/>
        </w:rPr>
        <w:t xml:space="preserve">采购人</w:t>
      </w:r>
      <w:r>
        <w:rPr>
          <w:rFonts w:cs="宋体"/>
          <w:color w:val="000000"/>
          <w:sz w:val="24"/>
          <w:szCs w:val="24"/>
        </w:rPr>
        <w:t xml:space="preserve">提供参与各项临时整治活动服务。</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3.1</w:t>
      </w:r>
      <w:r>
        <w:rPr>
          <w:rFonts w:hint="eastAsia" w:cs="宋体"/>
          <w:color w:val="000000"/>
          <w:sz w:val="24"/>
          <w:szCs w:val="24"/>
          <w:lang w:eastAsia="zh-CN"/>
        </w:rPr>
        <w:t xml:space="preserve">供应商</w:t>
      </w:r>
      <w:r>
        <w:rPr>
          <w:rFonts w:cs="宋体"/>
          <w:color w:val="000000"/>
          <w:sz w:val="24"/>
          <w:szCs w:val="24"/>
        </w:rPr>
        <w:t xml:space="preserve">工作人员执行整治任务时由</w:t>
      </w:r>
      <w:r>
        <w:rPr>
          <w:rFonts w:hint="eastAsia" w:cs="宋体"/>
          <w:color w:val="000000"/>
          <w:sz w:val="24"/>
          <w:szCs w:val="24"/>
          <w:lang w:eastAsia="zh-CN"/>
        </w:rPr>
        <w:t xml:space="preserve">采购人</w:t>
      </w:r>
      <w:r>
        <w:rPr>
          <w:rFonts w:cs="宋体"/>
          <w:color w:val="000000"/>
          <w:sz w:val="24"/>
          <w:szCs w:val="24"/>
        </w:rPr>
        <w:t xml:space="preserve">负责指导和配合。</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3.2</w:t>
      </w:r>
      <w:r>
        <w:rPr>
          <w:rFonts w:hint="eastAsia" w:cs="宋体"/>
          <w:color w:val="000000"/>
          <w:sz w:val="24"/>
          <w:szCs w:val="24"/>
          <w:lang w:eastAsia="zh-CN"/>
        </w:rPr>
        <w:t xml:space="preserve">供应商</w:t>
      </w:r>
      <w:r>
        <w:rPr>
          <w:rFonts w:cs="宋体"/>
          <w:color w:val="000000"/>
          <w:sz w:val="24"/>
          <w:szCs w:val="24"/>
        </w:rPr>
        <w:t xml:space="preserve">应指定一名负责人负责现场工作并与</w:t>
      </w:r>
      <w:r>
        <w:rPr>
          <w:rFonts w:hint="eastAsia" w:cs="宋体"/>
          <w:color w:val="000000"/>
          <w:sz w:val="24"/>
          <w:szCs w:val="24"/>
          <w:lang w:eastAsia="zh-CN"/>
        </w:rPr>
        <w:t xml:space="preserve">采购人</w:t>
      </w:r>
      <w:r>
        <w:rPr>
          <w:rFonts w:cs="宋体"/>
          <w:color w:val="000000"/>
          <w:sz w:val="24"/>
          <w:szCs w:val="24"/>
        </w:rPr>
        <w:t xml:space="preserve">保持沟通。</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3.3由于</w:t>
      </w:r>
      <w:r>
        <w:rPr>
          <w:rFonts w:hint="eastAsia" w:cs="宋体"/>
          <w:color w:val="000000"/>
          <w:sz w:val="24"/>
          <w:szCs w:val="24"/>
          <w:lang w:eastAsia="zh-CN"/>
        </w:rPr>
        <w:t xml:space="preserve">供应商</w:t>
      </w:r>
      <w:r>
        <w:rPr>
          <w:rFonts w:cs="宋体"/>
          <w:color w:val="000000"/>
          <w:sz w:val="24"/>
          <w:szCs w:val="24"/>
        </w:rPr>
        <w:t xml:space="preserve">工作人员自身原因导致的伤害和意外均由</w:t>
      </w:r>
      <w:r>
        <w:rPr>
          <w:rFonts w:hint="eastAsia" w:cs="宋体"/>
          <w:color w:val="000000"/>
          <w:sz w:val="24"/>
          <w:szCs w:val="24"/>
          <w:lang w:eastAsia="zh-CN"/>
        </w:rPr>
        <w:t xml:space="preserve">供应商</w:t>
      </w:r>
      <w:r>
        <w:rPr>
          <w:rFonts w:cs="宋体"/>
          <w:color w:val="000000"/>
          <w:sz w:val="24"/>
          <w:szCs w:val="24"/>
        </w:rPr>
        <w:t xml:space="preserve">自行承担。</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3.4协助</w:t>
      </w:r>
      <w:r>
        <w:rPr>
          <w:rFonts w:hint="eastAsia" w:cs="宋体"/>
          <w:color w:val="000000"/>
          <w:sz w:val="24"/>
          <w:szCs w:val="24"/>
          <w:lang w:eastAsia="zh-CN"/>
        </w:rPr>
        <w:t xml:space="preserve">采购人</w:t>
      </w:r>
      <w:r>
        <w:rPr>
          <w:rFonts w:cs="宋体"/>
          <w:color w:val="000000"/>
          <w:sz w:val="24"/>
          <w:szCs w:val="24"/>
        </w:rPr>
        <w:t xml:space="preserve">处理突发事件(如火灾，接报治安事件、刑事案件，停电，浸、跑、冒、漏水等)，并按要求紧急处置有关工作。</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3.5服务时间</w:t>
      </w:r>
      <w:r>
        <w:rPr>
          <w:rFonts w:hint="eastAsia" w:cs="宋体"/>
          <w:color w:val="000000"/>
          <w:sz w:val="24"/>
          <w:szCs w:val="24"/>
          <w:lang w:val="en-US" w:eastAsia="zh-CN"/>
        </w:rPr>
        <w:t xml:space="preserve">具体以采购人通知为准</w:t>
      </w:r>
      <w:r>
        <w:rPr>
          <w:rFonts w:cs="宋体"/>
          <w:color w:val="000000"/>
          <w:sz w:val="24"/>
          <w:szCs w:val="24"/>
        </w:rPr>
        <w:t xml:space="preserve">。</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4、服务要求标准：</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4.1安保服务</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4.1.1组织：专职安全护卫人员，身体健康，责任心强，工作认真负责；接受过相关的安全护卫知识与技能培训，训练有素，掌握基本安全护卫技能，熟悉物业管理及有关法律法规，能恰当的处理和应对护卫工作，并定期进行安全防范学习，增强安全防范能力；思想品质好，作风正派，热爱安全护卫工作，无犯罪记录；当班时应佩戴明显标志，仪容仪表规范整齐。</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4.1.2安全护卫人员配备对讲装置和其他必备的安全护卫工具。</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4.1.3上岗时精神振作，姿态良好，在执勤时不得吸烟、吃零食,不袖手、背手、插腰或将手插入衣袋。</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4.1.4举止应文明，礼貌待人，用语规范，讲普通话。</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（三）垃圾清运车辆人员外包要求：</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1、</w:t>
      </w:r>
      <w:r>
        <w:rPr>
          <w:rFonts w:hint="eastAsia" w:cs="宋体"/>
          <w:color w:val="000000"/>
          <w:sz w:val="24"/>
          <w:szCs w:val="24"/>
          <w:lang w:val="en-US" w:eastAsia="zh-CN"/>
        </w:rPr>
        <w:t xml:space="preserve">供应商</w:t>
      </w:r>
      <w:r>
        <w:rPr>
          <w:rFonts w:cs="宋体"/>
          <w:color w:val="000000"/>
          <w:sz w:val="24"/>
          <w:szCs w:val="24"/>
        </w:rPr>
        <w:t xml:space="preserve">须按采购单位要求自行配备运输垃圾的车辆及人员。</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2、</w:t>
      </w:r>
      <w:r>
        <w:rPr>
          <w:rFonts w:hint="eastAsia" w:hAnsi="宋体" w:cs="宋体"/>
          <w:b w:val="0"/>
          <w:bCs/>
          <w:color w:val="000000"/>
          <w:sz w:val="24"/>
          <w:szCs w:val="24"/>
        </w:rPr>
        <w:t xml:space="preserve">5吨清运车辆（清运垃圾）</w:t>
      </w:r>
      <w:r>
        <w:rPr>
          <w:rFonts w:hint="eastAsia" w:hAnsi="宋体" w:cs="宋体"/>
          <w:b w:val="0"/>
          <w:bCs/>
          <w:color w:val="000000"/>
          <w:sz w:val="24"/>
          <w:szCs w:val="24"/>
          <w:lang w:eastAsia="zh-CN"/>
        </w:rPr>
        <w:t xml:space="preserve">、</w:t>
      </w:r>
      <w:r>
        <w:rPr>
          <w:rFonts w:hint="eastAsia" w:hAnsi="宋体" w:cs="宋体"/>
          <w:b w:val="0"/>
          <w:bCs/>
          <w:color w:val="000000"/>
          <w:sz w:val="24"/>
          <w:szCs w:val="24"/>
        </w:rPr>
        <w:t xml:space="preserve">18吨清运车辆（清运垃圾）</w:t>
      </w:r>
      <w:r>
        <w:rPr>
          <w:rFonts w:hint="eastAsia" w:hAnsi="宋体" w:cs="宋体"/>
          <w:b w:val="0"/>
          <w:bCs/>
          <w:color w:val="000000"/>
          <w:sz w:val="24"/>
          <w:szCs w:val="24"/>
          <w:lang w:eastAsia="zh-CN"/>
        </w:rPr>
        <w:t xml:space="preserve">、</w:t>
      </w:r>
      <w:r>
        <w:rPr>
          <w:rFonts w:hint="eastAsia" w:hAnsi="宋体" w:cs="宋体"/>
          <w:b w:val="0"/>
          <w:bCs/>
          <w:color w:val="000000"/>
          <w:sz w:val="24"/>
          <w:szCs w:val="24"/>
        </w:rPr>
        <w:t xml:space="preserve">1</w:t>
      </w:r>
      <w:r>
        <w:rPr>
          <w:rFonts w:hint="eastAsia" w:hAnsi="宋体" w:cs="宋体"/>
          <w:b w:val="0"/>
          <w:bCs/>
          <w:color w:val="000000"/>
          <w:sz w:val="24"/>
          <w:szCs w:val="24"/>
          <w:lang w:val="en-US" w:eastAsia="zh-CN"/>
        </w:rPr>
        <w:t xml:space="preserve">0</w:t>
      </w:r>
      <w:r>
        <w:rPr>
          <w:rFonts w:hint="eastAsia" w:hAnsi="宋体" w:cs="宋体"/>
          <w:b w:val="0"/>
          <w:bCs/>
          <w:color w:val="000000"/>
          <w:sz w:val="24"/>
          <w:szCs w:val="24"/>
        </w:rPr>
        <w:t xml:space="preserve">吨清运车辆（建筑垃圾）</w:t>
      </w:r>
      <w:r>
        <w:rPr>
          <w:rFonts w:cs="宋体"/>
          <w:color w:val="000000"/>
          <w:sz w:val="24"/>
          <w:szCs w:val="24"/>
        </w:rPr>
        <w:t xml:space="preserve">和</w:t>
      </w:r>
      <w:r>
        <w:rPr>
          <w:rFonts w:hint="eastAsia" w:hAnsi="宋体" w:cs="宋体"/>
          <w:b w:val="0"/>
          <w:bCs/>
          <w:color w:val="000000"/>
          <w:sz w:val="24"/>
          <w:szCs w:val="24"/>
        </w:rPr>
        <w:t xml:space="preserve">18吨清运车辆（建筑垃圾）</w:t>
      </w:r>
      <w:r>
        <w:rPr>
          <w:rFonts w:cs="宋体"/>
          <w:color w:val="000000"/>
          <w:sz w:val="24"/>
          <w:szCs w:val="24"/>
        </w:rPr>
        <w:t xml:space="preserve">。</w:t>
      </w:r>
      <w:r>
        <w:rPr>
          <w:rFonts w:cs="宋体"/>
          <w:color w:val="000000"/>
          <w:sz w:val="24"/>
          <w:szCs w:val="24"/>
        </w:rPr>
      </w:r>
      <w:r/>
    </w:p>
    <w:p>
      <w:pPr>
        <w:pStyle w:val="781"/>
        <w:numPr>
          <w:ilvl w:val="0"/>
          <w:numId w:val="2"/>
        </w:numPr>
        <w:ind w:firstLine="480"/>
        <w:spacing w:before="0" w:beforeAutospacing="0" w:after="0" w:afterAutospacing="0" w:line="360" w:lineRule="auto"/>
        <w:widowControl w:val="off"/>
        <w:rPr>
          <w:rFonts w:cs="宋体"/>
          <w:color w:val="000000"/>
          <w:sz w:val="24"/>
          <w:szCs w:val="24"/>
        </w:rPr>
      </w:pPr>
      <w:r>
        <w:rPr>
          <w:rFonts w:hint="eastAsia" w:cs="宋体"/>
          <w:color w:val="000000"/>
          <w:sz w:val="24"/>
          <w:szCs w:val="24"/>
          <w:lang w:val="en-US" w:eastAsia="zh-CN"/>
        </w:rPr>
        <w:t xml:space="preserve">供应商</w:t>
      </w:r>
      <w:r>
        <w:rPr>
          <w:rFonts w:cs="宋体"/>
          <w:color w:val="000000"/>
          <w:sz w:val="24"/>
          <w:szCs w:val="24"/>
        </w:rPr>
        <w:t xml:space="preserve">应及时抵达</w:t>
      </w:r>
      <w:r>
        <w:rPr>
          <w:rFonts w:hint="eastAsia" w:cs="宋体"/>
          <w:color w:val="000000"/>
          <w:sz w:val="24"/>
          <w:szCs w:val="24"/>
          <w:lang w:val="en-US" w:eastAsia="zh-CN"/>
        </w:rPr>
        <w:t xml:space="preserve">采购人</w:t>
      </w:r>
      <w:r>
        <w:rPr>
          <w:rFonts w:cs="宋体"/>
          <w:color w:val="000000"/>
          <w:sz w:val="24"/>
          <w:szCs w:val="24"/>
        </w:rPr>
        <w:t xml:space="preserve">指定的地点进行垃圾装载工作并及时将垃圾运至正规的有收集垃圾资质的中转场地或收纳场。</w:t>
      </w:r>
      <w:r>
        <w:rPr>
          <w:rFonts w:cs="宋体"/>
          <w:color w:val="000000"/>
          <w:sz w:val="24"/>
          <w:szCs w:val="24"/>
        </w:rPr>
      </w:r>
      <w:r/>
    </w:p>
    <w:p>
      <w:pPr>
        <w:pStyle w:val="781"/>
        <w:ind w:firstLine="482"/>
        <w:spacing w:before="0" w:beforeAutospacing="0" w:after="0" w:afterAutospacing="0" w:line="360" w:lineRule="auto"/>
        <w:widowControl w:val="off"/>
        <w:rPr>
          <w:rFonts w:cs="宋体"/>
          <w:b/>
          <w:bCs/>
          <w:color w:val="000000"/>
          <w:sz w:val="24"/>
          <w:szCs w:val="24"/>
        </w:rPr>
      </w:pPr>
      <w:r>
        <w:rPr>
          <w:rFonts w:cs="宋体"/>
          <w:b/>
          <w:bCs/>
          <w:color w:val="000000"/>
          <w:sz w:val="24"/>
          <w:szCs w:val="24"/>
        </w:rPr>
        <w:t xml:space="preserve">注：供应商在签订合同时，须向采购人提供具有收集垃圾资质的中转场地或收纳场的营业执照及相关许可证，须提供具备交通部门道路运输经营许可证</w:t>
      </w:r>
      <w:r>
        <w:rPr>
          <w:rFonts w:cs="宋体"/>
          <w:b/>
          <w:bCs/>
          <w:color w:val="000000"/>
        </w:rPr>
        <w:t xml:space="preserve">并进入《苏州市区建筑垃圾（工程渣土）运输企业目录》《苏州市区建筑垃圾（装修垃圾）运输企业目录》</w:t>
      </w:r>
      <w:r>
        <w:rPr>
          <w:rFonts w:cs="宋体"/>
          <w:b/>
          <w:bCs/>
          <w:color w:val="000000"/>
          <w:sz w:val="24"/>
          <w:szCs w:val="24"/>
        </w:rPr>
        <w:t xml:space="preserve">，否则采购人有权拒绝签订合同。</w:t>
      </w:r>
      <w:r>
        <w:rPr>
          <w:rFonts w:cs="宋体"/>
          <w:b/>
          <w:bCs/>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4、装运期间</w:t>
      </w:r>
      <w:r>
        <w:rPr>
          <w:rFonts w:hint="eastAsia" w:cs="宋体"/>
          <w:color w:val="000000"/>
          <w:sz w:val="24"/>
          <w:szCs w:val="24"/>
          <w:lang w:val="en-US" w:eastAsia="zh-CN"/>
        </w:rPr>
        <w:t xml:space="preserve">供应商</w:t>
      </w:r>
      <w:r>
        <w:rPr>
          <w:rFonts w:cs="宋体"/>
          <w:color w:val="000000"/>
          <w:sz w:val="24"/>
          <w:szCs w:val="24"/>
        </w:rPr>
        <w:t xml:space="preserve">必须服从</w:t>
      </w:r>
      <w:r>
        <w:rPr>
          <w:rFonts w:hint="eastAsia" w:cs="宋体"/>
          <w:color w:val="000000"/>
          <w:sz w:val="24"/>
          <w:szCs w:val="24"/>
          <w:lang w:val="en-US" w:eastAsia="zh-CN"/>
        </w:rPr>
        <w:t xml:space="preserve">采购人</w:t>
      </w:r>
      <w:r>
        <w:rPr>
          <w:rFonts w:cs="宋体"/>
          <w:color w:val="000000"/>
          <w:sz w:val="24"/>
          <w:szCs w:val="24"/>
        </w:rPr>
        <w:t xml:space="preserve">指挥。</w:t>
      </w:r>
      <w:r>
        <w:rPr>
          <w:rFonts w:cs="宋体"/>
          <w:color w:val="000000"/>
          <w:sz w:val="24"/>
          <w:szCs w:val="24"/>
        </w:rPr>
      </w:r>
      <w:r/>
    </w:p>
    <w:p>
      <w:pPr>
        <w:pStyle w:val="781"/>
        <w:ind w:firstLine="480"/>
        <w:spacing w:before="0" w:beforeAutospacing="0" w:after="0" w:afterAutospacing="0" w:line="360" w:lineRule="auto"/>
        <w:widowControl w:val="off"/>
        <w:rPr>
          <w:rFonts w:cs="宋体"/>
          <w:color w:val="000000"/>
          <w:sz w:val="24"/>
          <w:szCs w:val="24"/>
        </w:rPr>
      </w:pPr>
      <w:r>
        <w:rPr>
          <w:rFonts w:cs="宋体"/>
          <w:color w:val="000000"/>
          <w:sz w:val="24"/>
          <w:szCs w:val="24"/>
        </w:rPr>
        <w:t xml:space="preserve">5、</w:t>
      </w:r>
      <w:r>
        <w:rPr>
          <w:rFonts w:hint="eastAsia" w:cs="宋体"/>
          <w:color w:val="000000"/>
          <w:sz w:val="24"/>
          <w:szCs w:val="24"/>
          <w:lang w:val="en-US" w:eastAsia="zh-CN"/>
        </w:rPr>
        <w:t xml:space="preserve">供应商</w:t>
      </w:r>
      <w:r>
        <w:rPr>
          <w:rFonts w:cs="宋体"/>
          <w:color w:val="000000"/>
          <w:sz w:val="24"/>
          <w:szCs w:val="24"/>
        </w:rPr>
        <w:t xml:space="preserve">在运输途中不得将垃圾卸载及非法倾倒，如有违反后果自负。</w:t>
      </w:r>
      <w:r>
        <w:rPr>
          <w:rFonts w:cs="宋体"/>
          <w:color w:val="000000"/>
          <w:sz w:val="24"/>
          <w:szCs w:val="24"/>
        </w:rPr>
      </w:r>
      <w:r/>
    </w:p>
    <w:p>
      <w:pPr>
        <w:pStyle w:val="708"/>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6、装运期间供应商发生任何车辆及人身伤害事故须由供应商自行承担，与采购人无关。</w:t>
      </w:r>
      <w:r>
        <w:rPr>
          <w:rFonts w:hint="eastAsia" w:ascii="宋体" w:hAnsi="宋体" w:eastAsia="宋体" w:cs="宋体"/>
          <w:color w:val="000000"/>
          <w:sz w:val="24"/>
          <w:szCs w:val="24"/>
          <w:lang w:val="en-US" w:eastAsia="zh-CN" w:bidi="ar-SA"/>
        </w:rPr>
      </w:r>
      <w:r/>
    </w:p>
    <w:p>
      <w:pPr>
        <w:pStyle w:val="70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三、综合说明：</w:t>
      </w:r>
      <w:r>
        <w:rPr>
          <w:rFonts w:hint="eastAsia" w:ascii="宋体" w:hAnsi="宋体" w:eastAsia="宋体" w:cs="宋体"/>
          <w:b/>
          <w:bCs/>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1、响应单位应对所响应项目的全部内容进行报价，只报其中部分内容者，其响应文件将被拒绝。响应报价</w:t>
      </w:r>
      <w:r>
        <w:rPr>
          <w:rFonts w:hint="eastAsia" w:hAnsi="宋体" w:eastAsia="宋体" w:cs="宋体"/>
          <w:color w:val="000000"/>
          <w:sz w:val="24"/>
          <w:szCs w:val="24"/>
          <w:highlight w:val="none"/>
        </w:rPr>
        <w:t xml:space="preserve">包括完成所有采购内容以及本项目所需的劳务支出、耗材、通讯、服装、胸卡、办公设备、巡检器材、各种税费、人工、保险、劳保、维护、利润、税金、政策性文件规定及合同包含的所有风险、责任等各项应有费用</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2、成交单位派专门的管理人员对全部服务人员进行全面管理，并积极主动地与采购单位协调做好安全防范工作。</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供应商在本项目的人员报价中须包含人员工资和社保费用，其中人员工资部分不得低于供应商所在地区当前最低工资标准，社保缴费部分不得低于供应商所在行政区域社保管理部门规定的当前最低缴费标准，磋商供应商在报价时应将在服务期限内人员工资和社保费用进行调整的情况包含在内，采购人不再为此承担任何费用和责任。相关服务人员与采购人无任何劳</w:t>
      </w:r>
      <w:r>
        <w:rPr>
          <w:rFonts w:hint="eastAsia" w:ascii="宋体" w:hAnsi="宋体" w:eastAsia="宋体" w:cs="宋体"/>
          <w:bCs/>
          <w:color w:val="000000"/>
          <w:sz w:val="24"/>
          <w:szCs w:val="24"/>
          <w:highlight w:val="none"/>
        </w:rPr>
        <w:t xml:space="preserve">动人事关系，用工事宜由成交供应商负责</w:t>
      </w:r>
      <w:r>
        <w:rPr>
          <w:rFonts w:hint="eastAsia"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4、响应单位编制本项目的技术方案，包括但不限于</w:t>
      </w:r>
      <w:r>
        <w:rPr>
          <w:rFonts w:hint="eastAsia" w:ascii="宋体" w:hAnsi="宋体" w:eastAsia="宋体" w:cs="宋体"/>
          <w:color w:val="000000"/>
          <w:sz w:val="24"/>
          <w:szCs w:val="24"/>
          <w:highlight w:val="none"/>
        </w:rPr>
        <w:t xml:space="preserve">针对本项目保安详细的服务方案</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针对本项目的垃圾清运方案</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各类突发事件应急预案</w:t>
      </w:r>
      <w:r>
        <w:rPr>
          <w:rFonts w:hint="eastAsia" w:ascii="宋体" w:hAnsi="宋体" w:eastAsia="宋体" w:cs="宋体"/>
          <w:bCs/>
          <w:color w:val="000000"/>
          <w:sz w:val="24"/>
          <w:szCs w:val="24"/>
          <w:highlight w:val="none"/>
        </w:rPr>
        <w:t xml:space="preserve">；</w:t>
      </w:r>
      <w:r>
        <w:rPr>
          <w:rFonts w:hint="eastAsia" w:ascii="Tahoma" w:hAnsi="Tahoma" w:eastAsia="宋体"/>
          <w:color w:val="000000"/>
          <w:highlight w:val="none"/>
        </w:rPr>
        <w:t xml:space="preserve">作业场地的保洁方案</w:t>
      </w:r>
      <w:r>
        <w:rPr>
          <w:rFonts w:hint="eastAsia" w:ascii="宋体" w:hAnsi="宋体" w:eastAsia="宋体" w:cs="宋体"/>
          <w:bCs/>
          <w:color w:val="000000"/>
          <w:sz w:val="24"/>
          <w:szCs w:val="24"/>
          <w:highlight w:val="none"/>
        </w:rPr>
        <w:t xml:space="preserve">；</w:t>
      </w:r>
      <w:r>
        <w:rPr>
          <w:rFonts w:hint="eastAsia" w:ascii="Tahoma" w:hAnsi="Tahoma" w:eastAsia="宋体"/>
          <w:color w:val="000000"/>
          <w:highlight w:val="none"/>
        </w:rPr>
        <w:t xml:space="preserve">安全文明作业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针对本项目的安全保卫管理及其他制度方案</w:t>
      </w:r>
      <w:r>
        <w:rPr>
          <w:rFonts w:hint="eastAsia" w:ascii="宋体" w:hAnsi="宋体" w:eastAsia="宋体" w:cs="宋体"/>
          <w:color w:val="000000"/>
          <w:sz w:val="24"/>
          <w:szCs w:val="24"/>
          <w:highlight w:val="none"/>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5、响应单位组拟投入本项目的团队具有履约能力，有服务项目人员，便于项目实施。</w:t>
      </w:r>
      <w:r>
        <w:rPr>
          <w:rFonts w:hint="eastAsia"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6、响应单位有丰富的类似项目经验。</w:t>
      </w:r>
      <w:r>
        <w:rPr>
          <w:rFonts w:hint="eastAsia"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7、因成交单位管理不善，造成服务工作范围内的设施、设备等损坏的，由直接责任人赔偿，若直接责任人因故无法赔偿的，甲方有权要求成交单位负责赔偿损失，情节严重的可终止合同甚至诉诸法律</w:t>
      </w:r>
      <w:r>
        <w:rPr>
          <w:rFonts w:hint="eastAsia" w:ascii="宋体" w:hAnsi="宋体" w:eastAsia="宋体" w:cs="宋体"/>
          <w:bCs/>
          <w:color w:val="000000"/>
          <w:sz w:val="24"/>
          <w:szCs w:val="24"/>
          <w:highlight w:val="none"/>
        </w:rPr>
      </w:r>
      <w:r/>
    </w:p>
    <w:p>
      <w:pPr>
        <w:pStyle w:val="708"/>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8、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rPr>
          <w:rFonts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9、供应商须在响应报价中对所要采购的全部内容进行报价，只投其中部分内容者，其响应文件将被拒绝，采购人除支付本次采购项目的成交金额外不再承担其他任何费用。</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10、服务地点：具体位置由采购单位指定。</w:t>
      </w:r>
      <w:r>
        <w:rPr>
          <w:rFonts w:hint="eastAsia" w:ascii="宋体" w:hAnsi="宋体" w:eastAsia="宋体" w:cs="宋体"/>
          <w:color w:val="000000"/>
          <w:sz w:val="24"/>
          <w:szCs w:val="24"/>
          <w:highlight w:val="none"/>
        </w:rPr>
      </w:r>
      <w:r/>
    </w:p>
    <w:p>
      <w:pPr>
        <w:pStyle w:val="816"/>
        <w:ind w:firstLine="480"/>
        <w:spacing w:line="360" w:lineRule="auto"/>
        <w:tabs>
          <w:tab w:val="left" w:pos="709" w:leader="none"/>
        </w:tabs>
        <w:rPr>
          <w:rFonts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11</w:t>
      </w:r>
      <w:r>
        <w:rPr>
          <w:rFonts w:hint="eastAsia" w:hAnsi="宋体" w:eastAsia="宋体" w:cs="宋体"/>
          <w:color w:val="000000"/>
          <w:sz w:val="24"/>
          <w:szCs w:val="24"/>
          <w:highlight w:val="none"/>
        </w:rPr>
        <w:t xml:space="preserve">、凡涉及本项目的补充说明和修改，均以苏州政府采购网上发布的信息为准。</w:t>
      </w:r>
      <w:r>
        <w:rPr>
          <w:rFonts w:hAnsi="宋体" w:eastAsia="宋体" w:cs="宋体"/>
          <w:color w:val="000000"/>
          <w:sz w:val="24"/>
          <w:szCs w:val="24"/>
          <w:highlight w:val="none"/>
        </w:rPr>
      </w:r>
      <w:r/>
    </w:p>
    <w:p>
      <w:pPr>
        <w:pStyle w:val="74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第五章 合同主要条款</w:t>
      </w:r>
      <w:r>
        <w:rPr>
          <w:rFonts w:hint="eastAsia" w:ascii="宋体" w:hAnsi="宋体" w:eastAsia="宋体" w:cs="宋体"/>
          <w:b/>
          <w:color w:val="000000"/>
          <w:sz w:val="24"/>
          <w:szCs w:val="24"/>
          <w:highlight w:val="none"/>
        </w:rPr>
      </w:r>
      <w:r/>
    </w:p>
    <w:p>
      <w:pPr>
        <w:pStyle w:val="70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08"/>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项目名称：                       项目编号：</w:t>
      </w:r>
      <w:r>
        <w:rPr>
          <w:rFonts w:ascii="宋体" w:hAnsi="宋体" w:eastAsia="宋体" w:cs="宋体"/>
          <w:color w:val="000000"/>
          <w:sz w:val="24"/>
          <w:szCs w:val="24"/>
          <w:highlight w:val="none"/>
        </w:rPr>
      </w:r>
      <w:r/>
    </w:p>
    <w:p>
      <w:pPr>
        <w:pStyle w:val="708"/>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甲方（项目采购人）：</w:t>
      </w:r>
      <w:r>
        <w:rPr>
          <w:rFonts w:ascii="宋体" w:hAnsi="宋体" w:eastAsia="宋体" w:cs="宋体"/>
          <w:b/>
          <w:color w:val="000000"/>
          <w:sz w:val="24"/>
          <w:szCs w:val="24"/>
          <w:highlight w:val="none"/>
        </w:rPr>
      </w:r>
      <w:r/>
    </w:p>
    <w:p>
      <w:pPr>
        <w:pStyle w:val="708"/>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ascii="宋体" w:hAnsi="宋体" w:eastAsia="宋体" w:cs="宋体"/>
          <w:color w:val="000000"/>
          <w:sz w:val="24"/>
          <w:szCs w:val="24"/>
          <w:highlight w:val="none"/>
        </w:rPr>
      </w:r>
      <w:r/>
    </w:p>
    <w:p>
      <w:pPr>
        <w:pStyle w:val="708"/>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ascii="宋体" w:hAnsi="宋体" w:eastAsia="宋体" w:cs="宋体"/>
          <w:color w:val="000000"/>
          <w:sz w:val="24"/>
          <w:szCs w:val="24"/>
          <w:highlight w:val="none"/>
        </w:rPr>
      </w:r>
      <w:r/>
    </w:p>
    <w:p>
      <w:pPr>
        <w:pStyle w:val="708"/>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ascii="宋体" w:hAnsi="宋体" w:eastAsia="宋体" w:cs="宋体"/>
          <w:color w:val="000000"/>
          <w:sz w:val="24"/>
          <w:szCs w:val="24"/>
          <w:highlight w:val="none"/>
        </w:rPr>
      </w:r>
      <w:r/>
    </w:p>
    <w:p>
      <w:pPr>
        <w:pStyle w:val="708"/>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乙方（成交供应商）：</w:t>
      </w:r>
      <w:r>
        <w:rPr>
          <w:rFonts w:ascii="宋体" w:hAnsi="宋体" w:eastAsia="宋体" w:cs="宋体"/>
          <w:b/>
          <w:color w:val="000000"/>
          <w:sz w:val="24"/>
          <w:szCs w:val="24"/>
          <w:highlight w:val="none"/>
        </w:rPr>
      </w:r>
      <w:r/>
    </w:p>
    <w:p>
      <w:pPr>
        <w:pStyle w:val="708"/>
        <w:spacing w:before="120" w:after="12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ascii="宋体" w:hAnsi="宋体" w:eastAsia="宋体" w:cs="宋体"/>
          <w:color w:val="000000"/>
          <w:sz w:val="24"/>
          <w:szCs w:val="24"/>
          <w:highlight w:val="none"/>
        </w:rPr>
      </w:r>
      <w:r/>
    </w:p>
    <w:p>
      <w:pPr>
        <w:pStyle w:val="708"/>
        <w:spacing w:before="120" w:after="12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ascii="宋体" w:hAnsi="宋体" w:eastAsia="宋体" w:cs="宋体"/>
          <w:color w:val="000000"/>
          <w:sz w:val="24"/>
          <w:szCs w:val="24"/>
          <w:highlight w:val="none"/>
        </w:rPr>
      </w:r>
      <w:r/>
    </w:p>
    <w:p>
      <w:pPr>
        <w:pStyle w:val="708"/>
        <w:spacing w:before="120" w:after="12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ascii="宋体" w:hAnsi="宋体" w:eastAsia="宋体" w:cs="宋体"/>
          <w:color w:val="000000"/>
          <w:sz w:val="24"/>
          <w:szCs w:val="24"/>
          <w:highlight w:val="none"/>
        </w:rPr>
      </w:r>
      <w:r/>
    </w:p>
    <w:p>
      <w:pPr>
        <w:pStyle w:val="708"/>
        <w:spacing w:before="120" w:after="120"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甲方所需</w:t>
      </w:r>
      <w:r>
        <w:rPr>
          <w:rFonts w:hint="eastAsia" w:ascii="宋体" w:hAnsi="宋体" w:eastAsia="宋体" w:cs="宋体"/>
          <w:bCs/>
          <w:color w:val="000000"/>
          <w:sz w:val="24"/>
          <w:szCs w:val="24"/>
          <w:highlight w:val="none"/>
          <w:u w:val="single"/>
          <w:lang w:eastAsia="zh-CN"/>
        </w:rPr>
        <w:t xml:space="preserve">关于小区公共区域整治清理项目</w:t>
      </w:r>
      <w:r>
        <w:rPr>
          <w:rFonts w:hint="eastAsia" w:ascii="宋体" w:hAnsi="宋体" w:eastAsia="宋体" w:cs="宋体"/>
          <w:color w:val="000000"/>
          <w:sz w:val="24"/>
          <w:szCs w:val="24"/>
          <w:highlight w:val="none"/>
        </w:rPr>
        <w:t xml:space="preserve">项目(项目名称)经</w:t>
      </w:r>
      <w:r>
        <w:rPr>
          <w:rFonts w:hint="eastAsia" w:ascii="宋体" w:hAnsi="宋体" w:eastAsia="宋体" w:cs="宋体"/>
          <w:color w:val="000000"/>
          <w:sz w:val="24"/>
          <w:szCs w:val="24"/>
          <w:highlight w:val="none"/>
          <w:u w:val="single"/>
        </w:rPr>
        <w:t xml:space="preserve">苏州正杰招投标咨询服务有限公司</w:t>
      </w:r>
      <w:r>
        <w:rPr>
          <w:rFonts w:hint="eastAsia" w:ascii="宋体" w:hAnsi="宋体" w:eastAsia="宋体" w:cs="宋体"/>
          <w:color w:val="000000"/>
          <w:sz w:val="24"/>
          <w:szCs w:val="24"/>
          <w:highlight w:val="none"/>
        </w:rPr>
        <w:t xml:space="preserve">以竞争性磋商方式进行采购，并依法确定乙方为成交供应商。甲、乙双方根据《中华人民共和国政府采购法》、《中华人民共和国民法典》等相关法律以及本项目采购文件的规定，签署本合同。</w:t>
      </w:r>
      <w:r>
        <w:rPr>
          <w:rFonts w:hint="eastAsia" w:ascii="宋体" w:hAnsi="宋体" w:eastAsia="宋体" w:cs="宋体"/>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一、合同文件</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以下文件是构成本合同不可分割的部分：</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（一）本项目采购文件；</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（二）成交供应商响应文件；</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（三）合同条款；</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（四）成交供应商做出的有关澄清、说明或者补正文件；</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（五）确定成交供应商的文件（包括但不限于中标通知书、成交通知书等）；</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（六）本合同附件。</w:t>
      </w:r>
      <w:r>
        <w:rPr>
          <w:rFonts w:ascii="宋体" w:hAnsi="宋体" w:eastAsia="宋体" w:cs="宋体"/>
          <w:bCs/>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二、服务内容</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本合同项下乙方所提供的服务内容为：详见采购文件中的采购需求。</w:t>
      </w:r>
      <w:r>
        <w:rPr>
          <w:rFonts w:ascii="宋体" w:hAnsi="宋体" w:eastAsia="宋体" w:cs="宋体"/>
          <w:bCs/>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三、合同金额</w:t>
      </w:r>
      <w:r>
        <w:rPr>
          <w:rFonts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4173"/>
        <w:gridCol w:w="2189"/>
        <w:gridCol w:w="2323"/>
      </w:tblGrid>
      <w:tr>
        <w:trPr>
          <w:trHeight w:val="443"/>
        </w:trPr>
        <w:tc>
          <w:tcPr>
            <w:tcW w:w="1271"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4173"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2189"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ascii="宋体" w:hAnsi="宋体" w:eastAsia="宋体" w:cs="宋体"/>
                <w:color w:val="000000"/>
                <w:sz w:val="24"/>
                <w:szCs w:val="24"/>
                <w:highlight w:val="none"/>
              </w:rPr>
            </w:r>
            <w:r/>
          </w:p>
        </w:tc>
        <w:tc>
          <w:tcPr>
            <w:tcW w:w="2323"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ascii="宋体" w:hAnsi="宋体" w:eastAsia="宋体" w:cs="宋体"/>
                <w:color w:val="000000"/>
                <w:sz w:val="24"/>
                <w:szCs w:val="24"/>
                <w:highlight w:val="none"/>
              </w:rPr>
            </w:r>
            <w:r/>
          </w:p>
        </w:tc>
      </w:tr>
      <w:tr>
        <w:trPr>
          <w:trHeight w:val="443"/>
        </w:trPr>
        <w:tc>
          <w:tcPr>
            <w:tcW w:w="1271"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4173" w:type="dxa"/>
            <w:vAlign w:val="top"/>
            <w:textDirection w:val="lrTb"/>
            <w:noWrap w:val="false"/>
          </w:tcPr>
          <w:p>
            <w:pPr>
              <w:pStyle w:val="708"/>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189"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23"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43"/>
        </w:trPr>
        <w:tc>
          <w:tcPr>
            <w:tcW w:w="1271" w:type="dxa"/>
            <w:vAlign w:val="center"/>
            <w:textDirection w:val="lrTb"/>
            <w:noWrap w:val="false"/>
          </w:tcPr>
          <w:p>
            <w:pPr>
              <w:pStyle w:val="708"/>
              <w:jc w:val="center"/>
              <w:spacing w:line="360" w:lineRule="auto"/>
              <w:tabs>
                <w:tab w:val="left" w:pos="360" w:leader="none"/>
              </w:tabs>
              <w:rPr>
                <w:rFonts w:hint="eastAsia" w:ascii="宋体" w:hAnsi="宋体" w:eastAsia="宋体" w:cs="宋体"/>
                <w:color w:val="000000"/>
                <w:sz w:val="24"/>
                <w:szCs w:val="24"/>
                <w:highlight w:val="none"/>
              </w:rPr>
            </w:pPr>
            <w:r/>
            <w:bookmarkStart w:id="9" w:name="_Hlk56427584"/>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173" w:type="dxa"/>
            <w:vAlign w:val="top"/>
            <w:textDirection w:val="lrTb"/>
            <w:noWrap w:val="false"/>
          </w:tcPr>
          <w:p>
            <w:pPr>
              <w:pStyle w:val="708"/>
              <w:jc w:val="center"/>
              <w:spacing w:line="360" w:lineRule="auto"/>
              <w:tabs>
                <w:tab w:val="left" w:pos="3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ascii="宋体" w:hAnsi="宋体" w:eastAsia="宋体" w:cs="宋体"/>
                <w:bCs/>
                <w:color w:val="000000"/>
                <w:sz w:val="24"/>
                <w:szCs w:val="24"/>
                <w:highlight w:val="none"/>
              </w:rPr>
            </w:r>
            <w:r/>
          </w:p>
        </w:tc>
        <w:tc>
          <w:tcPr>
            <w:tcW w:w="2189"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23"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2"/>
        </w:trPr>
        <w:tc>
          <w:tcPr>
            <w:tcW w:w="1271" w:type="dxa"/>
            <w:vAlign w:val="center"/>
            <w:textDirection w:val="lrTb"/>
            <w:noWrap w:val="false"/>
          </w:tcPr>
          <w:p>
            <w:pPr>
              <w:pStyle w:val="708"/>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173" w:type="dxa"/>
            <w:vAlign w:val="top"/>
            <w:textDirection w:val="lrTb"/>
            <w:noWrap w:val="false"/>
          </w:tcPr>
          <w:p>
            <w:pPr>
              <w:pStyle w:val="708"/>
              <w:jc w:val="center"/>
              <w:spacing w:line="360" w:lineRule="auto"/>
              <w:tabs>
                <w:tab w:val="left" w:pos="3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tc>
        <w:tc>
          <w:tcPr>
            <w:tcW w:w="2189"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23"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2"/>
        </w:trPr>
        <w:tc>
          <w:tcPr>
            <w:tcW w:w="1271" w:type="dxa"/>
            <w:vAlign w:val="center"/>
            <w:textDirection w:val="lrTb"/>
            <w:noWrap w:val="false"/>
          </w:tcPr>
          <w:p>
            <w:pPr>
              <w:pStyle w:val="708"/>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73" w:type="dxa"/>
            <w:vAlign w:val="top"/>
            <w:textDirection w:val="lrTb"/>
            <w:noWrap w:val="false"/>
          </w:tcPr>
          <w:p>
            <w:pPr>
              <w:pStyle w:val="708"/>
              <w:jc w:val="center"/>
              <w:spacing w:line="360" w:lineRule="auto"/>
              <w:tabs>
                <w:tab w:val="left" w:pos="3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189"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23"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2"/>
        </w:trPr>
        <w:tc>
          <w:tcPr>
            <w:tcW w:w="1271" w:type="dxa"/>
            <w:vAlign w:val="center"/>
            <w:textDirection w:val="lrTb"/>
            <w:noWrap w:val="false"/>
          </w:tcPr>
          <w:p>
            <w:pPr>
              <w:pStyle w:val="708"/>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73" w:type="dxa"/>
            <w:vAlign w:val="top"/>
            <w:textDirection w:val="lrTb"/>
            <w:noWrap w:val="false"/>
          </w:tcPr>
          <w:p>
            <w:pPr>
              <w:pStyle w:val="708"/>
              <w:jc w:val="center"/>
              <w:spacing w:line="360" w:lineRule="auto"/>
              <w:tabs>
                <w:tab w:val="left" w:pos="3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189"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23" w:type="dxa"/>
            <w:vAlign w:val="center"/>
            <w:textDirection w:val="lrTb"/>
            <w:noWrap w:val="false"/>
          </w:tcPr>
          <w:p>
            <w:pPr>
              <w:pStyle w:val="708"/>
              <w:jc w:val="center"/>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合同总金额为</w:t>
      </w:r>
      <w:r>
        <w:rPr>
          <w:rFonts w:hint="eastAsia" w:ascii="宋体" w:hAnsi="宋体" w:eastAsia="宋体" w:cs="宋体"/>
          <w:b/>
          <w:color w:val="000000"/>
          <w:sz w:val="24"/>
          <w:szCs w:val="24"/>
          <w:highlight w:val="none"/>
          <w:u w:val="single"/>
        </w:rPr>
        <w:t xml:space="preserve">人民币          元，大写：        。</w:t>
      </w:r>
      <w:r>
        <w:rPr>
          <w:rFonts w:ascii="宋体" w:hAnsi="宋体" w:eastAsia="宋体" w:cs="宋体"/>
          <w:b/>
          <w:color w:val="000000"/>
          <w:sz w:val="24"/>
          <w:szCs w:val="24"/>
          <w:highlight w:val="none"/>
        </w:rPr>
      </w:r>
      <w:r/>
    </w:p>
    <w:p>
      <w:pPr>
        <w:pStyle w:val="70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金额包括完成所有采购内容以及本项目所需的劳务支出、耗材、通讯、服装、胸卡、办公设备、巡检器材、各种税费、人工、保险、劳保、维护、利润、税金、政策性文件规定及合同包含的所有风险、责任等各项应有费用。</w:t>
      </w:r>
      <w:r>
        <w:rPr>
          <w:rFonts w:hint="eastAsia" w:ascii="宋体" w:hAnsi="宋体" w:eastAsia="宋体" w:cs="宋体"/>
          <w:b/>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四、付款约定</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bookmarkEnd w:id="9"/>
      <w:r>
        <w:rPr>
          <w:rFonts w:hint="eastAsia" w:ascii="宋体" w:hAnsi="宋体" w:eastAsia="宋体" w:cs="宋体"/>
          <w:bCs/>
          <w:color w:val="000000"/>
          <w:sz w:val="24"/>
          <w:szCs w:val="24"/>
          <w:highlight w:val="none"/>
        </w:rPr>
        <w:t xml:space="preserve">1、甲方根据乙方在本合同中所提供银行开户信息转账支付。</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乙方开户名称：</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w:t>
      </w:r>
      <w:r>
        <w:rPr>
          <w:rFonts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bCs/>
          <w:color w:val="000000"/>
          <w:sz w:val="24"/>
          <w:szCs w:val="24"/>
          <w:highlight w:val="none"/>
        </w:rPr>
      </w:r>
      <w:r/>
    </w:p>
    <w:p>
      <w:pPr>
        <w:pStyle w:val="708"/>
        <w:ind w:firstLine="480"/>
        <w:spacing w:line="360" w:lineRule="auto"/>
        <w:rPr>
          <w:color w:val="000000"/>
        </w:rPr>
      </w:pPr>
      <w:r>
        <w:rPr>
          <w:rFonts w:hint="eastAsia" w:ascii="宋体" w:hAnsi="宋体" w:eastAsia="宋体" w:cs="宋体"/>
          <w:bCs/>
          <w:color w:val="000000"/>
          <w:sz w:val="24"/>
          <w:szCs w:val="24"/>
          <w:highlight w:val="none"/>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rPr>
          <w:color w:val="000000"/>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2、付款步骤：</w:t>
      </w:r>
      <w:r>
        <w:rPr>
          <w:rFonts w:ascii="宋体" w:hAnsi="宋体" w:eastAsia="宋体" w:cs="宋体"/>
          <w:bCs/>
          <w:color w:val="000000"/>
          <w:sz w:val="24"/>
          <w:szCs w:val="24"/>
          <w:highlight w:val="none"/>
        </w:rPr>
      </w:r>
      <w:r/>
    </w:p>
    <w:p>
      <w:pPr>
        <w:pStyle w:val="70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2.1付款方式：甲</w:t>
      </w:r>
      <w:r>
        <w:rPr>
          <w:rFonts w:hint="eastAsia" w:ascii="宋体" w:hAnsi="宋体" w:eastAsia="宋体" w:cs="宋体"/>
          <w:b/>
          <w:bCs/>
          <w:color w:val="000000"/>
          <w:sz w:val="24"/>
          <w:szCs w:val="24"/>
          <w:highlight w:val="none"/>
        </w:rPr>
        <w:t xml:space="preserve">乙双方签订合同后，待整个服务项目所需设备、人员全部到位，经甲方认可后开始进场进行管理。自上岗后按实际出勤人员，实际出勤车辆进行结算，</w:t>
      </w:r>
      <w:r>
        <w:rPr>
          <w:rFonts w:hint="eastAsia" w:ascii="宋体" w:hAnsi="宋体" w:eastAsia="宋体" w:cs="宋体"/>
          <w:b/>
          <w:bCs/>
          <w:color w:val="000000"/>
          <w:sz w:val="24"/>
          <w:szCs w:val="24"/>
          <w:highlight w:val="none"/>
        </w:rPr>
        <w:t xml:space="preserve">每三个月</w:t>
      </w:r>
      <w:r>
        <w:rPr>
          <w:rFonts w:hint="eastAsia" w:ascii="宋体" w:hAnsi="宋体" w:eastAsia="宋体" w:cs="宋体"/>
          <w:b/>
          <w:color w:val="000000"/>
          <w:sz w:val="24"/>
          <w:szCs w:val="24"/>
          <w:lang w:val="en-US" w:eastAsia="zh-CN"/>
        </w:rPr>
        <w:t xml:space="preserve">验收通过</w:t>
      </w:r>
      <w:r>
        <w:rPr>
          <w:rFonts w:hint="eastAsia" w:ascii="宋体" w:hAnsi="宋体" w:eastAsia="宋体" w:cs="宋体"/>
          <w:b/>
          <w:bCs/>
          <w:color w:val="000000"/>
          <w:sz w:val="24"/>
          <w:szCs w:val="24"/>
          <w:highlight w:val="none"/>
        </w:rPr>
        <w:t xml:space="preserve">结算一次，分</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次结算完毕。</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验收考核要求详见附件</w:t>
      </w:r>
      <w:r>
        <w:rPr>
          <w:rFonts w:hint="eastAsia" w:ascii="宋体" w:hAnsi="宋体" w:eastAsia="宋体" w:cs="宋体"/>
          <w:b/>
          <w:color w:val="000000"/>
          <w:sz w:val="24"/>
          <w:szCs w:val="24"/>
          <w:lang w:eastAsia="zh-CN"/>
        </w:rPr>
        <w:t xml:space="preserve">）</w:t>
      </w:r>
      <w:r>
        <w:rPr>
          <w:rFonts w:hint="eastAsia" w:ascii="宋体" w:hAnsi="宋体" w:eastAsia="宋体" w:cs="宋体"/>
          <w:b/>
          <w:bCs/>
          <w:color w:val="000000"/>
          <w:sz w:val="24"/>
          <w:szCs w:val="24"/>
          <w:highlight w:val="none"/>
        </w:rPr>
      </w:r>
      <w:r/>
    </w:p>
    <w:p>
      <w:pPr>
        <w:pStyle w:val="70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2.2甲方支付此项费用外不再承担其它任何费用（包括个人），服务人员的薪金、福利、休假日补贴等由乙方付给，与甲方无关。</w:t>
      </w:r>
      <w:r>
        <w:rPr>
          <w:rFonts w:hint="eastAsia" w:ascii="宋体" w:hAnsi="宋体" w:eastAsia="宋体" w:cs="宋体"/>
          <w:b/>
          <w:bCs/>
          <w:color w:val="000000"/>
          <w:sz w:val="24"/>
          <w:szCs w:val="24"/>
          <w:highlight w:val="none"/>
        </w:rPr>
      </w:r>
      <w:r/>
    </w:p>
    <w:p>
      <w:pPr>
        <w:pStyle w:val="70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2.3确因甲方工作需要，乙方应无条件配合甲方完成一些突击工作。如：安排服务人员（内部）临时加班。</w:t>
      </w:r>
      <w:r>
        <w:rPr>
          <w:rFonts w:hint="eastAsia" w:ascii="宋体" w:hAnsi="宋体" w:eastAsia="宋体" w:cs="宋体"/>
          <w:b/>
          <w:bCs/>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五、服务履行地点、期限</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1、服务履行地点：</w:t>
      </w:r>
      <w:r>
        <w:rPr>
          <w:rFonts w:hint="eastAsia" w:ascii="宋体" w:hAnsi="宋体" w:eastAsia="宋体" w:cs="宋体"/>
          <w:color w:val="000000"/>
          <w:sz w:val="24"/>
          <w:szCs w:val="24"/>
          <w:highlight w:val="none"/>
        </w:rPr>
        <w:t xml:space="preserve">采购人指定地点（苏州大市范围内）</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2、服务期限：详见采购文件。</w:t>
      </w:r>
      <w:r>
        <w:rPr>
          <w:rFonts w:ascii="宋体" w:hAnsi="宋体" w:eastAsia="宋体" w:cs="宋体"/>
          <w:bCs/>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六、服务要求</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乙方提供的服务应符合采购文件、响应文件的服务标准及乙方做出的书面澄清及承诺。</w:t>
      </w:r>
      <w:r>
        <w:rPr>
          <w:rFonts w:ascii="宋体" w:hAnsi="宋体" w:eastAsia="宋体" w:cs="宋体"/>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七、验收</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、验收标准：本合同政府采购招标文件中项目招标书的各项标准和要求。</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、任一项验收不合格的，乙方应负责在甲方限定的期限内完成整改，因整改而导致的费用和损失由乙方自行承担，若导致项目逾期的，乙方承担逾期违约责任。</w:t>
      </w:r>
      <w:r>
        <w:rPr>
          <w:rFonts w:ascii="宋体" w:hAnsi="宋体" w:eastAsia="宋体" w:cs="宋体"/>
          <w:bCs/>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八、服务质量</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1、乙方应保证提供给甲方的服务完全符合本项目采购文件规定的服务标准。</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2、乙方应保证提供的服务应符合中华人民共和国相关标准及相应的技术规范、本次采购相关文件中的全部相关要求及相关标准及相应的技术规范中之较高者。</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3、乙方保证提供的服务符合中华人民共和国国家及行业的安全质量标准、环保标准中之较高者。</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ascii="宋体" w:hAnsi="宋体" w:eastAsia="宋体" w:cs="宋体"/>
          <w:bCs/>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九、履约保证金</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w:t>
      </w:r>
      <w:r>
        <w:rPr>
          <w:rFonts w:ascii="Wingdings 2" w:hAnsi="Wingdings 2" w:eastAsia="Wingdings 2" w:cs="Wingdings 2"/>
          <w:bCs/>
          <w:color w:val="000000"/>
          <w:sz w:val="24"/>
          <w:szCs w:val="24"/>
          <w:highlight w:val="none"/>
        </w:rPr>
        <w:t xml:space="preserve">R</w:t>
      </w:r>
      <w:r>
        <w:rPr>
          <w:rFonts w:hint="eastAsia" w:ascii="宋体" w:hAnsi="宋体" w:eastAsia="宋体" w:cs="宋体"/>
          <w:bCs/>
          <w:color w:val="000000"/>
          <w:sz w:val="24"/>
          <w:szCs w:val="24"/>
          <w:highlight w:val="none"/>
        </w:rPr>
        <w:t xml:space="preserve">不要求提交履约保证金</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ascii="Wingdings 2" w:hAnsi="Wingdings 2" w:eastAsia="Wingdings 2" w:cs="Wingdings 2"/>
          <w:bCs/>
          <w:color w:val="000000"/>
          <w:sz w:val="24"/>
          <w:szCs w:val="24"/>
          <w:highlight w:val="none"/>
        </w:rPr>
        <w:t xml:space="preserve">£</w:t>
      </w:r>
      <w:r>
        <w:rPr>
          <w:rFonts w:hint="eastAsia" w:ascii="宋体" w:hAnsi="宋体" w:eastAsia="宋体" w:cs="宋体"/>
          <w:bCs/>
          <w:color w:val="000000"/>
          <w:sz w:val="24"/>
          <w:szCs w:val="24"/>
          <w:highlight w:val="none"/>
        </w:rPr>
        <w:t xml:space="preserve">要求提交履约保证金，金额：合同金额的0%，要求如下：</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在签订合同前，成交单位应当以支票、汇票、本票或者金融机构、担保机构出具的保函等非现金形式提交。联合体成交的，其履约保证金以联合体各方或者联合体中牵头人的名义提交。履约保证金的数额不超过合同金额的10%。</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2、成交单位无故拖延或拒不提交履约保证金的，视为拒绝与采购人签订合同。</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3、履约保证金将在成交供应商合同履行完毕且验收合格后，采购人在五个工作日内退返成交供应商。</w:t>
      </w:r>
      <w:r>
        <w:rPr>
          <w:rFonts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4、履约保证金（无息）在服务期满且服务缺陷更正，并配合甲方和新中标单位办理移交手续后退还。如乙方对服务缺陷不予更正，甲方有权另请其他单位更正，所发生的费用在履约保证金中扣除。</w:t>
      </w:r>
      <w:r>
        <w:rPr>
          <w:rFonts w:hint="eastAsia" w:ascii="宋体" w:hAnsi="宋体" w:eastAsia="宋体" w:cs="宋体"/>
          <w:bCs/>
          <w:color w:val="000000"/>
          <w:sz w:val="24"/>
          <w:szCs w:val="24"/>
          <w:highlight w:val="none"/>
        </w:rPr>
      </w:r>
      <w:r/>
    </w:p>
    <w:p>
      <w:pPr>
        <w:pStyle w:val="804"/>
        <w:ind w:firstLine="480"/>
        <w:rPr>
          <w:color w:val="000000"/>
        </w:rPr>
      </w:pPr>
      <w:r>
        <w:rPr>
          <w:rFonts w:hint="eastAsia" w:hAnsi="宋体" w:cs="宋体"/>
          <w:bCs/>
          <w:color w:val="000000"/>
          <w:szCs w:val="24"/>
          <w:highlight w:val="none"/>
        </w:rPr>
        <w:t xml:space="preserve">5、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十、违约责任</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合同一方不履行合同义务或者履行合同义务不符合约定的，应当承担继续履行、采取补救措施或者赔偿损失等违约责任。</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1、甲方违约责任</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  在合同生效后，甲方无故要求终止服务的，应向乙方偿付合同总价款的5%，作为违约金，违约金不足以补偿损失的，乙方有权要求甲方补足。</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  甲方逾期付款的应按照逾期付款金额的每天万分之四支付逾期付款违约金。</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  甲方违反合同约定，拒绝接受乙方交付的合格服务的，应当承担乙方由此造成的损失。</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2、乙方违约责任</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  乙方不能服务（逾期超过24小时视为不能服务），或服务不合格从而影响甲方按期正常使用的，甲方有权解除合同，乙方向甲方赔偿合同总价款5%的违约金，违约金不足以补偿损失的甲方有权要求乙方补足。</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  乙方逾期提供服务的，应在服务前与甲方和招标代理协商，甲方仍需求的，乙方应立即提供服务并应按照逾期服务部分贷款的每天万分之四支付逾期服务违约金，同时承担甲方因此遭致的损失费用。</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rPr>
          <w:rFonts w:ascii="宋体" w:hAnsi="宋体" w:eastAsia="宋体" w:cs="宋体"/>
          <w:bCs/>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十一、合同的解除和转让</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1、甲方和乙方协商一致，可以解除合同。</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2、有下列情形之一，合同一方可以解除合同：</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（1）因不可抗力致使不能实现合同目的，未受不可抗力影响的一方有权解除合同；</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（2）采购文件约定的解除合同的情形。</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3、政府采购合同继续履行将损害国家利益和社会公共利益，甲方有权变更、中止或者终止、解除合同。</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提交的投标材料虚假，或者乙方故意隐瞒足以导致不能中标的事实被发现的，甲方可以单方解除本合同，由此造成甲方的损失由乙方承担赔偿（包括但不限于诉讼费、合理律师费等），且乙方无权要求返还履约保证金。</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5、本合同不得以任何形式转让，否则视为乙方违约，甲方可以单方解除本合同，由此造成甲方的损失由乙方承担赔偿（包括但不限于诉讼费、合理律师费等），且乙方无权要求返还履约保证金。</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6、本合同未经甲方书面同意不得分包，否则视为乙方违约，甲方可以单方解除本合同，由此造成甲方的损失由乙方承担赔偿（包括但不限于诉讼费、合理律师费等），且乙方无权要求返还履约保证金。</w:t>
      </w:r>
      <w:r>
        <w:rPr>
          <w:rFonts w:ascii="宋体" w:hAnsi="宋体" w:eastAsia="宋体" w:cs="宋体"/>
          <w:bCs/>
          <w:color w:val="000000"/>
          <w:sz w:val="24"/>
          <w:szCs w:val="24"/>
          <w:highlight w:val="none"/>
        </w:rPr>
      </w:r>
      <w:r/>
    </w:p>
    <w:p>
      <w:pPr>
        <w:pStyle w:val="804"/>
        <w:ind w:firstLine="480"/>
        <w:rPr>
          <w:color w:val="000000"/>
          <w:highlight w:val="none"/>
        </w:rPr>
      </w:pPr>
      <w:r>
        <w:rPr>
          <w:rFonts w:hint="eastAsia" w:hAnsi="宋体"/>
          <w:color w:val="000000"/>
          <w:szCs w:val="24"/>
          <w:highlight w:val="none"/>
        </w:rPr>
        <w:t xml:space="preserve">7、 有权解除合同的一方，应当在违约事实或不可抗力发生之后三十天内书面通知对方以主张解除合同，合同在书面通知到达对方时解除。</w:t>
      </w:r>
      <w:r>
        <w:rPr>
          <w:color w:val="000000"/>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十二、不可抗力</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1、不可抗力指下列事件：战争、动乱、瘟疫、严重火灾、洪水、地震、风暴或其他自然灾害，以及本合同各方不可预见、不可防止并不能避免或克服的一切其他因素及事件。</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4、合同各方应根据不可抗力对本合同履行的影响程度，协商确定是否终止本合同，或是继续履行本合同。</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合同在执行过程中如遇政府征用土地（本合同中规定的养护地点）或其他甲方不能预见的情形发生致使本合同无法履行，应视为不可抗力事件，甲方免责。本合同终止后甲方应支付乙方实际履行时间（天数）的服务款项（单价不予调整）。</w:t>
      </w:r>
      <w:r>
        <w:rPr>
          <w:rFonts w:ascii="宋体" w:hAnsi="宋体" w:eastAsia="宋体" w:cs="宋体"/>
          <w:bCs/>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十三、保密条款</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1、任何一方对其获知的本合同及附件中其他各方的商业秘密和国家秘密等非公开信息负有保密义务。</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ascii="宋体" w:hAnsi="宋体" w:eastAsia="宋体" w:cs="宋体"/>
          <w:bCs/>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十四、联系方式</w:t>
      </w:r>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3、上述发出通知、回复的费用由发出一方承担。</w:t>
      </w:r>
      <w:r>
        <w:rPr>
          <w:rFonts w:ascii="宋体" w:hAnsi="宋体" w:eastAsia="宋体" w:cs="宋体"/>
          <w:bCs/>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bookmarkStart w:id="10" w:name="_Toc32454"/>
      <w:r/>
      <w:bookmarkStart w:id="11" w:name="_Toc18683"/>
      <w:r/>
      <w:bookmarkStart w:id="12" w:name="_Toc51257766"/>
      <w:r/>
      <w:bookmarkStart w:id="13" w:name="_Toc9497"/>
      <w:r/>
      <w:bookmarkStart w:id="14" w:name="_Toc26807"/>
      <w:r/>
      <w:bookmarkStart w:id="15" w:name="_Toc30329"/>
      <w:r>
        <w:rPr>
          <w:rFonts w:hint="eastAsia" w:ascii="宋体" w:hAnsi="宋体" w:eastAsia="宋体" w:cs="宋体"/>
          <w:b/>
          <w:color w:val="000000"/>
          <w:sz w:val="24"/>
          <w:szCs w:val="24"/>
          <w:highlight w:val="none"/>
        </w:rPr>
        <w:t xml:space="preserve">十五、争议的解决</w:t>
      </w:r>
      <w:bookmarkEnd w:id="10"/>
      <w:r/>
      <w:bookmarkEnd w:id="11"/>
      <w:r/>
      <w:bookmarkEnd w:id="12"/>
      <w:r/>
      <w:bookmarkEnd w:id="13"/>
      <w:r/>
      <w:bookmarkEnd w:id="14"/>
      <w:r/>
      <w:bookmarkEnd w:id="15"/>
      <w:r>
        <w:rPr>
          <w:rFonts w:ascii="宋体" w:hAnsi="宋体" w:eastAsia="宋体" w:cs="宋体"/>
          <w:b/>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与本合同有关的一切争议，双方应通过友好协商解决。如果经协商不能达成协议，可以向甲方所在地有管辖权的人民法院起诉。</w:t>
      </w:r>
      <w:r>
        <w:rPr>
          <w:rFonts w:ascii="宋体" w:hAnsi="宋体" w:eastAsia="宋体" w:cs="宋体"/>
          <w:bCs/>
          <w:color w:val="000000"/>
          <w:sz w:val="24"/>
          <w:szCs w:val="24"/>
          <w:highlight w:val="none"/>
        </w:rPr>
      </w:r>
      <w:r/>
    </w:p>
    <w:p>
      <w:pPr>
        <w:pStyle w:val="708"/>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十六、合同生效及其他</w:t>
      </w:r>
      <w:r>
        <w:rPr>
          <w:rFonts w:ascii="宋体" w:hAnsi="宋体" w:eastAsia="宋体" w:cs="宋体"/>
          <w:b/>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1、本合同经甲乙双方签章之日起生效。</w:t>
      </w:r>
      <w:r>
        <w:rPr>
          <w:rFonts w:hint="eastAsia"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合同系指本文件及其附件中的所有部分，采购文件、成交的响应文件、成交通知书、成交单位在招标过程中的澄清和承诺等为本合同不可缺少的组成部分。本合同履行过程中发生相关修改内容，须符合《中华人民共和国政府采购法》和相关法律法规规定；补充协议作为本合同不可分割的一部分。</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3、本合同壹式</w:t>
      </w:r>
      <w:r>
        <w:rPr>
          <w:rFonts w:hint="eastAsia" w:ascii="宋体" w:hAnsi="宋体" w:eastAsia="宋体" w:cs="宋体"/>
          <w:bCs/>
          <w:color w:val="000000"/>
          <w:sz w:val="24"/>
          <w:szCs w:val="24"/>
          <w:highlight w:val="none"/>
          <w:lang w:val="en-US" w:eastAsia="zh-CN"/>
        </w:rPr>
        <w:t xml:space="preserve">叁</w:t>
      </w:r>
      <w:r>
        <w:rPr>
          <w:rFonts w:hint="eastAsia" w:ascii="宋体" w:hAnsi="宋体" w:eastAsia="宋体" w:cs="宋体"/>
          <w:bCs/>
          <w:color w:val="000000"/>
          <w:sz w:val="24"/>
          <w:szCs w:val="24"/>
          <w:highlight w:val="none"/>
        </w:rPr>
        <w:t xml:space="preserve">份，甲乙双方各执壹份，招标代理机构壹份，具有同等法律效力。</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4、本合同应按照中华人民共和国的现行法律进行解释。</w:t>
      </w:r>
      <w:r>
        <w:rPr>
          <w:rFonts w:ascii="宋体" w:hAnsi="宋体" w:eastAsia="宋体" w:cs="宋体"/>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5、合同附件</w:t>
      </w:r>
      <w:r>
        <w:rPr>
          <w:rFonts w:ascii="宋体" w:hAnsi="宋体" w:eastAsia="宋体" w:cs="宋体"/>
          <w:bCs/>
          <w:color w:val="000000"/>
          <w:sz w:val="24"/>
          <w:szCs w:val="24"/>
          <w:highlight w:val="none"/>
        </w:rPr>
      </w:r>
      <w:r/>
    </w:p>
    <w:p>
      <w:pPr>
        <w:pStyle w:val="70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70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乙    方：</w:t>
      </w:r>
      <w:r>
        <w:rPr>
          <w:rFonts w:ascii="宋体" w:hAnsi="宋体" w:eastAsia="宋体" w:cs="宋体"/>
          <w:color w:val="000000"/>
          <w:sz w:val="24"/>
          <w:szCs w:val="24"/>
          <w:highlight w:val="none"/>
        </w:rPr>
      </w:r>
      <w:r/>
    </w:p>
    <w:p>
      <w:pPr>
        <w:pStyle w:val="70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名称(公章)：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名称(公章)：</w:t>
      </w:r>
      <w:r>
        <w:rPr>
          <w:rFonts w:ascii="宋体" w:hAnsi="宋体" w:eastAsia="宋体" w:cs="宋体"/>
          <w:color w:val="000000"/>
          <w:sz w:val="24"/>
          <w:szCs w:val="24"/>
          <w:highlight w:val="none"/>
        </w:rPr>
      </w:r>
      <w:r/>
    </w:p>
    <w:p>
      <w:pPr>
        <w:pStyle w:val="70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法定代表人/负责人：</w:t>
      </w:r>
      <w:r>
        <w:rPr>
          <w:rFonts w:ascii="宋体" w:hAnsi="宋体" w:eastAsia="宋体" w:cs="宋体"/>
          <w:color w:val="000000"/>
          <w:sz w:val="24"/>
          <w:szCs w:val="24"/>
          <w:highlight w:val="none"/>
        </w:rPr>
      </w:r>
      <w:r/>
    </w:p>
    <w:p>
      <w:pPr>
        <w:pStyle w:val="70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或授权代理人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或授权代理人：</w:t>
      </w:r>
      <w:r>
        <w:rPr>
          <w:rFonts w:ascii="宋体" w:hAnsi="宋体" w:eastAsia="宋体" w:cs="宋体"/>
          <w:color w:val="000000"/>
          <w:sz w:val="24"/>
          <w:szCs w:val="24"/>
          <w:highlight w:val="none"/>
        </w:rPr>
      </w:r>
      <w:r/>
    </w:p>
    <w:p>
      <w:pPr>
        <w:pStyle w:val="70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（签字）</w:t>
      </w:r>
      <w:r>
        <w:rPr>
          <w:rFonts w:ascii="宋体" w:hAnsi="宋体" w:eastAsia="宋体" w:cs="宋体"/>
          <w:color w:val="000000"/>
          <w:sz w:val="24"/>
          <w:szCs w:val="24"/>
          <w:highlight w:val="none"/>
        </w:rPr>
      </w:r>
      <w:r/>
    </w:p>
    <w:p>
      <w:pPr>
        <w:pStyle w:val="70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签订日期：</w:t>
      </w:r>
      <w:r>
        <w:rPr>
          <w:rFonts w:ascii="宋体" w:hAnsi="宋体" w:eastAsia="宋体" w:cs="宋体"/>
          <w:color w:val="000000"/>
          <w:sz w:val="24"/>
          <w:szCs w:val="24"/>
          <w:highlight w:val="none"/>
        </w:rPr>
      </w:r>
      <w:r/>
    </w:p>
    <w:p>
      <w:pPr>
        <w:pStyle w:val="708"/>
        <w:ind w:firstLine="96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3"/>
        <w:spacing w:line="360" w:lineRule="auto"/>
        <w:rPr>
          <w:rFonts w:hint="eastAsia"/>
          <w:color w:val="000000"/>
          <w:lang w:val="en-US" w:eastAsia="zh-CN"/>
        </w:rPr>
      </w:pPr>
      <w:r>
        <w:rPr>
          <w:rFonts w:hint="eastAsia" w:ascii="宋体" w:hAnsi="宋体" w:eastAsia="宋体" w:cs="宋体"/>
          <w:b/>
          <w:bCs/>
          <w:color w:val="000000"/>
          <w:sz w:val="24"/>
          <w:szCs w:val="24"/>
          <w:highlight w:val="none"/>
        </w:rPr>
        <w:br w:type="page" w:clear="all"/>
      </w:r>
      <w:r>
        <w:rPr>
          <w:rFonts w:hint="eastAsia"/>
          <w:color w:val="000000"/>
          <w:lang w:val="en-US" w:eastAsia="zh-CN"/>
        </w:rPr>
        <w:t xml:space="preserve">附件</w:t>
      </w:r>
      <w:r>
        <w:rPr>
          <w:rFonts w:hint="eastAsia" w:ascii="宋体" w:hAnsi="宋体" w:eastAsia="宋体" w:cs="宋体"/>
          <w:color w:val="000000"/>
          <w:sz w:val="24"/>
          <w:szCs w:val="20"/>
          <w:lang w:val="en-US" w:eastAsia="zh-CN" w:bidi="ar-SA"/>
        </w:rPr>
        <w:t xml:space="preserve">：验收考核要求</w:t>
      </w:r>
      <w:r>
        <w:rPr>
          <w:rFonts w:hint="eastAsia"/>
          <w:color w:val="000000"/>
          <w:lang w:val="en-US" w:eastAsia="zh-CN"/>
        </w:rPr>
      </w:r>
      <w:r/>
    </w:p>
    <w:p>
      <w:pPr>
        <w:pStyle w:val="900"/>
        <w:rPr>
          <w:rFonts w:hint="eastAsia" w:eastAsia="宋体"/>
          <w:color w:val="000000"/>
        </w:rPr>
      </w:pPr>
      <w:r>
        <w:rPr>
          <w:rFonts w:hint="eastAsia" w:eastAsia="宋体"/>
          <w:color w:val="000000"/>
        </w:rPr>
        <w:t xml:space="preserve">1、</w:t>
      </w:r>
      <w:r>
        <w:rPr>
          <w:rFonts w:hint="eastAsia" w:ascii="宋体" w:hAnsi="宋体" w:eastAsia="宋体" w:cs="宋体"/>
          <w:color w:val="000000"/>
          <w:sz w:val="24"/>
          <w:szCs w:val="20"/>
          <w:lang w:val="en-US" w:eastAsia="zh-CN" w:bidi="ar-SA"/>
        </w:rPr>
        <w:t xml:space="preserve">验收考核要求</w:t>
      </w:r>
      <w:r>
        <w:rPr>
          <w:rFonts w:hint="eastAsia" w:eastAsia="宋体"/>
          <w:color w:val="000000"/>
        </w:rPr>
      </w:r>
      <w:r/>
    </w:p>
    <w:p>
      <w:pPr>
        <w:pStyle w:val="899"/>
        <w:spacing w:line="360" w:lineRule="auto"/>
        <w:rPr>
          <w:rFonts w:ascii="宋体" w:eastAsia="宋体" w:cs="宋体"/>
          <w:color w:val="000000"/>
          <w:lang w:val="en-US" w:eastAsia="zh-CN"/>
        </w:rPr>
      </w:pPr>
      <w:r>
        <w:rPr>
          <w:rFonts w:hint="eastAsia" w:ascii="宋体" w:eastAsia="宋体" w:cs="宋体"/>
          <w:color w:val="000000"/>
        </w:rPr>
        <w:t xml:space="preserve">本次项目</w:t>
      </w:r>
      <w:r>
        <w:rPr>
          <w:rFonts w:hint="eastAsia" w:ascii="宋体" w:eastAsia="宋体" w:cs="宋体"/>
          <w:color w:val="000000"/>
          <w:lang w:val="en-US" w:eastAsia="zh-CN"/>
        </w:rPr>
        <w:t xml:space="preserve">按季度</w:t>
      </w:r>
      <w:r>
        <w:rPr>
          <w:rFonts w:hint="eastAsia" w:ascii="宋体" w:eastAsia="宋体" w:cs="宋体"/>
          <w:color w:val="000000"/>
        </w:rPr>
        <w:t xml:space="preserve">验收。每</w:t>
      </w:r>
      <w:r>
        <w:rPr>
          <w:rFonts w:hint="eastAsia" w:ascii="宋体" w:eastAsia="宋体" w:cs="宋体"/>
          <w:color w:val="000000"/>
          <w:lang w:val="en-US" w:eastAsia="zh-CN"/>
        </w:rPr>
        <w:t xml:space="preserve">季度</w:t>
      </w:r>
      <w:r>
        <w:rPr>
          <w:rFonts w:hint="eastAsia" w:ascii="宋体" w:eastAsia="宋体" w:cs="宋体"/>
          <w:color w:val="000000"/>
        </w:rPr>
        <w:t xml:space="preserve">考核均采用百分制，满分100分。</w:t>
      </w:r>
      <w:r>
        <w:rPr>
          <w:rFonts w:hint="eastAsia" w:ascii="宋体" w:eastAsia="宋体" w:cs="宋体"/>
          <w:color w:val="000000"/>
          <w:lang w:val="en-US" w:eastAsia="zh-CN"/>
        </w:rPr>
        <w:t xml:space="preserve">考核</w:t>
      </w:r>
      <w:r>
        <w:rPr>
          <w:rFonts w:hint="eastAsia" w:ascii="宋体" w:eastAsia="宋体" w:cs="宋体"/>
          <w:color w:val="000000"/>
        </w:rPr>
        <w:t xml:space="preserve">90分</w:t>
      </w:r>
      <w:r>
        <w:rPr>
          <w:rFonts w:hint="eastAsia" w:ascii="宋体" w:eastAsia="宋体" w:cs="宋体"/>
          <w:color w:val="000000"/>
          <w:lang w:val="en-US" w:eastAsia="zh-CN"/>
        </w:rPr>
        <w:t xml:space="preserve">及</w:t>
      </w:r>
      <w:r>
        <w:rPr>
          <w:rFonts w:hint="eastAsia" w:ascii="宋体" w:eastAsia="宋体" w:cs="宋体"/>
          <w:color w:val="000000"/>
        </w:rPr>
        <w:t xml:space="preserve">以上优秀，</w:t>
      </w:r>
      <w:r>
        <w:rPr>
          <w:rFonts w:hint="eastAsia" w:ascii="宋体" w:eastAsia="宋体" w:cs="宋体"/>
          <w:color w:val="000000"/>
          <w:lang w:val="en-US" w:eastAsia="zh-CN"/>
        </w:rPr>
        <w:t xml:space="preserve">8</w:t>
      </w:r>
      <w:r>
        <w:rPr>
          <w:rFonts w:hint="eastAsia" w:ascii="宋体" w:eastAsia="宋体" w:cs="宋体"/>
          <w:color w:val="000000"/>
        </w:rPr>
        <w:t xml:space="preserve">0</w:t>
      </w:r>
      <w:r>
        <w:rPr>
          <w:rFonts w:hint="eastAsia" w:ascii="宋体" w:eastAsia="宋体" w:cs="宋体"/>
          <w:color w:val="000000"/>
          <w:lang w:eastAsia="zh-CN"/>
        </w:rPr>
        <w:t xml:space="preserve">（</w:t>
      </w:r>
      <w:r>
        <w:rPr>
          <w:rFonts w:hint="eastAsia" w:ascii="宋体" w:eastAsia="宋体" w:cs="宋体"/>
          <w:color w:val="000000"/>
          <w:lang w:val="en-US" w:eastAsia="zh-CN"/>
        </w:rPr>
        <w:t xml:space="preserve">含）</w:t>
      </w:r>
      <w:r>
        <w:rPr>
          <w:rFonts w:hint="eastAsia" w:ascii="宋体" w:eastAsia="宋体" w:cs="宋体"/>
          <w:color w:val="000000"/>
        </w:rPr>
        <w:t xml:space="preserve">分</w:t>
      </w:r>
      <w:r>
        <w:rPr>
          <w:rFonts w:hint="eastAsia" w:ascii="宋体" w:eastAsia="宋体" w:cs="宋体"/>
          <w:color w:val="000000"/>
          <w:lang w:val="en-US" w:eastAsia="zh-CN"/>
        </w:rPr>
        <w:t xml:space="preserve">-9</w:t>
      </w:r>
      <w:r>
        <w:rPr>
          <w:rFonts w:hint="eastAsia" w:ascii="宋体" w:eastAsia="宋体" w:cs="宋体"/>
          <w:color w:val="000000"/>
        </w:rPr>
        <w:t xml:space="preserve">0分扣款50</w:t>
      </w:r>
      <w:r>
        <w:rPr>
          <w:rFonts w:hint="eastAsia" w:ascii="宋体" w:eastAsia="宋体" w:cs="宋体"/>
          <w:color w:val="000000"/>
          <w:lang w:val="en-US" w:eastAsia="zh-CN"/>
        </w:rPr>
        <w:t xml:space="preserve">0</w:t>
      </w:r>
      <w:r>
        <w:rPr>
          <w:rFonts w:hint="eastAsia" w:ascii="宋体" w:eastAsia="宋体" w:cs="宋体"/>
          <w:color w:val="000000"/>
        </w:rPr>
        <w:t xml:space="preserve">元，</w:t>
      </w:r>
      <w:r>
        <w:rPr>
          <w:rFonts w:hint="eastAsia" w:ascii="宋体" w:eastAsia="宋体" w:cs="宋体"/>
          <w:color w:val="000000"/>
          <w:lang w:val="en-US" w:eastAsia="zh-CN"/>
        </w:rPr>
        <w:t xml:space="preserve">70（含）</w:t>
      </w:r>
      <w:r>
        <w:rPr>
          <w:rFonts w:hint="eastAsia" w:ascii="宋体" w:eastAsia="宋体" w:cs="宋体"/>
          <w:color w:val="000000"/>
        </w:rPr>
        <w:t xml:space="preserve">分</w:t>
      </w:r>
      <w:r>
        <w:rPr>
          <w:rFonts w:hint="eastAsia" w:ascii="宋体" w:eastAsia="宋体" w:cs="宋体"/>
          <w:color w:val="000000"/>
          <w:lang w:val="en-US" w:eastAsia="zh-CN"/>
        </w:rPr>
        <w:t xml:space="preserve">-8</w:t>
      </w:r>
      <w:r>
        <w:rPr>
          <w:rFonts w:hint="eastAsia" w:ascii="宋体" w:eastAsia="宋体" w:cs="宋体"/>
          <w:color w:val="000000"/>
        </w:rPr>
        <w:t xml:space="preserve">0分扣款1500元，</w:t>
      </w:r>
      <w:r>
        <w:rPr>
          <w:rFonts w:hint="eastAsia" w:ascii="宋体" w:eastAsia="宋体" w:cs="宋体"/>
          <w:color w:val="000000"/>
          <w:lang w:val="en-US" w:eastAsia="zh-CN"/>
        </w:rPr>
        <w:t xml:space="preserve">60（含）</w:t>
      </w:r>
      <w:r>
        <w:rPr>
          <w:rFonts w:hint="eastAsia" w:ascii="宋体" w:eastAsia="宋体" w:cs="宋体"/>
          <w:color w:val="000000"/>
        </w:rPr>
        <w:t xml:space="preserve">分</w:t>
      </w:r>
      <w:r>
        <w:rPr>
          <w:rFonts w:hint="eastAsia" w:ascii="宋体" w:eastAsia="宋体" w:cs="宋体"/>
          <w:color w:val="000000"/>
          <w:lang w:val="en-US" w:eastAsia="zh-CN"/>
        </w:rPr>
        <w:t xml:space="preserve">-70分</w:t>
      </w:r>
      <w:r>
        <w:rPr>
          <w:rFonts w:hint="eastAsia" w:ascii="宋体" w:eastAsia="宋体" w:cs="宋体"/>
          <w:color w:val="000000"/>
        </w:rPr>
        <w:t xml:space="preserve">扣款3000元，60分以下扣款5000元</w:t>
      </w:r>
      <w:r>
        <w:rPr>
          <w:rFonts w:hint="eastAsia" w:ascii="宋体" w:eastAsia="宋体" w:cs="宋体"/>
          <w:color w:val="000000"/>
          <w:lang w:eastAsia="zh-CN"/>
        </w:rPr>
        <w:t xml:space="preserve">。</w:t>
      </w:r>
      <w:r>
        <w:rPr>
          <w:rFonts w:hint="eastAsia" w:ascii="宋体" w:eastAsia="宋体" w:cs="宋体"/>
          <w:color w:val="000000"/>
          <w:lang w:val="en-US" w:eastAsia="zh-CN"/>
        </w:rPr>
        <w:t xml:space="preserve">超过3次60分以下的，甲方有权取消合同。</w:t>
      </w:r>
      <w:r>
        <w:rPr>
          <w:rFonts w:ascii="宋体" w:eastAsia="宋体" w:cs="宋体"/>
          <w:color w:val="000000"/>
          <w:lang w:val="en-US" w:eastAsia="zh-CN"/>
        </w:rPr>
      </w:r>
      <w:r/>
    </w:p>
    <w:tbl>
      <w:tblPr>
        <w:tblStyle w:val="787"/>
        <w:tblW w:w="9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1"/>
        <w:gridCol w:w="1605"/>
        <w:gridCol w:w="1260"/>
        <w:gridCol w:w="4881"/>
        <w:gridCol w:w="830"/>
      </w:tblGrid>
      <w:tr>
        <w:trPr>
          <w:trHeight w:val="489"/>
        </w:trPr>
        <w:tc>
          <w:tcPr>
            <w:tcW w:w="1321"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rPr>
              <w:t xml:space="preserve">考核</w:t>
            </w:r>
            <w:r>
              <w:rPr>
                <w:rFonts w:hint="eastAsia" w:ascii="宋体" w:hAnsi="宋体" w:eastAsia="宋体" w:cs="宋体"/>
                <w:color w:val="000000"/>
                <w:sz w:val="24"/>
                <w:szCs w:val="24"/>
                <w:vertAlign w:val="baseline"/>
                <w:lang w:val="en-US" w:eastAsia="zh-CN"/>
              </w:rPr>
              <w:t xml:space="preserve">类别</w:t>
            </w:r>
            <w:r>
              <w:rPr>
                <w:rFonts w:hint="eastAsia" w:ascii="宋体" w:hAnsi="宋体" w:eastAsia="宋体" w:cs="宋体"/>
                <w:color w:val="000000"/>
                <w:sz w:val="24"/>
                <w:szCs w:val="24"/>
                <w:vertAlign w:val="baseline"/>
                <w:lang w:eastAsia="zh-CN"/>
              </w:rPr>
            </w:r>
            <w:r/>
          </w:p>
        </w:tc>
        <w:tc>
          <w:tcPr>
            <w:tcW w:w="1605"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rPr>
              <w:t xml:space="preserve">考核</w:t>
            </w:r>
            <w:r>
              <w:rPr>
                <w:rFonts w:hint="eastAsia" w:ascii="宋体" w:hAnsi="宋体" w:eastAsia="宋体" w:cs="宋体"/>
                <w:color w:val="000000"/>
                <w:sz w:val="24"/>
                <w:szCs w:val="24"/>
                <w:vertAlign w:val="baseline"/>
                <w:lang w:val="en-US" w:eastAsia="zh-CN"/>
              </w:rPr>
              <w:t xml:space="preserve">项目</w:t>
            </w:r>
            <w:r>
              <w:rPr>
                <w:rFonts w:hint="eastAsia" w:ascii="宋体" w:hAnsi="宋体" w:eastAsia="宋体" w:cs="宋体"/>
                <w:color w:val="000000"/>
                <w:sz w:val="24"/>
                <w:szCs w:val="24"/>
                <w:vertAlign w:val="baseline"/>
                <w:lang w:eastAsia="zh-CN"/>
              </w:rPr>
            </w:r>
            <w:r/>
          </w:p>
        </w:tc>
        <w:tc>
          <w:tcPr>
            <w:tcW w:w="126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分值</w:t>
            </w:r>
            <w:r>
              <w:rPr>
                <w:rFonts w:hint="eastAsia" w:ascii="宋体" w:hAnsi="宋体" w:eastAsia="宋体" w:cs="宋体"/>
                <w:color w:val="000000"/>
                <w:sz w:val="24"/>
                <w:szCs w:val="24"/>
                <w:vertAlign w:val="baseline"/>
              </w:rPr>
            </w:r>
            <w:r/>
          </w:p>
        </w:tc>
        <w:tc>
          <w:tcPr>
            <w:tcW w:w="4881"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考核标准</w:t>
            </w:r>
            <w:r>
              <w:rPr>
                <w:rFonts w:hint="eastAsia" w:ascii="宋体" w:hAnsi="宋体" w:eastAsia="宋体" w:cs="宋体"/>
                <w:color w:val="000000"/>
                <w:sz w:val="24"/>
                <w:szCs w:val="24"/>
                <w:vertAlign w:val="baseline"/>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得分</w:t>
            </w:r>
            <w:r>
              <w:rPr>
                <w:rFonts w:hint="eastAsia" w:ascii="宋体" w:hAnsi="宋体" w:eastAsia="宋体" w:cs="宋体"/>
                <w:color w:val="000000"/>
                <w:sz w:val="24"/>
                <w:szCs w:val="24"/>
                <w:vertAlign w:val="baseline"/>
                <w:lang w:val="en-US" w:eastAsia="zh-CN"/>
              </w:rPr>
            </w:r>
            <w:r/>
          </w:p>
        </w:tc>
      </w:tr>
      <w:tr>
        <w:trPr>
          <w:trHeight w:val="646"/>
        </w:trPr>
        <w:tc>
          <w:tcPr>
            <w:tcW w:w="1321" w:type="dxa"/>
            <w:vAlign w:val="center"/>
            <w:vMerge w:val="restart"/>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保安服务（50分）</w:t>
            </w:r>
            <w:r>
              <w:rPr>
                <w:rFonts w:hint="eastAsia" w:ascii="宋体" w:hAnsi="宋体" w:eastAsia="宋体" w:cs="宋体"/>
                <w:color w:val="000000"/>
                <w:sz w:val="24"/>
                <w:szCs w:val="24"/>
                <w:vertAlign w:val="baseline"/>
                <w:lang w:val="en-US" w:eastAsia="zh-CN"/>
              </w:rPr>
            </w:r>
            <w:r/>
          </w:p>
        </w:tc>
        <w:tc>
          <w:tcPr>
            <w:tcW w:w="1605" w:type="dxa"/>
            <w:vAlign w:val="center"/>
            <w:vMerge w:val="restart"/>
            <w:textDirection w:val="lrTb"/>
            <w:noWrap w:val="false"/>
          </w:tcPr>
          <w:p>
            <w:pPr>
              <w:pStyle w:val="708"/>
              <w:jc w:val="center"/>
              <w:spacing w:line="240" w:lineRule="auto"/>
              <w:tabs>
                <w:tab w:val="left" w:pos="287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vertAlign w:val="baseline"/>
              </w:rPr>
              <w:t xml:space="preserve">人员</w:t>
            </w:r>
            <w:r>
              <w:rPr>
                <w:rFonts w:hint="eastAsia" w:ascii="宋体" w:hAnsi="宋体" w:eastAsia="宋体" w:cs="宋体"/>
                <w:color w:val="000000"/>
                <w:sz w:val="24"/>
                <w:szCs w:val="24"/>
                <w:vertAlign w:val="baseline"/>
                <w:lang w:val="en-US" w:eastAsia="zh-CN"/>
              </w:rPr>
              <w:t xml:space="preserve">配置及仪容仪表</w:t>
            </w:r>
            <w:r>
              <w:rPr>
                <w:rFonts w:ascii="宋体" w:hAnsi="宋体" w:eastAsia="宋体" w:cs="宋体"/>
                <w:color w:val="000000"/>
                <w:sz w:val="24"/>
                <w:szCs w:val="24"/>
                <w:lang w:val="en-US" w:eastAsia="zh-CN"/>
              </w:rPr>
            </w:r>
            <w:r/>
          </w:p>
        </w:tc>
        <w:tc>
          <w:tcPr>
            <w:tcW w:w="1260"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ascii="宋体" w:hAnsi="宋体" w:eastAsia="宋体" w:cs="宋体"/>
                <w:color w:val="000000"/>
                <w:sz w:val="24"/>
                <w:szCs w:val="24"/>
                <w:vertAlign w:val="baseline"/>
                <w:lang w:val="en-US" w:eastAsia="zh-CN"/>
              </w:rPr>
            </w:r>
            <w:r/>
          </w:p>
        </w:tc>
        <w:tc>
          <w:tcPr>
            <w:tcW w:w="4881"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rPr>
              <w:t xml:space="preserve">在岗人员均持有</w:t>
            </w:r>
            <w:r>
              <w:rPr>
                <w:rFonts w:hint="eastAsia" w:ascii="宋体" w:hAnsi="宋体" w:eastAsia="宋体"/>
                <w:color w:val="000000"/>
                <w:sz w:val="24"/>
                <w:szCs w:val="24"/>
              </w:rPr>
              <w:t xml:space="preserve">保安员上岗证</w:t>
            </w:r>
            <w:r>
              <w:rPr>
                <w:rFonts w:hint="eastAsia" w:ascii="宋体" w:hAnsi="宋体" w:eastAsia="宋体" w:cs="宋体"/>
                <w:color w:val="000000"/>
                <w:sz w:val="24"/>
                <w:szCs w:val="24"/>
                <w:vertAlign w:val="baseline"/>
              </w:rPr>
              <w:t xml:space="preserve">书</w:t>
            </w:r>
            <w:r>
              <w:rPr>
                <w:rFonts w:hint="eastAsia" w:ascii="宋体" w:hAnsi="宋体" w:eastAsia="宋体" w:cs="宋体"/>
                <w:color w:val="000000"/>
                <w:sz w:val="24"/>
                <w:szCs w:val="24"/>
                <w:vertAlign w:val="baseline"/>
                <w:lang w:val="en-US" w:eastAsia="zh-CN"/>
              </w:rPr>
              <w:t xml:space="preserve">，</w:t>
            </w:r>
            <w:r>
              <w:rPr>
                <w:rFonts w:hint="eastAsia" w:ascii="宋体" w:hAnsi="宋体" w:eastAsia="宋体" w:cs="宋体"/>
                <w:color w:val="000000"/>
                <w:sz w:val="24"/>
                <w:szCs w:val="24"/>
                <w:vertAlign w:val="baseline"/>
              </w:rPr>
              <w:t xml:space="preserve">每出现1次扣2分</w:t>
            </w:r>
            <w:r>
              <w:rPr>
                <w:rFonts w:ascii="宋体" w:hAnsi="宋体" w:eastAsia="宋体" w:cs="宋体"/>
                <w:color w:val="000000"/>
                <w:sz w:val="24"/>
                <w:szCs w:val="24"/>
                <w:vertAlign w:val="baseline"/>
                <w:lang w:val="en-US" w:eastAsia="zh-CN"/>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rHeight w:val="630"/>
        </w:trPr>
        <w:tc>
          <w:tcPr>
            <w:tcW w:w="1321" w:type="dxa"/>
            <w:vAlign w:val="top"/>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605" w:type="dxa"/>
            <w:vAlign w:val="center"/>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260"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w:t>
            </w:r>
            <w:r>
              <w:rPr>
                <w:rFonts w:ascii="宋体" w:hAnsi="宋体" w:eastAsia="宋体" w:cs="宋体"/>
                <w:color w:val="000000"/>
                <w:sz w:val="24"/>
                <w:szCs w:val="24"/>
                <w:vertAlign w:val="baseline"/>
                <w:lang w:val="en-US" w:eastAsia="zh-CN"/>
              </w:rPr>
            </w:r>
            <w:r/>
          </w:p>
        </w:tc>
        <w:tc>
          <w:tcPr>
            <w:tcW w:w="4881" w:type="dxa"/>
            <w:vAlign w:val="center"/>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人</w:t>
            </w:r>
            <w:r>
              <w:rPr>
                <w:rFonts w:hint="eastAsia" w:ascii="宋体" w:hAnsi="宋体" w:eastAsia="宋体" w:cs="宋体"/>
                <w:color w:val="000000"/>
                <w:sz w:val="24"/>
                <w:szCs w:val="24"/>
                <w:vertAlign w:val="baseline"/>
              </w:rPr>
              <w:t xml:space="preserve">员仪容仪表 着装统一整洁、举止规范，每出现1次扣</w:t>
            </w: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t xml:space="preserve">分</w:t>
            </w:r>
            <w:r>
              <w:rPr>
                <w:rFonts w:hint="eastAsia" w:ascii="宋体" w:hAnsi="宋体" w:eastAsia="宋体" w:cs="宋体"/>
                <w:color w:val="000000"/>
                <w:sz w:val="24"/>
                <w:szCs w:val="24"/>
                <w:vertAlign w:val="baseline"/>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rHeight w:val="630"/>
        </w:trPr>
        <w:tc>
          <w:tcPr>
            <w:tcW w:w="1321" w:type="dxa"/>
            <w:vAlign w:val="top"/>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605" w:type="dxa"/>
            <w:vAlign w:val="center"/>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60"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w:t>
            </w:r>
            <w:r>
              <w:rPr>
                <w:rFonts w:ascii="宋体" w:hAnsi="宋体" w:eastAsia="宋体" w:cs="宋体"/>
                <w:color w:val="000000"/>
                <w:sz w:val="24"/>
                <w:szCs w:val="24"/>
                <w:vertAlign w:val="baseline"/>
                <w:lang w:val="en-US" w:eastAsia="zh-CN"/>
              </w:rPr>
            </w:r>
            <w:r/>
          </w:p>
        </w:tc>
        <w:tc>
          <w:tcPr>
            <w:tcW w:w="4881" w:type="dxa"/>
            <w:vAlign w:val="center"/>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未按规定着装或未佩戴明显标志，每发现1次扣</w:t>
            </w: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t xml:space="preserve">分</w:t>
            </w:r>
            <w:r>
              <w:rPr>
                <w:rFonts w:hint="eastAsia" w:ascii="宋体" w:hAnsi="宋体" w:eastAsia="宋体" w:cs="宋体"/>
                <w:color w:val="000000"/>
                <w:sz w:val="24"/>
                <w:szCs w:val="24"/>
                <w:vertAlign w:val="baseline"/>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rHeight w:val="630"/>
        </w:trPr>
        <w:tc>
          <w:tcPr>
            <w:tcW w:w="1321" w:type="dxa"/>
            <w:vAlign w:val="center"/>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605" w:type="dxa"/>
            <w:vAlign w:val="center"/>
            <w:vMerge w:val="restart"/>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履职与服务执行</w:t>
            </w:r>
            <w:r>
              <w:rPr>
                <w:rFonts w:ascii="宋体" w:hAnsi="宋体" w:eastAsia="宋体" w:cs="宋体"/>
                <w:color w:val="000000"/>
                <w:sz w:val="24"/>
                <w:szCs w:val="24"/>
                <w:vertAlign w:val="baseline"/>
                <w:lang w:val="en-US" w:eastAsia="zh-CN"/>
              </w:rPr>
            </w:r>
            <w:r/>
          </w:p>
        </w:tc>
        <w:tc>
          <w:tcPr>
            <w:tcW w:w="1260"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ascii="宋体" w:hAnsi="宋体" w:eastAsia="宋体" w:cs="宋体"/>
                <w:color w:val="000000"/>
                <w:sz w:val="24"/>
                <w:szCs w:val="24"/>
                <w:vertAlign w:val="baseline"/>
                <w:lang w:val="en-US" w:eastAsia="zh-CN"/>
              </w:rPr>
            </w:r>
            <w:r/>
          </w:p>
        </w:tc>
        <w:tc>
          <w:tcPr>
            <w:tcW w:w="4881" w:type="dxa"/>
            <w:vAlign w:val="center"/>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未按采购人通知时间及时到位（迟到/早退），每出现1次扣2分</w:t>
            </w:r>
            <w:r>
              <w:rPr>
                <w:rFonts w:hint="eastAsia" w:ascii="宋体" w:hAnsi="宋体" w:eastAsia="宋体" w:cs="宋体"/>
                <w:color w:val="000000"/>
                <w:sz w:val="24"/>
                <w:szCs w:val="24"/>
                <w:vertAlign w:val="baseline"/>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rHeight w:val="940"/>
        </w:trPr>
        <w:tc>
          <w:tcPr>
            <w:tcW w:w="1321" w:type="dxa"/>
            <w:vAlign w:val="top"/>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605" w:type="dxa"/>
            <w:vAlign w:val="center"/>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60"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ascii="宋体" w:hAnsi="宋体" w:eastAsia="宋体" w:cs="宋体"/>
                <w:color w:val="000000"/>
                <w:sz w:val="24"/>
                <w:szCs w:val="24"/>
                <w:vertAlign w:val="baseline"/>
                <w:lang w:val="en-US" w:eastAsia="zh-CN"/>
              </w:rPr>
            </w:r>
            <w:r/>
          </w:p>
        </w:tc>
        <w:tc>
          <w:tcPr>
            <w:tcW w:w="4881" w:type="dxa"/>
            <w:vAlign w:val="center"/>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突发事件（如现场冲突、火灾苗头）处置不力或未及时上报，每出现1次扣5分</w:t>
            </w:r>
            <w:r>
              <w:rPr>
                <w:rFonts w:hint="eastAsia" w:ascii="宋体" w:hAnsi="宋体" w:eastAsia="宋体" w:cs="宋体"/>
                <w:color w:val="000000"/>
                <w:sz w:val="24"/>
                <w:szCs w:val="24"/>
                <w:vertAlign w:val="baseline"/>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rHeight w:val="940"/>
        </w:trPr>
        <w:tc>
          <w:tcPr>
            <w:tcW w:w="1321" w:type="dxa"/>
            <w:vAlign w:val="top"/>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605" w:type="dxa"/>
            <w:vAlign w:val="center"/>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60"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ascii="宋体" w:hAnsi="宋体" w:eastAsia="宋体" w:cs="宋体"/>
                <w:color w:val="000000"/>
                <w:sz w:val="24"/>
                <w:szCs w:val="24"/>
                <w:vertAlign w:val="baseline"/>
                <w:lang w:val="en-US" w:eastAsia="zh-CN"/>
              </w:rPr>
            </w:r>
            <w:r/>
          </w:p>
        </w:tc>
        <w:tc>
          <w:tcPr>
            <w:tcW w:w="4881" w:type="dxa"/>
            <w:vAlign w:val="center"/>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队员因工作失职导致采购人财物受损或发生治安纠纷的，每出现1次扣5分</w:t>
            </w:r>
            <w:r>
              <w:rPr>
                <w:rFonts w:hint="eastAsia" w:ascii="宋体" w:hAnsi="宋体" w:eastAsia="宋体" w:cs="宋体"/>
                <w:color w:val="000000"/>
                <w:sz w:val="24"/>
                <w:szCs w:val="24"/>
                <w:vertAlign w:val="baseline"/>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rHeight w:val="630"/>
        </w:trPr>
        <w:tc>
          <w:tcPr>
            <w:tcW w:w="1321" w:type="dxa"/>
            <w:vAlign w:val="center"/>
            <w:vMerge w:val="restart"/>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垃圾清运服务（50分）</w:t>
            </w:r>
            <w:r>
              <w:rPr>
                <w:rFonts w:hint="eastAsia" w:ascii="宋体" w:hAnsi="宋体" w:eastAsia="宋体" w:cs="宋体"/>
                <w:color w:val="000000"/>
                <w:sz w:val="24"/>
                <w:szCs w:val="24"/>
                <w:vertAlign w:val="baseline"/>
                <w:lang w:val="en-US" w:eastAsia="zh-CN"/>
              </w:rPr>
            </w:r>
            <w:r/>
          </w:p>
        </w:tc>
        <w:tc>
          <w:tcPr>
            <w:tcW w:w="1605" w:type="dxa"/>
            <w:vAlign w:val="center"/>
            <w:vMerge w:val="restart"/>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车辆与人员合规性</w:t>
            </w:r>
            <w:r>
              <w:rPr>
                <w:rFonts w:hint="eastAsia" w:ascii="宋体" w:hAnsi="宋体" w:eastAsia="宋体" w:cs="宋体"/>
                <w:color w:val="000000"/>
                <w:sz w:val="24"/>
                <w:szCs w:val="24"/>
                <w:vertAlign w:val="baseline"/>
              </w:rPr>
            </w:r>
            <w:r/>
          </w:p>
        </w:tc>
        <w:tc>
          <w:tcPr>
            <w:tcW w:w="1260"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ascii="宋体" w:hAnsi="宋体" w:eastAsia="宋体" w:cs="宋体"/>
                <w:color w:val="000000"/>
                <w:sz w:val="24"/>
                <w:szCs w:val="24"/>
                <w:vertAlign w:val="baseline"/>
                <w:lang w:val="en-US" w:eastAsia="zh-CN"/>
              </w:rPr>
            </w:r>
            <w:r/>
          </w:p>
        </w:tc>
        <w:tc>
          <w:tcPr>
            <w:tcW w:w="4881" w:type="dxa"/>
            <w:vAlign w:val="center"/>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按通知车型（5吨/10吨/18吨）派遣车辆，每出现1次扣</w:t>
            </w:r>
            <w:r>
              <w:rPr>
                <w:rFonts w:hint="eastAsia" w:ascii="宋体" w:hAnsi="宋体" w:eastAsia="宋体" w:cs="宋体"/>
                <w:color w:val="000000"/>
                <w:sz w:val="24"/>
                <w:szCs w:val="24"/>
                <w:vertAlign w:val="baseline"/>
                <w:lang w:val="en-US" w:eastAsia="zh-CN"/>
              </w:rPr>
              <w:t xml:space="preserve">2</w:t>
            </w:r>
            <w:r>
              <w:rPr>
                <w:rFonts w:hint="eastAsia" w:ascii="宋体" w:hAnsi="宋体" w:eastAsia="宋体" w:cs="宋体"/>
                <w:color w:val="000000"/>
                <w:sz w:val="24"/>
                <w:szCs w:val="24"/>
                <w:vertAlign w:val="baseline"/>
              </w:rPr>
              <w:t xml:space="preserve">分</w:t>
            </w:r>
            <w:r>
              <w:rPr>
                <w:rFonts w:hint="eastAsia" w:ascii="宋体" w:hAnsi="宋体" w:eastAsia="宋体" w:cs="宋体"/>
                <w:color w:val="000000"/>
                <w:sz w:val="24"/>
                <w:szCs w:val="24"/>
                <w:vertAlign w:val="baseline"/>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rHeight w:val="940"/>
        </w:trPr>
        <w:tc>
          <w:tcPr>
            <w:tcW w:w="1321" w:type="dxa"/>
            <w:vAlign w:val="center"/>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605" w:type="dxa"/>
            <w:vAlign w:val="center"/>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60"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ascii="宋体" w:hAnsi="宋体" w:eastAsia="宋体" w:cs="宋体"/>
                <w:color w:val="000000"/>
                <w:sz w:val="24"/>
                <w:szCs w:val="24"/>
                <w:vertAlign w:val="baseline"/>
                <w:lang w:val="en-US" w:eastAsia="zh-CN"/>
              </w:rPr>
            </w:r>
            <w:r/>
          </w:p>
        </w:tc>
        <w:tc>
          <w:tcPr>
            <w:tcW w:w="4881" w:type="dxa"/>
            <w:vAlign w:val="center"/>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发生交通事故或车辆故障未及时调配备用车辆导致垃圾滞留，每出现1次扣</w:t>
            </w:r>
            <w:r>
              <w:rPr>
                <w:rFonts w:hint="eastAsia" w:ascii="宋体" w:hAnsi="宋体" w:eastAsia="宋体" w:cs="宋体"/>
                <w:color w:val="000000"/>
                <w:sz w:val="24"/>
                <w:szCs w:val="24"/>
                <w:vertAlign w:val="baseline"/>
                <w:lang w:val="en-US" w:eastAsia="zh-CN"/>
              </w:rPr>
              <w:t xml:space="preserve">2</w:t>
            </w:r>
            <w:r>
              <w:rPr>
                <w:rFonts w:hint="eastAsia" w:ascii="宋体" w:hAnsi="宋体" w:eastAsia="宋体" w:cs="宋体"/>
                <w:color w:val="000000"/>
                <w:sz w:val="24"/>
                <w:szCs w:val="24"/>
                <w:vertAlign w:val="baseline"/>
              </w:rPr>
              <w:t xml:space="preserve">分</w:t>
            </w:r>
            <w:r>
              <w:rPr>
                <w:rFonts w:hint="eastAsia" w:ascii="宋体" w:hAnsi="宋体" w:eastAsia="宋体" w:cs="宋体"/>
                <w:color w:val="000000"/>
                <w:sz w:val="24"/>
                <w:szCs w:val="24"/>
                <w:vertAlign w:val="baseline"/>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rHeight w:val="630"/>
        </w:trPr>
        <w:tc>
          <w:tcPr>
            <w:tcW w:w="1321" w:type="dxa"/>
            <w:vAlign w:val="center"/>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605" w:type="dxa"/>
            <w:vAlign w:val="center"/>
            <w:vMerge w:val="restart"/>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清运及时性与效率</w:t>
            </w:r>
            <w:r>
              <w:rPr>
                <w:rFonts w:hint="eastAsia" w:ascii="宋体" w:hAnsi="宋体" w:eastAsia="宋体" w:cs="宋体"/>
                <w:color w:val="000000"/>
                <w:sz w:val="24"/>
                <w:szCs w:val="24"/>
                <w:vertAlign w:val="baseline"/>
              </w:rPr>
            </w:r>
            <w:r/>
          </w:p>
        </w:tc>
        <w:tc>
          <w:tcPr>
            <w:tcW w:w="1260"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ascii="宋体" w:hAnsi="宋体" w:eastAsia="宋体" w:cs="宋体"/>
                <w:color w:val="000000"/>
                <w:sz w:val="24"/>
                <w:szCs w:val="24"/>
                <w:vertAlign w:val="baseline"/>
                <w:lang w:val="en-US" w:eastAsia="zh-CN"/>
              </w:rPr>
            </w:r>
            <w:r/>
          </w:p>
        </w:tc>
        <w:tc>
          <w:tcPr>
            <w:tcW w:w="4881" w:type="dxa"/>
            <w:vAlign w:val="center"/>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接到通知后未在约定时间内抵达装载点，每次延迟30分钟扣</w:t>
            </w:r>
            <w:r>
              <w:rPr>
                <w:rFonts w:hint="eastAsia" w:ascii="宋体" w:hAnsi="宋体" w:eastAsia="宋体" w:cs="宋体"/>
                <w:color w:val="000000"/>
                <w:sz w:val="24"/>
                <w:szCs w:val="24"/>
                <w:vertAlign w:val="baseline"/>
                <w:lang w:val="en-US" w:eastAsia="zh-CN"/>
              </w:rPr>
              <w:t xml:space="preserve">2</w:t>
            </w:r>
            <w:r>
              <w:rPr>
                <w:rFonts w:hint="eastAsia" w:ascii="宋体" w:hAnsi="宋体" w:eastAsia="宋体" w:cs="宋体"/>
                <w:color w:val="000000"/>
                <w:sz w:val="24"/>
                <w:szCs w:val="24"/>
                <w:vertAlign w:val="baseline"/>
              </w:rPr>
              <w:t xml:space="preserve">分</w:t>
            </w:r>
            <w:r>
              <w:rPr>
                <w:rFonts w:hint="eastAsia" w:ascii="宋体" w:hAnsi="宋体" w:eastAsia="宋体" w:cs="宋体"/>
                <w:color w:val="000000"/>
                <w:sz w:val="24"/>
                <w:szCs w:val="24"/>
                <w:vertAlign w:val="baseline"/>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rHeight w:val="630"/>
        </w:trPr>
        <w:tc>
          <w:tcPr>
            <w:tcW w:w="1321" w:type="dxa"/>
            <w:vAlign w:val="top"/>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605" w:type="dxa"/>
            <w:vAlign w:val="center"/>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60"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ascii="宋体" w:hAnsi="宋体" w:eastAsia="宋体" w:cs="宋体"/>
                <w:color w:val="000000"/>
                <w:sz w:val="24"/>
                <w:szCs w:val="24"/>
                <w:vertAlign w:val="baseline"/>
                <w:lang w:val="en-US" w:eastAsia="zh-CN"/>
              </w:rPr>
            </w:r>
            <w:r/>
          </w:p>
        </w:tc>
        <w:tc>
          <w:tcPr>
            <w:tcW w:w="4881" w:type="dxa"/>
            <w:vAlign w:val="center"/>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因供应商原因导致垃圾满溢未及时清理，被第三方投诉查实，每次扣</w:t>
            </w:r>
            <w:r>
              <w:rPr>
                <w:rFonts w:hint="eastAsia" w:ascii="宋体" w:hAnsi="宋体" w:eastAsia="宋体" w:cs="宋体"/>
                <w:color w:val="000000"/>
                <w:sz w:val="24"/>
                <w:szCs w:val="24"/>
                <w:vertAlign w:val="baseline"/>
                <w:lang w:val="en-US" w:eastAsia="zh-CN"/>
              </w:rPr>
              <w:t xml:space="preserve">2</w:t>
            </w:r>
            <w:r>
              <w:rPr>
                <w:rFonts w:hint="eastAsia" w:ascii="宋体" w:hAnsi="宋体" w:eastAsia="宋体" w:cs="宋体"/>
                <w:color w:val="000000"/>
                <w:sz w:val="24"/>
                <w:szCs w:val="24"/>
                <w:vertAlign w:val="baseline"/>
              </w:rPr>
              <w:t xml:space="preserve">分</w:t>
            </w:r>
            <w:r>
              <w:rPr>
                <w:rFonts w:hint="eastAsia" w:ascii="宋体" w:hAnsi="宋体" w:eastAsia="宋体" w:cs="宋体"/>
                <w:color w:val="000000"/>
                <w:sz w:val="24"/>
                <w:szCs w:val="24"/>
                <w:vertAlign w:val="baseline"/>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rHeight w:val="640"/>
        </w:trPr>
        <w:tc>
          <w:tcPr>
            <w:tcW w:w="1321" w:type="dxa"/>
            <w:vAlign w:val="top"/>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605" w:type="dxa"/>
            <w:vAlign w:val="center"/>
            <w:vMerge w:val="continue"/>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60" w:type="dxa"/>
            <w:vAlign w:val="center"/>
            <w:textDirection w:val="lrTb"/>
            <w:noWrap w:val="false"/>
          </w:tcPr>
          <w:p>
            <w:pPr>
              <w:pStyle w:val="708"/>
              <w:jc w:val="center"/>
              <w:spacing w:line="240" w:lineRule="auto"/>
              <w:tabs>
                <w:tab w:val="left" w:pos="2870" w:leader="none"/>
              </w:tabs>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w:t>
            </w:r>
            <w:r>
              <w:rPr>
                <w:rFonts w:ascii="宋体" w:hAnsi="宋体" w:eastAsia="宋体" w:cs="宋体"/>
                <w:color w:val="000000"/>
                <w:sz w:val="24"/>
                <w:szCs w:val="24"/>
                <w:vertAlign w:val="baseline"/>
                <w:lang w:val="en-US" w:eastAsia="zh-CN"/>
              </w:rPr>
            </w:r>
            <w:r/>
          </w:p>
        </w:tc>
        <w:tc>
          <w:tcPr>
            <w:tcW w:w="4881" w:type="dxa"/>
            <w:vAlign w:val="center"/>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装车作业时未听从指挥造成现场拥堵或二次污染，每次扣</w:t>
            </w:r>
            <w:r>
              <w:rPr>
                <w:rFonts w:hint="eastAsia" w:ascii="宋体" w:hAnsi="宋体" w:eastAsia="宋体" w:cs="宋体"/>
                <w:color w:val="000000"/>
                <w:sz w:val="24"/>
                <w:szCs w:val="24"/>
                <w:vertAlign w:val="baseline"/>
                <w:lang w:val="en-US" w:eastAsia="zh-CN"/>
              </w:rPr>
              <w:t xml:space="preserve">2</w:t>
            </w:r>
            <w:r>
              <w:rPr>
                <w:rFonts w:hint="eastAsia" w:ascii="宋体" w:hAnsi="宋体" w:eastAsia="宋体" w:cs="宋体"/>
                <w:color w:val="000000"/>
                <w:sz w:val="24"/>
                <w:szCs w:val="24"/>
                <w:vertAlign w:val="baseline"/>
              </w:rPr>
              <w:t xml:space="preserve">分。</w:t>
            </w:r>
            <w:r>
              <w:rPr>
                <w:rFonts w:hint="eastAsia" w:ascii="宋体" w:hAnsi="宋体" w:eastAsia="宋体" w:cs="宋体"/>
                <w:color w:val="000000"/>
                <w:sz w:val="24"/>
                <w:szCs w:val="24"/>
                <w:vertAlign w:val="baseline"/>
              </w:rPr>
            </w:r>
            <w:r/>
          </w:p>
        </w:tc>
        <w:tc>
          <w:tcPr>
            <w:tcW w:w="830" w:type="dxa"/>
            <w:vAlign w:val="top"/>
            <w:textDirection w:val="lrTb"/>
            <w:noWrap w:val="false"/>
          </w:tcPr>
          <w:p>
            <w:pPr>
              <w:pStyle w:val="708"/>
              <w:jc w:val="center"/>
              <w:spacing w:line="240" w:lineRule="auto"/>
              <w:tabs>
                <w:tab w:val="left" w:pos="2870" w:leader="none"/>
              </w:tabs>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bl>
    <w:p>
      <w:pPr>
        <w:pStyle w:val="74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第六章 评审方法及评审标准</w:t>
      </w:r>
      <w:r>
        <w:rPr>
          <w:rFonts w:hint="eastAsia" w:ascii="宋体" w:hAnsi="宋体" w:eastAsia="宋体" w:cs="宋体"/>
          <w:b/>
          <w:bCs/>
          <w:color w:val="000000"/>
          <w:sz w:val="24"/>
          <w:szCs w:val="24"/>
          <w:highlight w:val="none"/>
        </w:rPr>
      </w:r>
      <w:r/>
    </w:p>
    <w:p>
      <w:pPr>
        <w:pStyle w:val="708"/>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一、评审方法</w:t>
      </w:r>
      <w:r>
        <w:rPr>
          <w:rFonts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1、本次评审方法采用综合评分法，即在满足磋商文件实质性要求前提下，按照磋商文件中规定的评审标准和各项因素进行综合评审，以评审总得分最高的供应商作为成交候选人。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20%（权重），技术与质量及其它占80%（权重）。</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评分标准</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（一）价格得分（20分）</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第一步：磋商报价低于或等于</w:t>
      </w:r>
      <w:r>
        <w:rPr>
          <w:rFonts w:hint="eastAsia" w:ascii="宋体" w:hAnsi="宋体" w:eastAsia="宋体" w:cs="宋体"/>
          <w:bCs/>
          <w:color w:val="000000"/>
          <w:sz w:val="24"/>
          <w:szCs w:val="24"/>
          <w:highlight w:val="none"/>
        </w:rPr>
        <w:t xml:space="preserve">单价最高限价</w:t>
      </w:r>
      <w:r>
        <w:rPr>
          <w:rFonts w:hint="eastAsia" w:ascii="宋体" w:hAnsi="宋体" w:eastAsia="宋体" w:cs="宋体"/>
          <w:color w:val="000000"/>
          <w:sz w:val="24"/>
          <w:szCs w:val="24"/>
          <w:highlight w:val="none"/>
        </w:rPr>
        <w:t xml:space="preserve">的，为有效磋商报价。超出</w:t>
      </w:r>
      <w:r>
        <w:rPr>
          <w:rFonts w:hint="eastAsia" w:ascii="宋体" w:hAnsi="宋体" w:eastAsia="宋体" w:cs="宋体"/>
          <w:bCs/>
          <w:color w:val="000000"/>
          <w:sz w:val="24"/>
          <w:szCs w:val="24"/>
          <w:highlight w:val="none"/>
        </w:rPr>
        <w:t xml:space="preserve">单价最高限价</w:t>
      </w:r>
      <w:r>
        <w:rPr>
          <w:rFonts w:hint="eastAsia" w:ascii="宋体" w:hAnsi="宋体" w:eastAsia="宋体" w:cs="宋体"/>
          <w:color w:val="000000"/>
          <w:sz w:val="24"/>
          <w:szCs w:val="24"/>
          <w:highlight w:val="none"/>
        </w:rPr>
        <w:t xml:space="preserve">的磋商报价文件为未实质性响应文件，不参与评审。</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第二步：在所有有效磋商报价中满足采购文件要求，且</w:t>
      </w:r>
      <w:r>
        <w:rPr>
          <w:rFonts w:hint="eastAsia" w:ascii="宋体" w:hAnsi="宋体" w:eastAsia="宋体" w:cs="宋体"/>
          <w:b/>
          <w:bCs/>
          <w:color w:val="000000"/>
          <w:sz w:val="24"/>
          <w:szCs w:val="24"/>
          <w:highlight w:val="none"/>
        </w:rPr>
        <w:t xml:space="preserve">磋商价格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单价合计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最低的磋商报价为评标基准价，其价格分为20分，其他磋商供应商的价格分按照下列公式计算（计算结果四舍五入保留两位小数）。</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磋商报价得分=（磋商基准价/最后磋商报价）×价格权值×100</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（二）技术部分：</w:t>
      </w:r>
      <w:r>
        <w:rPr>
          <w:rFonts w:hint="eastAsia" w:ascii="宋体" w:hAnsi="宋体" w:eastAsia="宋体" w:cs="宋体"/>
          <w:b/>
          <w:color w:val="000000"/>
          <w:sz w:val="24"/>
          <w:szCs w:val="24"/>
          <w:highlight w:val="none"/>
          <w:lang w:val="en-US" w:eastAsia="zh-CN"/>
        </w:rPr>
        <w:t xml:space="preserve">62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1、针对本项目保安详细的服务方案：（10分）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完整，计划全面，科学合理，可操作性强，得10分；方案较完整，计划不够全面，不够科学合理，可操作性一般，得5分；方案不完整，计划缺失严重，设置不科学合理，操作性较差，得3分；未提供方案不得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2、针对本项目的垃圾清运方案：（1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方案完整，计划全面，科学合理，可操作性强，得1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分；方案较完整，计划不够全面，不够科学合理，可操作性一般，得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分；方案不完整，计划缺失严重，设置不科学合理，操作性较差，得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分；未提供方案不得分。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3、各类突发事件应急预案：（10分）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完整，计划全面，科学合理，可操作性强，得10分；方案较完整，计划不够全面，不够科学合理，可操作性一般，得5分；方案不完整，计划缺失严重，设置不科学合理，操作性较差，得3分；未提供方案不得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4、作业场地的保洁方案（10分）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方案全面完整、科学合理、可行性高的得10分；方案较完整、较科学合理、可行性较高的得5分；方案完整性一般、可行性一般的得3分；未提供方案不得分。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5、安全文明作业（10分）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供应商提供规范用工及安全文明作业、运输的保障措施。</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方案全面完整、科学合理、可行性高的得10分；方案较完整、较科学合理、可行性较的得5分；方案完整性一般、可行性一般的得3分；未提供方案不得分。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6、针对本项目的安全保卫管理及其他制度方案：</w:t>
      </w:r>
      <w:r>
        <w:rPr>
          <w:rFonts w:hint="eastAsia" w:ascii="宋体" w:hAnsi="宋体" w:eastAsia="宋体" w:cs="宋体"/>
          <w:color w:val="000000"/>
          <w:sz w:val="24"/>
          <w:szCs w:val="24"/>
        </w:rPr>
        <w:t xml:space="preserve">（10分）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方案完整，计划全面，科学合理，可操作性强，得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分；方案较完整，计划不够全面，不够科学合理，可操作性一般，得5分；方案不完整，计划缺失严重，设置不科学合理，操作性较差，得3分；未提供方案不得分。</w:t>
      </w:r>
      <w:r>
        <w:rPr>
          <w:rFonts w:hint="eastAsia" w:ascii="宋体" w:hAnsi="宋体" w:eastAsia="宋体" w:cs="宋体"/>
          <w:color w:val="000000"/>
          <w:sz w:val="24"/>
          <w:szCs w:val="24"/>
        </w:rPr>
      </w:r>
      <w:r/>
    </w:p>
    <w:p>
      <w:pPr>
        <w:pStyle w:val="708"/>
        <w:ind w:firstLine="482"/>
        <w:spacing w:line="360" w:lineRule="auto"/>
        <w:rPr>
          <w:rFonts w:eastAsia="宋体"/>
          <w:color w:val="000000"/>
          <w:highlight w:val="none"/>
        </w:rPr>
      </w:pPr>
      <w:r>
        <w:rPr>
          <w:rFonts w:hint="eastAsia" w:ascii="宋体" w:hAnsi="宋体" w:eastAsia="宋体"/>
          <w:b/>
          <w:color w:val="000000"/>
          <w:sz w:val="24"/>
          <w:szCs w:val="24"/>
          <w:highlight w:val="none"/>
        </w:rPr>
        <w:t xml:space="preserve">（三）拟投入本项目的人员配备情况</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eastAsia="宋体"/>
          <w:color w:val="000000"/>
          <w:highlight w:val="none"/>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（1）项目经理具有高级保安员资格证书，应急救援员</w:t>
      </w:r>
      <w:r>
        <w:rPr>
          <w:rFonts w:hint="eastAsia" w:ascii="宋体" w:hAnsi="宋体" w:eastAsia="宋体" w:cs="宋体"/>
          <w:color w:val="000000"/>
          <w:sz w:val="24"/>
          <w:szCs w:val="24"/>
          <w:lang w:val="en-US" w:eastAsia="zh-CN"/>
        </w:rPr>
        <w:t xml:space="preserve">证</w:t>
      </w:r>
      <w:r>
        <w:rPr>
          <w:rFonts w:hint="eastAsia" w:ascii="宋体" w:hAnsi="宋体" w:eastAsia="宋体" w:cs="宋体"/>
          <w:color w:val="000000"/>
          <w:sz w:val="24"/>
          <w:szCs w:val="24"/>
        </w:rPr>
        <w:t xml:space="preserve">，每提供一份得2分，最高</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（2）保安人员具有高级保安员资格证书，每提供一份得3分，最高6分。</w:t>
      </w:r>
      <w:r>
        <w:rPr>
          <w:rFonts w:hint="eastAsia" w:ascii="宋体" w:hAnsi="宋体" w:eastAsia="宋体" w:cs="宋体"/>
          <w:color w:val="000000"/>
          <w:sz w:val="24"/>
          <w:szCs w:val="24"/>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注：响应文件中必须提供上述人员证书复印件及最近一个月响应单位为其缴纳社保的证明资料复印件</w:t>
      </w:r>
      <w:r>
        <w:rPr>
          <w:rFonts w:hint="eastAsia" w:hAnsi="宋体" w:eastAsia="宋体" w:cs="宋体"/>
          <w:color w:val="000000"/>
          <w:sz w:val="24"/>
          <w:szCs w:val="24"/>
        </w:rPr>
        <w:t xml:space="preserve">，缺一不可，</w:t>
      </w:r>
      <w:r>
        <w:rPr>
          <w:rFonts w:hint="eastAsia" w:ascii="宋体" w:hAnsi="宋体" w:eastAsia="宋体" w:cs="宋体"/>
          <w:color w:val="000000"/>
          <w:sz w:val="24"/>
          <w:szCs w:val="24"/>
        </w:rPr>
        <w:t xml:space="preserve">否则对应项不得分。</w:t>
      </w:r>
      <w:r>
        <w:rPr>
          <w:rFonts w:hint="eastAsia" w:ascii="宋体" w:hAnsi="宋体" w:eastAsia="宋体" w:cs="宋体"/>
          <w:color w:val="000000"/>
          <w:sz w:val="24"/>
          <w:szCs w:val="24"/>
        </w:rPr>
      </w:r>
      <w:r/>
    </w:p>
    <w:p>
      <w:pPr>
        <w:pStyle w:val="708"/>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（四）企业实力评价 8分</w:t>
      </w:r>
      <w:r>
        <w:rPr>
          <w:rFonts w:ascii="宋体" w:hAnsi="宋体" w:eastAsia="宋体" w:cs="宋体"/>
          <w:b/>
          <w:color w:val="000000"/>
          <w:sz w:val="24"/>
          <w:szCs w:val="24"/>
        </w:rPr>
      </w:r>
      <w:r/>
    </w:p>
    <w:p>
      <w:pPr>
        <w:pStyle w:val="804"/>
        <w:ind w:firstLine="480"/>
        <w:rPr>
          <w:rFonts w:hint="eastAsia"/>
          <w:color w:val="000000"/>
        </w:rPr>
      </w:pPr>
      <w:r>
        <w:rPr>
          <w:rFonts w:hint="eastAsia"/>
          <w:color w:val="000000"/>
        </w:rPr>
        <w:t xml:space="preserve">1、响应单位管理体系情况比较，具备有效期内质量管理体系、环境管理体系、职业健康安全管理体系，每有一项认证2分，最高6分。</w:t>
      </w:r>
      <w:r>
        <w:rPr>
          <w:rFonts w:hint="eastAsia"/>
          <w:color w:val="000000"/>
        </w:rPr>
      </w:r>
      <w:r/>
    </w:p>
    <w:p>
      <w:pPr>
        <w:pStyle w:val="804"/>
        <w:ind w:firstLine="480"/>
        <w:rPr>
          <w:rFonts w:hint="eastAsia"/>
          <w:color w:val="000000"/>
        </w:rPr>
      </w:pPr>
      <w:r>
        <w:rPr>
          <w:rFonts w:hint="eastAsia"/>
          <w:color w:val="000000"/>
        </w:rPr>
        <w:t xml:space="preserve">上述认证证书必须在中国国家认证认可监督管理委员会官网可查，响应文件中必须提供在此网站上查验的截图及证书复印件，否则对应评分项不得分。</w:t>
      </w:r>
      <w:r>
        <w:rPr>
          <w:rFonts w:hint="eastAsia"/>
          <w:color w:val="000000"/>
        </w:rPr>
      </w:r>
      <w:r/>
    </w:p>
    <w:p>
      <w:pPr>
        <w:pStyle w:val="804"/>
        <w:ind w:firstLine="480"/>
        <w:rPr>
          <w:rFonts w:hint="eastAsia"/>
          <w:color w:val="000000"/>
        </w:rPr>
      </w:pPr>
      <w:r>
        <w:rPr>
          <w:rFonts w:hint="eastAsia"/>
          <w:color w:val="000000"/>
        </w:rPr>
        <w:t xml:space="preserve">2、响应单位获得过政府部门颁发的奖项，有一项得2分，最高2分。</w:t>
      </w:r>
      <w:r>
        <w:rPr>
          <w:rFonts w:hint="eastAsia"/>
          <w:color w:val="000000"/>
        </w:rPr>
      </w:r>
      <w:r/>
    </w:p>
    <w:p>
      <w:pPr>
        <w:pStyle w:val="70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注：响应文件中必须提供相关证明资料复印件</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否则对应项不得分。</w:t>
      </w:r>
      <w:r>
        <w:rPr>
          <w:rFonts w:hint="eastAsia" w:ascii="宋体" w:hAnsi="宋体" w:eastAsia="宋体" w:cs="宋体"/>
          <w:color w:val="000000"/>
          <w:sz w:val="24"/>
          <w:szCs w:val="24"/>
        </w:rPr>
      </w:r>
      <w:r/>
    </w:p>
    <w:p>
      <w:pPr>
        <w:pStyle w:val="708"/>
        <w:ind w:firstLine="482"/>
        <w:spacing w:line="360" w:lineRule="auto"/>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rPr>
        <w:t xml:space="preserve">三、政府采购政策： </w:t>
      </w:r>
      <w:r>
        <w:rPr>
          <w:rStyle w:val="895"/>
          <w:rFonts w:hint="eastAsia" w:ascii="宋体" w:hAnsi="宋体" w:eastAsia="宋体" w:cs="宋体"/>
          <w:b/>
          <w:color w:val="000000"/>
          <w:sz w:val="24"/>
          <w:szCs w:val="24"/>
          <w:highlight w:val="none"/>
        </w:rPr>
      </w:r>
      <w:r/>
    </w:p>
    <w:p>
      <w:pPr>
        <w:pStyle w:val="708"/>
        <w:ind w:firstLine="480"/>
        <w:spacing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针对中小型企业的评审：</w:t>
      </w:r>
      <w:r>
        <w:rPr>
          <w:rFonts w:hint="eastAsia" w:ascii="宋体" w:hAnsi="宋体" w:eastAsia="宋体" w:cs="宋体"/>
          <w:color w:val="000000"/>
          <w:sz w:val="24"/>
          <w:szCs w:val="24"/>
          <w:highlight w:val="none"/>
        </w:rPr>
      </w:r>
      <w:r/>
    </w:p>
    <w:p>
      <w:pPr>
        <w:pStyle w:val="708"/>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（1）本项目专门面向中小企业采购。</w:t>
      </w:r>
      <w:r>
        <w:rPr>
          <w:rFonts w:hint="eastAsia" w:ascii="宋体" w:hAnsi="宋体" w:eastAsia="宋体" w:cs="宋体"/>
          <w:b/>
          <w:bCs w:val="0"/>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小微企业不得将合同分包给大中型企业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中型企业不得将合同分包给大型企业。</w:t>
      </w:r>
      <w:r>
        <w:rPr>
          <w:rFonts w:hint="eastAsia"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（3）本项目采购标的对应的中小企业划型标准规定所属行业为：</w:t>
      </w:r>
      <w:r>
        <w:rPr>
          <w:rStyle w:val="798"/>
          <w:rFonts w:hint="eastAsia" w:ascii="宋体" w:hAnsi="宋体" w:eastAsia="宋体" w:cs="宋体"/>
          <w:b/>
          <w:bCs/>
          <w:color w:val="000000"/>
          <w:sz w:val="24"/>
          <w:szCs w:val="24"/>
          <w:highlight w:val="none"/>
          <w:u w:val="single"/>
        </w:rPr>
        <w:t xml:space="preserve">其他未列明行业</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Style w:val="895"/>
          <w:rFonts w:hint="eastAsia" w:ascii="宋体" w:hAnsi="宋体" w:eastAsia="宋体" w:cs="宋体"/>
          <w:bCs/>
          <w:color w:val="000000"/>
          <w:sz w:val="24"/>
          <w:szCs w:val="24"/>
          <w:highlight w:val="none"/>
          <w:lang w:val="en-US" w:eastAsia="zh-CN"/>
        </w:rPr>
        <w:t xml:space="preserve">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注：在货物采购项目中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供应商提供的货物既有中小企业制造货物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也有大型企业制造货物的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不享受《政府采购促进中小企业发展管理办法》规定的中小企业扶持政策。若供应商提供的《中小企业声明函》为虚假声明则视同提供虚假材料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按政府采购相关规定处理并报请政府监管部门给予行政处罚。</w:t>
      </w:r>
      <w:r>
        <w:rPr>
          <w:rFonts w:hint="eastAsia" w:ascii="宋体" w:hAnsi="宋体" w:eastAsia="宋体" w:cs="宋体"/>
          <w:bCs/>
          <w:color w:val="000000"/>
          <w:sz w:val="24"/>
          <w:szCs w:val="24"/>
          <w:highlight w:val="none"/>
        </w:rPr>
      </w:r>
      <w:r/>
    </w:p>
    <w:p>
      <w:pPr>
        <w:pStyle w:val="70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未按</w:t>
      </w:r>
      <w:r>
        <w:rPr>
          <w:rFonts w:hint="eastAsia" w:ascii="宋体" w:hAnsi="宋体" w:eastAsia="宋体" w:cs="宋体"/>
          <w:b w:val="0"/>
          <w:bCs w:val="0"/>
          <w:color w:val="000000"/>
          <w:sz w:val="24"/>
          <w:szCs w:val="24"/>
          <w:highlight w:val="none"/>
        </w:rPr>
        <w:t xml:space="preserve">本项目采购标的对应的中小企业划型标准规定所属行业</w:t>
      </w:r>
      <w:r>
        <w:rPr>
          <w:rFonts w:hint="eastAsia" w:ascii="宋体" w:hAnsi="宋体" w:eastAsia="宋体" w:cs="宋体"/>
          <w:b w:val="0"/>
          <w:bCs w:val="0"/>
          <w:color w:val="000000"/>
          <w:sz w:val="24"/>
          <w:szCs w:val="24"/>
          <w:highlight w:val="none"/>
          <w:lang w:eastAsia="zh-CN"/>
        </w:rPr>
        <w:t xml:space="preserve">承诺的</w:t>
      </w:r>
      <w:r>
        <w:rPr>
          <w:rFonts w:hint="eastAsia" w:ascii="宋体" w:hAnsi="宋体" w:eastAsia="宋体" w:cs="宋体"/>
          <w:b w:val="0"/>
          <w:bCs w:val="0"/>
          <w:color w:val="000000"/>
          <w:sz w:val="24"/>
          <w:szCs w:val="24"/>
          <w:highlight w:val="none"/>
        </w:rPr>
        <w:t xml:space="preserve">《中小企业声明函》</w:t>
      </w:r>
      <w:r>
        <w:rPr>
          <w:rFonts w:hint="eastAsia" w:ascii="宋体" w:hAnsi="宋体" w:eastAsia="宋体" w:cs="宋体"/>
          <w:b w:val="0"/>
          <w:bCs w:val="0"/>
          <w:color w:val="000000"/>
          <w:sz w:val="24"/>
          <w:szCs w:val="24"/>
          <w:highlight w:val="none"/>
          <w:lang w:eastAsia="zh-CN"/>
        </w:rPr>
        <w:t xml:space="preserve">为无效</w:t>
      </w:r>
      <w:r>
        <w:rPr>
          <w:rFonts w:hint="eastAsia" w:ascii="宋体" w:hAnsi="宋体" w:eastAsia="宋体" w:cs="宋体"/>
          <w:b w:val="0"/>
          <w:bCs w:val="0"/>
          <w:color w:val="000000"/>
          <w:sz w:val="24"/>
          <w:szCs w:val="24"/>
          <w:highlight w:val="none"/>
        </w:rPr>
        <w:t xml:space="preserve">《中小企业声明函》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、针对监狱企业的评审：</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根据财政部、司法部《关于政府采购支持监狱企业发展有关问题的通知》（财库〔2014〕68号）的规定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对属于监狱企业的供应商给予评审：</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、针对残疾人福利性单位的评审：</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000000"/>
          <w:sz w:val="24"/>
          <w:szCs w:val="24"/>
          <w:highlight w:val="none"/>
        </w:rPr>
        <w:t xml:space="preserve">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对属于残疾人福利性单位的供应商给予评审：</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根据供应商提供的《残疾人福利性单位声明函》。</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（1）供应商对上述声明的真实性负责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若供应商提供的《残疾人福利性单位声明函》与事实不符的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依照《政府采购法》第七十七条第一款的规定追究法律责任。</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（2）供应商为残疾人福利性单位的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采购代理机构将随中标结果同时公告其《残疾人福利性单位声明函》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接受社会监督。</w:t>
      </w:r>
      <w:r>
        <w:rPr>
          <w:rFonts w:hint="eastAsia" w:ascii="宋体" w:hAnsi="宋体" w:eastAsia="宋体" w:cs="宋体"/>
          <w:color w:val="000000"/>
          <w:sz w:val="24"/>
          <w:szCs w:val="24"/>
          <w:highlight w:val="none"/>
        </w:rPr>
      </w:r>
      <w:r/>
    </w:p>
    <w:p>
      <w:pPr>
        <w:pStyle w:val="708"/>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、上述针对中小型企业、监狱企业和残疾人福利性单位的评审政策不重复享受。</w:t>
      </w:r>
      <w:r>
        <w:rPr>
          <w:rFonts w:hint="eastAsia" w:ascii="宋体" w:hAnsi="宋体" w:eastAsia="宋体" w:cs="宋体"/>
          <w:b/>
          <w:color w:val="000000"/>
          <w:sz w:val="24"/>
          <w:szCs w:val="24"/>
          <w:highlight w:val="none"/>
        </w:rPr>
      </w:r>
      <w:r/>
    </w:p>
    <w:p>
      <w:pPr>
        <w:pStyle w:val="708"/>
        <w:ind w:firstLine="480"/>
        <w:jc w:val="righ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（全文完）</w:t>
      </w:r>
      <w:r/>
    </w:p>
    <w:sectPr>
      <w:footerReference w:type="default" r:id="rId13"/>
      <w:footnotePr/>
      <w:endnotePr/>
      <w:type w:val="nextPage"/>
      <w:pgSz w:w="11906" w:h="16838" w:orient="portrait"/>
      <w:pgMar w:top="1134" w:right="1134" w:bottom="1134" w:left="1134" w:header="851"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alibri">
    <w:panose1 w:val="020F0502020204030204"/>
  </w:font>
  <w:font w:name="微软雅黑">
    <w:panose1 w:val="020B0503020204020204"/>
  </w:font>
  <w:font w:name="Batang">
    <w:panose1 w:val="02010600040101010101"/>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25095" cy="1377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5095" cy="137795"/>
                      </a:xfrm>
                      <a:prstGeom prst="rect">
                        <a:avLst/>
                      </a:prstGeom>
                      <a:noFill/>
                      <a:ln w="15875">
                        <a:noFill/>
                      </a:ln>
                    </wps:spPr>
                    <wps:txbx>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0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9.8pt;height:10.8pt;mso-wrap-distance-left:9.0pt;mso-wrap-distance-top:0.0pt;mso-wrap-distance-right:9.0pt;mso-wrap-distance-bottom:0.0pt;visibility:visible;" filled="f" stroked="f" strokeweight="1.25pt">
              <v:textbox inset="0,0,0,0">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ind w:right="360"/>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25095" cy="13779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25095" cy="137795"/>
                      </a:xfrm>
                      <a:prstGeom prst="rect">
                        <a:avLst/>
                      </a:prstGeom>
                      <a:noFill/>
                      <a:ln w="15875">
                        <a:noFill/>
                      </a:ln>
                    </wps:spPr>
                    <wps:txbx>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70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9.8pt;height:10.8pt;mso-wrap-distance-left:9.0pt;mso-wrap-distance-top:0.0pt;mso-wrap-distance-right:9.0pt;mso-wrap-distance-bottom:0.0pt;visibility:visible;" filled="f" stroked="f" strokeweight="1.25pt">
              <v:textbox inset="0,0,0,0">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7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left"/>
      <w:tabs>
        <w:tab w:val="center" w:pos="4153" w:leader="none"/>
        <w:tab w:val="right" w:pos="8306" w:leader="none"/>
      </w:tabs>
      <w:rPr>
        <w:rFonts w:hint="eastAsia" w:ascii="宋体" w:hAnsi="宋体" w:cs="宋体"/>
      </w:rPr>
    </w:pPr>
    <w:r>
      <w:rPr>
        <w:rFonts w:hint="eastAsia" w:ascii="宋体" w:hAnsi="宋体" w:cs="宋体"/>
      </w:rPr>
      <w:t xml:space="preserve">苏州正杰招投标咨询服务有限公司采购文件                                                  </w:t>
    </w: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08"/>
        <w:ind w:left="425" w:hanging="425"/>
      </w:pPr>
      <w:rPr>
        <w:rFonts w:hint="eastAsia"/>
      </w:rPr>
    </w:lvl>
    <w:lvl w:ilvl="1">
      <w:start w:val="1"/>
      <w:numFmt w:val="decimal"/>
      <w:isLgl w:val="false"/>
      <w:suff w:val="tab"/>
      <w:lvlText w:val="%1.%2"/>
      <w:lvlJc w:val="left"/>
      <w:pPr>
        <w:pStyle w:val="708"/>
        <w:ind w:left="1277" w:hanging="567"/>
      </w:pPr>
    </w:lvl>
    <w:lvl w:ilvl="2">
      <w:start w:val="1"/>
      <w:numFmt w:val="decimal"/>
      <w:isLgl w:val="false"/>
      <w:suff w:val="tab"/>
      <w:lvlText w:val="%1.%2.%3"/>
      <w:lvlJc w:val="left"/>
      <w:pPr>
        <w:pStyle w:val="708"/>
        <w:ind w:left="992" w:hanging="567"/>
      </w:pPr>
    </w:lvl>
    <w:lvl w:ilvl="3">
      <w:start w:val="1"/>
      <w:numFmt w:val="decimal"/>
      <w:isLgl w:val="false"/>
      <w:suff w:val="tab"/>
      <w:lvlText w:val="%1.%2.%3.%4"/>
      <w:lvlJc w:val="left"/>
      <w:pPr>
        <w:pStyle w:val="708"/>
        <w:ind w:left="1984" w:hanging="708"/>
      </w:pPr>
    </w:lvl>
    <w:lvl w:ilvl="4">
      <w:start w:val="1"/>
      <w:numFmt w:val="decimal"/>
      <w:isLgl w:val="false"/>
      <w:suff w:val="tab"/>
      <w:lvlText w:val="%1.%2.%3.%4.%5"/>
      <w:lvlJc w:val="left"/>
      <w:pPr>
        <w:pStyle w:val="708"/>
        <w:ind w:left="2551" w:hanging="850"/>
      </w:pPr>
    </w:lvl>
    <w:lvl w:ilvl="5">
      <w:start w:val="1"/>
      <w:numFmt w:val="decimal"/>
      <w:isLgl w:val="false"/>
      <w:suff w:val="tab"/>
      <w:lvlText w:val="%1.%2.%3.%4.%5.%6"/>
      <w:lvlJc w:val="left"/>
      <w:pPr>
        <w:pStyle w:val="708"/>
        <w:ind w:left="3260" w:hanging="1134"/>
      </w:pPr>
    </w:lvl>
    <w:lvl w:ilvl="6">
      <w:start w:val="1"/>
      <w:numFmt w:val="decimal"/>
      <w:isLgl w:val="false"/>
      <w:suff w:val="tab"/>
      <w:lvlText w:val="%1.%2.%3.%4.%5.%6.%7"/>
      <w:lvlJc w:val="left"/>
      <w:pPr>
        <w:pStyle w:val="708"/>
        <w:ind w:left="3827" w:hanging="1276"/>
      </w:pPr>
    </w:lvl>
    <w:lvl w:ilvl="7">
      <w:start w:val="1"/>
      <w:numFmt w:val="decimal"/>
      <w:isLgl w:val="false"/>
      <w:suff w:val="tab"/>
      <w:lvlText w:val="%1.%2.%3.%4.%5.%6.%7.%8"/>
      <w:lvlJc w:val="left"/>
      <w:pPr>
        <w:pStyle w:val="708"/>
        <w:ind w:left="4394" w:hanging="1418"/>
      </w:pPr>
    </w:lvl>
    <w:lvl w:ilvl="8">
      <w:start w:val="1"/>
      <w:numFmt w:val="decimal"/>
      <w:isLgl w:val="false"/>
      <w:suff w:val="tab"/>
      <w:lvlText w:val="%1.%2.%3.%4.%5.%6.%7.%8.%9"/>
      <w:lvlJc w:val="left"/>
      <w:pPr>
        <w:pStyle w:val="708"/>
        <w:ind w:left="5102"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8"/>
    <w:next w:val="7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8"/>
    <w:next w:val="7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8"/>
    <w:next w:val="7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20"/>
    <w:link w:val="708"/>
    <w:qFormat/>
    <w:pPr>
      <w:jc w:val="both"/>
      <w:widowControl w:val="off"/>
    </w:pPr>
    <w:rPr>
      <w:rFonts w:eastAsia="楷体_GB2312"/>
      <w:sz w:val="26"/>
      <w:lang w:val="en-US" w:eastAsia="zh-CN" w:bidi="ar-SA"/>
    </w:rPr>
  </w:style>
  <w:style w:type="paragraph" w:styleId="709">
    <w:name w:val="标题 1"/>
    <w:basedOn w:val="708"/>
    <w:next w:val="708"/>
    <w:link w:val="723"/>
    <w:qFormat/>
    <w:pPr>
      <w:keepLines/>
      <w:keepNext/>
      <w:spacing w:before="340" w:after="330" w:line="578" w:lineRule="auto"/>
      <w:outlineLvl w:val="0"/>
    </w:pPr>
    <w:rPr>
      <w:b/>
      <w:sz w:val="44"/>
    </w:rPr>
  </w:style>
  <w:style w:type="paragraph" w:styleId="710">
    <w:name w:val="标题 2"/>
    <w:basedOn w:val="708"/>
    <w:next w:val="708"/>
    <w:link w:val="724"/>
    <w:qFormat/>
    <w:pPr>
      <w:jc w:val="left"/>
      <w:keepLines/>
      <w:keepNext/>
      <w:outlineLvl w:val="1"/>
    </w:pPr>
    <w:rPr>
      <w:rFonts w:ascii="宋体" w:hAnsi="宋体"/>
      <w:b/>
    </w:rPr>
  </w:style>
  <w:style w:type="paragraph" w:styleId="711">
    <w:name w:val="标题 3"/>
    <w:basedOn w:val="708"/>
    <w:next w:val="708"/>
    <w:link w:val="725"/>
    <w:qFormat/>
    <w:pPr>
      <w:jc w:val="left"/>
      <w:keepLines/>
      <w:keepNext/>
      <w:outlineLvl w:val="2"/>
    </w:pPr>
    <w:rPr>
      <w:b/>
    </w:rPr>
  </w:style>
  <w:style w:type="paragraph" w:styleId="712">
    <w:name w:val="标题 4"/>
    <w:basedOn w:val="708"/>
    <w:next w:val="708"/>
    <w:link w:val="726"/>
    <w:qFormat/>
    <w:pPr>
      <w:keepLines/>
      <w:keepNext/>
      <w:spacing w:before="280" w:after="290" w:line="376" w:lineRule="auto"/>
      <w:outlineLvl w:val="3"/>
    </w:pPr>
    <w:rPr>
      <w:rFonts w:ascii="Arial" w:hAnsi="Arial" w:eastAsia="黑体"/>
      <w:b/>
      <w:bCs/>
      <w:sz w:val="28"/>
      <w:szCs w:val="28"/>
    </w:rPr>
  </w:style>
  <w:style w:type="paragraph" w:styleId="713">
    <w:name w:val="标题 5"/>
    <w:basedOn w:val="708"/>
    <w:next w:val="708"/>
    <w:link w:val="727"/>
    <w:qFormat/>
    <w:pPr>
      <w:jc w:val="left"/>
      <w:keepLines/>
      <w:keepNext/>
      <w:spacing w:before="280" w:after="290" w:line="376" w:lineRule="atLeast"/>
      <w:outlineLvl w:val="4"/>
    </w:pPr>
    <w:rPr>
      <w:rFonts w:ascii="宋体" w:hAnsi="Tms Rmn" w:eastAsia="宋体"/>
      <w:b/>
      <w:sz w:val="28"/>
    </w:rPr>
  </w:style>
  <w:style w:type="paragraph" w:styleId="714">
    <w:name w:val="标题 6"/>
    <w:basedOn w:val="708"/>
    <w:next w:val="708"/>
    <w:link w:val="728"/>
    <w:qFormat/>
    <w:pPr>
      <w:jc w:val="left"/>
      <w:keepLines/>
      <w:keepNext/>
      <w:spacing w:before="240" w:after="64" w:line="320" w:lineRule="atLeast"/>
      <w:outlineLvl w:val="5"/>
    </w:pPr>
    <w:rPr>
      <w:rFonts w:ascii="黑体" w:hAnsi="Tms Rmn" w:eastAsia="黑体"/>
      <w:b/>
      <w:sz w:val="24"/>
    </w:rPr>
  </w:style>
  <w:style w:type="paragraph" w:styleId="715">
    <w:name w:val="标题 7"/>
    <w:basedOn w:val="708"/>
    <w:next w:val="708"/>
    <w:link w:val="729"/>
    <w:qFormat/>
    <w:pPr>
      <w:jc w:val="left"/>
      <w:keepLines/>
      <w:keepNext/>
      <w:spacing w:before="240" w:after="64" w:line="320" w:lineRule="atLeast"/>
      <w:outlineLvl w:val="6"/>
    </w:pPr>
    <w:rPr>
      <w:rFonts w:ascii="宋体" w:hAnsi="Tms Rmn" w:eastAsia="宋体"/>
      <w:b/>
      <w:sz w:val="24"/>
    </w:rPr>
  </w:style>
  <w:style w:type="paragraph" w:styleId="716">
    <w:name w:val="标题 8"/>
    <w:basedOn w:val="708"/>
    <w:next w:val="708"/>
    <w:link w:val="730"/>
    <w:qFormat/>
    <w:pPr>
      <w:keepLines/>
      <w:keepNext/>
      <w:spacing w:before="240" w:after="64" w:line="320" w:lineRule="auto"/>
      <w:outlineLvl w:val="7"/>
    </w:pPr>
    <w:rPr>
      <w:rFonts w:ascii="Arial" w:hAnsi="Arial" w:eastAsia="黑体"/>
      <w:sz w:val="24"/>
      <w:szCs w:val="24"/>
    </w:rPr>
  </w:style>
  <w:style w:type="paragraph" w:styleId="717">
    <w:name w:val="标题 9"/>
    <w:basedOn w:val="708"/>
    <w:next w:val="708"/>
    <w:link w:val="731"/>
    <w:qFormat/>
    <w:pPr>
      <w:keepLines/>
      <w:keepNext/>
      <w:spacing w:before="240" w:after="64" w:line="320" w:lineRule="auto"/>
      <w:outlineLvl w:val="8"/>
    </w:pPr>
    <w:rPr>
      <w:rFonts w:ascii="Arial" w:hAnsi="Arial" w:eastAsia="黑体"/>
      <w:sz w:val="24"/>
      <w:szCs w:val="21"/>
    </w:rPr>
  </w:style>
  <w:style w:type="character" w:styleId="718">
    <w:name w:val="默认段落字体"/>
    <w:next w:val="718"/>
    <w:link w:val="708"/>
    <w:rPr>
      <w:rFonts w:ascii="Tahoma" w:hAnsi="Tahoma" w:eastAsia="宋体"/>
      <w:sz w:val="24"/>
    </w:rPr>
  </w:style>
  <w:style w:type="table" w:styleId="719">
    <w:name w:val="普通表格"/>
    <w:next w:val="719"/>
    <w:link w:val="708"/>
    <w:uiPriority w:val="99"/>
    <w:unhideWhenUsed/>
    <w:tblPr/>
  </w:style>
  <w:style w:type="paragraph" w:styleId="720">
    <w:name w:val="正文首行缩进 2"/>
    <w:basedOn w:val="721"/>
    <w:next w:val="720"/>
    <w:link w:val="708"/>
    <w:qFormat/>
    <w:pPr>
      <w:ind w:firstLine="420"/>
    </w:pPr>
  </w:style>
  <w:style w:type="paragraph" w:styleId="721">
    <w:name w:val="正文文本缩进"/>
    <w:basedOn w:val="708"/>
    <w:next w:val="721"/>
    <w:link w:val="722"/>
    <w:pPr>
      <w:ind w:left="570"/>
      <w:spacing w:line="520" w:lineRule="exact"/>
    </w:pPr>
    <w:rPr>
      <w:rFonts w:ascii="方正仿宋简体" w:hAnsi="创艺简仿宋" w:eastAsia="方正仿宋简体"/>
      <w:sz w:val="24"/>
    </w:rPr>
  </w:style>
  <w:style w:type="character" w:styleId="722">
    <w:name w:val="正文文本缩进 字符"/>
    <w:next w:val="722"/>
    <w:link w:val="721"/>
    <w:rPr>
      <w:rFonts w:ascii="方正仿宋简体" w:hAnsi="创艺简仿宋" w:eastAsia="方正仿宋简体" w:cs="Times New Roman"/>
      <w:sz w:val="24"/>
      <w:szCs w:val="20"/>
    </w:rPr>
  </w:style>
  <w:style w:type="character" w:styleId="723">
    <w:name w:val="标题 1 字符"/>
    <w:next w:val="723"/>
    <w:link w:val="709"/>
    <w:rPr>
      <w:rFonts w:ascii="Times New Roman" w:hAnsi="Times New Roman" w:eastAsia="楷体_GB2312" w:cs="Times New Roman"/>
      <w:b/>
      <w:sz w:val="44"/>
      <w:szCs w:val="20"/>
    </w:rPr>
  </w:style>
  <w:style w:type="character" w:styleId="724">
    <w:name w:val="标题 2 字符"/>
    <w:next w:val="724"/>
    <w:link w:val="710"/>
    <w:rPr>
      <w:rFonts w:ascii="宋体" w:hAnsi="宋体" w:eastAsia="楷体_GB2312" w:cs="Times New Roman"/>
      <w:b/>
      <w:sz w:val="26"/>
      <w:szCs w:val="20"/>
    </w:rPr>
  </w:style>
  <w:style w:type="character" w:styleId="725">
    <w:name w:val="标题 3 字符"/>
    <w:next w:val="725"/>
    <w:link w:val="711"/>
    <w:rPr>
      <w:rFonts w:ascii="Times New Roman" w:hAnsi="Times New Roman" w:eastAsia="楷体_GB2312" w:cs="Times New Roman"/>
      <w:b/>
      <w:sz w:val="26"/>
      <w:szCs w:val="20"/>
    </w:rPr>
  </w:style>
  <w:style w:type="character" w:styleId="726">
    <w:name w:val="标题 4 字符"/>
    <w:next w:val="726"/>
    <w:link w:val="712"/>
    <w:rPr>
      <w:rFonts w:ascii="Arial" w:hAnsi="Arial" w:eastAsia="黑体" w:cs="Times New Roman"/>
      <w:b/>
      <w:bCs/>
      <w:sz w:val="28"/>
      <w:szCs w:val="28"/>
    </w:rPr>
  </w:style>
  <w:style w:type="character" w:styleId="727">
    <w:name w:val="标题 5 字符"/>
    <w:next w:val="727"/>
    <w:link w:val="713"/>
    <w:rPr>
      <w:rFonts w:ascii="宋体" w:hAnsi="Tms Rmn" w:eastAsia="宋体" w:cs="Times New Roman"/>
      <w:b/>
      <w:sz w:val="28"/>
      <w:szCs w:val="20"/>
    </w:rPr>
  </w:style>
  <w:style w:type="character" w:styleId="728">
    <w:name w:val="标题 6 字符"/>
    <w:next w:val="728"/>
    <w:link w:val="714"/>
    <w:rPr>
      <w:rFonts w:ascii="黑体" w:hAnsi="Tms Rmn" w:eastAsia="黑体" w:cs="Times New Roman"/>
      <w:b/>
      <w:sz w:val="24"/>
      <w:szCs w:val="20"/>
    </w:rPr>
  </w:style>
  <w:style w:type="character" w:styleId="729">
    <w:name w:val="标题 7 字符"/>
    <w:next w:val="729"/>
    <w:link w:val="715"/>
    <w:rPr>
      <w:rFonts w:ascii="宋体" w:hAnsi="Tms Rmn" w:eastAsia="宋体" w:cs="Times New Roman"/>
      <w:b/>
      <w:sz w:val="24"/>
      <w:szCs w:val="20"/>
    </w:rPr>
  </w:style>
  <w:style w:type="character" w:styleId="730">
    <w:name w:val="标题 8 字符"/>
    <w:next w:val="730"/>
    <w:link w:val="716"/>
    <w:rPr>
      <w:rFonts w:ascii="Arial" w:hAnsi="Arial" w:eastAsia="黑体" w:cs="Times New Roman"/>
      <w:sz w:val="24"/>
      <w:szCs w:val="24"/>
    </w:rPr>
  </w:style>
  <w:style w:type="character" w:styleId="731">
    <w:name w:val="标题 9 字符"/>
    <w:next w:val="731"/>
    <w:link w:val="717"/>
    <w:rPr>
      <w:rFonts w:ascii="Arial" w:hAnsi="Arial" w:eastAsia="黑体" w:cs="Times New Roman"/>
      <w:sz w:val="24"/>
      <w:szCs w:val="21"/>
    </w:rPr>
  </w:style>
  <w:style w:type="paragraph" w:styleId="732">
    <w:name w:val="目录 7"/>
    <w:basedOn w:val="709"/>
    <w:next w:val="708"/>
    <w:link w:val="708"/>
    <w:pPr>
      <w:ind w:left="2520"/>
    </w:pPr>
  </w:style>
  <w:style w:type="paragraph" w:styleId="733">
    <w:name w:val="索引 8"/>
    <w:basedOn w:val="708"/>
    <w:next w:val="708"/>
    <w:link w:val="708"/>
    <w:pPr>
      <w:ind w:left="2940"/>
    </w:pPr>
  </w:style>
  <w:style w:type="paragraph" w:styleId="734">
    <w:name w:val="列表编号"/>
    <w:basedOn w:val="708"/>
    <w:next w:val="734"/>
    <w:link w:val="708"/>
    <w:pPr>
      <w:ind w:left="1125" w:hanging="555"/>
      <w:tabs>
        <w:tab w:val="left" w:pos="1125" w:leader="none"/>
      </w:tabs>
    </w:pPr>
    <w:rPr>
      <w:rFonts w:eastAsia="宋体"/>
      <w:sz w:val="21"/>
      <w:szCs w:val="24"/>
    </w:rPr>
  </w:style>
  <w:style w:type="paragraph" w:styleId="735">
    <w:name w:val="正文缩进"/>
    <w:basedOn w:val="708"/>
    <w:next w:val="708"/>
    <w:link w:val="736"/>
    <w:qFormat/>
    <w:pPr>
      <w:ind w:firstLine="420"/>
      <w:jc w:val="left"/>
    </w:pPr>
    <w:rPr>
      <w:sz w:val="24"/>
    </w:rPr>
  </w:style>
  <w:style w:type="character" w:styleId="736">
    <w:name w:val="正文缩进 字符"/>
    <w:next w:val="736"/>
    <w:link w:val="735"/>
    <w:qFormat/>
    <w:rPr>
      <w:rFonts w:eastAsia="楷体_GB2312"/>
      <w:sz w:val="24"/>
    </w:rPr>
  </w:style>
  <w:style w:type="paragraph" w:styleId="737">
    <w:name w:val="索引 5"/>
    <w:basedOn w:val="708"/>
    <w:next w:val="708"/>
    <w:link w:val="708"/>
    <w:pPr>
      <w:ind w:left="1680"/>
    </w:pPr>
  </w:style>
  <w:style w:type="paragraph" w:styleId="738">
    <w:name w:val="文档结构图"/>
    <w:basedOn w:val="708"/>
    <w:next w:val="738"/>
    <w:link w:val="739"/>
    <w:pPr>
      <w:shd w:val="clear" w:color="auto" w:fill="000080"/>
    </w:pPr>
    <w:rPr>
      <w:rFonts w:eastAsia="宋体"/>
      <w:sz w:val="24"/>
      <w:shd w:val="clear" w:color="auto" w:fill="000080"/>
    </w:rPr>
  </w:style>
  <w:style w:type="character" w:styleId="739">
    <w:name w:val="文档结构图 字符"/>
    <w:next w:val="739"/>
    <w:link w:val="738"/>
    <w:rPr>
      <w:rFonts w:ascii="Times New Roman" w:hAnsi="Times New Roman" w:eastAsia="宋体" w:cs="Times New Roman"/>
      <w:sz w:val="24"/>
      <w:szCs w:val="20"/>
      <w:shd w:val="clear" w:color="auto" w:fill="000080"/>
    </w:rPr>
  </w:style>
  <w:style w:type="paragraph" w:styleId="740">
    <w:name w:val="批注文字"/>
    <w:basedOn w:val="708"/>
    <w:next w:val="740"/>
    <w:link w:val="741"/>
    <w:pPr>
      <w:jc w:val="left"/>
    </w:pPr>
  </w:style>
  <w:style w:type="character" w:styleId="741">
    <w:name w:val="批注文字 字符1"/>
    <w:next w:val="741"/>
    <w:link w:val="740"/>
    <w:rPr>
      <w:rFonts w:ascii="Times New Roman" w:hAnsi="Times New Roman" w:eastAsia="楷体_GB2312" w:cs="Times New Roman"/>
      <w:sz w:val="26"/>
      <w:szCs w:val="20"/>
    </w:rPr>
  </w:style>
  <w:style w:type="paragraph" w:styleId="742">
    <w:name w:val="索引 6"/>
    <w:basedOn w:val="708"/>
    <w:next w:val="708"/>
    <w:link w:val="708"/>
    <w:pPr>
      <w:ind w:left="2100"/>
    </w:pPr>
  </w:style>
  <w:style w:type="paragraph" w:styleId="743">
    <w:name w:val="正文文本"/>
    <w:basedOn w:val="708"/>
    <w:next w:val="743"/>
    <w:link w:val="744"/>
    <w:pPr>
      <w:spacing w:line="400" w:lineRule="exact"/>
    </w:pPr>
    <w:rPr>
      <w:rFonts w:ascii="楷体_GB2312"/>
      <w:sz w:val="28"/>
    </w:rPr>
  </w:style>
  <w:style w:type="character" w:styleId="744">
    <w:name w:val="正文文本 字符"/>
    <w:next w:val="744"/>
    <w:link w:val="743"/>
    <w:rPr>
      <w:rFonts w:ascii="楷体_GB2312" w:hAnsi="Times New Roman" w:eastAsia="楷体_GB2312" w:cs="Times New Roman"/>
      <w:sz w:val="28"/>
      <w:szCs w:val="20"/>
    </w:rPr>
  </w:style>
  <w:style w:type="paragraph" w:styleId="745">
    <w:name w:val="列表 2"/>
    <w:basedOn w:val="709"/>
    <w:next w:val="732"/>
    <w:link w:val="708"/>
    <w:qFormat/>
    <w:pPr>
      <w:ind w:left="100" w:firstLine="3640"/>
      <w:spacing w:before="0" w:after="0" w:line="240" w:lineRule="auto"/>
    </w:pPr>
    <w:rPr>
      <w:rFonts w:ascii="Times New Roman" w:hAnsi="Times New Roman" w:cs="Times New Roman"/>
    </w:rPr>
  </w:style>
  <w:style w:type="paragraph" w:styleId="746">
    <w:name w:val="文本块"/>
    <w:basedOn w:val="708"/>
    <w:next w:val="746"/>
    <w:link w:val="708"/>
    <w:pPr>
      <w:ind w:left="630" w:right="-609" w:firstLine="420"/>
      <w:spacing w:line="360" w:lineRule="auto"/>
    </w:pPr>
    <w:rPr>
      <w:rFonts w:ascii="仿宋_GB2312" w:eastAsia="仿宋_GB2312"/>
      <w:sz w:val="21"/>
    </w:rPr>
  </w:style>
  <w:style w:type="paragraph" w:styleId="747">
    <w:name w:val="索引 4"/>
    <w:basedOn w:val="708"/>
    <w:next w:val="708"/>
    <w:link w:val="708"/>
    <w:pPr>
      <w:ind w:left="1260"/>
    </w:pPr>
  </w:style>
  <w:style w:type="paragraph" w:styleId="748">
    <w:name w:val="目录 5"/>
    <w:basedOn w:val="708"/>
    <w:next w:val="708"/>
    <w:link w:val="708"/>
    <w:pPr>
      <w:ind w:left="1680"/>
    </w:pPr>
  </w:style>
  <w:style w:type="paragraph" w:styleId="749">
    <w:name w:val="目录 3"/>
    <w:basedOn w:val="708"/>
    <w:next w:val="708"/>
    <w:link w:val="708"/>
    <w:pPr>
      <w:ind w:left="840"/>
    </w:pPr>
  </w:style>
  <w:style w:type="paragraph" w:styleId="750">
    <w:name w:val="纯文本"/>
    <w:basedOn w:val="708"/>
    <w:next w:val="735"/>
    <w:link w:val="751"/>
    <w:qFormat/>
    <w:rPr>
      <w:rFonts w:ascii="宋体" w:hAnsi="Courier New"/>
    </w:rPr>
  </w:style>
  <w:style w:type="character" w:styleId="751">
    <w:name w:val="纯文本 字符"/>
    <w:next w:val="751"/>
    <w:link w:val="750"/>
    <w:qFormat/>
    <w:rPr>
      <w:rFonts w:ascii="宋体" w:hAnsi="Courier New" w:eastAsia="楷体_GB2312"/>
      <w:sz w:val="26"/>
    </w:rPr>
  </w:style>
  <w:style w:type="paragraph" w:styleId="752">
    <w:name w:val="目录 8"/>
    <w:basedOn w:val="708"/>
    <w:next w:val="708"/>
    <w:link w:val="708"/>
    <w:pPr>
      <w:ind w:left="2940"/>
    </w:pPr>
  </w:style>
  <w:style w:type="paragraph" w:styleId="753">
    <w:name w:val="索引 3"/>
    <w:basedOn w:val="708"/>
    <w:next w:val="708"/>
    <w:link w:val="708"/>
    <w:pPr>
      <w:ind w:left="840"/>
    </w:pPr>
  </w:style>
  <w:style w:type="paragraph" w:styleId="754">
    <w:name w:val="日期"/>
    <w:basedOn w:val="708"/>
    <w:next w:val="708"/>
    <w:link w:val="755"/>
    <w:rPr>
      <w:rFonts w:ascii="宋体" w:hAnsi="宋体"/>
      <w:sz w:val="24"/>
    </w:rPr>
  </w:style>
  <w:style w:type="character" w:styleId="755">
    <w:name w:val="日期 字符"/>
    <w:next w:val="755"/>
    <w:link w:val="754"/>
    <w:rPr>
      <w:rFonts w:ascii="宋体" w:hAnsi="宋体" w:eastAsia="楷体_GB2312" w:cs="Times New Roman"/>
      <w:sz w:val="24"/>
      <w:szCs w:val="20"/>
    </w:rPr>
  </w:style>
  <w:style w:type="paragraph" w:styleId="756">
    <w:name w:val="正文文本缩进 2"/>
    <w:basedOn w:val="708"/>
    <w:next w:val="756"/>
    <w:link w:val="757"/>
    <w:pPr>
      <w:ind w:firstLine="502"/>
      <w:spacing w:line="360" w:lineRule="auto"/>
      <w:tabs>
        <w:tab w:val="left" w:pos="0" w:leader="none"/>
      </w:tabs>
    </w:pPr>
    <w:rPr>
      <w:rFonts w:ascii="宋体" w:eastAsia="宋体"/>
      <w:b/>
      <w:bCs/>
      <w:sz w:val="24"/>
    </w:rPr>
  </w:style>
  <w:style w:type="character" w:styleId="757">
    <w:name w:val="正文文本缩进 2 字符"/>
    <w:next w:val="757"/>
    <w:link w:val="756"/>
    <w:rPr>
      <w:rFonts w:ascii="宋体" w:hAnsi="Times New Roman" w:eastAsia="宋体" w:cs="Times New Roman"/>
      <w:b/>
      <w:bCs/>
      <w:sz w:val="24"/>
      <w:szCs w:val="20"/>
    </w:rPr>
  </w:style>
  <w:style w:type="paragraph" w:styleId="758">
    <w:name w:val="批注框文本"/>
    <w:basedOn w:val="708"/>
    <w:next w:val="758"/>
    <w:link w:val="759"/>
    <w:rPr>
      <w:sz w:val="18"/>
      <w:szCs w:val="18"/>
    </w:rPr>
  </w:style>
  <w:style w:type="character" w:styleId="759">
    <w:name w:val="批注框文本 字符"/>
    <w:next w:val="759"/>
    <w:link w:val="758"/>
    <w:rPr>
      <w:rFonts w:ascii="Times New Roman" w:hAnsi="Times New Roman" w:eastAsia="楷体_GB2312" w:cs="Times New Roman"/>
      <w:sz w:val="18"/>
      <w:szCs w:val="18"/>
    </w:rPr>
  </w:style>
  <w:style w:type="paragraph" w:styleId="760">
    <w:name w:val="页脚"/>
    <w:basedOn w:val="708"/>
    <w:next w:val="760"/>
    <w:link w:val="761"/>
    <w:uiPriority w:val="99"/>
    <w:pPr>
      <w:jc w:val="left"/>
      <w:tabs>
        <w:tab w:val="center" w:pos="4153" w:leader="none"/>
        <w:tab w:val="right" w:pos="8306" w:leader="none"/>
      </w:tabs>
    </w:pPr>
    <w:rPr>
      <w:rFonts w:ascii="Tahoma" w:hAnsi="Tahoma" w:eastAsia="宋体"/>
      <w:sz w:val="18"/>
      <w:szCs w:val="18"/>
    </w:rPr>
  </w:style>
  <w:style w:type="character" w:styleId="761">
    <w:name w:val="页脚 字符"/>
    <w:next w:val="761"/>
    <w:link w:val="760"/>
    <w:uiPriority w:val="99"/>
    <w:rPr>
      <w:rFonts w:ascii="Tahoma" w:hAnsi="Tahoma" w:eastAsia="宋体"/>
      <w:sz w:val="18"/>
      <w:szCs w:val="18"/>
    </w:rPr>
  </w:style>
  <w:style w:type="paragraph" w:styleId="762">
    <w:name w:val="寄信人地址"/>
    <w:basedOn w:val="708"/>
    <w:next w:val="762"/>
    <w:link w:val="708"/>
    <w:qFormat/>
    <w:rPr>
      <w:rFonts w:ascii="Arial" w:hAnsi="Arial"/>
    </w:rPr>
  </w:style>
  <w:style w:type="paragraph" w:styleId="763">
    <w:name w:val="页眉"/>
    <w:basedOn w:val="708"/>
    <w:next w:val="763"/>
    <w:link w:val="764"/>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764">
    <w:name w:val="页眉 字符"/>
    <w:next w:val="764"/>
    <w:link w:val="763"/>
    <w:qFormat/>
    <w:rPr>
      <w:rFonts w:ascii="Tahoma" w:hAnsi="Tahoma" w:eastAsia="宋体"/>
      <w:sz w:val="18"/>
      <w:szCs w:val="18"/>
    </w:rPr>
  </w:style>
  <w:style w:type="paragraph" w:styleId="765">
    <w:name w:val="目录 1"/>
    <w:basedOn w:val="708"/>
    <w:next w:val="708"/>
    <w:link w:val="708"/>
    <w:pPr>
      <w:ind w:firstLine="751"/>
      <w:jc w:val="left"/>
      <w:spacing w:line="360" w:lineRule="auto"/>
      <w:tabs>
        <w:tab w:val="right" w:pos="9538" w:leader="dot"/>
      </w:tabs>
    </w:pPr>
    <w:rPr>
      <w:sz w:val="24"/>
    </w:rPr>
  </w:style>
  <w:style w:type="paragraph" w:styleId="766">
    <w:name w:val="目录 4"/>
    <w:basedOn w:val="708"/>
    <w:next w:val="708"/>
    <w:link w:val="708"/>
    <w:pPr>
      <w:ind w:left="1260"/>
    </w:pPr>
  </w:style>
  <w:style w:type="paragraph" w:styleId="767">
    <w:name w:val="索引标题"/>
    <w:basedOn w:val="708"/>
    <w:next w:val="768"/>
    <w:link w:val="708"/>
  </w:style>
  <w:style w:type="paragraph" w:styleId="768">
    <w:name w:val="索引 1"/>
    <w:basedOn w:val="708"/>
    <w:next w:val="708"/>
    <w:link w:val="708"/>
  </w:style>
  <w:style w:type="paragraph" w:styleId="769">
    <w:name w:val="脚注文本"/>
    <w:basedOn w:val="708"/>
    <w:next w:val="769"/>
    <w:link w:val="770"/>
    <w:pPr>
      <w:jc w:val="left"/>
    </w:pPr>
    <w:rPr>
      <w:sz w:val="18"/>
    </w:rPr>
  </w:style>
  <w:style w:type="character" w:styleId="770">
    <w:name w:val="脚注文本 字符"/>
    <w:next w:val="770"/>
    <w:link w:val="769"/>
    <w:rPr>
      <w:rFonts w:ascii="Times New Roman" w:hAnsi="Times New Roman" w:eastAsia="楷体_GB2312" w:cs="Times New Roman"/>
      <w:sz w:val="18"/>
      <w:szCs w:val="20"/>
    </w:rPr>
  </w:style>
  <w:style w:type="paragraph" w:styleId="771">
    <w:name w:val="目录 6"/>
    <w:basedOn w:val="708"/>
    <w:next w:val="708"/>
    <w:link w:val="708"/>
    <w:pPr>
      <w:ind w:left="2100"/>
    </w:pPr>
  </w:style>
  <w:style w:type="paragraph" w:styleId="772">
    <w:name w:val="正文文本缩进 3"/>
    <w:basedOn w:val="708"/>
    <w:next w:val="772"/>
    <w:link w:val="773"/>
    <w:pPr>
      <w:ind w:firstLine="617"/>
      <w:spacing w:line="360" w:lineRule="auto"/>
    </w:pPr>
    <w:rPr>
      <w:rFonts w:eastAsia="宋体"/>
      <w:sz w:val="24"/>
      <w:szCs w:val="24"/>
    </w:rPr>
  </w:style>
  <w:style w:type="character" w:styleId="773">
    <w:name w:val="正文文本缩进 3 字符"/>
    <w:next w:val="773"/>
    <w:link w:val="772"/>
    <w:rPr>
      <w:rFonts w:ascii="Times New Roman" w:hAnsi="Times New Roman" w:eastAsia="宋体" w:cs="Times New Roman"/>
      <w:sz w:val="24"/>
      <w:szCs w:val="24"/>
    </w:rPr>
  </w:style>
  <w:style w:type="paragraph" w:styleId="774">
    <w:name w:val="索引 7"/>
    <w:basedOn w:val="708"/>
    <w:next w:val="708"/>
    <w:link w:val="708"/>
    <w:pPr>
      <w:ind w:left="2520"/>
    </w:pPr>
  </w:style>
  <w:style w:type="paragraph" w:styleId="775">
    <w:name w:val="索引 9"/>
    <w:basedOn w:val="708"/>
    <w:next w:val="708"/>
    <w:link w:val="708"/>
    <w:pPr>
      <w:ind w:left="3360"/>
    </w:pPr>
  </w:style>
  <w:style w:type="paragraph" w:styleId="776">
    <w:name w:val="图表目录"/>
    <w:basedOn w:val="708"/>
    <w:next w:val="708"/>
    <w:link w:val="708"/>
    <w:pPr>
      <w:ind w:left="420" w:hanging="420"/>
      <w:jc w:val="left"/>
    </w:pPr>
    <w:rPr>
      <w:smallCaps/>
      <w:sz w:val="24"/>
    </w:rPr>
  </w:style>
  <w:style w:type="paragraph" w:styleId="777">
    <w:name w:val="目录 2"/>
    <w:basedOn w:val="708"/>
    <w:next w:val="708"/>
    <w:link w:val="708"/>
    <w:pPr>
      <w:ind w:left="420"/>
    </w:pPr>
  </w:style>
  <w:style w:type="paragraph" w:styleId="778">
    <w:name w:val="目录 9"/>
    <w:basedOn w:val="708"/>
    <w:next w:val="708"/>
    <w:link w:val="708"/>
    <w:pPr>
      <w:ind w:left="3360"/>
    </w:pPr>
  </w:style>
  <w:style w:type="paragraph" w:styleId="779">
    <w:name w:val="HTML 预设格式"/>
    <w:basedOn w:val="708"/>
    <w:next w:val="779"/>
    <w:link w:val="78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780">
    <w:name w:val="HTML 预设格式 字符"/>
    <w:next w:val="780"/>
    <w:link w:val="779"/>
    <w:rPr>
      <w:rFonts w:ascii="黑体" w:hAnsi="Courier New" w:eastAsia="黑体" w:cs="楷体_GB2312"/>
      <w:sz w:val="20"/>
      <w:szCs w:val="20"/>
    </w:rPr>
  </w:style>
  <w:style w:type="paragraph" w:styleId="781">
    <w:name w:val="普通(网站)"/>
    <w:basedOn w:val="708"/>
    <w:next w:val="745"/>
    <w:link w:val="708"/>
    <w:uiPriority w:val="99"/>
    <w:qFormat/>
    <w:pPr>
      <w:jc w:val="left"/>
      <w:spacing w:before="100" w:beforeAutospacing="1" w:after="100" w:afterAutospacing="1"/>
      <w:widowControl/>
    </w:pPr>
    <w:rPr>
      <w:rFonts w:hint="eastAsia" w:ascii="宋体" w:hAnsi="宋体" w:eastAsia="宋体"/>
      <w:sz w:val="24"/>
      <w:szCs w:val="24"/>
    </w:rPr>
  </w:style>
  <w:style w:type="paragraph" w:styleId="782">
    <w:name w:val="索引 2"/>
    <w:basedOn w:val="708"/>
    <w:next w:val="708"/>
    <w:link w:val="708"/>
    <w:pPr>
      <w:ind w:left="420"/>
    </w:pPr>
  </w:style>
  <w:style w:type="paragraph" w:styleId="783">
    <w:name w:val="批注主题"/>
    <w:basedOn w:val="740"/>
    <w:next w:val="740"/>
    <w:link w:val="784"/>
    <w:rPr>
      <w:b/>
      <w:bCs/>
    </w:rPr>
  </w:style>
  <w:style w:type="character" w:styleId="784">
    <w:name w:val="批注主题 字符"/>
    <w:next w:val="784"/>
    <w:link w:val="783"/>
    <w:rPr>
      <w:rFonts w:ascii="Times New Roman" w:hAnsi="Times New Roman" w:eastAsia="楷体_GB2312" w:cs="Times New Roman"/>
      <w:b/>
      <w:bCs/>
      <w:sz w:val="26"/>
      <w:szCs w:val="20"/>
    </w:rPr>
  </w:style>
  <w:style w:type="paragraph" w:styleId="785">
    <w:name w:val="正文首行缩进"/>
    <w:basedOn w:val="743"/>
    <w:next w:val="785"/>
    <w:link w:val="786"/>
    <w:pPr>
      <w:ind w:firstLine="420"/>
      <w:spacing w:after="120" w:line="240" w:lineRule="auto"/>
    </w:pPr>
    <w:rPr>
      <w:rFonts w:ascii="Times New Roman"/>
      <w:sz w:val="26"/>
    </w:rPr>
  </w:style>
  <w:style w:type="character" w:styleId="786">
    <w:name w:val="正文文本首行缩进 字符"/>
    <w:next w:val="786"/>
    <w:link w:val="785"/>
    <w:rPr>
      <w:rFonts w:ascii="Times New Roman" w:hAnsi="Times New Roman" w:eastAsia="楷体_GB2312" w:cs="Times New Roman"/>
      <w:sz w:val="26"/>
      <w:szCs w:val="20"/>
    </w:rPr>
  </w:style>
  <w:style w:type="table" w:styleId="787">
    <w:name w:val="网格型"/>
    <w:basedOn w:val="719"/>
    <w:next w:val="787"/>
    <w:link w:val="708"/>
    <w:uiPriority w:val="59"/>
    <w:unhideWhenUsed/>
    <w:qFormat/>
    <w:pPr>
      <w:jc w:val="both"/>
      <w:widowControl w:val="off"/>
    </w:pPr>
    <w:tblPr/>
  </w:style>
  <w:style w:type="character" w:styleId="788">
    <w:name w:val="要点"/>
    <w:next w:val="788"/>
    <w:link w:val="708"/>
    <w:qFormat/>
    <w:rPr>
      <w:rFonts w:ascii="Tahoma" w:hAnsi="Tahoma" w:eastAsia="宋体"/>
      <w:b/>
      <w:sz w:val="24"/>
    </w:rPr>
  </w:style>
  <w:style w:type="character" w:styleId="789">
    <w:name w:val="页码"/>
    <w:next w:val="789"/>
    <w:link w:val="708"/>
  </w:style>
  <w:style w:type="character" w:styleId="790">
    <w:name w:val="已访问的超链接"/>
    <w:next w:val="790"/>
    <w:link w:val="708"/>
    <w:rPr>
      <w:color w:val="800080"/>
      <w:u w:val="none"/>
    </w:rPr>
  </w:style>
  <w:style w:type="character" w:styleId="791">
    <w:name w:val="强调"/>
    <w:next w:val="791"/>
    <w:link w:val="708"/>
    <w:uiPriority w:val="20"/>
    <w:qFormat/>
    <w:rPr>
      <w:b/>
      <w:bCs/>
      <w:i w:val="0"/>
      <w:iCs w:val="0"/>
    </w:rPr>
  </w:style>
  <w:style w:type="character" w:styleId="792">
    <w:name w:val="HTML 定义"/>
    <w:next w:val="792"/>
    <w:link w:val="708"/>
    <w:uiPriority w:val="99"/>
    <w:unhideWhenUsed/>
    <w:rPr>
      <w:i w:val="0"/>
      <w:iCs w:val="0"/>
    </w:rPr>
  </w:style>
  <w:style w:type="character" w:styleId="793">
    <w:name w:val="HTML 打字机"/>
    <w:next w:val="793"/>
    <w:link w:val="708"/>
    <w:uiPriority w:val="99"/>
    <w:unhideWhenUsed/>
    <w:rPr>
      <w:rFonts w:ascii="monospace" w:hAnsi="monospace" w:eastAsia="monospace" w:cs="monospace"/>
      <w:sz w:val="20"/>
    </w:rPr>
  </w:style>
  <w:style w:type="character" w:styleId="794">
    <w:name w:val="HTML 缩写"/>
    <w:next w:val="794"/>
    <w:link w:val="708"/>
    <w:uiPriority w:val="99"/>
    <w:unhideWhenUsed/>
  </w:style>
  <w:style w:type="character" w:styleId="795">
    <w:name w:val="HTML 变量"/>
    <w:next w:val="795"/>
    <w:link w:val="708"/>
    <w:uiPriority w:val="99"/>
    <w:unhideWhenUsed/>
    <w:rPr>
      <w:i w:val="0"/>
      <w:iCs w:val="0"/>
    </w:rPr>
  </w:style>
  <w:style w:type="character" w:styleId="796">
    <w:name w:val="超链接"/>
    <w:next w:val="796"/>
    <w:link w:val="708"/>
    <w:rPr>
      <w:color w:val="0000ff"/>
      <w:u w:val="none"/>
    </w:rPr>
  </w:style>
  <w:style w:type="character" w:styleId="797">
    <w:name w:val="HTML 代码"/>
    <w:next w:val="797"/>
    <w:link w:val="708"/>
    <w:uiPriority w:val="99"/>
    <w:unhideWhenUsed/>
    <w:rPr>
      <w:rFonts w:ascii="monospace" w:hAnsi="monospace" w:eastAsia="monospace" w:cs="monospace"/>
      <w:i w:val="0"/>
      <w:iCs w:val="0"/>
      <w:sz w:val="20"/>
    </w:rPr>
  </w:style>
  <w:style w:type="character" w:styleId="798">
    <w:name w:val="批注引用"/>
    <w:next w:val="798"/>
    <w:link w:val="708"/>
    <w:rPr>
      <w:sz w:val="21"/>
      <w:szCs w:val="21"/>
    </w:rPr>
  </w:style>
  <w:style w:type="character" w:styleId="799">
    <w:name w:val="HTML 引文"/>
    <w:next w:val="799"/>
    <w:link w:val="708"/>
    <w:uiPriority w:val="99"/>
    <w:unhideWhenUsed/>
    <w:rPr>
      <w:i w:val="0"/>
      <w:iCs w:val="0"/>
    </w:rPr>
  </w:style>
  <w:style w:type="character" w:styleId="800">
    <w:name w:val="脚注引用"/>
    <w:next w:val="800"/>
    <w:link w:val="708"/>
    <w:rPr>
      <w:vertAlign w:val="superscript"/>
    </w:rPr>
  </w:style>
  <w:style w:type="character" w:styleId="801">
    <w:name w:val="HTML 键盘"/>
    <w:next w:val="801"/>
    <w:link w:val="708"/>
    <w:uiPriority w:val="99"/>
    <w:unhideWhenUsed/>
    <w:rPr>
      <w:rFonts w:ascii="monospace" w:hAnsi="monospace" w:eastAsia="monospace" w:cs="monospace"/>
      <w:sz w:val="20"/>
    </w:rPr>
  </w:style>
  <w:style w:type="character" w:styleId="802">
    <w:name w:val="HTML 样本"/>
    <w:next w:val="802"/>
    <w:link w:val="708"/>
    <w:uiPriority w:val="99"/>
    <w:unhideWhenUsed/>
    <w:rPr>
      <w:rFonts w:ascii="monospace" w:hAnsi="monospace" w:eastAsia="monospace" w:cs="monospace"/>
    </w:rPr>
  </w:style>
  <w:style w:type="paragraph" w:styleId="803">
    <w:name w:val="正文1"/>
    <w:next w:val="708"/>
    <w:link w:val="708"/>
    <w:qFormat/>
    <w:pPr>
      <w:jc w:val="both"/>
      <w:spacing w:line="360" w:lineRule="atLeast"/>
      <w:widowControl w:val="off"/>
    </w:pPr>
    <w:rPr>
      <w:rFonts w:ascii="Times New Roman" w:hAnsi="Times New Roman" w:eastAsia="宋体" w:cs="Times New Roman"/>
      <w:lang w:val="en-US" w:eastAsia="zh-CN" w:bidi="ar-SA"/>
    </w:rPr>
  </w:style>
  <w:style w:type="paragraph" w:styleId="804">
    <w:name w:val="段"/>
    <w:next w:val="708"/>
    <w:link w:val="708"/>
    <w:uiPriority w:val="99"/>
    <w:pPr>
      <w:ind w:firstLine="200"/>
      <w:jc w:val="both"/>
      <w:spacing w:line="360" w:lineRule="auto"/>
    </w:pPr>
    <w:rPr>
      <w:rFonts w:ascii="宋体" w:hAnsi="Calibri"/>
      <w:sz w:val="24"/>
      <w:szCs w:val="22"/>
      <w:lang w:val="en-US" w:eastAsia="zh-CN" w:bidi="ar-SA"/>
    </w:rPr>
  </w:style>
  <w:style w:type="character" w:styleId="805">
    <w:name w:val="font121"/>
    <w:next w:val="805"/>
    <w:link w:val="708"/>
    <w:rPr>
      <w:rFonts w:ascii="微软雅黑" w:hAnsi="微软雅黑" w:eastAsia="微软雅黑" w:cs="微软雅黑"/>
      <w:i w:val="0"/>
      <w:color w:val="000000"/>
      <w:sz w:val="21"/>
      <w:szCs w:val="21"/>
      <w:u w:val="none"/>
    </w:rPr>
  </w:style>
  <w:style w:type="character" w:styleId="806">
    <w:name w:val="font91"/>
    <w:next w:val="806"/>
    <w:link w:val="708"/>
    <w:rPr>
      <w:rFonts w:ascii="微软雅黑" w:hAnsi="微软雅黑" w:eastAsia="微软雅黑" w:cs="微软雅黑"/>
      <w:i w:val="0"/>
      <w:color w:val="ff0000"/>
      <w:sz w:val="21"/>
      <w:szCs w:val="21"/>
      <w:u w:val="none"/>
    </w:rPr>
  </w:style>
  <w:style w:type="character" w:styleId="807">
    <w:name w:val="font191"/>
    <w:next w:val="807"/>
    <w:link w:val="708"/>
    <w:rPr>
      <w:rFonts w:hint="eastAsia" w:ascii="宋体" w:hAnsi="宋体" w:eastAsia="宋体" w:cs="宋体"/>
      <w:i w:val="0"/>
      <w:color w:val="000000"/>
      <w:sz w:val="21"/>
      <w:szCs w:val="21"/>
      <w:u w:val="none"/>
    </w:rPr>
  </w:style>
  <w:style w:type="character" w:styleId="808">
    <w:name w:val="纯文本 Char1"/>
    <w:next w:val="808"/>
    <w:link w:val="708"/>
    <w:rPr>
      <w:rFonts w:ascii="宋体" w:hAnsi="Courier New" w:eastAsia="宋体" w:cs="Courier New"/>
      <w:sz w:val="24"/>
      <w:szCs w:val="21"/>
    </w:rPr>
  </w:style>
  <w:style w:type="character" w:styleId="809">
    <w:name w:val="font161"/>
    <w:next w:val="809"/>
    <w:link w:val="708"/>
    <w:rPr>
      <w:rFonts w:hint="eastAsia" w:ascii="宋体" w:hAnsi="宋体" w:eastAsia="宋体" w:cs="宋体"/>
      <w:i w:val="0"/>
      <w:color w:val="333333"/>
      <w:sz w:val="20"/>
      <w:szCs w:val="20"/>
      <w:u w:val="none"/>
    </w:rPr>
  </w:style>
  <w:style w:type="character" w:styleId="810">
    <w:name w:val="font51"/>
    <w:next w:val="810"/>
    <w:link w:val="708"/>
    <w:rPr>
      <w:rFonts w:ascii="Times New Roman" w:hAnsi="Times New Roman" w:eastAsia="宋体" w:cs="Times New Roman"/>
      <w:i w:val="0"/>
      <w:color w:val="000000"/>
      <w:sz w:val="21"/>
      <w:szCs w:val="21"/>
      <w:u w:val="none"/>
    </w:rPr>
  </w:style>
  <w:style w:type="character" w:styleId="811">
    <w:name w:val="font101"/>
    <w:next w:val="811"/>
    <w:link w:val="708"/>
    <w:rPr>
      <w:rFonts w:hint="eastAsia" w:ascii="宋体" w:hAnsi="宋体" w:eastAsia="宋体" w:cs="宋体"/>
      <w:i w:val="0"/>
      <w:color w:val="000000"/>
      <w:sz w:val="21"/>
      <w:szCs w:val="21"/>
      <w:u w:val="none"/>
    </w:rPr>
  </w:style>
  <w:style w:type="character" w:styleId="812">
    <w:name w:val="font151"/>
    <w:next w:val="812"/>
    <w:link w:val="708"/>
    <w:rPr>
      <w:rFonts w:ascii="Times New Roman" w:hAnsi="Times New Roman" w:eastAsia="宋体" w:cs="Times New Roman"/>
      <w:i w:val="0"/>
      <w:color w:val="dd0806"/>
      <w:sz w:val="21"/>
      <w:szCs w:val="21"/>
      <w:u w:val="none"/>
    </w:rPr>
  </w:style>
  <w:style w:type="character" w:styleId="813">
    <w:name w:val="font31"/>
    <w:next w:val="813"/>
    <w:link w:val="708"/>
    <w:rPr>
      <w:rFonts w:ascii="微软雅黑" w:hAnsi="微软雅黑" w:eastAsia="微软雅黑" w:cs="微软雅黑"/>
      <w:i w:val="0"/>
      <w:color w:val="000000"/>
      <w:sz w:val="21"/>
      <w:szCs w:val="21"/>
      <w:u w:val="none"/>
    </w:rPr>
  </w:style>
  <w:style w:type="character" w:styleId="814">
    <w:name w:val="mini-outputtext1"/>
    <w:next w:val="814"/>
    <w:link w:val="708"/>
  </w:style>
  <w:style w:type="character" w:styleId="815">
    <w:name w:val="Plain Text Char1"/>
    <w:next w:val="815"/>
    <w:link w:val="816"/>
    <w:qFormat/>
    <w:rPr>
      <w:rFonts w:ascii="宋体" w:hAnsi="Courier New" w:eastAsia="楷体_GB2312"/>
      <w:sz w:val="26"/>
    </w:rPr>
  </w:style>
  <w:style w:type="paragraph" w:styleId="816">
    <w:name w:val="纯文本1"/>
    <w:basedOn w:val="708"/>
    <w:next w:val="816"/>
    <w:link w:val="815"/>
    <w:qFormat/>
    <w:rPr>
      <w:rFonts w:ascii="宋体" w:hAnsi="Courier New"/>
    </w:rPr>
  </w:style>
  <w:style w:type="character" w:styleId="817">
    <w:name w:val="font71"/>
    <w:next w:val="817"/>
    <w:link w:val="708"/>
    <w:rPr>
      <w:rFonts w:ascii="Times New Roman" w:hAnsi="Times New Roman" w:eastAsia="宋体" w:cs="Times New Roman"/>
      <w:i w:val="0"/>
      <w:color w:val="000000"/>
      <w:sz w:val="21"/>
      <w:szCs w:val="21"/>
      <w:u w:val="none"/>
    </w:rPr>
  </w:style>
  <w:style w:type="character" w:styleId="818">
    <w:name w:val="批注文字 字符"/>
    <w:next w:val="818"/>
    <w:link w:val="708"/>
    <w:rPr>
      <w:rFonts w:ascii="Times New Roman" w:hAnsi="Times New Roman" w:eastAsia="楷体_GB2312" w:cs="Times New Roman"/>
      <w:sz w:val="26"/>
      <w:szCs w:val="20"/>
    </w:rPr>
  </w:style>
  <w:style w:type="character" w:styleId="819">
    <w:name w:val="font81"/>
    <w:next w:val="819"/>
    <w:link w:val="708"/>
    <w:rPr>
      <w:rFonts w:ascii="微软雅黑" w:hAnsi="微软雅黑" w:eastAsia="微软雅黑" w:cs="微软雅黑"/>
      <w:i w:val="0"/>
      <w:color w:val="000000"/>
      <w:sz w:val="21"/>
      <w:szCs w:val="21"/>
      <w:u w:val="none"/>
    </w:rPr>
  </w:style>
  <w:style w:type="character" w:styleId="820">
    <w:name w:val="font181"/>
    <w:next w:val="820"/>
    <w:link w:val="708"/>
    <w:rPr>
      <w:rFonts w:ascii="Times New Roman" w:hAnsi="Times New Roman" w:eastAsia="宋体" w:cs="Times New Roman"/>
      <w:i w:val="0"/>
      <w:color w:val="000000"/>
      <w:sz w:val="21"/>
      <w:szCs w:val="21"/>
      <w:u w:val="none"/>
      <w:vertAlign w:val="subscript"/>
    </w:rPr>
  </w:style>
  <w:style w:type="character" w:styleId="821">
    <w:name w:val="apple-style-span"/>
    <w:next w:val="821"/>
    <w:link w:val="708"/>
  </w:style>
  <w:style w:type="character" w:styleId="822">
    <w:name w:val="font21"/>
    <w:next w:val="822"/>
    <w:link w:val="708"/>
    <w:rPr>
      <w:rFonts w:hint="eastAsia" w:ascii="宋体" w:hAnsi="宋体" w:eastAsia="宋体" w:cs="宋体"/>
      <w:b/>
      <w:i w:val="0"/>
      <w:color w:val="000000"/>
      <w:sz w:val="22"/>
      <w:szCs w:val="22"/>
      <w:u w:val="none"/>
    </w:rPr>
  </w:style>
  <w:style w:type="character" w:styleId="823">
    <w:name w:val="hover2"/>
    <w:next w:val="823"/>
    <w:link w:val="708"/>
    <w:rPr>
      <w:color w:val="2590eb"/>
    </w:rPr>
  </w:style>
  <w:style w:type="character" w:styleId="824">
    <w:name w:val="font171"/>
    <w:next w:val="824"/>
    <w:link w:val="708"/>
    <w:rPr>
      <w:rFonts w:ascii="微软雅黑" w:hAnsi="微软雅黑" w:eastAsia="微软雅黑" w:cs="微软雅黑"/>
      <w:i w:val="0"/>
      <w:color w:val="000000"/>
      <w:sz w:val="21"/>
      <w:szCs w:val="21"/>
      <w:u w:val="none"/>
    </w:rPr>
  </w:style>
  <w:style w:type="character" w:styleId="825">
    <w:name w:val="font01"/>
    <w:next w:val="825"/>
    <w:link w:val="708"/>
    <w:rPr>
      <w:rFonts w:hint="eastAsia" w:ascii="宋体" w:hAnsi="宋体" w:eastAsia="宋体" w:cs="宋体"/>
      <w:i w:val="0"/>
      <w:color w:val="333333"/>
      <w:sz w:val="24"/>
      <w:szCs w:val="24"/>
      <w:u w:val="none"/>
    </w:rPr>
  </w:style>
  <w:style w:type="character" w:styleId="826">
    <w:name w:val="font131"/>
    <w:next w:val="826"/>
    <w:link w:val="708"/>
    <w:rPr>
      <w:rFonts w:ascii="Times New Roman" w:hAnsi="Times New Roman" w:eastAsia="宋体" w:cs="Times New Roman"/>
      <w:i w:val="0"/>
      <w:color w:val="333333"/>
      <w:sz w:val="20"/>
      <w:szCs w:val="20"/>
      <w:u w:val="none"/>
    </w:rPr>
  </w:style>
  <w:style w:type="character" w:styleId="827">
    <w:name w:val="font11"/>
    <w:next w:val="827"/>
    <w:link w:val="708"/>
    <w:rPr>
      <w:rFonts w:hint="eastAsia" w:ascii="宋体" w:hAnsi="宋体" w:eastAsia="宋体" w:cs="宋体"/>
      <w:i w:val="0"/>
      <w:color w:val="000000"/>
      <w:sz w:val="24"/>
      <w:szCs w:val="24"/>
      <w:u w:val="none"/>
    </w:rPr>
  </w:style>
  <w:style w:type="character" w:styleId="828">
    <w:name w:val="hover1"/>
    <w:next w:val="828"/>
    <w:link w:val="708"/>
    <w:rPr>
      <w:color w:val="2590eb"/>
    </w:rPr>
  </w:style>
  <w:style w:type="character" w:styleId="829">
    <w:name w:val="无间隔 字符"/>
    <w:next w:val="829"/>
    <w:link w:val="830"/>
    <w:rPr>
      <w:sz w:val="22"/>
      <w:szCs w:val="22"/>
      <w:lang w:val="en-US" w:eastAsia="en-US" w:bidi="ar-SA"/>
    </w:rPr>
  </w:style>
  <w:style w:type="paragraph" w:styleId="830">
    <w:name w:val="无间隔"/>
    <w:next w:val="830"/>
    <w:link w:val="829"/>
    <w:qFormat/>
    <w:rPr>
      <w:sz w:val="22"/>
      <w:szCs w:val="22"/>
      <w:lang w:val="en-US" w:eastAsia="en-US" w:bidi="ar-SA"/>
    </w:rPr>
  </w:style>
  <w:style w:type="character" w:styleId="831">
    <w:name w:val="hover"/>
    <w:next w:val="831"/>
    <w:link w:val="708"/>
  </w:style>
  <w:style w:type="character" w:styleId="832">
    <w:name w:val="font61"/>
    <w:next w:val="832"/>
    <w:link w:val="708"/>
    <w:rPr>
      <w:rFonts w:ascii="Batang" w:hAnsi="Batang" w:eastAsia="Batang" w:cs="Batang"/>
      <w:i w:val="0"/>
      <w:color w:val="000000"/>
      <w:sz w:val="21"/>
      <w:szCs w:val="21"/>
      <w:u w:val="none"/>
    </w:rPr>
  </w:style>
  <w:style w:type="character" w:styleId="833">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833"/>
    <w:link w:val="708"/>
    <w:qFormat/>
    <w:rPr>
      <w:rFonts w:ascii="楷体_GB2312" w:hAnsi="Tahoma" w:eastAsia="宋体"/>
      <w:sz w:val="21"/>
      <w:lang w:val="en-US" w:eastAsia="zh-CN" w:bidi="ar-SA"/>
    </w:rPr>
  </w:style>
  <w:style w:type="character" w:styleId="834">
    <w:name w:val="font141"/>
    <w:next w:val="834"/>
    <w:link w:val="708"/>
    <w:rPr>
      <w:rFonts w:ascii="Times New Roman" w:hAnsi="Times New Roman" w:eastAsia="宋体" w:cs="Times New Roman"/>
      <w:i w:val="0"/>
      <w:color w:val="000000"/>
      <w:sz w:val="21"/>
      <w:szCs w:val="21"/>
      <w:u w:val="none"/>
      <w:vertAlign w:val="superscript"/>
    </w:rPr>
  </w:style>
  <w:style w:type="character" w:styleId="835">
    <w:name w:val="font111"/>
    <w:next w:val="835"/>
    <w:link w:val="708"/>
    <w:rPr>
      <w:rFonts w:ascii="Times New Roman" w:hAnsi="Times New Roman" w:eastAsia="宋体" w:cs="Times New Roman"/>
      <w:i w:val="0"/>
      <w:color w:val="000000"/>
      <w:sz w:val="21"/>
      <w:szCs w:val="21"/>
      <w:u w:val="none"/>
      <w:vertAlign w:val="subscript"/>
    </w:rPr>
  </w:style>
  <w:style w:type="character" w:styleId="836">
    <w:name w:val="font41"/>
    <w:next w:val="836"/>
    <w:link w:val="708"/>
    <w:qFormat/>
    <w:rPr>
      <w:rFonts w:hint="eastAsia" w:ascii="宋体" w:hAnsi="宋体" w:eastAsia="宋体" w:cs="宋体"/>
      <w:color w:val="000000"/>
      <w:sz w:val="18"/>
      <w:szCs w:val="18"/>
      <w:u w:val="none"/>
    </w:rPr>
  </w:style>
  <w:style w:type="paragraph" w:styleId="837">
    <w:name w:val="xl54"/>
    <w:basedOn w:val="708"/>
    <w:next w:val="837"/>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38">
    <w:name w:val="Char Char Char1 Char Char Char Char"/>
    <w:basedOn w:val="708"/>
    <w:next w:val="838"/>
    <w:link w:val="708"/>
    <w:pPr>
      <w:jc w:val="left"/>
      <w:spacing w:after="160" w:line="240" w:lineRule="exact"/>
      <w:widowControl/>
    </w:pPr>
    <w:rPr>
      <w:rFonts w:eastAsia="宋体"/>
      <w:sz w:val="24"/>
      <w:szCs w:val="24"/>
    </w:rPr>
  </w:style>
  <w:style w:type="paragraph" w:styleId="839">
    <w:name w:val="纯文本4"/>
    <w:basedOn w:val="708"/>
    <w:next w:val="839"/>
    <w:link w:val="708"/>
    <w:qFormat/>
    <w:rPr>
      <w:rFonts w:ascii="宋体" w:hAnsi="Courier New" w:eastAsia="楷体_GB2312"/>
      <w:sz w:val="26"/>
      <w:szCs w:val="20"/>
    </w:rPr>
  </w:style>
  <w:style w:type="paragraph" w:styleId="840">
    <w:name w:val="Char Char1 Char Char Char Char Char Char Char Char Char Char Char Char Char Char Char Char"/>
    <w:basedOn w:val="708"/>
    <w:next w:val="840"/>
    <w:link w:val="708"/>
    <w:pPr>
      <w:jc w:val="left"/>
      <w:spacing w:after="160" w:line="240" w:lineRule="exact"/>
      <w:widowControl/>
    </w:pPr>
    <w:rPr>
      <w:rFonts w:ascii="Verdana" w:hAnsi="Verdana" w:eastAsia="宋体"/>
      <w:sz w:val="20"/>
      <w:lang w:eastAsia="en-US"/>
    </w:rPr>
  </w:style>
  <w:style w:type="paragraph" w:styleId="841">
    <w:name w:val="msolistparagraph"/>
    <w:basedOn w:val="708"/>
    <w:next w:val="841"/>
    <w:link w:val="708"/>
    <w:qFormat/>
    <w:pPr>
      <w:ind w:firstLine="420"/>
    </w:pPr>
    <w:rPr>
      <w:szCs w:val="21"/>
    </w:rPr>
  </w:style>
  <w:style w:type="paragraph" w:styleId="842">
    <w:name w:val="xl66"/>
    <w:basedOn w:val="708"/>
    <w:next w:val="842"/>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43">
    <w:name w:val="xl65"/>
    <w:basedOn w:val="708"/>
    <w:next w:val="843"/>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44">
    <w:name w:val="Plain Text"/>
    <w:basedOn w:val="708"/>
    <w:next w:val="844"/>
    <w:link w:val="708"/>
    <w:rPr>
      <w:rFonts w:ascii="宋体" w:hAnsi="Courier New"/>
      <w:sz w:val="28"/>
    </w:rPr>
  </w:style>
  <w:style w:type="paragraph" w:styleId="845">
    <w:name w:val="分标题"/>
    <w:basedOn w:val="708"/>
    <w:next w:val="735"/>
    <w:link w:val="708"/>
    <w:pPr>
      <w:ind w:left="567" w:hanging="567"/>
      <w:spacing w:before="120" w:after="120" w:line="360" w:lineRule="exact"/>
      <w:tabs>
        <w:tab w:val="left" w:pos="567" w:leader="none"/>
      </w:tabs>
      <w:outlineLvl w:val="3"/>
    </w:pPr>
    <w:rPr>
      <w:rFonts w:ascii="宋体" w:hAnsi="宋体" w:eastAsia="宋体"/>
      <w:b/>
      <w:sz w:val="24"/>
      <w:szCs w:val="24"/>
    </w:rPr>
  </w:style>
  <w:style w:type="paragraph" w:styleId="846">
    <w:name w:val="xl47"/>
    <w:basedOn w:val="708"/>
    <w:next w:val="846"/>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47">
    <w:name w:val="纯文本2"/>
    <w:basedOn w:val="708"/>
    <w:next w:val="847"/>
    <w:link w:val="708"/>
    <w:qFormat/>
    <w:rPr>
      <w:rFonts w:ascii="宋体" w:hAnsi="Courier New"/>
      <w:sz w:val="28"/>
    </w:rPr>
  </w:style>
  <w:style w:type="paragraph" w:styleId="848">
    <w:name w:val="+正文"/>
    <w:basedOn w:val="708"/>
    <w:next w:val="848"/>
    <w:link w:val="708"/>
    <w:pPr>
      <w:ind w:firstLine="200"/>
      <w:spacing w:line="360" w:lineRule="auto"/>
    </w:pPr>
    <w:rPr>
      <w:rFonts w:eastAsia="宋体"/>
      <w:sz w:val="24"/>
      <w:szCs w:val="28"/>
    </w:rPr>
  </w:style>
  <w:style w:type="paragraph" w:styleId="849">
    <w:name w:val="000左齐平"/>
    <w:basedOn w:val="708"/>
    <w:next w:val="849"/>
    <w:link w:val="708"/>
    <w:qFormat/>
    <w:pPr>
      <w:ind w:firstLine="0"/>
      <w:jc w:val="left"/>
    </w:pPr>
    <w:rPr>
      <w:color w:val="000000"/>
    </w:rPr>
  </w:style>
  <w:style w:type="paragraph" w:styleId="850">
    <w:name w:val="列表段落"/>
    <w:basedOn w:val="708"/>
    <w:next w:val="850"/>
    <w:link w:val="708"/>
    <w:qFormat/>
    <w:pPr>
      <w:ind w:firstLine="420"/>
    </w:pPr>
  </w:style>
  <w:style w:type="paragraph" w:styleId="851">
    <w:name w:val="xl52"/>
    <w:basedOn w:val="708"/>
    <w:next w:val="851"/>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2">
    <w:name w:val="xl62"/>
    <w:basedOn w:val="708"/>
    <w:next w:val="852"/>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53">
    <w:name w:val="并列样式"/>
    <w:basedOn w:val="708"/>
    <w:next w:val="708"/>
    <w:link w:val="708"/>
    <w:pPr>
      <w:ind w:left="839" w:hanging="419"/>
      <w:spacing w:before="120" w:after="120" w:line="360" w:lineRule="exact"/>
      <w:tabs>
        <w:tab w:val="left" w:pos="839" w:leader="none"/>
      </w:tabs>
    </w:pPr>
    <w:rPr>
      <w:rFonts w:eastAsia="宋体"/>
      <w:sz w:val="24"/>
    </w:rPr>
  </w:style>
  <w:style w:type="paragraph" w:styleId="854">
    <w:name w:val="xl61"/>
    <w:basedOn w:val="708"/>
    <w:next w:val="854"/>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55">
    <w:name w:val="正文 A"/>
    <w:next w:val="855"/>
    <w:link w:val="708"/>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856">
    <w:name w:val="Char Char1 Char Char Char Char Char Char Char"/>
    <w:basedOn w:val="708"/>
    <w:next w:val="856"/>
    <w:link w:val="708"/>
  </w:style>
  <w:style w:type="paragraph" w:styleId="857">
    <w:name w:val="小四 段落 宋体 Char Char Char Char Char Char"/>
    <w:next w:val="857"/>
    <w:link w:val="708"/>
    <w:pPr>
      <w:ind w:firstLine="480"/>
    </w:pPr>
    <w:rPr>
      <w:rFonts w:ascii="宋体" w:hAnsi="宋体"/>
      <w:lang w:val="en-US" w:eastAsia="zh-CN" w:bidi="ar-SA"/>
    </w:rPr>
  </w:style>
  <w:style w:type="paragraph" w:styleId="858">
    <w:name w:val="xl45"/>
    <w:basedOn w:val="708"/>
    <w:next w:val="858"/>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9">
    <w:name w:val="xl53"/>
    <w:basedOn w:val="708"/>
    <w:next w:val="859"/>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0">
    <w:name w:val="节标题"/>
    <w:basedOn w:val="708"/>
    <w:next w:val="735"/>
    <w:link w:val="708"/>
    <w:pPr>
      <w:ind w:left="420" w:hanging="420"/>
      <w:spacing w:before="120" w:after="120" w:line="360" w:lineRule="exact"/>
      <w:tabs>
        <w:tab w:val="left" w:pos="420" w:leader="none"/>
      </w:tabs>
      <w:outlineLvl w:val="1"/>
    </w:pPr>
    <w:rPr>
      <w:rFonts w:eastAsia="宋体"/>
      <w:b/>
      <w:bCs/>
      <w:sz w:val="28"/>
    </w:rPr>
  </w:style>
  <w:style w:type="paragraph" w:styleId="861">
    <w:name w:val="Andy_正文"/>
    <w:basedOn w:val="708"/>
    <w:next w:val="861"/>
    <w:link w:val="708"/>
    <w:qFormat/>
    <w:pPr>
      <w:ind w:firstLine="480"/>
      <w:spacing w:line="360" w:lineRule="auto"/>
    </w:pPr>
    <w:rPr>
      <w:rFonts w:ascii="Calibri" w:hAnsi="Calibri" w:eastAsia="宋体"/>
      <w:sz w:val="24"/>
      <w:szCs w:val="24"/>
    </w:rPr>
  </w:style>
  <w:style w:type="paragraph" w:styleId="862">
    <w:name w:val="xl51"/>
    <w:basedOn w:val="708"/>
    <w:next w:val="862"/>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63">
    <w:name w:val="_Style 12"/>
    <w:basedOn w:val="738"/>
    <w:next w:val="863"/>
    <w:link w:val="708"/>
    <w:pPr>
      <w:jc w:val="left"/>
      <w:spacing w:line="360" w:lineRule="auto"/>
      <w:widowControl/>
    </w:pPr>
    <w:rPr>
      <w:sz w:val="24"/>
    </w:rPr>
  </w:style>
  <w:style w:type="paragraph" w:styleId="864">
    <w:name w:val="修订"/>
    <w:next w:val="864"/>
    <w:link w:val="708"/>
    <w:uiPriority w:val="99"/>
    <w:unhideWhenUsed/>
    <w:rPr>
      <w:rFonts w:eastAsia="楷体_GB2312"/>
      <w:sz w:val="26"/>
      <w:lang w:val="en-US" w:eastAsia="zh-CN" w:bidi="ar-SA"/>
    </w:rPr>
  </w:style>
  <w:style w:type="paragraph" w:styleId="865">
    <w:name w:val="Default"/>
    <w:next w:val="865"/>
    <w:link w:val="708"/>
    <w:qFormat/>
    <w:pPr>
      <w:widowControl w:val="off"/>
    </w:pPr>
    <w:rPr>
      <w:rFonts w:ascii="宋体" w:hAnsi="Calibri" w:cs="宋体"/>
      <w:color w:val="000000"/>
      <w:sz w:val="24"/>
      <w:szCs w:val="24"/>
      <w:lang w:val="en-US" w:eastAsia="zh-CN" w:bidi="ar-SA"/>
    </w:rPr>
  </w:style>
  <w:style w:type="paragraph" w:styleId="866">
    <w:name w:val="xl57"/>
    <w:basedOn w:val="708"/>
    <w:next w:val="866"/>
    <w:link w:val="70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7">
    <w:name w:val="xl49"/>
    <w:basedOn w:val="708"/>
    <w:next w:val="867"/>
    <w:link w:val="708"/>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868">
    <w:name w:val="Char Char Char"/>
    <w:basedOn w:val="708"/>
    <w:next w:val="868"/>
    <w:link w:val="708"/>
    <w:rPr>
      <w:rFonts w:ascii="Tahoma" w:hAnsi="Tahoma" w:eastAsia="宋体"/>
      <w:sz w:val="24"/>
    </w:rPr>
  </w:style>
  <w:style w:type="paragraph" w:styleId="869">
    <w:name w:val="xl59"/>
    <w:basedOn w:val="708"/>
    <w:next w:val="869"/>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0">
    <w:name w:val="xl63"/>
    <w:basedOn w:val="708"/>
    <w:next w:val="870"/>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71">
    <w:name w:val="Char Char Char Char Char Char Char"/>
    <w:basedOn w:val="708"/>
    <w:next w:val="871"/>
    <w:link w:val="708"/>
    <w:pPr>
      <w:ind w:left="432" w:hanging="432"/>
      <w:tabs>
        <w:tab w:val="left" w:pos="432" w:leader="none"/>
      </w:tabs>
    </w:pPr>
    <w:rPr>
      <w:rFonts w:ascii="Tahoma" w:hAnsi="Tahoma" w:eastAsia="宋体"/>
      <w:sz w:val="24"/>
    </w:rPr>
  </w:style>
  <w:style w:type="paragraph" w:styleId="872">
    <w:name w:val="font5"/>
    <w:basedOn w:val="708"/>
    <w:next w:val="872"/>
    <w:link w:val="708"/>
    <w:pPr>
      <w:jc w:val="left"/>
      <w:spacing w:before="100" w:beforeAutospacing="1" w:after="100" w:afterAutospacing="1"/>
      <w:widowControl/>
    </w:pPr>
    <w:rPr>
      <w:rFonts w:hint="eastAsia" w:ascii="宋体" w:hAnsi="宋体" w:eastAsia="宋体"/>
      <w:sz w:val="18"/>
      <w:szCs w:val="18"/>
    </w:rPr>
  </w:style>
  <w:style w:type="paragraph" w:styleId="873">
    <w:name w:val="Char"/>
    <w:basedOn w:val="708"/>
    <w:next w:val="873"/>
    <w:link w:val="708"/>
    <w:rPr>
      <w:rFonts w:ascii="Tahoma" w:hAnsi="Tahoma" w:eastAsia="宋体"/>
      <w:sz w:val="24"/>
    </w:rPr>
  </w:style>
  <w:style w:type="paragraph" w:styleId="874">
    <w:name w:val="Blockquote"/>
    <w:basedOn w:val="708"/>
    <w:next w:val="874"/>
    <w:link w:val="708"/>
    <w:qFormat/>
    <w:pPr>
      <w:ind w:left="360" w:right="360"/>
      <w:jc w:val="left"/>
      <w:spacing w:before="100" w:after="100"/>
    </w:pPr>
    <w:rPr>
      <w:sz w:val="24"/>
    </w:rPr>
  </w:style>
  <w:style w:type="paragraph" w:styleId="875">
    <w:name w:val="Char Char Char Char Char Char Char Char Char1 Char"/>
    <w:basedOn w:val="738"/>
    <w:next w:val="875"/>
    <w:link w:val="708"/>
    <w:pPr>
      <w:spacing w:line="360" w:lineRule="auto"/>
    </w:pPr>
    <w:rPr>
      <w:rFonts w:ascii="Tahoma" w:hAnsi="Tahoma"/>
      <w:sz w:val="24"/>
      <w:szCs w:val="24"/>
    </w:rPr>
  </w:style>
  <w:style w:type="paragraph" w:styleId="876">
    <w:name w:val="font6"/>
    <w:basedOn w:val="708"/>
    <w:next w:val="876"/>
    <w:link w:val="708"/>
    <w:pPr>
      <w:jc w:val="left"/>
      <w:spacing w:before="100" w:beforeAutospacing="1" w:after="100" w:afterAutospacing="1"/>
      <w:widowControl/>
    </w:pPr>
    <w:rPr>
      <w:rFonts w:hint="eastAsia" w:ascii="宋体" w:hAnsi="宋体" w:eastAsia="宋体" w:cs="Arial Unicode MS"/>
      <w:b/>
      <w:bCs/>
      <w:sz w:val="18"/>
      <w:szCs w:val="18"/>
    </w:rPr>
  </w:style>
  <w:style w:type="paragraph" w:styleId="877">
    <w:name w:val="xl46"/>
    <w:basedOn w:val="708"/>
    <w:next w:val="877"/>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8">
    <w:name w:val="xl58"/>
    <w:basedOn w:val="708"/>
    <w:next w:val="878"/>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9">
    <w:name w:val="_Style 1"/>
    <w:basedOn w:val="708"/>
    <w:next w:val="879"/>
    <w:link w:val="708"/>
    <w:uiPriority w:val="34"/>
    <w:qFormat/>
    <w:pPr>
      <w:ind w:firstLine="420"/>
    </w:pPr>
    <w:rPr>
      <w:rFonts w:ascii="Calibri" w:hAnsi="Calibri"/>
      <w:szCs w:val="22"/>
    </w:rPr>
  </w:style>
  <w:style w:type="paragraph" w:styleId="880">
    <w:name w:val="xl64"/>
    <w:basedOn w:val="708"/>
    <w:next w:val="880"/>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81">
    <w:name w:val="List Paragraph"/>
    <w:basedOn w:val="708"/>
    <w:next w:val="881"/>
    <w:link w:val="708"/>
    <w:qFormat/>
    <w:pPr>
      <w:ind w:firstLine="420"/>
    </w:pPr>
  </w:style>
  <w:style w:type="paragraph" w:styleId="882">
    <w:name w:val="xl55"/>
    <w:basedOn w:val="708"/>
    <w:next w:val="882"/>
    <w:link w:val="70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3">
    <w:name w:val="xl56"/>
    <w:basedOn w:val="708"/>
    <w:next w:val="883"/>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4">
    <w:name w:val="xl60"/>
    <w:basedOn w:val="708"/>
    <w:next w:val="884"/>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5">
    <w:name w:val="分层标题"/>
    <w:basedOn w:val="708"/>
    <w:next w:val="735"/>
    <w:link w:val="708"/>
    <w:pPr>
      <w:ind w:left="709" w:hanging="709"/>
      <w:spacing w:before="120" w:after="120" w:line="360" w:lineRule="exact"/>
      <w:tabs>
        <w:tab w:val="left" w:pos="1080" w:leader="none"/>
      </w:tabs>
      <w:outlineLvl w:val="4"/>
    </w:pPr>
    <w:rPr>
      <w:rFonts w:eastAsia="宋体"/>
      <w:b/>
      <w:sz w:val="24"/>
      <w:szCs w:val="24"/>
    </w:rPr>
  </w:style>
  <w:style w:type="paragraph" w:styleId="886">
    <w:name w:val="xl50"/>
    <w:basedOn w:val="708"/>
    <w:next w:val="886"/>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87">
    <w:name w:val="xl48"/>
    <w:basedOn w:val="708"/>
    <w:next w:val="887"/>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88">
    <w:name w:val="正文样式"/>
    <w:basedOn w:val="708"/>
    <w:next w:val="888"/>
    <w:link w:val="708"/>
    <w:qFormat/>
    <w:pPr>
      <w:ind w:firstLine="584"/>
    </w:pPr>
    <w:rPr>
      <w:rFonts w:ascii="仿宋_GB2312" w:eastAsia="仿宋_GB2312"/>
      <w:spacing w:val="-4"/>
      <w:sz w:val="30"/>
      <w:szCs w:val="30"/>
    </w:rPr>
  </w:style>
  <w:style w:type="paragraph" w:styleId="889">
    <w:name w:val="纯文本11"/>
    <w:basedOn w:val="708"/>
    <w:next w:val="889"/>
    <w:link w:val="708"/>
    <w:uiPriority w:val="99"/>
    <w:qFormat/>
    <w:rPr>
      <w:rFonts w:ascii="宋体" w:hAnsi="Courier New" w:eastAsia="宋体"/>
      <w:sz w:val="21"/>
      <w:szCs w:val="22"/>
    </w:rPr>
  </w:style>
  <w:style w:type="paragraph" w:styleId="890">
    <w:name w:val="首行缩进"/>
    <w:basedOn w:val="708"/>
    <w:next w:val="890"/>
    <w:link w:val="708"/>
    <w:qFormat/>
    <w:pPr>
      <w:ind w:firstLine="480"/>
    </w:pPr>
    <w:rPr>
      <w:rFonts w:ascii="Times New Roman" w:hAnsi="Times New Roman"/>
      <w:szCs w:val="20"/>
      <w:lang w:val="zh-CN"/>
    </w:rPr>
  </w:style>
  <w:style w:type="paragraph" w:styleId="891">
    <w:name w:val="默认段落字体 Para Char Char Char Char Char Char Char"/>
    <w:basedOn w:val="708"/>
    <w:next w:val="891"/>
    <w:link w:val="708"/>
    <w:pPr>
      <w:spacing w:line="360" w:lineRule="auto"/>
    </w:pPr>
    <w:rPr>
      <w:rFonts w:ascii="Tahoma" w:hAnsi="Tahoma" w:eastAsia="宋体"/>
      <w:sz w:val="24"/>
    </w:rPr>
  </w:style>
  <w:style w:type="paragraph" w:styleId="892">
    <w:name w:val="批注框文本1"/>
    <w:basedOn w:val="708"/>
    <w:next w:val="892"/>
    <w:link w:val="708"/>
    <w:uiPriority w:val="1668"/>
    <w:semiHidden/>
    <w:qFormat/>
    <w:rPr>
      <w:sz w:val="18"/>
      <w:szCs w:val="18"/>
    </w:rPr>
  </w:style>
  <w:style w:type="paragraph" w:styleId="893">
    <w:name w:val="p0"/>
    <w:basedOn w:val="708"/>
    <w:next w:val="893"/>
    <w:link w:val="708"/>
    <w:qFormat/>
    <w:rPr>
      <w:rFonts w:hint="eastAsia"/>
    </w:rPr>
  </w:style>
  <w:style w:type="paragraph" w:styleId="894">
    <w:name w:val="小四 段落 宋体 Char"/>
    <w:basedOn w:val="734"/>
    <w:next w:val="894"/>
    <w:link w:val="708"/>
    <w:pPr>
      <w:ind w:left="0" w:right="-33" w:firstLine="480"/>
      <w:jc w:val="left"/>
      <w:spacing w:line="360" w:lineRule="auto"/>
      <w:tabs>
        <w:tab w:val="clear" w:pos="1125" w:leader="none"/>
      </w:tabs>
    </w:pPr>
    <w:rPr>
      <w:sz w:val="24"/>
    </w:rPr>
  </w:style>
  <w:style w:type="character" w:styleId="895">
    <w:name w:val="NormalCharacter1"/>
    <w:next w:val="895"/>
    <w:link w:val="896"/>
    <w:semiHidden/>
    <w:qFormat/>
    <w:rPr>
      <w:sz w:val="20"/>
    </w:rPr>
  </w:style>
  <w:style w:type="paragraph" w:styleId="896">
    <w:name w:val="UserStyle_4"/>
    <w:basedOn w:val="708"/>
    <w:next w:val="896"/>
    <w:link w:val="895"/>
    <w:uiPriority w:val="99"/>
    <w:qFormat/>
    <w:rPr>
      <w:sz w:val="20"/>
    </w:rPr>
  </w:style>
  <w:style w:type="paragraph" w:styleId="897">
    <w:name w:val="纯文本3"/>
    <w:basedOn w:val="708"/>
    <w:next w:val="897"/>
    <w:link w:val="708"/>
    <w:qFormat/>
    <w:pPr>
      <w:jc w:val="both"/>
      <w:widowControl w:val="off"/>
    </w:pPr>
    <w:rPr>
      <w:rFonts w:ascii="宋体" w:hAnsi="Courier New"/>
      <w:sz w:val="21"/>
    </w:rPr>
  </w:style>
  <w:style w:type="paragraph" w:styleId="898">
    <w:name w:val="列出段落2"/>
    <w:basedOn w:val="708"/>
    <w:next w:val="898"/>
    <w:link w:val="708"/>
    <w:uiPriority w:val="34"/>
    <w:qFormat/>
    <w:pPr>
      <w:ind w:firstLine="420"/>
    </w:pPr>
    <w:rPr>
      <w:rFonts w:ascii="宋体" w:hAnsi="宋体"/>
      <w:sz w:val="24"/>
      <w:szCs w:val="24"/>
    </w:rPr>
  </w:style>
  <w:style w:type="paragraph" w:styleId="899">
    <w:name w:val="1 正文"/>
    <w:basedOn w:val="708"/>
    <w:next w:val="899"/>
    <w:link w:val="708"/>
    <w:qFormat/>
    <w:pPr>
      <w:ind w:firstLine="420"/>
    </w:pPr>
    <w:rPr>
      <w:rFonts w:hAnsi="宋体"/>
      <w:sz w:val="24"/>
    </w:rPr>
  </w:style>
  <w:style w:type="paragraph" w:styleId="900">
    <w:name w:val="正文段落"/>
    <w:basedOn w:val="708"/>
    <w:next w:val="900"/>
    <w:link w:val="708"/>
    <w:qFormat/>
    <w:pPr>
      <w:contextualSpacing/>
      <w:ind w:firstLine="480"/>
      <w:spacing w:line="360" w:lineRule="auto"/>
      <w:widowControl/>
    </w:pPr>
    <w:rPr>
      <w:rFonts w:ascii="宋体" w:hAnsi="宋体" w:cs="宋体"/>
      <w:sz w:val="24"/>
    </w:rPr>
  </w:style>
  <w:style w:type="character" w:styleId="6460" w:default="1">
    <w:name w:val="Default Paragraph Font"/>
    <w:uiPriority w:val="1"/>
    <w:semiHidden/>
    <w:unhideWhenUsed/>
  </w:style>
  <w:style w:type="numbering" w:styleId="6461" w:default="1">
    <w:name w:val="No List"/>
    <w:uiPriority w:val="99"/>
    <w:semiHidden/>
    <w:unhideWhenUsed/>
  </w:style>
  <w:style w:type="table" w:styleId="64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4</cp:revision>
  <dcterms:created xsi:type="dcterms:W3CDTF">2024-08-23T07:30:00Z</dcterms:created>
  <dcterms:modified xsi:type="dcterms:W3CDTF">2026-04-13T07:15:24Z</dcterms:modified>
</cp:coreProperties>
</file>