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p>
      <w:pPr>
        <w:rPr>
          <w:rFonts w:hint="eastAsia" w:asciiTheme="minorEastAsia" w:hAnsiTheme="minorEastAsia" w:eastAsiaTheme="minorEastAsia"/>
          <w:sz w:val="28"/>
          <w:szCs w:val="24"/>
        </w:rPr>
      </w:pPr>
      <w:r>
        <w:rPr>
          <w:rFonts w:hint="eastAsia" w:asciiTheme="minorEastAsia" w:hAnsiTheme="minorEastAsia" w:eastAsiaTheme="minorEastAsia"/>
          <w:sz w:val="28"/>
          <w:szCs w:val="24"/>
        </w:rPr>
      </w:r>
      <w:r/>
    </w:p>
    <w:p>
      <w:pPr>
        <w:jc w:val="center"/>
        <w:tabs>
          <w:tab w:val="right" w:pos="9094" w:leader="dot"/>
        </w:tabs>
        <w:rPr>
          <w:rFonts w:hint="eastAsia" w:asciiTheme="minorEastAsia" w:hAnsiTheme="minorEastAsia" w:eastAsiaTheme="minorEastAsia"/>
          <w:b/>
          <w:sz w:val="44"/>
          <w:szCs w:val="44"/>
        </w:rPr>
      </w:pPr>
      <w:r/>
      <w:bookmarkStart w:id="0" w:name="OLE_LINK43"/>
      <w:r>
        <w:rPr>
          <w:rFonts w:hint="eastAsia" w:asciiTheme="minorEastAsia" w:hAnsiTheme="minorEastAsia" w:eastAsiaTheme="minorEastAsia"/>
          <w:b/>
          <w:sz w:val="44"/>
          <w:szCs w:val="44"/>
        </w:rPr>
        <w:t xml:space="preserve">行政中心（含联检大楼）食堂服务</w:t>
      </w:r>
      <w:bookmarkEnd w:id="0"/>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jc w:val="center"/>
        <w:rPr>
          <w:rFonts w:hint="eastAsia" w:cs="方正小标宋简体" w:asciiTheme="minorEastAsia" w:hAnsiTheme="minorEastAsia" w:eastAsiaTheme="minorEastAsia"/>
          <w:sz w:val="96"/>
          <w:szCs w:val="96"/>
        </w:rPr>
      </w:pPr>
      <w:r>
        <w:rPr>
          <w:rFonts w:hint="eastAsia" w:cs="方正小标宋简体" w:asciiTheme="minorEastAsia" w:hAnsiTheme="minorEastAsia" w:eastAsiaTheme="minorEastAsia"/>
          <w:sz w:val="72"/>
          <w:szCs w:val="72"/>
        </w:rPr>
        <w:t xml:space="preserve">招  标  文  件</w:t>
      </w:r>
      <w:r/>
    </w:p>
    <w:p>
      <w:pPr>
        <w:ind w:firstLine="32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12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12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12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jc w:val="center"/>
        <w:tabs>
          <w:tab w:val="right" w:pos="9094" w:leader="dot"/>
        </w:tabs>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r>
      <w:r/>
    </w:p>
    <w:p>
      <w:pPr>
        <w:rPr>
          <w:rFonts w:hint="eastAsia" w:asciiTheme="minorEastAsia" w:hAnsiTheme="minorEastAsia" w:eastAsiaTheme="minorEastAsia"/>
        </w:rPr>
      </w:pPr>
      <w:r>
        <w:rPr>
          <w:rFonts w:hint="eastAsia" w:asciiTheme="minorEastAsia" w:hAnsiTheme="minorEastAsia" w:eastAsiaTheme="minorEastAsia"/>
        </w:rPr>
      </w:r>
      <w:r/>
    </w:p>
    <w:p>
      <w:pPr>
        <w:ind w:firstLine="560"/>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560"/>
        <w:spacing w:before="156" w:after="156"/>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招  标  人（盖章）：</w:t>
      </w:r>
      <w:r>
        <w:rPr>
          <w:rFonts w:hint="eastAsia" w:asciiTheme="minorEastAsia" w:hAnsiTheme="minorEastAsia" w:eastAsiaTheme="minorEastAsia"/>
          <w:sz w:val="28"/>
          <w:szCs w:val="28"/>
          <w:u w:val="single"/>
        </w:rPr>
        <w:t xml:space="preserve">靖江市机关事务服务中心</w:t>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ind w:firstLine="560"/>
        <w:spacing w:before="156" w:after="156"/>
        <w:rPr>
          <w:rFonts w:hint="eastAsia" w:asciiTheme="minorEastAsia" w:hAnsiTheme="minorEastAsia" w:eastAsiaTheme="minorEastAsia"/>
          <w:sz w:val="28"/>
          <w:szCs w:val="28"/>
        </w:rPr>
      </w:pPr>
      <w:r/>
      <w:bookmarkStart w:id="1" w:name="_Toc2344"/>
      <w:r/>
      <w:r/>
    </w:p>
    <w:p>
      <w:pPr>
        <w:ind w:firstLine="560"/>
        <w:spacing w:before="156" w:after="156"/>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采购代理机构（盖章）：</w:t>
      </w:r>
      <w:bookmarkEnd w:id="1"/>
      <w:r>
        <w:rPr>
          <w:rFonts w:hint="eastAsia" w:asciiTheme="minorEastAsia" w:hAnsiTheme="minorEastAsia" w:eastAsiaTheme="minorEastAsia"/>
          <w:sz w:val="28"/>
          <w:szCs w:val="28"/>
          <w:u w:val="single"/>
        </w:rPr>
        <w:t xml:space="preserve">江苏博誉工程项目</w:t>
      </w:r>
      <w:r>
        <w:rPr>
          <w:rFonts w:hint="eastAsia" w:asciiTheme="minorEastAsia" w:hAnsiTheme="minorEastAsia" w:eastAsiaTheme="minorEastAsia"/>
          <w:sz w:val="28"/>
          <w:szCs w:val="28"/>
          <w:u w:val="single"/>
        </w:rPr>
        <w:t xml:space="preserve">管理有限公司 </w:t>
      </w:r>
      <w:r/>
    </w:p>
    <w:p>
      <w:pPr>
        <w:jc w:val="center"/>
        <w:tabs>
          <w:tab w:val="right" w:pos="9094" w:leader="dot"/>
        </w:tabs>
        <w:rPr>
          <w:rFonts w:hint="eastAsia" w:asciiTheme="minorEastAsia" w:hAnsiTheme="minorEastAsia" w:eastAsiaTheme="minorEastAsia"/>
          <w:b/>
          <w:sz w:val="32"/>
          <w:szCs w:val="32"/>
        </w:rPr>
      </w:pPr>
      <w:r/>
      <w:bookmarkStart w:id="2" w:name="_Toc21097"/>
      <w:r/>
      <w:r/>
    </w:p>
    <w:p>
      <w:pPr>
        <w:jc w:val="center"/>
        <w:tabs>
          <w:tab w:val="right" w:pos="9094" w:leader="dot"/>
        </w:tabs>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2026年0</w:t>
      </w:r>
      <w:r>
        <w:rPr>
          <w:rFonts w:hint="eastAsia" w:asciiTheme="minorEastAsia" w:hAnsiTheme="minorEastAsia" w:eastAsiaTheme="minorEastAsia"/>
          <w:sz w:val="32"/>
          <w:szCs w:val="32"/>
        </w:rPr>
        <w:t xml:space="preserve">4</w:t>
      </w:r>
      <w:r>
        <w:rPr>
          <w:rFonts w:hint="eastAsia" w:asciiTheme="minorEastAsia" w:hAnsiTheme="minorEastAsia" w:eastAsiaTheme="minorEastAsia"/>
          <w:sz w:val="32"/>
          <w:szCs w:val="32"/>
        </w:rPr>
        <w:t xml:space="preserve">月</w:t>
      </w:r>
      <w:bookmarkEnd w:id="2"/>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ind w:firstLine="723"/>
        <w:jc w:val="center"/>
        <w:spacing w:line="312" w:lineRule="auto"/>
        <w:rPr>
          <w:rFonts w:hint="eastAsia" w:asciiTheme="minorEastAsia" w:hAnsiTheme="minorEastAsia" w:eastAsiaTheme="minorEastAsia"/>
          <w:b/>
          <w:bCs/>
          <w:sz w:val="36"/>
          <w:szCs w:val="36"/>
        </w:rPr>
      </w:pPr>
      <w:r>
        <w:rPr>
          <w:rFonts w:cs="仿宋" w:asciiTheme="minorEastAsia" w:hAnsiTheme="minorEastAsia" w:eastAsiaTheme="minorEastAsia"/>
          <w:b/>
          <w:bCs/>
          <w:sz w:val="28"/>
          <w:szCs w:val="28"/>
        </w:rPr>
        <w:br w:type="page" w:clear="all"/>
      </w:r>
      <w:r>
        <w:rPr>
          <w:rFonts w:hint="eastAsia" w:asciiTheme="minorEastAsia" w:hAnsiTheme="minorEastAsia" w:eastAsiaTheme="minorEastAsia"/>
          <w:b/>
          <w:bCs/>
          <w:sz w:val="36"/>
          <w:szCs w:val="36"/>
        </w:rPr>
        <w:t xml:space="preserve">“政采贷”及不见面交易相关提醒</w:t>
      </w:r>
      <w:r/>
    </w:p>
    <w:p>
      <w:pPr>
        <w:ind w:firstLine="442"/>
        <w:jc w:val="left"/>
        <w:spacing w:line="312" w:lineRule="auto"/>
        <w:rPr>
          <w:rFonts w:hint="eastAsia" w:asciiTheme="minorEastAsia" w:hAnsiTheme="minorEastAsia" w:eastAsiaTheme="minorEastAsia"/>
          <w:b/>
          <w:bCs/>
          <w:spacing w:val="-3"/>
          <w:szCs w:val="21"/>
        </w:rPr>
      </w:pPr>
      <w:r>
        <w:rPr>
          <w:rFonts w:hint="eastAsia" w:asciiTheme="minorEastAsia" w:hAnsiTheme="minorEastAsia" w:eastAsiaTheme="minorEastAsia"/>
          <w:b/>
          <w:bCs/>
          <w:szCs w:val="21"/>
        </w:rPr>
        <w:t xml:space="preserve">一、政府</w:t>
      </w:r>
      <w:r>
        <w:rPr>
          <w:rFonts w:hint="eastAsia" w:asciiTheme="minorEastAsia" w:hAnsiTheme="minorEastAsia" w:eastAsiaTheme="minorEastAsia"/>
          <w:b/>
          <w:bCs/>
          <w:szCs w:val="21"/>
        </w:rPr>
        <w:t xml:space="preserve">采购线上合同</w:t>
      </w:r>
      <w:r>
        <w:rPr>
          <w:rFonts w:hint="eastAsia" w:asciiTheme="minorEastAsia" w:hAnsiTheme="minorEastAsia" w:eastAsiaTheme="minorEastAsia"/>
          <w:b/>
          <w:bCs/>
          <w:szCs w:val="21"/>
        </w:rPr>
        <w:t xml:space="preserve">信用融资功能告知提醒</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靖江市已正式启用“苏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”系统，目前已全面开通政府</w:t>
      </w:r>
      <w:r>
        <w:rPr>
          <w:rFonts w:hint="eastAsia" w:cs="宋体" w:asciiTheme="minorEastAsia" w:hAnsiTheme="minorEastAsia" w:eastAsiaTheme="minorEastAsia"/>
          <w:sz w:val="21"/>
          <w:szCs w:val="21"/>
        </w:rPr>
        <w:t xml:space="preserve">采购线上合同</w:t>
      </w:r>
      <w:r>
        <w:rPr>
          <w:rFonts w:hint="eastAsia" w:cs="宋体" w:asciiTheme="minorEastAsia" w:hAnsiTheme="minorEastAsia" w:eastAsiaTheme="minorEastAsia"/>
          <w:sz w:val="21"/>
          <w:szCs w:val="21"/>
        </w:rPr>
        <w:t xml:space="preserve">信用融资（以下简称“政采贷”）功能。成交供应商可凭政府采购合同在中征平台发起贷款申请贷款。</w:t>
      </w:r>
      <w:r/>
    </w:p>
    <w:p>
      <w:pPr>
        <w:pStyle w:val="1129"/>
        <w:ind w:firstLine="442"/>
        <w:jc w:val="left"/>
        <w:spacing w:line="312"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1.“政采贷”业务流程</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129"/>
        <w:ind w:firstLine="440"/>
        <w:jc w:val="left"/>
        <w:spacing w:line="312" w:lineRule="auto"/>
        <w:rPr>
          <w:rFonts w:hint="eastAsia" w:cs="宋体" w:asciiTheme="minorEastAsia" w:hAnsiTheme="minorEastAsia" w:eastAsiaTheme="minorEastAsia"/>
          <w:sz w:val="21"/>
          <w:szCs w:val="21"/>
        </w:rPr>
      </w:pPr>
      <w:r>
        <w:rPr>
          <w:rFonts w:hint="eastAsia"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299720</wp:posOffset>
                </wp:positionH>
                <wp:positionV relativeFrom="paragraph">
                  <wp:posOffset>51435</wp:posOffset>
                </wp:positionV>
                <wp:extent cx="5267960" cy="1554480"/>
                <wp:effectExtent l="0" t="0" r="508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3" o:title=""/>
              </v:shape>
            </w:pict>
          </mc:Fallback>
        </mc:AlternateConten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pStyle w:val="1129"/>
        <w:ind w:firstLine="422"/>
        <w:jc w:val="left"/>
        <w:spacing w:line="312"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2.常见问题</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Q1：哪些企业能申请“政采贷”？</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答：江苏省内采用国库集中支付的政府采购项目的中标供应商，可凭政府采购合同申请"</w:t>
      </w:r>
      <w:r>
        <w:rPr>
          <w:rFonts w:hint="eastAsia" w:cs="宋体" w:asciiTheme="minorEastAsia" w:hAnsiTheme="minorEastAsia" w:eastAsiaTheme="minorEastAsia"/>
          <w:sz w:val="21"/>
          <w:szCs w:val="21"/>
        </w:rPr>
        <w:t xml:space="preserve">政采贷"</w:t>
      </w:r>
      <w:r>
        <w:rPr>
          <w:rFonts w:hint="eastAsia" w:cs="宋体" w:asciiTheme="minorEastAsia" w:hAnsiTheme="minorEastAsia" w:eastAsiaTheme="minorEastAsia"/>
          <w:sz w:val="21"/>
          <w:szCs w:val="21"/>
        </w:rPr>
        <w:t xml:space="preserve">。</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Q2：供应商在哪里申请“政采贷”？</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答：中标供应商在“中征应收账款融资服务平台”（简称“中征平台”）上向意向银行发起融资申请</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Q3：中标供应商要注意什么？</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答：中标供应商要加强和采购单位的沟通协调，尽早确定融资需求。需要“政采贷”融资的，政府采购合同付款账号应当空置。</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Q4：采购单位要做什么？</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答：采购单位在“苏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”系统中公示政府采购合同时，</w:t>
      </w:r>
      <w:r>
        <w:rPr>
          <w:rFonts w:hint="eastAsia" w:cs="宋体" w:asciiTheme="minorEastAsia" w:hAnsiTheme="minorEastAsia" w:eastAsiaTheme="minorEastAsia"/>
          <w:sz w:val="21"/>
          <w:szCs w:val="21"/>
        </w:rPr>
        <w:t xml:space="preserve">要勾选融资</w:t>
      </w:r>
      <w:r>
        <w:rPr>
          <w:rFonts w:hint="eastAsia" w:cs="宋体" w:asciiTheme="minorEastAsia" w:hAnsiTheme="minorEastAsia" w:eastAsiaTheme="minorEastAsia"/>
          <w:sz w:val="21"/>
          <w:szCs w:val="21"/>
        </w:rPr>
        <w:t xml:space="preserve">标识，为中标供应商融资提供便利。如后续融资失败，采购单位要</w:t>
      </w:r>
      <w:r>
        <w:rPr>
          <w:rFonts w:hint="eastAsia" w:cs="宋体" w:asciiTheme="minorEastAsia" w:hAnsiTheme="minorEastAsia" w:eastAsiaTheme="minorEastAsia"/>
          <w:sz w:val="21"/>
          <w:szCs w:val="21"/>
        </w:rPr>
        <w:t xml:space="preserve">及时维护</w:t>
      </w:r>
      <w:r>
        <w:rPr>
          <w:rFonts w:hint="eastAsia" w:cs="宋体" w:asciiTheme="minorEastAsia" w:hAnsiTheme="minorEastAsia" w:eastAsiaTheme="minorEastAsia"/>
          <w:sz w:val="21"/>
          <w:szCs w:val="21"/>
        </w:rPr>
        <w:t xml:space="preserve">中标供应</w:t>
      </w:r>
      <w:r>
        <w:rPr>
          <w:rFonts w:hint="eastAsia" w:cs="宋体" w:asciiTheme="minorEastAsia" w:hAnsiTheme="minorEastAsia" w:eastAsiaTheme="minorEastAsia"/>
          <w:sz w:val="21"/>
          <w:szCs w:val="21"/>
        </w:rPr>
        <w:t xml:space="preserve">商相关</w:t>
      </w:r>
      <w:r>
        <w:rPr>
          <w:rFonts w:hint="eastAsia" w:cs="宋体" w:asciiTheme="minorEastAsia" w:hAnsiTheme="minorEastAsia" w:eastAsiaTheme="minorEastAsia"/>
          <w:sz w:val="21"/>
          <w:szCs w:val="21"/>
        </w:rPr>
        <w:t xml:space="preserve">账号信息，按时支付款项。</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Q5：“政采贷”融资失败怎么办？</w:t>
      </w:r>
      <w:r/>
    </w:p>
    <w:p>
      <w:pPr>
        <w:pStyle w:val="1129"/>
        <w:ind w:firstLine="44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129"/>
        <w:ind w:firstLine="422"/>
        <w:jc w:val="left"/>
        <w:spacing w:line="312"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3.网址及联系方式</w:t>
      </w:r>
      <w:r/>
    </w:p>
    <w:p>
      <w:pPr>
        <w:pStyle w:val="1129"/>
        <w:ind w:firstLine="63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政采贷</w:t>
      </w:r>
      <w:r>
        <w:rPr>
          <w:rFonts w:hint="eastAsia" w:cs="宋体" w:asciiTheme="minorEastAsia" w:hAnsiTheme="minorEastAsia" w:eastAsiaTheme="minorEastAsia"/>
          <w:sz w:val="21"/>
          <w:szCs w:val="21"/>
        </w:rPr>
        <w:t xml:space="preserve">：</w:t>
      </w:r>
      <w:hyperlink r:id="rId14" w:tooltip="http://www.ccgp-jiangsu.gov.cn/jiangsu/paying.html" w:history="1">
        <w:r>
          <w:rPr>
            <w:rFonts w:hint="eastAsia" w:cs="宋体" w:asciiTheme="minorEastAsia" w:hAnsiTheme="minorEastAsia" w:eastAsiaTheme="minorEastAsia"/>
            <w:sz w:val="21"/>
            <w:szCs w:val="21"/>
          </w:rPr>
          <w:t xml:space="preserve">http://www.ccgp-jiangsu.gov.cn/jiangsu/paying.html</w:t>
        </w:r>
      </w:hyperlink>
      <w:r/>
      <w:r/>
    </w:p>
    <w:p>
      <w:pPr>
        <w:pStyle w:val="1129"/>
        <w:ind w:firstLine="440"/>
        <w:jc w:val="left"/>
        <w:spacing w:line="312" w:lineRule="auto"/>
        <w:rPr>
          <w:rFonts w:hint="eastAsia" w:cs="宋体" w:asciiTheme="minorEastAsia" w:hAnsiTheme="minorEastAsia" w:eastAsiaTheme="minorEastAsia"/>
          <w:sz w:val="21"/>
          <w:szCs w:val="21"/>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cs="宋体" w:asciiTheme="minorEastAsia" w:hAnsiTheme="minorEastAsia" w:eastAsiaTheme="minorEastAsia"/>
          <w:sz w:val="21"/>
          <w:szCs w:val="21"/>
        </w:rPr>
      </w:r>
      <w:r/>
    </w:p>
    <w:p>
      <w:pPr>
        <w:pStyle w:val="1129"/>
        <w:ind w:firstLine="42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中征平台：</w:t>
      </w:r>
      <w:r>
        <w:fldChar w:fldCharType="begin"/>
      </w:r>
      <w:r>
        <w:instrText xml:space="preserve">HYPERLINK "https://www.crcrfsp.com/" \o "https://www.crcrfsp.com/"</w:instrText>
      </w:r>
      <w:r>
        <w:fldChar w:fldCharType="separate"/>
      </w:r>
      <w:r>
        <w:rPr>
          <w:rFonts w:hint="eastAsia" w:cs="宋体" w:asciiTheme="minorEastAsia" w:hAnsiTheme="minorEastAsia" w:eastAsiaTheme="minorEastAsia"/>
          <w:sz w:val="21"/>
          <w:szCs w:val="21"/>
        </w:rPr>
        <w:t xml:space="preserve">https://www.crcrfsp.com/</w:t>
      </w:r>
      <w:r>
        <w:fldChar w:fldCharType="end"/>
      </w:r>
      <w:r/>
    </w:p>
    <w:p>
      <w:pPr>
        <w:pStyle w:val="1129"/>
        <w:ind w:firstLine="420"/>
        <w:jc w:val="left"/>
        <w:spacing w:line="312"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联系电话：0523-84821917</w:t>
      </w:r>
      <w:r/>
    </w:p>
    <w:p>
      <w:pPr>
        <w:ind w:firstLine="442"/>
        <w:jc w:val="left"/>
        <w:spacing w:line="312"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二、不见面交易投标文件制作提交说明</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b/>
          <w:bCs/>
          <w:szCs w:val="21"/>
        </w:rPr>
        <w:t xml:space="preserve">1.业务流程：</w:t>
      </w:r>
      <w:r>
        <w:rPr>
          <w:rFonts w:hint="eastAsia" w:asciiTheme="minorEastAsia" w:hAnsiTheme="minorEastAsia" w:eastAsiaTheme="minorEastAsia"/>
          <w:szCs w:val="21"/>
          <w:shd w:val="clear" w:color="auto" w:fill="ffffff"/>
        </w:rPr>
        <w:t xml:space="preserve">潜在投标人访问政府采购云平台“苏</w:t>
      </w:r>
      <w:r>
        <w:rPr>
          <w:rFonts w:hint="eastAsia" w:asciiTheme="minorEastAsia" w:hAnsiTheme="minorEastAsia" w:eastAsiaTheme="minorEastAsia"/>
          <w:szCs w:val="21"/>
          <w:shd w:val="clear" w:color="auto" w:fill="ffffff"/>
        </w:rPr>
        <w:t xml:space="preserve">采云</w:t>
      </w:r>
      <w:r>
        <w:rPr>
          <w:rFonts w:hint="eastAsia" w:asciiTheme="minorEastAsia" w:hAnsiTheme="minorEastAsia" w:eastAsiaTheme="minorEastAsia"/>
          <w:szCs w:val="21"/>
          <w:shd w:val="clear" w:color="auto" w:fill="ffffff"/>
        </w:rPr>
        <w:t xml:space="preserve">”系统的网络地址和方法：“苏</w:t>
      </w:r>
      <w:r>
        <w:rPr>
          <w:rFonts w:hint="eastAsia" w:asciiTheme="minorEastAsia" w:hAnsiTheme="minorEastAsia" w:eastAsiaTheme="minorEastAsia"/>
          <w:szCs w:val="21"/>
          <w:shd w:val="clear" w:color="auto" w:fill="ffffff"/>
        </w:rPr>
        <w:t xml:space="preserve">采云</w:t>
      </w:r>
      <w:r>
        <w:rPr>
          <w:rFonts w:hint="eastAsia" w:asciiTheme="minorEastAsia" w:hAnsiTheme="minorEastAsia" w:eastAsiaTheme="minorEastAsia"/>
          <w:szCs w:val="21"/>
          <w:shd w:val="clear" w:color="auto" w:fill="ffffff"/>
        </w:rPr>
        <w:t xml:space="preserve">”系统用户注册--获取“CA数字证书”--CA绑定与登录--网上报名--下载采购文件（后缀名为“.</w:t>
      </w:r>
      <w:r>
        <w:rPr>
          <w:rFonts w:hint="eastAsia" w:asciiTheme="minorEastAsia" w:hAnsiTheme="minorEastAsia" w:eastAsiaTheme="minorEastAsia"/>
          <w:szCs w:val="21"/>
          <w:shd w:val="clear" w:color="auto" w:fill="ffffff"/>
        </w:rPr>
        <w:t xml:space="preserve">kedt</w:t>
      </w:r>
      <w:r>
        <w:rPr>
          <w:rFonts w:hint="eastAsia" w:asciiTheme="minorEastAsia" w:hAnsiTheme="minorEastAsia" w:eastAsiaTheme="minorEastAsia"/>
          <w:szCs w:val="21"/>
          <w:shd w:val="clear" w:color="auto" w:fill="ffffff"/>
        </w:rPr>
        <w:t xml:space="preserve">”）--将后缀名为“.</w:t>
      </w:r>
      <w:r>
        <w:rPr>
          <w:rFonts w:hint="eastAsia" w:asciiTheme="minorEastAsia" w:hAnsiTheme="minorEastAsia" w:eastAsiaTheme="minorEastAsia"/>
          <w:szCs w:val="21"/>
          <w:shd w:val="clear" w:color="auto" w:fill="ffffff"/>
        </w:rPr>
        <w:t xml:space="preserve">kedt</w:t>
      </w:r>
      <w:r>
        <w:rPr>
          <w:rFonts w:hint="eastAsia" w:asciiTheme="minorEastAsia" w:hAnsiTheme="minorEastAsia" w:eastAsiaTheme="minorEastAsia"/>
          <w:szCs w:val="21"/>
          <w:shd w:val="clear" w:color="auto" w:fill="ffffff"/>
        </w:rPr>
        <w:t xml:space="preserve">”的采购文件导入政府采购客户端工具--制作投标文件--导出加密的投标文件（后缀名为zip）--通过“苏</w:t>
      </w:r>
      <w:r>
        <w:rPr>
          <w:rFonts w:hint="eastAsia" w:asciiTheme="minorEastAsia" w:hAnsiTheme="minorEastAsia" w:eastAsiaTheme="minorEastAsia"/>
          <w:szCs w:val="21"/>
          <w:shd w:val="clear" w:color="auto" w:fill="ffffff"/>
        </w:rPr>
        <w:t xml:space="preserve">采云</w:t>
      </w:r>
      <w:r>
        <w:rPr>
          <w:rFonts w:hint="eastAsia" w:asciiTheme="minorEastAsia" w:hAnsiTheme="minorEastAsia" w:eastAsiaTheme="minorEastAsia"/>
          <w:szCs w:val="21"/>
          <w:shd w:val="clear" w:color="auto" w:fill="ffffff"/>
        </w:rPr>
        <w:t xml:space="preserve">”系统上传投标文件。具体见《江苏省政府采购管理交易系统（苏</w:t>
      </w:r>
      <w:r>
        <w:rPr>
          <w:rFonts w:hint="eastAsia" w:asciiTheme="minorEastAsia" w:hAnsiTheme="minorEastAsia" w:eastAsiaTheme="minorEastAsia"/>
          <w:szCs w:val="21"/>
          <w:shd w:val="clear" w:color="auto" w:fill="ffffff"/>
        </w:rPr>
        <w:t xml:space="preserve">采云</w:t>
      </w:r>
      <w:r>
        <w:rPr>
          <w:rFonts w:hint="eastAsia" w:asciiTheme="minorEastAsia" w:hAnsiTheme="minorEastAsia" w:eastAsiaTheme="minorEastAsia"/>
          <w:szCs w:val="21"/>
          <w:shd w:val="clear" w:color="auto" w:fill="ffffff"/>
        </w:rPr>
        <w:t xml:space="preserve">）供应商操作手册》。</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b/>
          <w:bCs/>
          <w:szCs w:val="21"/>
        </w:rPr>
        <w:t xml:space="preserve">2.苏</w:t>
      </w:r>
      <w:r>
        <w:rPr>
          <w:rFonts w:hint="eastAsia" w:asciiTheme="minorEastAsia" w:hAnsiTheme="minorEastAsia" w:eastAsiaTheme="minorEastAsia"/>
          <w:b/>
          <w:bCs/>
          <w:szCs w:val="21"/>
        </w:rPr>
        <w:t xml:space="preserve">采云</w:t>
      </w:r>
      <w:r>
        <w:rPr>
          <w:rFonts w:hint="eastAsia" w:asciiTheme="minorEastAsia" w:hAnsiTheme="minorEastAsia" w:eastAsiaTheme="minorEastAsia"/>
          <w:b/>
          <w:bCs/>
          <w:szCs w:val="21"/>
        </w:rPr>
        <w:t xml:space="preserve">资料：</w:t>
      </w:r>
      <w:r>
        <w:rPr>
          <w:rFonts w:hint="eastAsia" w:asciiTheme="minorEastAsia" w:hAnsiTheme="minorEastAsia" w:eastAsiaTheme="minorEastAsia"/>
          <w:szCs w:val="21"/>
          <w:shd w:val="clear" w:color="auto" w:fill="ffffff"/>
        </w:rPr>
        <w:t xml:space="preserve">采购文件（后缀名为“.</w:t>
      </w:r>
      <w:r>
        <w:rPr>
          <w:rFonts w:hint="eastAsia" w:asciiTheme="minorEastAsia" w:hAnsiTheme="minorEastAsia" w:eastAsiaTheme="minorEastAsia"/>
          <w:szCs w:val="21"/>
          <w:shd w:val="clear" w:color="auto" w:fill="ffffff"/>
        </w:rPr>
        <w:t xml:space="preserve">kedt</w:t>
      </w:r>
      <w:r>
        <w:rPr>
          <w:rFonts w:hint="eastAsia" w:asciiTheme="minorEastAsia" w:hAnsiTheme="minorEastAsia" w:eastAsiaTheme="minorEastAsia"/>
          <w:szCs w:val="21"/>
          <w:shd w:val="clear" w:color="auto" w:fill="ffffff"/>
        </w:rPr>
        <w:t xml:space="preserve">”）、供应商操作手册及政府采购客户端工具可通过“苏</w:t>
      </w:r>
      <w:r>
        <w:rPr>
          <w:rFonts w:hint="eastAsia" w:asciiTheme="minorEastAsia" w:hAnsiTheme="minorEastAsia" w:eastAsiaTheme="minorEastAsia"/>
          <w:szCs w:val="21"/>
          <w:shd w:val="clear" w:color="auto" w:fill="ffffff"/>
        </w:rPr>
        <w:t xml:space="preserve">采云</w:t>
      </w:r>
      <w:r>
        <w:rPr>
          <w:rFonts w:hint="eastAsia" w:asciiTheme="minorEastAsia" w:hAnsiTheme="minorEastAsia" w:eastAsiaTheme="minorEastAsia"/>
          <w:szCs w:val="21"/>
          <w:shd w:val="clear" w:color="auto" w:fill="ffffff"/>
        </w:rPr>
        <w:t xml:space="preserve">”系统--已报名项目--报名详情页面内相应链接进行下载；供应商操作手册及政府采购客户端工具也可通过泰州政府采购网</w:t>
      </w:r>
      <w:r>
        <w:rPr>
          <w:rFonts w:hint="eastAsia" w:asciiTheme="minorEastAsia" w:hAnsiTheme="minorEastAsia" w:eastAsiaTheme="minorEastAsia"/>
          <w:szCs w:val="21"/>
          <w:shd w:val="clear" w:color="auto" w:fill="ffffff"/>
        </w:rPr>
        <w:t xml:space="preserve">—服务</w:t>
      </w:r>
      <w:r>
        <w:rPr>
          <w:rFonts w:hint="eastAsia" w:asciiTheme="minorEastAsia" w:hAnsiTheme="minorEastAsia" w:eastAsiaTheme="minorEastAsia"/>
          <w:szCs w:val="21"/>
          <w:shd w:val="clear" w:color="auto" w:fill="ffffff"/>
        </w:rPr>
        <w:t xml:space="preserve">指南--下载中心，点击进入“</w:t>
      </w:r>
      <w:r>
        <w:fldChar w:fldCharType="begin"/>
      </w:r>
      <w:r>
        <w:instrText xml:space="preserve">HYPERLINK "http://czj.taizhou.gov.cn/art/2022/12/9/art_61762_3436049.html" \o "</w:instrText>
      </w:r>
      <w:r>
        <w:instrText xml:space="preserve">苏采云系统操作手册（供应商）</w:instrText>
      </w:r>
      <w:r>
        <w:instrText xml:space="preserve">"</w:instrText>
      </w:r>
      <w:r>
        <w:fldChar w:fldCharType="separate"/>
      </w:r>
      <w:r>
        <w:rPr>
          <w:rStyle w:val="1130"/>
          <w:rFonts w:hint="eastAsia" w:asciiTheme="minorEastAsia" w:hAnsiTheme="minorEastAsia" w:eastAsiaTheme="minorEastAsia"/>
          <w:color w:val="auto"/>
          <w:szCs w:val="21"/>
          <w:shd w:val="clear" w:color="auto" w:fill="ffffff"/>
        </w:rPr>
        <w:t xml:space="preserve">苏</w:t>
      </w:r>
      <w:r>
        <w:rPr>
          <w:rStyle w:val="1130"/>
          <w:rFonts w:hint="eastAsia" w:asciiTheme="minorEastAsia" w:hAnsiTheme="minorEastAsia" w:eastAsiaTheme="minorEastAsia"/>
          <w:color w:val="auto"/>
          <w:szCs w:val="21"/>
          <w:shd w:val="clear" w:color="auto" w:fill="ffffff"/>
        </w:rPr>
        <w:t xml:space="preserve">采云</w:t>
      </w:r>
      <w:r>
        <w:rPr>
          <w:rStyle w:val="1130"/>
          <w:rFonts w:hint="eastAsia" w:asciiTheme="minorEastAsia" w:hAnsiTheme="minorEastAsia" w:eastAsiaTheme="minorEastAsia"/>
          <w:color w:val="auto"/>
          <w:szCs w:val="21"/>
          <w:shd w:val="clear" w:color="auto" w:fill="ffffff"/>
        </w:rPr>
        <w:t xml:space="preserve">系统操作手册（供应商）</w:t>
      </w:r>
      <w:r>
        <w:fldChar w:fldCharType="end"/>
      </w:r>
      <w:r>
        <w:rPr>
          <w:rFonts w:hint="eastAsia" w:asciiTheme="minorEastAsia" w:hAnsiTheme="minorEastAsia" w:eastAsiaTheme="minorEastAsia"/>
          <w:szCs w:val="21"/>
          <w:shd w:val="clear" w:color="auto" w:fill="ffffff"/>
        </w:rPr>
        <w:t xml:space="preserve">”，进行下载。</w:t>
      </w:r>
      <w:r/>
    </w:p>
    <w:p>
      <w:pPr>
        <w:ind w:firstLine="420"/>
        <w:jc w:val="left"/>
        <w:spacing w:line="312" w:lineRule="auto"/>
        <w:rPr>
          <w:rFonts w:hint="eastAsia" w:asciiTheme="minorEastAsia" w:hAnsiTheme="minorEastAsia" w:eastAsiaTheme="minorEastAsia"/>
          <w:szCs w:val="21"/>
          <w:shd w:val="clear" w:color="auto" w:fill="ffffff"/>
        </w:rPr>
      </w:pPr>
      <w:r/>
      <w:hyperlink r:id="rId15" w:tooltip="http://czj.taizhou.gov.cn/col/col61762/index.html" w:history="1">
        <w:r>
          <w:rPr>
            <w:rStyle w:val="1130"/>
            <w:rFonts w:hint="eastAsia" w:asciiTheme="minorEastAsia" w:hAnsiTheme="minorEastAsia" w:eastAsiaTheme="minorEastAsia"/>
            <w:color w:val="auto"/>
            <w:szCs w:val="21"/>
            <w:shd w:val="clear" w:color="auto" w:fill="ffffff"/>
          </w:rPr>
          <w:t xml:space="preserve">http://czj.taizhou.gov.cn/col/col61762/index.html</w:t>
        </w:r>
      </w:hyperlink>
      <w:r/>
      <w:r/>
    </w:p>
    <w:p>
      <w:pPr>
        <w:ind w:firstLine="442"/>
        <w:jc w:val="left"/>
        <w:spacing w:line="312"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三、竞争性磋商、谈判不见面交易注意事项</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b/>
          <w:bCs/>
          <w:szCs w:val="21"/>
        </w:rPr>
        <w:t xml:space="preserve">1.确保音视频畅通。</w:t>
      </w:r>
      <w:r>
        <w:rPr>
          <w:rFonts w:hint="eastAsia" w:asciiTheme="minorEastAsia" w:hAnsiTheme="minorEastAsia" w:eastAsiaTheme="minorEastAsia"/>
          <w:szCs w:val="21"/>
          <w:shd w:val="clear" w:color="auto" w:fill="ffffff"/>
        </w:rPr>
        <w:t xml:space="preserve">竞争性磋商、谈判项目需要进行磋商、谈判程序，请各供应商在投标前按照要求装好耳麦、摄像头等通讯工具，可以</w:t>
      </w:r>
      <w:r>
        <w:rPr>
          <w:rFonts w:hint="eastAsia" w:asciiTheme="minorEastAsia" w:hAnsiTheme="minorEastAsia" w:eastAsiaTheme="minorEastAsia"/>
          <w:szCs w:val="21"/>
          <w:shd w:val="clear" w:color="auto" w:fill="ffffff"/>
        </w:rPr>
        <w:t xml:space="preserve">利用微信或</w:t>
      </w:r>
      <w:r>
        <w:rPr>
          <w:rFonts w:hint="eastAsia" w:asciiTheme="minorEastAsia" w:hAnsiTheme="minorEastAsia" w:eastAsiaTheme="minorEastAsia"/>
          <w:szCs w:val="21"/>
          <w:shd w:val="clear" w:color="auto" w:fill="ffffff"/>
        </w:rPr>
        <w:t xml:space="preserve">qq</w:t>
      </w:r>
      <w:r>
        <w:rPr>
          <w:rFonts w:hint="eastAsia" w:asciiTheme="minorEastAsia" w:hAnsiTheme="minorEastAsia" w:eastAsiaTheme="minorEastAsia"/>
          <w:szCs w:val="21"/>
          <w:shd w:val="clear" w:color="auto" w:fill="ffffff"/>
        </w:rPr>
        <w:t xml:space="preserve">等相关软件进行测试，确保在磋商、谈判过程可以正常进行。</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b/>
          <w:bCs/>
          <w:szCs w:val="21"/>
        </w:rPr>
        <w:t xml:space="preserve">2.及时完成最终报价。</w:t>
      </w:r>
      <w:r>
        <w:rPr>
          <w:rFonts w:hint="eastAsia" w:asciiTheme="minorEastAsia" w:hAnsiTheme="minorEastAsia" w:eastAsiaTheme="minorEastAsia"/>
          <w:szCs w:val="21"/>
          <w:shd w:val="clear" w:color="auto" w:fill="ffffff"/>
        </w:rPr>
        <w:t xml:space="preserve">竞争性磋商、谈判项目需要供应商进行最终报价，请各供应商在项目评标结束之前不要擅自离开“苏</w:t>
      </w:r>
      <w:r>
        <w:rPr>
          <w:rFonts w:hint="eastAsia" w:asciiTheme="minorEastAsia" w:hAnsiTheme="minorEastAsia" w:eastAsiaTheme="minorEastAsia"/>
          <w:szCs w:val="21"/>
          <w:shd w:val="clear" w:color="auto" w:fill="ffffff"/>
        </w:rPr>
        <w:t xml:space="preserve">采云</w:t>
      </w:r>
      <w:r>
        <w:rPr>
          <w:rFonts w:hint="eastAsia" w:asciiTheme="minorEastAsia" w:hAnsiTheme="minorEastAsia" w:eastAsiaTheme="minorEastAsia"/>
          <w:szCs w:val="21"/>
          <w:shd w:val="clear" w:color="auto" w:fill="ffffff"/>
        </w:rPr>
        <w:t xml:space="preserve">”交易系统开标大厅，待评审专家开启最终报价程序后，及时准确完成最终报价。</w:t>
      </w:r>
      <w:r/>
    </w:p>
    <w:p>
      <w:pPr>
        <w:ind w:firstLine="442"/>
        <w:jc w:val="left"/>
        <w:spacing w:line="312"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四、政府采购电子履约保函（保险）告知提醒</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1.业务基本情况</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政府采购履约保函（保险）是指在政府采购活动中第三方机构向采购人提供的保证政府采购中标（成交）供应</w:t>
      </w:r>
      <w:r>
        <w:rPr>
          <w:rFonts w:hint="eastAsia" w:asciiTheme="minorEastAsia" w:hAnsiTheme="minorEastAsia" w:eastAsiaTheme="minorEastAsia"/>
          <w:szCs w:val="21"/>
          <w:shd w:val="clear" w:color="auto" w:fill="ffffff"/>
        </w:rPr>
        <w:t xml:space="preserve">商履行</w:t>
      </w:r>
      <w:r>
        <w:rPr>
          <w:rFonts w:hint="eastAsia" w:asciiTheme="minorEastAsia" w:hAnsiTheme="minorEastAsia" w:eastAsiaTheme="minorEastAsia"/>
          <w:szCs w:val="21"/>
          <w:shd w:val="clear" w:color="auto" w:fill="ffffff"/>
        </w:rPr>
        <w:t xml:space="preserve">合同义务的担保或保险。对确需收取履约保证金的政府采购项目，支持和鼓励供应商自愿使用履约保函（保险）代替缴纳履约保证金，中标（成交）供应</w:t>
      </w:r>
      <w:r>
        <w:rPr>
          <w:rFonts w:hint="eastAsia" w:asciiTheme="minorEastAsia" w:hAnsiTheme="minorEastAsia" w:eastAsiaTheme="minorEastAsia"/>
          <w:szCs w:val="21"/>
          <w:shd w:val="clear" w:color="auto" w:fill="ffffff"/>
        </w:rPr>
        <w:t xml:space="preserve">商未能</w:t>
      </w:r>
      <w:r>
        <w:rPr>
          <w:rFonts w:hint="eastAsia" w:asciiTheme="minorEastAsia" w:hAnsiTheme="minorEastAsia" w:eastAsiaTheme="minorEastAsia"/>
          <w:szCs w:val="21"/>
          <w:shd w:val="clear" w:color="auto" w:fill="ffffff"/>
        </w:rPr>
        <w:t xml:space="preserve">按照政府采购合同要求规范履行合同义务，由第三方机构按照采购文件约定的履约保证金数额对采购人承担赔偿责任。</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2.参与各方职责  </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①供应商。供应商可登录江苏政府采购</w:t>
      </w:r>
      <w:r>
        <w:rPr>
          <w:rFonts w:hint="eastAsia" w:asciiTheme="minorEastAsia" w:hAnsiTheme="minorEastAsia" w:eastAsiaTheme="minorEastAsia"/>
          <w:szCs w:val="21"/>
          <w:shd w:val="clear" w:color="auto" w:fill="ffffff"/>
        </w:rPr>
        <w:t xml:space="preserve">网办事</w:t>
      </w:r>
      <w:r>
        <w:rPr>
          <w:rFonts w:hint="eastAsia" w:asciiTheme="minorEastAsia" w:hAnsiTheme="minorEastAsia" w:eastAsiaTheme="minorEastAsia"/>
          <w:szCs w:val="21"/>
          <w:shd w:val="clear" w:color="auto" w:fill="ffffff"/>
        </w:rPr>
        <w:t xml:space="preserve">指南-“资料下载”栏目（网址：</w:t>
      </w:r>
      <w:r>
        <w:rPr>
          <w:rFonts w:asciiTheme="minorEastAsia" w:hAnsiTheme="minorEastAsia" w:eastAsiaTheme="minorEastAsia"/>
          <w:szCs w:val="21"/>
          <w:shd w:val="clear" w:color="auto" w:fill="ffffff"/>
        </w:rPr>
        <w:t xml:space="preserve">http://www.ccgp-jiangsu.gov.cn/</w:t>
      </w:r>
      <w:r>
        <w:rPr>
          <w:rFonts w:hint="eastAsia" w:asciiTheme="minorEastAsia" w:hAnsiTheme="minorEastAsia" w:eastAsiaTheme="minorEastAsia"/>
          <w:szCs w:val="21"/>
          <w:shd w:val="clear" w:color="auto" w:fill="ffffff"/>
        </w:rPr>
        <w:t xml:space="preserve">）下载“政府采购电子履约保函（保险）操作手册”。真实、完整、准确地向第三方机构提供保函（保险）申请审核所需材料。 </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spacing w:line="312" w:lineRule="auto"/>
        <w:rPr>
          <w:rFonts w:hint="eastAsia" w:asciiTheme="minorEastAsia" w:hAnsiTheme="minorEastAsia" w:eastAsiaTheme="minorEastAsia"/>
          <w:szCs w:val="21"/>
          <w:shd w:val="clear" w:color="auto" w:fill="ffffff"/>
        </w:rPr>
      </w:pPr>
      <w:r>
        <w:rPr>
          <w:rFonts w:hint="eastAsia" w:asciiTheme="minorEastAsia" w:hAnsiTheme="minorEastAsia" w:eastAsiaTheme="minorEastAsia"/>
          <w:szCs w:val="21"/>
          <w:shd w:val="clear" w:color="auto" w:fill="ffffff"/>
        </w:rPr>
        <w:t xml:space="preserve">3.业务模式和流程</w:t>
      </w:r>
      <w:r/>
    </w:p>
    <w:p>
      <w:pPr>
        <w:ind w:firstLine="442"/>
        <w:jc w:val="left"/>
        <w:spacing w:line="312" w:lineRule="auto"/>
        <w:rPr>
          <w:rFonts w:hint="eastAsia" w:asciiTheme="minorEastAsia" w:hAnsiTheme="minorEastAsia" w:eastAsiaTheme="minorEastAsia"/>
          <w:b/>
          <w:bCs/>
          <w:szCs w:val="21"/>
        </w:rPr>
      </w:pPr>
      <w:r>
        <w:rPr>
          <w:rFonts w:hint="eastAsia" w:asciiTheme="minorEastAsia" w:hAnsiTheme="minorEastAsia" w:eastAsiaTheme="minorEastAsia"/>
          <w:szCs w:val="21"/>
          <w:shd w:val="clear" w:color="auto" w:fill="ffffff"/>
        </w:rPr>
        <w:t xml:space="preserve">2023年12月起，上线政府采购电子履约保函（保险）平台，实现中标（成交）</w:t>
      </w:r>
      <w:r>
        <w:rPr>
          <w:rFonts w:hint="eastAsia" w:asciiTheme="minorEastAsia" w:hAnsiTheme="minorEastAsia" w:eastAsiaTheme="minorEastAsia"/>
          <w:szCs w:val="21"/>
          <w:shd w:val="clear" w:color="auto" w:fill="ffffff"/>
        </w:rPr>
        <w:t xml:space="preserve">供应商线上</w:t>
      </w:r>
      <w:r>
        <w:rPr>
          <w:rFonts w:hint="eastAsia" w:asciiTheme="minorEastAsia" w:hAnsiTheme="minorEastAsia" w:eastAsiaTheme="minorEastAsia"/>
          <w:szCs w:val="21"/>
          <w:shd w:val="clear" w:color="auto" w:fill="ffffff"/>
        </w:rPr>
        <w:t xml:space="preserve">申请履约保函（保险）、第三方机构线上审核开函（出具保单）等，做到全流程线</w:t>
      </w:r>
      <w:r>
        <w:rPr>
          <w:rFonts w:hint="eastAsia" w:asciiTheme="minorEastAsia" w:hAnsiTheme="minorEastAsia" w:eastAsiaTheme="minorEastAsia"/>
          <w:szCs w:val="21"/>
          <w:shd w:val="clear" w:color="auto" w:fill="ffffff"/>
        </w:rPr>
        <w:t xml:space="preserve">上办理和留痕。平台可通过域名www.jsdzbh.com直接访问，也可通过江苏省政府采购网、“苏</w:t>
      </w:r>
      <w:r>
        <w:rPr>
          <w:rFonts w:hint="eastAsia" w:asciiTheme="minorEastAsia" w:hAnsiTheme="minorEastAsia" w:eastAsiaTheme="minorEastAsia"/>
          <w:szCs w:val="21"/>
          <w:shd w:val="clear" w:color="auto" w:fill="ffffff"/>
        </w:rPr>
        <w:t xml:space="preserve">采云</w:t>
      </w:r>
      <w:r>
        <w:rPr>
          <w:rFonts w:hint="eastAsia" w:asciiTheme="minorEastAsia" w:hAnsiTheme="minorEastAsia" w:eastAsiaTheme="minorEastAsia"/>
          <w:szCs w:val="21"/>
          <w:shd w:val="clear" w:color="auto" w:fill="ffffff"/>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jc w:val="left"/>
        <w:spacing w:line="312"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五、供应</w:t>
      </w:r>
      <w:r>
        <w:rPr>
          <w:rFonts w:hint="eastAsia" w:asciiTheme="minorEastAsia" w:hAnsiTheme="minorEastAsia" w:eastAsiaTheme="minorEastAsia"/>
          <w:b/>
          <w:bCs/>
          <w:szCs w:val="21"/>
        </w:rPr>
        <w:t xml:space="preserve">商相关</w:t>
      </w:r>
      <w:r>
        <w:rPr>
          <w:rFonts w:hint="eastAsia" w:asciiTheme="minorEastAsia" w:hAnsiTheme="minorEastAsia" w:eastAsiaTheme="minorEastAsia"/>
          <w:b/>
          <w:bCs/>
          <w:szCs w:val="21"/>
        </w:rPr>
        <w:t xml:space="preserve">法律责任提醒</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Theme="minorEastAsia" w:hAnsiTheme="minorEastAsia" w:eastAsiaTheme="minorEastAsia"/>
          <w:szCs w:val="21"/>
        </w:rPr>
        <w:t xml:space="preserve">商客观</w:t>
      </w:r>
      <w:r>
        <w:rPr>
          <w:rFonts w:hint="eastAsia" w:asciiTheme="minorEastAsia" w:hAnsiTheme="minorEastAsia" w:eastAsiaTheme="minorEastAsia"/>
          <w:szCs w:val="21"/>
        </w:rPr>
        <w:t xml:space="preserve">真实编制投标响应文件、规范报价行为、依法签订履行合同，持续营造我市风清气正的政府采购环境。</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相关法律法规：</w:t>
      </w:r>
      <w:r/>
    </w:p>
    <w:p>
      <w:pPr>
        <w:ind w:firstLine="442"/>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《政府采购法》</w:t>
      </w:r>
      <w:r>
        <w:rPr>
          <w:rFonts w:hint="eastAsia" w:asciiTheme="minorEastAsia" w:hAnsiTheme="minorEastAsia" w:eastAsiaTheme="minorEastAsia"/>
          <w:szCs w:val="21"/>
        </w:rPr>
        <w:t xml:space="preserve">第七十七条　供应商有下列情形之一的，处以采购金额千分之五以上千</w:t>
      </w:r>
      <w:r>
        <w:rPr>
          <w:rFonts w:hint="eastAsia" w:asciiTheme="minorEastAsia" w:hAnsiTheme="minorEastAsia" w:eastAsiaTheme="minorEastAsia"/>
          <w:szCs w:val="21"/>
        </w:rPr>
        <w:t xml:space="preserve">分之十</w:t>
      </w:r>
      <w:r>
        <w:rPr>
          <w:rFonts w:hint="eastAsia" w:asciiTheme="minorEastAsia" w:hAnsiTheme="minorEastAsia" w:eastAsiaTheme="minorEastAsia"/>
          <w:szCs w:val="21"/>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（一）提供虚假材料谋取中标、成交的；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（二）采取不正当手段诋毁、排挤其他供应商的；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（三）与采购人、其他供应商或者采购代理机构恶意串通的；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（四）向采购人、采购代理机构行贿或者提供其他不正当利益的；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（五）在招标采购过程中与采购人进行协商谈判的；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（六）拒绝有关部门监督检查或者提供虚假情况的。</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供应商有前款第（一）至（五）项情形之一的，中标、成交无效。</w:t>
      </w:r>
      <w:r/>
    </w:p>
    <w:p>
      <w:pPr>
        <w:ind w:firstLine="442"/>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《政府采购法实施条例》</w:t>
      </w:r>
      <w:r>
        <w:rPr>
          <w:rFonts w:hint="eastAsia" w:asciiTheme="minorEastAsia" w:hAnsiTheme="minorEastAsia" w:eastAsiaTheme="minorEastAsia"/>
          <w:szCs w:val="21"/>
        </w:rPr>
        <w:t xml:space="preserve">第七十二条　供应商有下列情形之一的，依照政府采购法第七十七条第一款的规定追究法律责任：</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（一）向评标委员会、竞争性谈判小组或者询价小组成员行贿或者提供其他不正当利益；</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（二）中标或者成交后无正当理由拒不与采购人签订政府采购合同；</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（三）未按照采购文件确定的事项签订政府采购合同；</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（四）将政府采购合同转包；</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（五）提供假冒伪劣产品；</w:t>
      </w:r>
      <w:r/>
    </w:p>
    <w:p>
      <w:pPr>
        <w:ind w:firstLine="440"/>
        <w:jc w:val="left"/>
        <w:spacing w:line="31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（六）擅自变更、中止或者终止政府采购合同。</w:t>
      </w:r>
      <w:r/>
    </w:p>
    <w:p>
      <w:pPr>
        <w:jc w:val="left"/>
        <w:spacing w:line="252"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252" w:lineRule="auto"/>
        <w:rPr>
          <w:rFonts w:hint="eastAsia" w:asciiTheme="minorEastAsia" w:hAnsiTheme="minorEastAsia" w:eastAsiaTheme="minorEastAsia"/>
        </w:rPr>
      </w:pPr>
      <w:r>
        <w:rPr>
          <w:rFonts w:hint="eastAsia" w:asciiTheme="minorEastAsia" w:hAnsiTheme="minorEastAsia" w:eastAsiaTheme="minorEastAsia"/>
        </w:rPr>
      </w:r>
      <w:r/>
    </w:p>
    <w:p>
      <w:pPr>
        <w:jc w:val="center"/>
        <w:spacing w:line="480" w:lineRule="auto"/>
        <w:tabs>
          <w:tab w:val="right" w:pos="9094" w:leader="dot"/>
        </w:tabs>
        <w:rPr>
          <w:rFonts w:hint="eastAsia" w:asciiTheme="minorEastAsia" w:hAnsiTheme="minorEastAsia" w:eastAsiaTheme="minorEastAsia"/>
          <w:b/>
          <w:bCs/>
          <w:sz w:val="36"/>
          <w:szCs w:val="36"/>
        </w:rPr>
      </w:pPr>
      <w:r>
        <w:rPr>
          <w:rFonts w:hint="eastAsia" w:asciiTheme="minorEastAsia" w:hAnsiTheme="minorEastAsia" w:eastAsiaTheme="minorEastAsia"/>
          <w:b/>
          <w:bCs/>
          <w:sz w:val="36"/>
          <w:szCs w:val="36"/>
        </w:rPr>
        <w:br w:type="page" w:clear="all"/>
      </w:r>
      <w:r>
        <w:rPr>
          <w:rFonts w:hint="eastAsia" w:asciiTheme="minorEastAsia" w:hAnsiTheme="minorEastAsia" w:eastAsiaTheme="minorEastAsia"/>
          <w:b/>
          <w:bCs/>
          <w:sz w:val="36"/>
          <w:szCs w:val="36"/>
        </w:rPr>
        <w:t xml:space="preserve">目    录</w:t>
      </w:r>
      <w:r/>
    </w:p>
    <w:p>
      <w:pPr>
        <w:pStyle w:val="771"/>
        <w:spacing w:line="480" w:lineRule="auto"/>
        <w:tabs>
          <w:tab w:val="right" w:pos="8296" w:leader="dot"/>
        </w:tabs>
        <w:rPr>
          <w:rFonts w:hint="eastAsia"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hyperlink w:tooltip="#_Toc129099949" w:anchor="_Toc129099949" w:history="1">
        <w:r>
          <w:rPr>
            <w:rStyle w:val="798"/>
            <w:rFonts w:cs="微软雅黑" w:asciiTheme="minorEastAsia" w:hAnsiTheme="minorEastAsia" w:eastAsiaTheme="minorEastAsia"/>
            <w:color w:val="auto"/>
            <w:sz w:val="28"/>
            <w:szCs w:val="28"/>
          </w:rPr>
          <w:t xml:space="preserve">第一章  招标公告</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_Toc129099949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6</w:t>
        </w:r>
        <w:r>
          <w:rPr>
            <w:rFonts w:asciiTheme="minorEastAsia" w:hAnsiTheme="minorEastAsia" w:eastAsiaTheme="minorEastAsia"/>
            <w:sz w:val="28"/>
            <w:szCs w:val="28"/>
          </w:rPr>
          <w:fldChar w:fldCharType="end"/>
        </w:r>
      </w:hyperlink>
      <w:r/>
      <w:r/>
    </w:p>
    <w:p>
      <w:pPr>
        <w:pStyle w:val="771"/>
        <w:spacing w:line="480" w:lineRule="auto"/>
        <w:tabs>
          <w:tab w:val="right" w:pos="8296" w:leader="dot"/>
        </w:tabs>
        <w:rPr>
          <w:rFonts w:hint="eastAsia" w:asciiTheme="minorEastAsia" w:hAnsiTheme="minorEastAsia" w:eastAsiaTheme="minorEastAsia"/>
          <w:sz w:val="28"/>
          <w:szCs w:val="28"/>
        </w:rPr>
      </w:pPr>
      <w:r/>
      <w:hyperlink w:tooltip="#_Toc129099950" w:anchor="_Toc129099950" w:history="1">
        <w:r>
          <w:rPr>
            <w:rStyle w:val="798"/>
            <w:rFonts w:cs="微软雅黑" w:asciiTheme="minorEastAsia" w:hAnsiTheme="minorEastAsia" w:eastAsiaTheme="minorEastAsia"/>
            <w:color w:val="auto"/>
            <w:sz w:val="28"/>
            <w:szCs w:val="28"/>
          </w:rPr>
          <w:t xml:space="preserve">第二章 投标人须知</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_Toc129099950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8</w:t>
        </w:r>
        <w:r>
          <w:rPr>
            <w:rFonts w:asciiTheme="minorEastAsia" w:hAnsiTheme="minorEastAsia" w:eastAsiaTheme="minorEastAsia"/>
            <w:sz w:val="28"/>
            <w:szCs w:val="28"/>
          </w:rPr>
          <w:fldChar w:fldCharType="end"/>
        </w:r>
      </w:hyperlink>
      <w:r/>
      <w:r/>
    </w:p>
    <w:p>
      <w:pPr>
        <w:pStyle w:val="771"/>
        <w:spacing w:line="480" w:lineRule="auto"/>
        <w:tabs>
          <w:tab w:val="right" w:pos="8296" w:leader="dot"/>
        </w:tabs>
        <w:rPr>
          <w:rFonts w:hint="eastAsia" w:asciiTheme="minorEastAsia" w:hAnsiTheme="minorEastAsia" w:eastAsiaTheme="minorEastAsia"/>
          <w:sz w:val="28"/>
          <w:szCs w:val="28"/>
        </w:rPr>
      </w:pPr>
      <w:r/>
      <w:hyperlink w:tooltip="#_Toc129099951" w:anchor="_Toc129099951" w:history="1">
        <w:r>
          <w:rPr>
            <w:rStyle w:val="798"/>
            <w:rFonts w:cs="微软雅黑" w:asciiTheme="minorEastAsia" w:hAnsiTheme="minorEastAsia" w:eastAsiaTheme="minorEastAsia"/>
            <w:color w:val="auto"/>
            <w:sz w:val="28"/>
            <w:szCs w:val="28"/>
          </w:rPr>
          <w:t xml:space="preserve">第三章 资格审查办法</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_Toc129099951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24</w:t>
        </w:r>
        <w:r>
          <w:rPr>
            <w:rFonts w:asciiTheme="minorEastAsia" w:hAnsiTheme="minorEastAsia" w:eastAsiaTheme="minorEastAsia"/>
            <w:sz w:val="28"/>
            <w:szCs w:val="28"/>
          </w:rPr>
          <w:fldChar w:fldCharType="end"/>
        </w:r>
      </w:hyperlink>
      <w:r/>
      <w:r/>
    </w:p>
    <w:p>
      <w:pPr>
        <w:pStyle w:val="771"/>
        <w:spacing w:line="480" w:lineRule="auto"/>
        <w:tabs>
          <w:tab w:val="right" w:pos="8296" w:leader="dot"/>
        </w:tabs>
        <w:rPr>
          <w:rFonts w:hint="eastAsia" w:asciiTheme="minorEastAsia" w:hAnsiTheme="minorEastAsia" w:eastAsiaTheme="minorEastAsia"/>
          <w:sz w:val="28"/>
          <w:szCs w:val="28"/>
        </w:rPr>
      </w:pPr>
      <w:r/>
      <w:hyperlink w:tooltip="#_Toc129099952" w:anchor="_Toc129099952" w:history="1">
        <w:r>
          <w:rPr>
            <w:rStyle w:val="798"/>
            <w:rFonts w:cs="微软雅黑" w:asciiTheme="minorEastAsia" w:hAnsiTheme="minorEastAsia" w:eastAsiaTheme="minorEastAsia"/>
            <w:color w:val="auto"/>
            <w:sz w:val="28"/>
            <w:szCs w:val="28"/>
          </w:rPr>
          <w:t xml:space="preserve">第四章 评标办法</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_Toc129099952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25</w:t>
        </w:r>
        <w:r>
          <w:rPr>
            <w:rFonts w:asciiTheme="minorEastAsia" w:hAnsiTheme="minorEastAsia" w:eastAsiaTheme="minorEastAsia"/>
            <w:sz w:val="28"/>
            <w:szCs w:val="28"/>
          </w:rPr>
          <w:fldChar w:fldCharType="end"/>
        </w:r>
      </w:hyperlink>
      <w:r/>
      <w:r/>
    </w:p>
    <w:p>
      <w:pPr>
        <w:pStyle w:val="771"/>
        <w:spacing w:line="480" w:lineRule="auto"/>
        <w:tabs>
          <w:tab w:val="right" w:pos="8296" w:leader="dot"/>
        </w:tabs>
        <w:rPr>
          <w:rFonts w:hint="eastAsia" w:asciiTheme="minorEastAsia" w:hAnsiTheme="minorEastAsia" w:eastAsiaTheme="minorEastAsia"/>
          <w:sz w:val="28"/>
          <w:szCs w:val="28"/>
        </w:rPr>
      </w:pPr>
      <w:r/>
      <w:hyperlink w:tooltip="#_Toc129099953" w:anchor="_Toc129099953" w:history="1">
        <w:r>
          <w:rPr>
            <w:rStyle w:val="798"/>
            <w:rFonts w:cs="微软雅黑" w:asciiTheme="minorEastAsia" w:hAnsiTheme="minorEastAsia" w:eastAsiaTheme="minorEastAsia"/>
            <w:color w:val="auto"/>
            <w:sz w:val="28"/>
            <w:szCs w:val="28"/>
          </w:rPr>
          <w:t xml:space="preserve">第五章 合同格式及条款</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_Toc129099953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32</w:t>
        </w:r>
        <w:r>
          <w:rPr>
            <w:rFonts w:asciiTheme="minorEastAsia" w:hAnsiTheme="minorEastAsia" w:eastAsiaTheme="minorEastAsia"/>
            <w:sz w:val="28"/>
            <w:szCs w:val="28"/>
          </w:rPr>
          <w:fldChar w:fldCharType="end"/>
        </w:r>
      </w:hyperlink>
      <w:r/>
      <w:r/>
    </w:p>
    <w:p>
      <w:pPr>
        <w:pStyle w:val="771"/>
        <w:spacing w:line="480" w:lineRule="auto"/>
        <w:tabs>
          <w:tab w:val="right" w:pos="8296" w:leader="dot"/>
        </w:tabs>
        <w:rPr>
          <w:rFonts w:hint="eastAsia" w:asciiTheme="minorEastAsia" w:hAnsiTheme="minorEastAsia" w:eastAsiaTheme="minorEastAsia"/>
          <w:sz w:val="28"/>
          <w:szCs w:val="28"/>
        </w:rPr>
      </w:pPr>
      <w:r/>
      <w:hyperlink w:tooltip="#_Toc129099954" w:anchor="_Toc129099954" w:history="1">
        <w:r>
          <w:rPr>
            <w:rStyle w:val="798"/>
            <w:rFonts w:cs="微软雅黑" w:asciiTheme="minorEastAsia" w:hAnsiTheme="minorEastAsia" w:eastAsiaTheme="minorEastAsia"/>
            <w:color w:val="auto"/>
            <w:sz w:val="28"/>
            <w:szCs w:val="28"/>
          </w:rPr>
          <w:t xml:space="preserve">第六章 项目采购需求</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_Toc129099954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36</w:t>
        </w:r>
        <w:r>
          <w:rPr>
            <w:rFonts w:asciiTheme="minorEastAsia" w:hAnsiTheme="minorEastAsia" w:eastAsiaTheme="minorEastAsia"/>
            <w:sz w:val="28"/>
            <w:szCs w:val="28"/>
          </w:rPr>
          <w:fldChar w:fldCharType="end"/>
        </w:r>
      </w:hyperlink>
      <w:r/>
      <w:r/>
    </w:p>
    <w:p>
      <w:pPr>
        <w:pStyle w:val="771"/>
        <w:spacing w:line="480" w:lineRule="auto"/>
        <w:tabs>
          <w:tab w:val="right" w:pos="8296" w:leader="dot"/>
        </w:tabs>
        <w:rPr>
          <w:rFonts w:hint="eastAsia" w:asciiTheme="minorEastAsia" w:hAnsiTheme="minorEastAsia" w:eastAsiaTheme="minorEastAsia"/>
          <w:sz w:val="28"/>
          <w:szCs w:val="28"/>
        </w:rPr>
      </w:pPr>
      <w:r/>
      <w:hyperlink w:tooltip="#_Toc129099956" w:anchor="_Toc129099956" w:history="1">
        <w:r>
          <w:rPr>
            <w:rStyle w:val="798"/>
            <w:rFonts w:cs="微软雅黑" w:asciiTheme="minorEastAsia" w:hAnsiTheme="minorEastAsia" w:eastAsiaTheme="minorEastAsia"/>
            <w:color w:val="auto"/>
            <w:sz w:val="28"/>
            <w:szCs w:val="28"/>
          </w:rPr>
          <w:t xml:space="preserve">第</w:t>
        </w:r>
        <w:r>
          <w:rPr>
            <w:rStyle w:val="798"/>
            <w:rFonts w:hint="eastAsia" w:cs="微软雅黑" w:asciiTheme="minorEastAsia" w:hAnsiTheme="minorEastAsia" w:eastAsiaTheme="minorEastAsia"/>
            <w:color w:val="auto"/>
            <w:sz w:val="28"/>
            <w:szCs w:val="28"/>
          </w:rPr>
          <w:t xml:space="preserve">七</w:t>
        </w:r>
        <w:r>
          <w:rPr>
            <w:rStyle w:val="798"/>
            <w:rFonts w:cs="微软雅黑" w:asciiTheme="minorEastAsia" w:hAnsiTheme="minorEastAsia" w:eastAsiaTheme="minorEastAsia"/>
            <w:color w:val="auto"/>
            <w:sz w:val="28"/>
            <w:szCs w:val="28"/>
          </w:rPr>
          <w:t xml:space="preserve">章 投标文件格式</w:t>
        </w:r>
        <w:r>
          <w:rPr>
            <w:rFonts w:asciiTheme="minorEastAsia" w:hAnsiTheme="minorEastAsia" w:eastAsiaTheme="minorEastAsia"/>
            <w:sz w:val="28"/>
            <w:szCs w:val="28"/>
          </w:rPr>
          <w:tab/>
        </w: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PAGEREF _Toc129099956 \h </w:instrText>
        </w:r>
        <w:r>
          <w:rPr>
            <w:rFonts w:asciiTheme="minorEastAsia" w:hAnsiTheme="minorEastAsia" w:eastAsiaTheme="minorEastAsia"/>
            <w:sz w:val="28"/>
            <w:szCs w:val="28"/>
          </w:rPr>
        </w:r>
        <w:r>
          <w:rPr>
            <w:rFonts w:asciiTheme="minorEastAsia" w:hAnsiTheme="minorEastAsia" w:eastAsiaTheme="minorEastAsia"/>
            <w:sz w:val="28"/>
            <w:szCs w:val="28"/>
          </w:rPr>
          <w:fldChar w:fldCharType="separate"/>
        </w:r>
        <w:r>
          <w:rPr>
            <w:rFonts w:hint="eastAsia" w:asciiTheme="minorEastAsia" w:hAnsiTheme="minorEastAsia" w:eastAsiaTheme="minorEastAsia"/>
            <w:sz w:val="28"/>
            <w:szCs w:val="28"/>
          </w:rPr>
          <w:t xml:space="preserve">45</w:t>
        </w:r>
        <w:r>
          <w:rPr>
            <w:rFonts w:asciiTheme="minorEastAsia" w:hAnsiTheme="minorEastAsia" w:eastAsiaTheme="minorEastAsia"/>
            <w:sz w:val="28"/>
            <w:szCs w:val="28"/>
          </w:rPr>
          <w:fldChar w:fldCharType="end"/>
        </w:r>
      </w:hyperlink>
      <w:r/>
      <w:r/>
    </w:p>
    <w:p>
      <w:pPr>
        <w:spacing w:line="480" w:lineRule="auto"/>
        <w:rPr>
          <w:rFonts w:hint="eastAsia" w:asciiTheme="minorEastAsia" w:hAnsiTheme="minorEastAsia" w:eastAsiaTheme="minorEastAsia"/>
        </w:rPr>
      </w:pPr>
      <w:r>
        <w:rPr>
          <w:rFonts w:asciiTheme="minorEastAsia" w:hAnsiTheme="minorEastAsia" w:eastAsiaTheme="minorEastAsia"/>
          <w:sz w:val="28"/>
          <w:szCs w:val="28"/>
        </w:rPr>
        <w:fldChar w:fldCharType="end"/>
      </w:r>
      <w:r/>
    </w:p>
    <w:p>
      <w:pPr>
        <w:ind w:right="420"/>
        <w:tabs>
          <w:tab w:val="right" w:pos="9151" w:leader="dot"/>
        </w:tabs>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jc w:val="center"/>
        <w:keepLines/>
        <w:keepNext/>
        <w:spacing w:before="340" w:after="20"/>
        <w:rPr>
          <w:rFonts w:hint="eastAsia" w:asciiTheme="minorEastAsia" w:hAnsiTheme="minorEastAsia" w:eastAsiaTheme="minorEastAsia"/>
          <w:b/>
          <w:bCs/>
          <w:sz w:val="36"/>
          <w:szCs w:val="36"/>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outlineLvl w:val="0"/>
      </w:pPr>
      <w:r/>
      <w:bookmarkStart w:id="3" w:name="_Toc4915"/>
      <w:r/>
      <w:r/>
    </w:p>
    <w:p>
      <w:pPr>
        <w:jc w:val="center"/>
        <w:keepLines/>
        <w:keepNext/>
        <w:rPr>
          <w:rFonts w:hint="eastAsia" w:asciiTheme="minorEastAsia" w:hAnsiTheme="minorEastAsia" w:eastAsiaTheme="minorEastAsia"/>
          <w:b/>
          <w:bCs/>
          <w:sz w:val="36"/>
          <w:szCs w:val="36"/>
        </w:rPr>
        <w:outlineLvl w:val="0"/>
      </w:pPr>
      <w:r/>
      <w:bookmarkStart w:id="4" w:name="_Toc129099949"/>
      <w:r>
        <w:rPr>
          <w:rFonts w:hint="eastAsia" w:cs="微软雅黑" w:asciiTheme="minorEastAsia" w:hAnsiTheme="minorEastAsia" w:eastAsiaTheme="minorEastAsia"/>
          <w:sz w:val="36"/>
          <w:szCs w:val="36"/>
        </w:rPr>
        <w:t xml:space="preserve">第一章  招标公告</w:t>
      </w:r>
      <w:bookmarkEnd w:id="3"/>
      <w:r/>
      <w:bookmarkEnd w:id="4"/>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44"/>
      </w:tblGrid>
      <w:tr>
        <w:trPr>
          <w:jc w:val="center"/>
          <w:trHeight w:val="1863"/>
        </w:trPr>
        <w:tc>
          <w:tcPr>
            <w:tcW w:w="9044" w:type="dxa"/>
            <w:textDirection w:val="lrTb"/>
            <w:noWrap w:val="false"/>
          </w:tcPr>
          <w:p>
            <w:pPr>
              <w:ind w:firstLine="480"/>
              <w:spacing w:line="480" w:lineRule="exact"/>
              <w:rPr>
                <w:rFonts w:hint="eastAsia" w:cs="宋体" w:asciiTheme="minorEastAsia" w:hAnsiTheme="minorEastAsia" w:eastAsiaTheme="minorEastAsia"/>
                <w:sz w:val="24"/>
                <w:szCs w:val="24"/>
                <w:u w:val="single"/>
              </w:rPr>
            </w:pPr>
            <w:r/>
            <w:bookmarkStart w:id="5" w:name="_Hlk113550566"/>
            <w:r/>
            <w:bookmarkStart w:id="6" w:name="OLE_LINK1"/>
            <w:r>
              <w:rPr>
                <w:rFonts w:hint="eastAsia" w:cs="宋体" w:asciiTheme="minorEastAsia" w:hAnsiTheme="minorEastAsia" w:eastAsiaTheme="minorEastAsia"/>
                <w:sz w:val="24"/>
                <w:szCs w:val="24"/>
                <w:u w:val="single"/>
              </w:rPr>
              <w:t xml:space="preserve">项目概况</w:t>
            </w:r>
            <w:r/>
          </w:p>
          <w:p>
            <w:pPr>
              <w:ind w:firstLine="480"/>
              <w:spacing w:line="4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行政中心（含联检大楼）食堂服务</w:t>
            </w:r>
            <w:r>
              <w:rPr>
                <w:rFonts w:cs="宋体" w:asciiTheme="minorEastAsia" w:hAnsiTheme="minorEastAsia" w:eastAsiaTheme="minorEastAsia"/>
                <w:sz w:val="24"/>
                <w:szCs w:val="24"/>
              </w:rPr>
              <w:t xml:space="preserve">JSZC-321282-BYGL-G2026-0003</w:t>
            </w:r>
            <w:r>
              <w:rPr>
                <w:rFonts w:hint="eastAsia" w:cs="宋体" w:asciiTheme="minorEastAsia" w:hAnsiTheme="minorEastAsia" w:eastAsiaTheme="minorEastAsia"/>
                <w:sz w:val="24"/>
                <w:szCs w:val="24"/>
                <w:u w:val="single"/>
              </w:rPr>
              <w:t xml:space="preserve"> 招标项目的潜在投标人应在“苏</w:t>
            </w:r>
            <w:r>
              <w:rPr>
                <w:rFonts w:hint="eastAsia" w:cs="宋体" w:asciiTheme="minorEastAsia" w:hAnsiTheme="minorEastAsia" w:eastAsiaTheme="minorEastAsia"/>
                <w:sz w:val="24"/>
                <w:szCs w:val="24"/>
                <w:u w:val="single"/>
              </w:rPr>
              <w:t xml:space="preserve">采云</w:t>
            </w:r>
            <w:r>
              <w:rPr>
                <w:rFonts w:hint="eastAsia" w:cs="宋体" w:asciiTheme="minorEastAsia" w:hAnsiTheme="minorEastAsia" w:eastAsiaTheme="minorEastAsia"/>
                <w:sz w:val="24"/>
                <w:szCs w:val="24"/>
                <w:u w:val="single"/>
              </w:rPr>
              <w:t xml:space="preserve">”系统的网址：http://jszfcg.jsczt.cn/ 获取招标文件，并于2026-05-</w:t>
            </w:r>
            <w:r>
              <w:rPr>
                <w:rFonts w:hint="eastAsia" w:cs="宋体" w:asciiTheme="minorEastAsia" w:hAnsiTheme="minorEastAsia" w:eastAsiaTheme="minorEastAsia"/>
                <w:sz w:val="24"/>
                <w:szCs w:val="24"/>
                <w:u w:val="single"/>
              </w:rPr>
              <w:t xml:space="preserve">1</w:t>
            </w:r>
            <w:r>
              <w:rPr>
                <w:rFonts w:hint="eastAsia" w:cs="宋体" w:asciiTheme="minorEastAsia" w:hAnsiTheme="minorEastAsia" w:eastAsiaTheme="minorEastAsia"/>
                <w:sz w:val="24"/>
                <w:szCs w:val="24"/>
                <w:u w:val="single"/>
              </w:rPr>
              <w:t xml:space="preserve">2</w:t>
            </w:r>
            <w:r>
              <w:rPr>
                <w:rFonts w:hint="eastAsia" w:cs="宋体" w:asciiTheme="minorEastAsia" w:hAnsiTheme="minorEastAsia" w:eastAsiaTheme="minorEastAsia"/>
                <w:sz w:val="24"/>
                <w:szCs w:val="24"/>
                <w:u w:val="single"/>
              </w:rPr>
              <w:t xml:space="preserve"> 09:00 （北京时间）前递交投标文件。</w:t>
            </w:r>
            <w:r/>
          </w:p>
        </w:tc>
      </w:tr>
    </w:tbl>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项目基本情况</w:t>
      </w:r>
      <w:r/>
    </w:p>
    <w:p>
      <w:pPr>
        <w:ind w:firstLine="480"/>
        <w:jc w:val="left"/>
        <w:spacing w:line="400" w:lineRule="exact"/>
        <w:widowControl/>
        <w:rPr>
          <w:rFonts w:hint="eastAsia" w:cs="宋体" w:asciiTheme="minorEastAsia" w:hAnsiTheme="minorEastAsia" w:eastAsiaTheme="minorEastAsia"/>
          <w:sz w:val="24"/>
          <w:szCs w:val="24"/>
        </w:rPr>
      </w:pPr>
      <w:r/>
      <w:bookmarkStart w:id="7" w:name="_Hlk161389299"/>
      <w:r>
        <w:rPr>
          <w:rFonts w:hint="eastAsia" w:cs="宋体" w:asciiTheme="minorEastAsia" w:hAnsiTheme="minorEastAsia" w:eastAsiaTheme="minorEastAsia"/>
          <w:sz w:val="24"/>
          <w:szCs w:val="24"/>
        </w:rPr>
        <w:t xml:space="preserve">项目编号：</w:t>
      </w:r>
      <w:r>
        <w:rPr>
          <w:rFonts w:cs="宋体" w:asciiTheme="minorEastAsia" w:hAnsiTheme="minorEastAsia" w:eastAsiaTheme="minorEastAsia"/>
          <w:sz w:val="24"/>
          <w:szCs w:val="24"/>
        </w:rPr>
        <w:t xml:space="preserve">JSZC-321282-BYGL-G2026-0003</w:t>
      </w:r>
      <w:r/>
    </w:p>
    <w:p>
      <w:pPr>
        <w:ind w:firstLine="480"/>
        <w:jc w:val="left"/>
        <w:spacing w:line="400" w:lineRule="exact"/>
        <w:widowControl/>
        <w:rPr>
          <w:rFonts w:hint="eastAsia" w:cs="宋体" w:asciiTheme="minorEastAsia" w:hAnsiTheme="minorEastAsia" w:eastAsiaTheme="minorEastAsia"/>
          <w:sz w:val="24"/>
          <w:szCs w:val="24"/>
        </w:rPr>
      </w:pPr>
      <w:r/>
      <w:bookmarkStart w:id="8" w:name="OLE_LINK39"/>
      <w:r/>
      <w:bookmarkStart w:id="9" w:name="OLE_LINK42"/>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 xml:space="preserve">行政中心（含联检大楼）食堂服务</w:t>
      </w:r>
      <w:r/>
    </w:p>
    <w:p>
      <w:pPr>
        <w:ind w:firstLine="480"/>
        <w:jc w:val="left"/>
        <w:spacing w:line="400" w:lineRule="exact"/>
        <w:widowControl/>
        <w:rPr>
          <w:rFonts w:hint="eastAsia" w:cs="宋体" w:asciiTheme="minorEastAsia" w:hAnsiTheme="minorEastAsia" w:eastAsiaTheme="minorEastAsia"/>
          <w:sz w:val="24"/>
          <w:szCs w:val="24"/>
        </w:rPr>
      </w:pPr>
      <w:r/>
      <w:bookmarkStart w:id="10" w:name="_Hlk128558550"/>
      <w:r>
        <w:rPr>
          <w:rFonts w:hint="eastAsia" w:cs="宋体" w:asciiTheme="minorEastAsia" w:hAnsiTheme="minorEastAsia" w:eastAsiaTheme="minorEastAsia"/>
          <w:sz w:val="24"/>
          <w:szCs w:val="24"/>
        </w:rPr>
        <w:t xml:space="preserve">预算金额：</w:t>
      </w:r>
      <w:bookmarkEnd w:id="10"/>
      <w:r>
        <w:rPr>
          <w:rFonts w:hint="eastAsia" w:cs="宋体" w:asciiTheme="minorEastAsia" w:hAnsiTheme="minorEastAsia" w:eastAsiaTheme="minorEastAsia"/>
          <w:sz w:val="24"/>
          <w:szCs w:val="24"/>
        </w:rPr>
        <w:t xml:space="preserve">3022900.00元</w:t>
      </w:r>
      <w:r>
        <w:rPr>
          <w:rFonts w:hint="eastAsia" w:cs="宋体" w:asciiTheme="minorEastAsia" w:hAnsiTheme="minorEastAsia" w:eastAsiaTheme="minorEastAsia"/>
          <w:sz w:val="24"/>
          <w:szCs w:val="24"/>
        </w:rPr>
        <w:t xml:space="preserve">。</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最高限价（如有）：</w:t>
      </w:r>
      <w:r>
        <w:rPr>
          <w:rFonts w:hint="eastAsia" w:cs="宋体" w:asciiTheme="minorEastAsia" w:hAnsiTheme="minorEastAsia" w:eastAsiaTheme="minorEastAsia"/>
          <w:sz w:val="24"/>
          <w:szCs w:val="24"/>
        </w:rPr>
        <w:t xml:space="preserve">3022900.00元</w:t>
      </w:r>
      <w:bookmarkEnd w:id="8"/>
      <w:r>
        <w:rPr>
          <w:rFonts w:hint="eastAsia" w:cs="宋体" w:asciiTheme="minorEastAsia" w:hAnsiTheme="minorEastAsia" w:eastAsiaTheme="minorEastAsia"/>
          <w:sz w:val="24"/>
          <w:szCs w:val="24"/>
        </w:rPr>
        <w:t xml:space="preserve">。</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采购需求：</w:t>
      </w:r>
      <w:bookmarkStart w:id="11" w:name="OLE_LINK2"/>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行政中心（含联检大楼）食堂服务</w:t>
      </w:r>
      <w:r>
        <w:rPr>
          <w:rFonts w:hint="eastAsia" w:cs="宋体" w:asciiTheme="minorEastAsia" w:hAnsiTheme="minorEastAsia" w:eastAsiaTheme="minorEastAsia"/>
          <w:sz w:val="24"/>
          <w:szCs w:val="24"/>
        </w:rPr>
        <w:t xml:space="preserve">，为靖江市行政中心、靖江市联检大楼提供</w:t>
      </w:r>
      <w:r>
        <w:rPr>
          <w:rFonts w:hint="eastAsia" w:cs="宋体" w:asciiTheme="minorEastAsia" w:hAnsiTheme="minorEastAsia" w:eastAsiaTheme="minorEastAsia"/>
          <w:sz w:val="24"/>
          <w:szCs w:val="24"/>
        </w:rPr>
        <w:t xml:space="preserve">食堂</w:t>
      </w:r>
      <w:r>
        <w:rPr>
          <w:rFonts w:hint="eastAsia" w:cs="宋体" w:asciiTheme="minorEastAsia" w:hAnsiTheme="minorEastAsia" w:eastAsiaTheme="minorEastAsia"/>
          <w:sz w:val="24"/>
          <w:szCs w:val="24"/>
        </w:rPr>
        <w:t xml:space="preserve">服务，</w:t>
      </w:r>
      <w:r>
        <w:rPr>
          <w:rFonts w:hint="eastAsia" w:cs="宋体" w:asciiTheme="minorEastAsia" w:hAnsiTheme="minorEastAsia" w:eastAsiaTheme="minorEastAsia"/>
          <w:sz w:val="24"/>
        </w:rPr>
        <w:t xml:space="preserve">详见招标文件第六章有关要求。</w:t>
      </w:r>
      <w:bookmarkEnd w:id="9"/>
      <w:r/>
      <w:bookmarkEnd w:id="11"/>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合同履行期限：</w:t>
      </w:r>
      <w:r>
        <w:rPr>
          <w:rFonts w:hint="eastAsia" w:cs="宋体" w:asciiTheme="minorEastAsia" w:hAnsiTheme="minorEastAsia" w:eastAsiaTheme="minorEastAsia"/>
          <w:sz w:val="24"/>
          <w:szCs w:val="24"/>
        </w:rPr>
        <w:t xml:space="preserve">一年</w:t>
      </w:r>
      <w:bookmarkEnd w:id="7"/>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本项目（是/否）接受联合体投标：</w:t>
      </w:r>
      <w:r>
        <w:rPr>
          <w:rFonts w:hint="eastAsia" w:cs="宋体" w:asciiTheme="minorEastAsia" w:hAnsiTheme="minorEastAsia" w:eastAsiaTheme="minorEastAsia"/>
          <w:sz w:val="24"/>
          <w:szCs w:val="24"/>
        </w:rPr>
        <w:t xml:space="preserve">否</w:t>
      </w:r>
      <w:r/>
    </w:p>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申请人的资格要求：</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（一）满足《中华人民共和国政府采购法》第二十二条规定：</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bookmarkStart w:id="12" w:name="OLE_LINK40"/>
      <w:r/>
      <w:bookmarkStart w:id="13" w:name="OLE_LINK47"/>
      <w:r>
        <w:rPr>
          <w:rFonts w:hint="eastAsia" w:cs="宋体" w:asciiTheme="minorEastAsia" w:hAnsiTheme="minorEastAsia" w:eastAsiaTheme="minorEastAsia"/>
          <w:sz w:val="24"/>
          <w:szCs w:val="24"/>
        </w:rPr>
        <w:t xml:space="preserve">具有独立承担民事责任的能力</w:t>
      </w:r>
      <w:bookmarkEnd w:id="12"/>
      <w:r>
        <w:rPr>
          <w:rFonts w:hint="eastAsia" w:cs="宋体" w:asciiTheme="minorEastAsia" w:hAnsiTheme="minorEastAsia" w:eastAsiaTheme="minorEastAsia"/>
          <w:sz w:val="24"/>
          <w:szCs w:val="24"/>
        </w:rPr>
        <w:t xml:space="preserve">；</w:t>
      </w:r>
      <w:bookmarkEnd w:id="13"/>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bookmarkStart w:id="14" w:name="OLE_LINK48"/>
      <w:r>
        <w:rPr>
          <w:rFonts w:hint="eastAsia" w:cs="宋体" w:asciiTheme="minorEastAsia" w:hAnsiTheme="minorEastAsia" w:eastAsiaTheme="minorEastAsia"/>
          <w:sz w:val="24"/>
          <w:szCs w:val="24"/>
        </w:rPr>
        <w:t xml:space="preserve">具有良好的商业信誉和健全的财务会计制度（承诺制）；</w:t>
      </w:r>
      <w:bookmarkEnd w:id="14"/>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3.具备履行合同所必需的设备和专业技术能力（承诺制）；</w:t>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bookmarkStart w:id="15" w:name="OLE_LINK49"/>
      <w:r>
        <w:rPr>
          <w:rFonts w:hint="eastAsia" w:cs="宋体" w:asciiTheme="minorEastAsia" w:hAnsiTheme="minorEastAsia" w:eastAsiaTheme="minorEastAsia"/>
          <w:sz w:val="24"/>
          <w:szCs w:val="24"/>
        </w:rPr>
        <w:t xml:space="preserve">有依法缴纳税收和社会保障资金的良好记录（承诺制）；</w:t>
      </w:r>
      <w:bookmarkEnd w:id="15"/>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bookmarkStart w:id="16" w:name="OLE_LINK44"/>
      <w:r>
        <w:rPr>
          <w:rFonts w:hint="eastAsia" w:cs="宋体" w:asciiTheme="minorEastAsia" w:hAnsiTheme="minorEastAsia" w:eastAsiaTheme="minorEastAsia"/>
          <w:sz w:val="24"/>
          <w:szCs w:val="24"/>
        </w:rPr>
        <w:t xml:space="preserve">参加政府采购活动近3年内（成立时间不足三年的，可以自成立时间起）在经营活动中没有重大违法记录的书面声明（承诺制）。</w:t>
      </w:r>
      <w:bookmarkEnd w:id="16"/>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（二）落实政府采购政策需满足的资格要求：</w:t>
      </w:r>
      <w:r/>
    </w:p>
    <w:p>
      <w:pPr>
        <w:ind w:firstLine="480"/>
        <w:jc w:val="left"/>
        <w:spacing w:line="400" w:lineRule="exact"/>
        <w:widowControl/>
        <w:rPr>
          <w:rFonts w:hint="eastAsia" w:cs="宋体" w:asciiTheme="minorEastAsia" w:hAnsiTheme="minorEastAsia" w:eastAsiaTheme="minorEastAsia"/>
          <w:sz w:val="24"/>
          <w:szCs w:val="24"/>
        </w:rPr>
      </w:pPr>
      <w:r/>
      <w:bookmarkStart w:id="17" w:name="OLE_LINK4"/>
      <w:r/>
      <w:bookmarkStart w:id="18" w:name="OLE_LINK50"/>
      <w:r>
        <w:rPr>
          <w:rFonts w:hint="eastAsia" w:cs="宋体" w:asciiTheme="minorEastAsia" w:hAnsiTheme="minorEastAsia" w:eastAsiaTheme="minorEastAsia"/>
          <w:sz w:val="24"/>
          <w:szCs w:val="24"/>
        </w:rPr>
        <w:t xml:space="preserve">本项目专门面向中小企业，供应商应为中小</w:t>
      </w:r>
      <w:r>
        <w:rPr>
          <w:rFonts w:hint="eastAsia" w:cs="宋体" w:asciiTheme="minorEastAsia" w:hAnsiTheme="minorEastAsia" w:eastAsiaTheme="minorEastAsia"/>
          <w:sz w:val="24"/>
          <w:szCs w:val="24"/>
        </w:rPr>
        <w:t xml:space="preserve">微企业</w:t>
      </w:r>
      <w:r>
        <w:rPr>
          <w:rFonts w:hint="eastAsia" w:cs="宋体" w:asciiTheme="minorEastAsia" w:hAnsiTheme="minorEastAsia" w:eastAsiaTheme="minorEastAsia"/>
          <w:sz w:val="24"/>
          <w:szCs w:val="24"/>
        </w:rPr>
        <w:t xml:space="preserve">或监狱企业或残疾人福利性单位。</w:t>
      </w:r>
      <w:bookmarkEnd w:id="17"/>
      <w:r/>
      <w:bookmarkEnd w:id="18"/>
      <w:r/>
      <w:r/>
    </w:p>
    <w:p>
      <w:pPr>
        <w:ind w:firstLine="480"/>
        <w:jc w:val="left"/>
        <w:spacing w:line="400" w:lineRule="exact"/>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（三）本项目的特定资格要求：</w:t>
      </w:r>
      <w:bookmarkStart w:id="19" w:name="OLE_LINK51"/>
      <w:r>
        <w:rPr>
          <w:rFonts w:hint="eastAsia" w:cs="宋体" w:asciiTheme="minorEastAsia" w:hAnsiTheme="minorEastAsia" w:eastAsiaTheme="minorEastAsia"/>
          <w:sz w:val="24"/>
          <w:szCs w:val="24"/>
        </w:rPr>
        <w:t xml:space="preserve">须具备有效的《食品经营许可证》</w:t>
      </w:r>
      <w:r>
        <w:rPr>
          <w:rFonts w:hint="eastAsia" w:cs="宋体" w:asciiTheme="minorEastAsia" w:hAnsiTheme="minorEastAsia" w:eastAsiaTheme="minorEastAsia"/>
          <w:sz w:val="24"/>
          <w:szCs w:val="24"/>
        </w:rPr>
        <w:t xml:space="preserve">，提供证书原件扫描件</w:t>
      </w:r>
      <w:r>
        <w:rPr>
          <w:rFonts w:hint="eastAsia" w:cs="宋体" w:asciiTheme="minorEastAsia" w:hAnsiTheme="minorEastAsia" w:eastAsiaTheme="minorEastAsia"/>
          <w:sz w:val="24"/>
          <w:szCs w:val="24"/>
        </w:rPr>
        <w:t xml:space="preserve">。</w:t>
      </w:r>
      <w:bookmarkEnd w:id="19"/>
      <w:r/>
      <w:r/>
    </w:p>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获取招标文件</w:t>
      </w:r>
      <w:r/>
    </w:p>
    <w:p>
      <w:pPr>
        <w:ind w:firstLine="440"/>
        <w:spacing w:line="288" w:lineRule="auto"/>
        <w:rPr>
          <w:rFonts w:hint="eastAsia" w:cs="宋体" w:asciiTheme="minorEastAsia" w:hAnsiTheme="minorEastAsia" w:eastAsiaTheme="minorEastAsia"/>
          <w:sz w:val="24"/>
          <w:szCs w:val="24"/>
        </w:rPr>
      </w:pPr>
      <w:r/>
      <w:bookmarkStart w:id="20" w:name="_Hlk155451058"/>
      <w:r>
        <w:rPr>
          <w:rFonts w:hint="eastAsia" w:cs="宋体" w:asciiTheme="minorEastAsia" w:hAnsiTheme="minorEastAsia" w:eastAsiaTheme="minorEastAsia"/>
          <w:sz w:val="24"/>
          <w:szCs w:val="24"/>
        </w:rPr>
        <w:t xml:space="preserve">时间：自招标文件公告发布之日起5个工作日 </w:t>
      </w:r>
      <w:r/>
    </w:p>
    <w:p>
      <w:pPr>
        <w:ind w:firstLine="440"/>
        <w:spacing w:line="288"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”系统的网址：http://jszfcg.jsczt.cn/ </w:t>
      </w:r>
      <w:r/>
    </w:p>
    <w:p>
      <w:pPr>
        <w:ind w:firstLine="440"/>
        <w:spacing w:line="288"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方式：本项目采用网上注册登记方式免费获取 </w:t>
      </w:r>
      <w:r/>
    </w:p>
    <w:p>
      <w:pPr>
        <w:ind w:firstLine="440"/>
        <w:spacing w:line="288"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售价：0.00元</w:t>
      </w:r>
      <w:bookmarkEnd w:id="20"/>
      <w:r/>
      <w:r/>
    </w:p>
    <w:p>
      <w:pPr>
        <w:numPr>
          <w:ilvl w:val="0"/>
          <w:numId w:val="2"/>
        </w:numPr>
        <w:ind w:firstLine="440"/>
        <w:spacing w:line="400" w:lineRule="exact"/>
        <w:rPr>
          <w:rFonts w:hint="eastAsia" w:cs="黑体" w:asciiTheme="minorEastAsia" w:hAnsiTheme="minorEastAsia" w:eastAsiaTheme="minorEastAsia"/>
          <w:sz w:val="24"/>
          <w:szCs w:val="24"/>
        </w:rPr>
      </w:pPr>
      <w:r/>
      <w:bookmarkStart w:id="21" w:name="OLE_LINK24"/>
      <w:r>
        <w:rPr>
          <w:rFonts w:hint="eastAsia" w:cs="黑体" w:asciiTheme="minorEastAsia" w:hAnsiTheme="minorEastAsia" w:eastAsiaTheme="minorEastAsia"/>
          <w:sz w:val="24"/>
          <w:szCs w:val="24"/>
        </w:rPr>
        <w:t xml:space="preserve">提交投标文件截止时间、开标时间</w:t>
      </w:r>
      <w:bookmarkEnd w:id="21"/>
      <w:r>
        <w:rPr>
          <w:rFonts w:hint="eastAsia" w:cs="黑体" w:asciiTheme="minorEastAsia" w:hAnsiTheme="minorEastAsia" w:eastAsiaTheme="minorEastAsia"/>
          <w:sz w:val="24"/>
          <w:szCs w:val="24"/>
        </w:rPr>
        <w:t xml:space="preserve">和地点</w:t>
      </w:r>
      <w:r/>
    </w:p>
    <w:p>
      <w:pPr>
        <w:ind w:firstLine="480"/>
        <w:spacing w:line="400" w:lineRule="exact"/>
        <w:rPr>
          <w:rFonts w:hint="eastAsia" w:cs="宋体" w:asciiTheme="minorEastAsia" w:hAnsiTheme="minorEastAsia" w:eastAsiaTheme="minorEastAsia"/>
          <w:sz w:val="24"/>
          <w:szCs w:val="24"/>
        </w:rPr>
      </w:pPr>
      <w:r/>
      <w:bookmarkStart w:id="22" w:name="OLE_LINK25"/>
      <w:r>
        <w:rPr>
          <w:rFonts w:cs="宋体" w:asciiTheme="minorEastAsia" w:hAnsiTheme="minorEastAsia" w:eastAsiaTheme="minorEastAsia"/>
          <w:sz w:val="24"/>
          <w:szCs w:val="24"/>
        </w:rPr>
        <w:t xml:space="preserve">2026-05-</w:t>
      </w:r>
      <w:r>
        <w:rPr>
          <w:rFonts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2</w:t>
      </w:r>
      <w:r>
        <w:rPr>
          <w:rFonts w:cs="宋体" w:asciiTheme="minorEastAsia" w:hAnsiTheme="minorEastAsia" w:eastAsiaTheme="minorEastAsia"/>
          <w:sz w:val="24"/>
          <w:szCs w:val="24"/>
        </w:rPr>
        <w:t xml:space="preserve"> 09:00</w:t>
      </w:r>
      <w:r>
        <w:rPr>
          <w:rFonts w:hint="eastAsia" w:cs="宋体" w:asciiTheme="minorEastAsia" w:hAnsiTheme="minorEastAsia" w:eastAsiaTheme="minorEastAsia"/>
          <w:sz w:val="24"/>
          <w:szCs w:val="24"/>
        </w:rPr>
        <w:t xml:space="preserve"> （北京时间）</w:t>
      </w:r>
      <w:bookmarkEnd w:id="22"/>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”系统(网址: http://jszfcg.jsczt.cn/) “开标大厅”，点击</w:t>
      </w:r>
      <w:r>
        <w:rPr>
          <w:rFonts w:hint="eastAsia" w:cs="宋体" w:asciiTheme="minorEastAsia" w:hAnsiTheme="minorEastAsia" w:eastAsiaTheme="minorEastAsia"/>
          <w:sz w:val="24"/>
          <w:szCs w:val="24"/>
        </w:rPr>
        <w:t xml:space="preserve">“苏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”进入系统“开标大厅”。</w:t>
      </w:r>
      <w:r/>
    </w:p>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公告期限</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自本公告发布之日起5个工作日</w:t>
      </w:r>
      <w:r/>
    </w:p>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其他补充事宜</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无</w:t>
      </w:r>
      <w:r/>
    </w:p>
    <w:p>
      <w:pPr>
        <w:numPr>
          <w:ilvl w:val="0"/>
          <w:numId w:val="2"/>
        </w:numPr>
        <w:ind w:firstLine="440"/>
        <w:spacing w:line="400" w:lineRule="exact"/>
        <w:rPr>
          <w:rFonts w:hint="eastAsia"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凡对本次采购提出询问，请按以下方式联系。</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1.采购人信息</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w:t>
      </w:r>
      <w:bookmarkStart w:id="23" w:name="OLE_LINK27"/>
      <w:r>
        <w:rPr>
          <w:rFonts w:hint="eastAsia" w:cs="宋体" w:asciiTheme="minorEastAsia" w:hAnsiTheme="minorEastAsia" w:eastAsiaTheme="minorEastAsia"/>
          <w:sz w:val="24"/>
          <w:szCs w:val="24"/>
        </w:rPr>
        <w:t xml:space="preserve">靖江市机关事务服务中心</w:t>
      </w:r>
      <w:bookmarkEnd w:id="23"/>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 </w:t>
      </w:r>
      <w:bookmarkStart w:id="24" w:name="OLE_LINK28"/>
      <w:r>
        <w:rPr>
          <w:rFonts w:hint="eastAsia" w:cs="宋体" w:asciiTheme="minorEastAsia" w:hAnsiTheme="minorEastAsia" w:eastAsiaTheme="minorEastAsia"/>
          <w:sz w:val="24"/>
          <w:szCs w:val="24"/>
        </w:rPr>
        <w:t xml:space="preserve">靖江市阳光大道1</w:t>
      </w:r>
      <w:r>
        <w:rPr>
          <w:rFonts w:cs="宋体" w:asciiTheme="minorEastAsia" w:hAnsiTheme="minorEastAsia" w:eastAsiaTheme="minorEastAsia"/>
          <w:sz w:val="24"/>
          <w:szCs w:val="24"/>
        </w:rPr>
        <w:t xml:space="preserve">号</w:t>
      </w:r>
      <w:bookmarkEnd w:id="24"/>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 王先生</w:t>
      </w:r>
      <w:r/>
    </w:p>
    <w:p>
      <w:pPr>
        <w:ind w:right="-374" w:firstLine="480"/>
        <w:spacing w:line="400" w:lineRule="exact"/>
        <w:tabs>
          <w:tab w:val="left" w:pos="846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 话：</w:t>
      </w:r>
      <w:bookmarkStart w:id="25" w:name="OLE_LINK13"/>
      <w:r>
        <w:rPr>
          <w:rFonts w:hint="eastAsia" w:cs="宋体" w:asciiTheme="minorEastAsia" w:hAnsiTheme="minorEastAsia" w:eastAsiaTheme="minorEastAsia"/>
          <w:sz w:val="24"/>
          <w:szCs w:val="24"/>
        </w:rPr>
        <w:t xml:space="preserve">0523-</w:t>
      </w:r>
      <w:r>
        <w:rPr>
          <w:rFonts w:cs="宋体" w:asciiTheme="minorEastAsia" w:hAnsiTheme="minorEastAsia" w:eastAsiaTheme="minorEastAsia"/>
          <w:sz w:val="24"/>
          <w:szCs w:val="24"/>
        </w:rPr>
        <w:t xml:space="preserve">89180206</w:t>
      </w:r>
      <w:bookmarkEnd w:id="25"/>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2.采购代理机构信息</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w:t>
      </w:r>
      <w:r>
        <w:rPr>
          <w:rFonts w:hint="eastAsia" w:cs="宋体" w:asciiTheme="minorEastAsia" w:hAnsiTheme="minorEastAsia" w:eastAsiaTheme="minorEastAsia"/>
          <w:sz w:val="24"/>
          <w:szCs w:val="24"/>
          <w:lang w:val="zh-CN"/>
        </w:rPr>
        <w:t xml:space="preserve">江苏博誉工程项目</w:t>
      </w:r>
      <w:r>
        <w:rPr>
          <w:rFonts w:hint="eastAsia" w:cs="宋体" w:asciiTheme="minorEastAsia" w:hAnsiTheme="minorEastAsia" w:eastAsiaTheme="minorEastAsia"/>
          <w:sz w:val="24"/>
          <w:szCs w:val="24"/>
          <w:lang w:val="zh-CN"/>
        </w:rPr>
        <w:t xml:space="preserve">管理有限公司</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w:t>
      </w:r>
      <w:bookmarkStart w:id="26" w:name="_Hlk119598410"/>
      <w:r>
        <w:rPr>
          <w:rFonts w:hint="eastAsia" w:cs="宋体" w:asciiTheme="minorEastAsia" w:hAnsiTheme="minorEastAsia" w:eastAsiaTheme="minorEastAsia"/>
          <w:sz w:val="24"/>
          <w:szCs w:val="24"/>
        </w:rPr>
        <w:t xml:space="preserve">靖江市恒天商务广场</w:t>
      </w:r>
      <w:r>
        <w:rPr>
          <w:rFonts w:cs="宋体" w:asciiTheme="minorEastAsia" w:hAnsiTheme="minorEastAsia" w:eastAsiaTheme="minorEastAsia"/>
          <w:sz w:val="24"/>
          <w:szCs w:val="24"/>
        </w:rPr>
        <w:t xml:space="preserve">818</w:t>
      </w:r>
      <w:bookmarkEnd w:id="26"/>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联系方式：0523-84</w:t>
      </w:r>
      <w:r>
        <w:rPr>
          <w:rFonts w:cs="宋体" w:asciiTheme="minorEastAsia" w:hAnsiTheme="minorEastAsia" w:eastAsiaTheme="minorEastAsia"/>
          <w:sz w:val="24"/>
          <w:szCs w:val="24"/>
        </w:rPr>
        <w:t xml:space="preserve">505368</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3.项目联系方式</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项目联系人： 李女士 </w:t>
      </w:r>
      <w:r/>
    </w:p>
    <w:p>
      <w:pPr>
        <w:ind w:firstLine="480"/>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 话：18901426052</w:t>
      </w:r>
      <w:bookmarkEnd w:id="5"/>
      <w:r/>
      <w:r/>
    </w:p>
    <w:p>
      <w:pPr>
        <w:ind w:firstLine="44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4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4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center"/>
        <w:keepLines/>
        <w:keepNext/>
        <w:spacing w:before="340" w:after="20"/>
        <w:rPr>
          <w:rFonts w:hint="eastAsia" w:cs="微软雅黑" w:asciiTheme="minorEastAsia" w:hAnsiTheme="minorEastAsia" w:eastAsiaTheme="minorEastAsia"/>
          <w:sz w:val="36"/>
          <w:szCs w:val="36"/>
        </w:rPr>
        <w:outlineLvl w:val="0"/>
      </w:pPr>
      <w:r/>
      <w:bookmarkStart w:id="27" w:name="_Toc363326679"/>
      <w:r/>
      <w:bookmarkStart w:id="28" w:name="_Toc2936"/>
      <w:r/>
      <w:bookmarkStart w:id="29" w:name="_Toc6984"/>
      <w:r/>
      <w:bookmarkStart w:id="30" w:name="_Toc369077558"/>
      <w:r/>
      <w:bookmarkStart w:id="31" w:name="_Toc387526177"/>
      <w:r/>
      <w:bookmarkStart w:id="32" w:name="_Toc6770"/>
      <w:r/>
      <w:bookmarkStart w:id="33" w:name="_Toc184635069"/>
      <w:r/>
      <w:bookmarkStart w:id="34" w:name="_Toc368759512"/>
      <w:r/>
      <w:bookmarkStart w:id="35" w:name="_Toc387526373"/>
      <w:r/>
      <w:bookmarkStart w:id="36" w:name="_Toc387526281"/>
      <w:r/>
      <w:bookmarkEnd w:id="6"/>
      <w:r>
        <w:rPr>
          <w:rFonts w:cs="微软雅黑" w:asciiTheme="minorEastAsia" w:hAnsiTheme="minorEastAsia" w:eastAsiaTheme="minorEastAsia"/>
          <w:sz w:val="36"/>
          <w:szCs w:val="36"/>
        </w:rPr>
        <w:br w:type="page" w:clear="all"/>
      </w:r>
      <w:bookmarkStart w:id="37" w:name="_Toc129099950"/>
      <w:r>
        <w:rPr>
          <w:rFonts w:hint="eastAsia" w:cs="微软雅黑" w:asciiTheme="minorEastAsia" w:hAnsiTheme="minorEastAsia" w:eastAsiaTheme="minorEastAsia"/>
          <w:sz w:val="36"/>
          <w:szCs w:val="36"/>
        </w:rPr>
        <w:t xml:space="preserve">第二章 投标人须知</w:t>
      </w:r>
      <w:bookmarkEnd w:id="27"/>
      <w:r/>
      <w:bookmarkEnd w:id="28"/>
      <w:r/>
      <w:bookmarkEnd w:id="29"/>
      <w:r/>
      <w:bookmarkEnd w:id="30"/>
      <w:r/>
      <w:bookmarkEnd w:id="31"/>
      <w:r/>
      <w:bookmarkEnd w:id="32"/>
      <w:r/>
      <w:bookmarkEnd w:id="33"/>
      <w:r/>
      <w:bookmarkEnd w:id="34"/>
      <w:r/>
      <w:bookmarkEnd w:id="35"/>
      <w:r/>
      <w:bookmarkEnd w:id="36"/>
      <w:r/>
      <w:bookmarkEnd w:id="37"/>
      <w:r/>
      <w:r/>
    </w:p>
    <w:p>
      <w:pPr>
        <w:ind w:firstLine="118"/>
        <w:jc w:val="center"/>
        <w:keepLines/>
        <w:keepNext/>
        <w:spacing w:before="20" w:after="20" w:line="415" w:lineRule="auto"/>
        <w:rPr>
          <w:rFonts w:hint="eastAsia" w:asciiTheme="minorEastAsia" w:hAnsiTheme="minorEastAsia" w:eastAsiaTheme="minorEastAsia"/>
          <w:sz w:val="24"/>
        </w:rPr>
        <w:outlineLvl w:val="2"/>
      </w:pPr>
      <w:r/>
      <w:bookmarkStart w:id="38" w:name="_Toc387526178"/>
      <w:r/>
      <w:bookmarkStart w:id="39" w:name="_Toc3882"/>
      <w:r/>
      <w:bookmarkStart w:id="40" w:name="_Toc387526374"/>
      <w:r/>
      <w:bookmarkStart w:id="41" w:name="_Toc9578"/>
      <w:r/>
      <w:bookmarkStart w:id="42" w:name="_Toc110676265"/>
      <w:r/>
      <w:bookmarkStart w:id="43" w:name="_Toc16205"/>
      <w:r/>
      <w:bookmarkStart w:id="44" w:name="_Toc387526282"/>
      <w:r/>
      <w:bookmarkStart w:id="45" w:name="_Toc369077559"/>
      <w:r>
        <w:rPr>
          <w:rFonts w:hint="eastAsia" w:asciiTheme="minorEastAsia" w:hAnsiTheme="minorEastAsia" w:eastAsiaTheme="minorEastAsia"/>
          <w:sz w:val="24"/>
        </w:rPr>
        <w:t xml:space="preserve">投标人须知前附表</w:t>
      </w:r>
      <w:bookmarkEnd w:id="38"/>
      <w:r/>
      <w:bookmarkEnd w:id="39"/>
      <w:r/>
      <w:bookmarkEnd w:id="40"/>
      <w:r/>
      <w:bookmarkEnd w:id="41"/>
      <w:r/>
      <w:bookmarkEnd w:id="42"/>
      <w:r/>
      <w:bookmarkEnd w:id="43"/>
      <w:r/>
      <w:bookmarkEnd w:id="44"/>
      <w:r/>
      <w:bookmarkEnd w:id="45"/>
      <w:r/>
      <w:r/>
    </w:p>
    <w:tbl>
      <w:tblPr>
        <w:tblW w:w="936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1133"/>
        <w:gridCol w:w="2348"/>
        <w:gridCol w:w="5881"/>
      </w:tblGrid>
      <w:tr>
        <w:trPr>
          <w:trHeight w:val="456"/>
        </w:trPr>
        <w:tc>
          <w:tcPr>
            <w:tcBorders>
              <w:top w:val="single" w:color="000000" w:sz="12" w:space="0"/>
            </w:tcBorders>
            <w:tcW w:w="1133" w:type="dxa"/>
            <w:vAlign w:val="center"/>
            <w:textDirection w:val="lrTb"/>
            <w:noWrap w:val="false"/>
          </w:tcPr>
          <w:p>
            <w:pPr>
              <w:jc w:val="cente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条款号</w:t>
            </w:r>
            <w:r/>
          </w:p>
        </w:tc>
        <w:tc>
          <w:tcPr>
            <w:tcBorders>
              <w:top w:val="single" w:color="000000" w:sz="12" w:space="0"/>
            </w:tcBorders>
            <w:tcW w:w="2348" w:type="dxa"/>
            <w:vAlign w:val="center"/>
            <w:textDirection w:val="lrTb"/>
            <w:noWrap w:val="false"/>
          </w:tcPr>
          <w:p>
            <w:pPr>
              <w:jc w:val="cente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条款名称</w:t>
            </w:r>
            <w:r/>
          </w:p>
        </w:tc>
        <w:tc>
          <w:tcPr>
            <w:tcBorders>
              <w:top w:val="single" w:color="000000" w:sz="12" w:space="0"/>
            </w:tcBorders>
            <w:tcW w:w="5881" w:type="dxa"/>
            <w:vAlign w:val="center"/>
            <w:textDirection w:val="lrTb"/>
            <w:noWrap w:val="false"/>
          </w:tcPr>
          <w:p>
            <w:pPr>
              <w:jc w:val="center"/>
              <w:spacing w:line="40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编列内容</w:t>
            </w:r>
            <w:r/>
          </w:p>
        </w:tc>
      </w:tr>
      <w:tr>
        <w:trPr>
          <w:trHeight w:val="90"/>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1.2</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采购人</w:t>
            </w:r>
            <w:r/>
          </w:p>
        </w:tc>
        <w:tc>
          <w:tcPr>
            <w:tcW w:w="5881"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名称：靖江市机关事务服务中心</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  址：靖江市阳光大道1号</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联系人：王先生</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w:t>
            </w:r>
            <w:r>
              <w:rPr>
                <w:rFonts w:cs="宋体" w:asciiTheme="minorEastAsia" w:hAnsiTheme="minorEastAsia" w:eastAsiaTheme="minorEastAsia"/>
                <w:sz w:val="24"/>
                <w:szCs w:val="24"/>
              </w:rPr>
              <w:t xml:space="preserve">0523-89180206</w:t>
            </w:r>
            <w:r/>
          </w:p>
        </w:tc>
      </w:tr>
      <w:tr>
        <w:trPr>
          <w:trHeight w:val="1421"/>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1.1.3</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采购代理机构</w:t>
            </w:r>
            <w:r/>
          </w:p>
        </w:tc>
        <w:tc>
          <w:tcPr>
            <w:tcW w:w="5881"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w:t>
            </w:r>
            <w:r>
              <w:rPr>
                <w:rFonts w:hint="eastAsia" w:cs="宋体" w:asciiTheme="minorEastAsia" w:hAnsiTheme="minorEastAsia" w:eastAsiaTheme="minorEastAsia"/>
                <w:sz w:val="24"/>
                <w:szCs w:val="24"/>
              </w:rPr>
              <w:t xml:space="preserve">江苏博誉工程项目</w:t>
            </w:r>
            <w:r>
              <w:rPr>
                <w:rFonts w:hint="eastAsia" w:cs="宋体" w:asciiTheme="minorEastAsia" w:hAnsiTheme="minorEastAsia" w:eastAsiaTheme="minorEastAsia"/>
                <w:sz w:val="24"/>
                <w:szCs w:val="24"/>
              </w:rPr>
              <w:t xml:space="preserve">管理有限公司</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地址：靖江市恒天商务广场818</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 系 人： 李女士</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联系方式：18901426052　</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4</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W w:w="5881"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行政中心（含联检大楼）食堂服务</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5</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项目编号</w:t>
            </w:r>
            <w:r/>
          </w:p>
        </w:tc>
        <w:tc>
          <w:tcPr>
            <w:tcW w:w="5881" w:type="dxa"/>
            <w:vAlign w:val="center"/>
            <w:textDirection w:val="lrTb"/>
            <w:noWrap w:val="false"/>
          </w:tcPr>
          <w:p>
            <w:pPr>
              <w:spacing w:line="400" w:lineRule="exact"/>
              <w:rPr>
                <w:rFonts w:hint="eastAsia" w:cs="黑体" w:asciiTheme="minorEastAsia" w:hAnsiTheme="minorEastAsia" w:eastAsiaTheme="minorEastAsia"/>
                <w:sz w:val="24"/>
                <w:szCs w:val="24"/>
              </w:rPr>
            </w:pPr>
            <w:r>
              <w:rPr>
                <w:rFonts w:cs="宋体" w:asciiTheme="minorEastAsia" w:hAnsiTheme="minorEastAsia" w:eastAsiaTheme="minorEastAsia"/>
                <w:sz w:val="24"/>
                <w:szCs w:val="24"/>
              </w:rPr>
              <w:t xml:space="preserve">JSZC-321282-BYGL-G2026-0003</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1.1.6</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采购预算</w:t>
            </w:r>
            <w:r/>
          </w:p>
        </w:tc>
        <w:tc>
          <w:tcPr>
            <w:tcW w:w="5881"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u w:val="single"/>
              </w:rPr>
              <w:t xml:space="preserve">3022900.00元</w:t>
            </w:r>
            <w:r>
              <w:rPr>
                <w:rFonts w:hint="eastAsia" w:cs="宋体" w:asciiTheme="minorEastAsia" w:hAnsiTheme="minorEastAsia" w:eastAsiaTheme="minorEastAsia"/>
                <w:b/>
                <w:bCs/>
                <w:sz w:val="24"/>
                <w:szCs w:val="24"/>
                <w:u w:val="single"/>
              </w:rPr>
              <w:t xml:space="preserve">。</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1.1.7</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最高限价</w:t>
            </w:r>
            <w:r/>
          </w:p>
        </w:tc>
        <w:tc>
          <w:tcPr>
            <w:tcW w:w="5881" w:type="dxa"/>
            <w:vAlign w:val="center"/>
            <w:textDirection w:val="lrTb"/>
            <w:noWrap w:val="false"/>
          </w:tcPr>
          <w:p>
            <w:pPr>
              <w:spacing w:line="400" w:lineRule="exact"/>
              <w:rPr>
                <w:rFonts w:hint="eastAsia" w:cs="宋体" w:asciiTheme="minorEastAsia" w:hAnsiTheme="minorEastAsia" w:eastAsiaTheme="minorEastAsia"/>
                <w:b/>
                <w:bCs/>
                <w:sz w:val="24"/>
                <w:szCs w:val="24"/>
                <w:u w:val="single"/>
              </w:rPr>
            </w:pPr>
            <w:r/>
            <w:bookmarkStart w:id="46" w:name="OLE_LINK66"/>
            <w:r>
              <w:rPr>
                <w:rFonts w:hint="eastAsia" w:cs="宋体" w:asciiTheme="minorEastAsia" w:hAnsiTheme="minorEastAsia" w:eastAsiaTheme="minorEastAsia"/>
                <w:b/>
                <w:bCs/>
                <w:sz w:val="24"/>
                <w:szCs w:val="24"/>
                <w:u w:val="single"/>
              </w:rPr>
              <w:t xml:space="preserve">3022900.00元</w:t>
            </w:r>
            <w:bookmarkEnd w:id="46"/>
            <w:r>
              <w:rPr>
                <w:rFonts w:hint="eastAsia" w:cs="宋体" w:asciiTheme="minorEastAsia" w:hAnsiTheme="minorEastAsia" w:eastAsiaTheme="minorEastAsia"/>
                <w:b/>
                <w:bCs/>
                <w:sz w:val="24"/>
                <w:szCs w:val="24"/>
                <w:u w:val="single"/>
              </w:rPr>
              <w:t xml:space="preserve">。</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1.1.8</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本项目标的所属行业</w:t>
            </w:r>
            <w:r/>
          </w:p>
        </w:tc>
        <w:tc>
          <w:tcPr>
            <w:tcW w:w="5881" w:type="dxa"/>
            <w:vAlign w:val="center"/>
            <w:textDirection w:val="lrTb"/>
            <w:noWrap w:val="false"/>
          </w:tcPr>
          <w:p>
            <w:pPr>
              <w:jc w:val="left"/>
              <w:spacing w:line="400" w:lineRule="exact"/>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餐饮业</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1.2.1</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合同履行时间</w:t>
            </w:r>
            <w:r/>
          </w:p>
        </w:tc>
        <w:tc>
          <w:tcPr>
            <w:tcW w:w="5881" w:type="dxa"/>
            <w:vAlign w:val="center"/>
            <w:textDirection w:val="lrTb"/>
            <w:noWrap w:val="false"/>
          </w:tcPr>
          <w:p>
            <w:pPr>
              <w:spacing w:line="400" w:lineRule="exact"/>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一年</w:t>
            </w:r>
            <w:r/>
          </w:p>
        </w:tc>
      </w:tr>
      <w:tr>
        <w:trPr>
          <w:trHeight w:val="48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1.3.</w:t>
            </w:r>
            <w:r>
              <w:rPr>
                <w:rFonts w:hint="eastAsia" w:cs="宋体" w:asciiTheme="minorEastAsia" w:hAnsiTheme="minorEastAsia" w:eastAsiaTheme="minorEastAsia"/>
                <w:sz w:val="24"/>
                <w:szCs w:val="24"/>
              </w:rPr>
              <w:t xml:space="preserve">3</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特定资格条件</w:t>
            </w:r>
            <w:r/>
          </w:p>
        </w:tc>
        <w:tc>
          <w:tcPr>
            <w:tcW w:w="5881" w:type="dxa"/>
            <w:vAlign w:val="center"/>
            <w:textDirection w:val="lrTb"/>
            <w:noWrap w:val="false"/>
          </w:tcPr>
          <w:p>
            <w:pPr>
              <w:spacing w:line="40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详见“第一章  招标公告”</w:t>
            </w:r>
            <w:r/>
          </w:p>
        </w:tc>
      </w:tr>
      <w:tr>
        <w:trPr>
          <w:trHeight w:val="594"/>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1.4.1</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踏勘现场</w:t>
            </w:r>
            <w:r/>
          </w:p>
        </w:tc>
        <w:tc>
          <w:tcPr>
            <w:tcW w:w="5881"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否，由投标人自行踏勘现场。</w:t>
            </w:r>
            <w:r/>
          </w:p>
        </w:tc>
      </w:tr>
      <w:tr>
        <w:trPr>
          <w:trHeight w:val="425"/>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投标人提交</w:t>
            </w:r>
            <w:r/>
          </w:p>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询问截止时间</w:t>
            </w:r>
            <w:r/>
          </w:p>
        </w:tc>
        <w:tc>
          <w:tcPr>
            <w:tcW w:w="5881" w:type="dxa"/>
            <w:vAlign w:val="center"/>
            <w:textDirection w:val="lrTb"/>
            <w:noWrap w:val="false"/>
          </w:tcPr>
          <w:p>
            <w:pPr>
              <w:spacing w:line="400" w:lineRule="exact"/>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2026年</w:t>
            </w:r>
            <w:r>
              <w:rPr>
                <w:rFonts w:hint="eastAsia"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日</w:t>
            </w:r>
            <w:r>
              <w:rPr>
                <w:rFonts w:hint="eastAsia" w:cs="宋体" w:asciiTheme="minorEastAsia" w:hAnsiTheme="minorEastAsia" w:eastAsiaTheme="minorEastAsia"/>
                <w:sz w:val="24"/>
                <w:szCs w:val="24"/>
                <w:u w:val="single"/>
              </w:rPr>
              <w:t xml:space="preserve">17:30</w:t>
            </w:r>
            <w:r>
              <w:rPr>
                <w:rFonts w:hint="eastAsia" w:cs="宋体" w:asciiTheme="minorEastAsia" w:hAnsiTheme="minorEastAsia" w:eastAsiaTheme="minorEastAsia"/>
                <w:sz w:val="24"/>
                <w:szCs w:val="24"/>
              </w:rPr>
              <w:t xml:space="preserve">时</w:t>
            </w:r>
            <w:r/>
          </w:p>
        </w:tc>
      </w:tr>
      <w:tr>
        <w:trPr>
          <w:trHeight w:val="650"/>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w:t>
            </w:r>
            <w:r>
              <w:rPr>
                <w:rFonts w:cs="宋体" w:asciiTheme="minorEastAsia" w:hAnsiTheme="minorEastAsia" w:eastAsiaTheme="minorEastAsia"/>
                <w:sz w:val="24"/>
                <w:szCs w:val="24"/>
              </w:rPr>
              <w:t xml:space="preserve">.1</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投标有效期</w:t>
            </w:r>
            <w:r/>
          </w:p>
        </w:tc>
        <w:tc>
          <w:tcPr>
            <w:tcW w:w="5881"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
                <w:sz w:val="24"/>
                <w:szCs w:val="24"/>
                <w:u w:val="single"/>
              </w:rPr>
              <w:t xml:space="preserve"> 9</w:t>
            </w:r>
            <w:r>
              <w:rPr>
                <w:rFonts w:cs="宋体" w:asciiTheme="minorEastAsia" w:hAnsiTheme="minorEastAsia" w:eastAsiaTheme="minorEastAsia"/>
                <w:b/>
                <w:sz w:val="24"/>
                <w:szCs w:val="24"/>
                <w:u w:val="single"/>
              </w:rPr>
              <w:t xml:space="preserve">0</w:t>
            </w:r>
            <w:r>
              <w:rPr>
                <w:rFonts w:hint="eastAsia" w:cs="宋体" w:asciiTheme="minorEastAsia" w:hAnsiTheme="minorEastAsia" w:eastAsiaTheme="minorEastAsia"/>
                <w:sz w:val="24"/>
                <w:szCs w:val="24"/>
                <w:lang w:val="zh-CN"/>
              </w:rPr>
              <w:t xml:space="preserve">日（从投标截止日起算）</w:t>
            </w:r>
            <w:r/>
          </w:p>
        </w:tc>
      </w:tr>
      <w:tr>
        <w:trPr>
          <w:trHeight w:val="470"/>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4.2</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投标文件提交截止</w:t>
            </w:r>
            <w:r/>
          </w:p>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时间和地点</w:t>
            </w:r>
            <w:r/>
          </w:p>
        </w:tc>
        <w:tc>
          <w:tcPr>
            <w:tcW w:w="5881"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sz w:val="24"/>
                <w:szCs w:val="24"/>
                <w:u w:val="single"/>
              </w:rPr>
              <w:t xml:space="preserve"> 见“第一章招标公告”</w:t>
            </w:r>
            <w:r/>
          </w:p>
          <w:p>
            <w:pPr>
              <w:jc w:val="left"/>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w:t>
            </w:r>
            <w:r>
              <w:rPr>
                <w:rFonts w:hint="eastAsia" w:cs="宋体" w:asciiTheme="minorEastAsia" w:hAnsiTheme="minorEastAsia" w:eastAsiaTheme="minorEastAsia"/>
                <w:sz w:val="24"/>
                <w:szCs w:val="24"/>
                <w:u w:val="single"/>
              </w:rPr>
              <w:t xml:space="preserve"> 见“第一章招标公告”</w:t>
            </w:r>
            <w:r/>
          </w:p>
        </w:tc>
      </w:tr>
      <w:tr>
        <w:trPr>
          <w:trHeight w:val="690"/>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开标时间和地点</w:t>
            </w:r>
            <w:r/>
          </w:p>
        </w:tc>
        <w:tc>
          <w:tcPr>
            <w:tcW w:w="5881" w:type="dxa"/>
            <w:vAlign w:val="center"/>
            <w:textDirection w:val="lrTb"/>
            <w:noWrap w:val="false"/>
          </w:tcPr>
          <w:p>
            <w:pPr>
              <w:spacing w:line="360" w:lineRule="auto"/>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开标时间：</w:t>
            </w:r>
            <w:r>
              <w:rPr>
                <w:rFonts w:hint="eastAsia" w:cs="宋体" w:asciiTheme="minorEastAsia" w:hAnsiTheme="minorEastAsia" w:eastAsiaTheme="minorEastAsia"/>
                <w:sz w:val="24"/>
                <w:szCs w:val="24"/>
                <w:u w:val="single"/>
              </w:rPr>
              <w:t xml:space="preserve">同投标文件提交截止时间</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开标地点：</w:t>
            </w:r>
            <w:r>
              <w:rPr>
                <w:rFonts w:hint="eastAsia" w:cs="宋体" w:asciiTheme="minorEastAsia" w:hAnsiTheme="minorEastAsia" w:eastAsiaTheme="minorEastAsia"/>
                <w:sz w:val="24"/>
                <w:szCs w:val="24"/>
                <w:u w:val="single"/>
              </w:rPr>
              <w:t xml:space="preserve"> 同投标文件提交地点</w:t>
            </w:r>
            <w:r/>
          </w:p>
        </w:tc>
      </w:tr>
      <w:tr>
        <w:trPr>
          <w:trHeight w:val="635"/>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5.5</w:t>
            </w:r>
            <w:r>
              <w:rPr>
                <w:rFonts w:cs="宋体" w:asciiTheme="minorEastAsia" w:hAnsiTheme="minorEastAsia" w:eastAsiaTheme="minorEastAsia"/>
                <w:sz w:val="24"/>
                <w:szCs w:val="24"/>
              </w:rPr>
              <w:t xml:space="preserve">.1</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评标委员会成员</w:t>
            </w:r>
            <w:r/>
          </w:p>
        </w:tc>
        <w:tc>
          <w:tcPr>
            <w:tcW w:w="5881" w:type="dxa"/>
            <w:vAlign w:val="center"/>
            <w:textDirection w:val="lrTb"/>
            <w:noWrap w:val="false"/>
          </w:tcPr>
          <w:p>
            <w:pPr>
              <w:jc w:val="left"/>
              <w:spacing w:line="400" w:lineRule="exact"/>
              <w:rPr>
                <w:rFonts w:hint="eastAsia" w:cs="宋体" w:asciiTheme="minorEastAsia" w:hAnsiTheme="minorEastAsia" w:eastAsiaTheme="minorEastAsia"/>
                <w:sz w:val="24"/>
                <w:szCs w:val="24"/>
              </w:rPr>
            </w:pPr>
            <w:r/>
            <w:bookmarkStart w:id="47" w:name="OLE_LINK14"/>
            <w:r>
              <w:rPr>
                <w:rFonts w:hint="eastAsia" w:cs="宋体" w:asciiTheme="minorEastAsia" w:hAnsiTheme="minorEastAsia" w:eastAsiaTheme="minorEastAsia"/>
                <w:sz w:val="24"/>
                <w:szCs w:val="24"/>
              </w:rPr>
              <w:t xml:space="preserve">评标委员会</w:t>
            </w:r>
            <w:bookmarkEnd w:id="47"/>
            <w:r>
              <w:rPr>
                <w:rFonts w:hint="eastAsia" w:cs="宋体" w:asciiTheme="minorEastAsia" w:hAnsiTheme="minorEastAsia" w:eastAsiaTheme="minorEastAsia"/>
                <w:sz w:val="24"/>
                <w:szCs w:val="24"/>
              </w:rPr>
              <w:t xml:space="preserve">人数：</w:t>
            </w:r>
            <w:r>
              <w:rPr>
                <w:rFonts w:hint="eastAsia" w:cs="宋体" w:asciiTheme="minorEastAsia" w:hAnsiTheme="minorEastAsia" w:eastAsiaTheme="minorEastAsia"/>
                <w:sz w:val="24"/>
                <w:szCs w:val="24"/>
                <w:u w:val="single"/>
              </w:rPr>
              <w:t xml:space="preserve">5</w:t>
            </w:r>
            <w:r>
              <w:rPr>
                <w:rFonts w:hint="eastAsia" w:cs="宋体" w:asciiTheme="minorEastAsia" w:hAnsiTheme="minorEastAsia" w:eastAsiaTheme="minorEastAsia"/>
                <w:sz w:val="24"/>
                <w:szCs w:val="24"/>
              </w:rPr>
              <w:t xml:space="preserve">人；其中：采购人代表人数不超过评标委员会总人数的三分之一。 </w:t>
            </w:r>
            <w:r/>
          </w:p>
        </w:tc>
      </w:tr>
      <w:tr>
        <w:trPr>
          <w:trHeight w:val="425"/>
        </w:trPr>
        <w:tc>
          <w:tcPr>
            <w:tcW w:w="113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5.6.1</w:t>
            </w:r>
            <w:r/>
          </w:p>
        </w:tc>
        <w:tc>
          <w:tcPr>
            <w:tcW w:w="2348"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评标委员会确定的</w:t>
            </w:r>
            <w:r/>
          </w:p>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中标候选人名单数</w:t>
            </w:r>
            <w:r>
              <w:rPr>
                <w:rFonts w:hint="eastAsia" w:cs="宋体" w:asciiTheme="minorEastAsia" w:hAnsiTheme="minorEastAsia" w:eastAsiaTheme="minorEastAsia"/>
                <w:sz w:val="24"/>
                <w:szCs w:val="24"/>
              </w:rPr>
              <w:t xml:space="preserve">量</w:t>
            </w:r>
            <w:r/>
          </w:p>
        </w:tc>
        <w:tc>
          <w:tcPr>
            <w:tcW w:w="5881" w:type="dxa"/>
            <w:vAlign w:val="center"/>
            <w:textDirection w:val="lrTb"/>
            <w:noWrap w:val="false"/>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按综合评价得分从高到低排名确定1家中标候选人。</w:t>
            </w:r>
            <w:r/>
          </w:p>
        </w:tc>
      </w:tr>
      <w:tr>
        <w:trPr>
          <w:trHeight w:val="728"/>
        </w:trPr>
        <w:tc>
          <w:tcPr>
            <w:tcW w:w="1133"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6.1.2</w:t>
            </w:r>
            <w:r/>
          </w:p>
        </w:tc>
        <w:tc>
          <w:tcPr>
            <w:tcW w:w="2348" w:type="dxa"/>
            <w:vAlign w:val="center"/>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是否委托评标委员会直接确定中标人</w:t>
            </w:r>
            <w:r/>
          </w:p>
        </w:tc>
        <w:tc>
          <w:tcPr>
            <w:tcW w:w="5881" w:type="dxa"/>
            <w:vAlign w:val="center"/>
            <w:textDirection w:val="lrTb"/>
            <w:noWrap w:val="false"/>
          </w:tcPr>
          <w:p>
            <w:pPr>
              <w:ind w:right="113"/>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否</w:t>
            </w:r>
            <w:r/>
          </w:p>
        </w:tc>
      </w:tr>
      <w:tr>
        <w:trPr>
          <w:trHeight w:val="425"/>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6.3.1</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履约担保</w:t>
            </w:r>
            <w:r/>
          </w:p>
        </w:tc>
        <w:tc>
          <w:tcPr>
            <w:tcW w:w="5881" w:type="dxa"/>
            <w:vAlign w:val="center"/>
            <w:textDirection w:val="lrTb"/>
            <w:noWrap w:val="false"/>
          </w:tcPr>
          <w:p>
            <w:pPr>
              <w:jc w:val="left"/>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履约担保金额：年合同价10% ；</w:t>
            </w:r>
            <w:r/>
          </w:p>
          <w:p>
            <w:pPr>
              <w:jc w:val="left"/>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履约担保形式：</w:t>
            </w:r>
            <w:r>
              <w:rPr>
                <w:rFonts w:hint="eastAsia" w:cs="宋体" w:asciiTheme="minorEastAsia" w:hAnsiTheme="minorEastAsia" w:eastAsiaTheme="minorEastAsia"/>
                <w:sz w:val="24"/>
                <w:szCs w:val="24"/>
              </w:rPr>
              <w:t xml:space="preserve">银行电汇或银行转账</w:t>
            </w:r>
            <w:r>
              <w:rPr>
                <w:rFonts w:hint="eastAsia" w:cs="宋体" w:asciiTheme="minorEastAsia" w:hAnsiTheme="minorEastAsia" w:eastAsiaTheme="minorEastAsia"/>
                <w:sz w:val="24"/>
                <w:szCs w:val="24"/>
              </w:rPr>
              <w:t xml:space="preserve">或银行保函或保证保险或电子履约保函（保险）,采购人接受上述任意履约担保形式；</w:t>
            </w:r>
            <w:r/>
          </w:p>
          <w:p>
            <w:pPr>
              <w:jc w:val="left"/>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履约担保的有效期：履约担保(履约保函)的有效期至双方签署验收合格之日；</w:t>
            </w:r>
            <w:r/>
          </w:p>
          <w:p>
            <w:pPr>
              <w:jc w:val="left"/>
              <w:spacing w:line="400" w:lineRule="exact"/>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履约担保的退还：成交供应商全部履约合同义务，验收合格后一次性退还履约保证金。</w:t>
            </w:r>
            <w:r/>
          </w:p>
        </w:tc>
      </w:tr>
      <w:tr>
        <w:trPr>
          <w:trHeight w:val="925"/>
        </w:trPr>
        <w:tc>
          <w:tcPr>
            <w:tcW w:w="1133"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7.2.8</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投诉受理部门</w:t>
            </w:r>
            <w:r/>
          </w:p>
        </w:tc>
        <w:tc>
          <w:tcPr>
            <w:tcW w:w="5881" w:type="dxa"/>
            <w:vAlign w:val="center"/>
            <w:textDirection w:val="lrTb"/>
            <w:noWrap w:val="false"/>
          </w:tcPr>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名称：靖江市财政局</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地址：靖江市政务服务中心4楼</w:t>
            </w:r>
            <w:r/>
          </w:p>
          <w:p>
            <w:pP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电话：0523-89182489</w:t>
            </w:r>
            <w:r/>
          </w:p>
        </w:tc>
      </w:tr>
      <w:tr>
        <w:trPr>
          <w:trHeight w:val="4904"/>
        </w:trPr>
        <w:tc>
          <w:tcPr>
            <w:tcW w:w="1133" w:type="dxa"/>
            <w:vAlign w:val="center"/>
            <w:vMerge w:val="restart"/>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asciiTheme="minorEastAsia" w:hAnsiTheme="minorEastAsia" w:eastAsiaTheme="minorEastAsia"/>
                <w:sz w:val="24"/>
                <w:szCs w:val="24"/>
              </w:rPr>
              <w:t xml:space="preserve">8.1</w:t>
            </w:r>
            <w:r/>
          </w:p>
        </w:tc>
        <w:tc>
          <w:tcPr>
            <w:tcW w:w="2348"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bookmarkStart w:id="48" w:name="OLE_LINK30"/>
            <w:r>
              <w:rPr>
                <w:rFonts w:hint="eastAsia" w:cs="宋体" w:asciiTheme="minorEastAsia" w:hAnsiTheme="minorEastAsia" w:eastAsiaTheme="minorEastAsia"/>
                <w:sz w:val="24"/>
                <w:szCs w:val="24"/>
              </w:rPr>
              <w:t xml:space="preserve">代理</w:t>
            </w:r>
            <w:r>
              <w:rPr>
                <w:rFonts w:hint="eastAsia" w:cs="宋体" w:asciiTheme="minorEastAsia" w:hAnsiTheme="minorEastAsia" w:eastAsiaTheme="minorEastAsia"/>
                <w:sz w:val="24"/>
                <w:szCs w:val="24"/>
              </w:rPr>
              <w:t xml:space="preserve">服务费</w:t>
            </w:r>
            <w:bookmarkEnd w:id="48"/>
            <w:r/>
            <w:r/>
          </w:p>
        </w:tc>
        <w:tc>
          <w:tcPr>
            <w:tcW w:w="5881" w:type="dxa"/>
            <w:vAlign w:val="center"/>
            <w:textDirection w:val="lrTb"/>
            <w:noWrap w:val="false"/>
          </w:tcPr>
          <w:p>
            <w:pPr>
              <w:rPr>
                <w:rFonts w:hint="eastAsia" w:cs="宋体" w:asciiTheme="minorEastAsia" w:hAnsiTheme="minorEastAsia" w:eastAsiaTheme="minorEastAsia"/>
                <w:sz w:val="24"/>
                <w:szCs w:val="24"/>
              </w:rPr>
            </w:pPr>
            <w:r/>
            <w:bookmarkStart w:id="49" w:name="OLE_LINK34"/>
            <w:r/>
            <w:bookmarkStart w:id="50" w:name="OLE_LINK3"/>
            <w:r>
              <w:rPr>
                <w:rFonts w:hint="eastAsia" w:cs="宋体" w:asciiTheme="minorEastAsia" w:hAnsiTheme="minorEastAsia" w:eastAsiaTheme="minorEastAsia"/>
                <w:sz w:val="24"/>
                <w:szCs w:val="24"/>
              </w:rPr>
              <w:t xml:space="preserve">本项目代理服务费由采购人</w:t>
            </w:r>
            <w:r>
              <w:rPr>
                <w:rFonts w:hint="eastAsia" w:cs="宋体" w:asciiTheme="minorEastAsia" w:hAnsiTheme="minorEastAsia" w:eastAsiaTheme="minorEastAsia"/>
                <w:sz w:val="24"/>
                <w:szCs w:val="24"/>
              </w:rPr>
              <w:t xml:space="preserve">向采购代理机构</w:t>
            </w:r>
            <w:r>
              <w:rPr>
                <w:rFonts w:hint="eastAsia" w:cs="宋体" w:asciiTheme="minorEastAsia" w:hAnsiTheme="minorEastAsia" w:eastAsiaTheme="minorEastAsia"/>
                <w:sz w:val="24"/>
                <w:szCs w:val="24"/>
              </w:rPr>
              <w:t xml:space="preserve">支付</w:t>
            </w:r>
            <w:r>
              <w:rPr>
                <w:rFonts w:hint="eastAsia" w:cs="宋体" w:asciiTheme="minorEastAsia" w:hAnsiTheme="minorEastAsia" w:eastAsiaTheme="minorEastAsia"/>
                <w:sz w:val="24"/>
                <w:szCs w:val="24"/>
              </w:rPr>
              <w:t xml:space="preserve">，参照苏</w:t>
            </w:r>
            <w:r>
              <w:rPr>
                <w:rFonts w:hint="eastAsia" w:cs="宋体" w:asciiTheme="minorEastAsia" w:hAnsiTheme="minorEastAsia" w:eastAsiaTheme="minorEastAsia"/>
                <w:sz w:val="24"/>
                <w:szCs w:val="24"/>
              </w:rPr>
              <w:t xml:space="preserve">政采协</w:t>
            </w:r>
            <w:r>
              <w:rPr>
                <w:rFonts w:hint="eastAsia" w:cs="宋体" w:asciiTheme="minorEastAsia" w:hAnsiTheme="minorEastAsia" w:eastAsiaTheme="minorEastAsia"/>
                <w:sz w:val="24"/>
                <w:szCs w:val="24"/>
              </w:rPr>
              <w:t xml:space="preserve">[2024]20号收费标准*8</w:t>
            </w:r>
            <w:r>
              <w:rPr>
                <w:rFonts w:hint="eastAsia" w:cs="宋体" w:asciiTheme="minorEastAsia" w:hAnsiTheme="minorEastAsia" w:eastAsiaTheme="minorEastAsia"/>
                <w:sz w:val="24"/>
                <w:szCs w:val="24"/>
              </w:rPr>
              <w:t xml:space="preserve">4.5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计取</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采用</w:t>
            </w:r>
            <w:r>
              <w:rPr>
                <w:rFonts w:hint="eastAsia" w:cs="宋体" w:asciiTheme="minorEastAsia" w:hAnsiTheme="minorEastAsia" w:eastAsiaTheme="minorEastAsia"/>
                <w:sz w:val="24"/>
                <w:szCs w:val="24"/>
              </w:rPr>
              <w:t xml:space="preserve">差额定率分档累进法计算</w:t>
            </w:r>
            <w:r>
              <w:rPr>
                <w:rFonts w:hint="eastAsia" w:cs="宋体" w:asciiTheme="minorEastAsia" w:hAnsiTheme="minorEastAsia" w:eastAsiaTheme="minorEastAsia"/>
                <w:sz w:val="24"/>
                <w:szCs w:val="24"/>
              </w:rPr>
              <w:t xml:space="preserve">，以中标（成交）金额为计费基数</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支付时间为中标通知书发出之日起10个工作日内。</w:t>
            </w:r>
            <w:bookmarkEnd w:id="49"/>
            <w:r/>
            <w:r/>
          </w:p>
          <w:p>
            <w:pPr>
              <w:rPr>
                <w:rFonts w:hint="eastAsia" w:cs="宋体" w:asciiTheme="minorEastAsia" w:hAnsiTheme="minorEastAsia" w:eastAsiaTheme="minorEastAsia"/>
                <w:sz w:val="11"/>
                <w:szCs w:val="11"/>
              </w:rPr>
            </w:pPr>
            <w:r>
              <w:rPr>
                <w:rFonts w:hint="eastAsia" w:cs="宋体" w:asciiTheme="minorEastAsia" w:hAnsiTheme="minorEastAsia" w:eastAsiaTheme="minorEastAsia"/>
                <w:sz w:val="11"/>
                <w:szCs w:val="11"/>
              </w:rPr>
            </w:r>
            <w:r/>
          </w:p>
          <w:tbl>
            <w:tblPr>
              <w:tblW w:w="0" w:type="auto"/>
              <w:jc w:val="center"/>
              <w:tblLayout w:type="fixed"/>
              <w:tblLook w:val="04A0" w:firstRow="1" w:lastRow="0" w:firstColumn="1" w:lastColumn="0" w:noHBand="0" w:noVBand="1"/>
            </w:tblPr>
            <w:tblGrid>
              <w:gridCol w:w="4277"/>
              <w:gridCol w:w="1015"/>
            </w:tblGrid>
            <w:tr>
              <w:trPr>
                <w:jc w:val="center"/>
                <w:trHeight w:val="280"/>
              </w:trPr>
              <w:tc>
                <w:tcPr>
                  <w:gridSpan w:val="2"/>
                  <w:tcBorders>
                    <w:top w:val="none" w:color="000000" w:sz="4" w:space="0"/>
                    <w:left w:val="none" w:color="000000" w:sz="4" w:space="0"/>
                    <w:bottom w:val="none" w:color="000000" w:sz="4" w:space="0"/>
                    <w:right w:val="none" w:color="000000" w:sz="4" w:space="0"/>
                  </w:tcBorders>
                  <w:tcW w:w="5292"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widowControl/>
                    <w:rPr>
                      <w:rFonts w:hint="eastAsia" w:asciiTheme="minorEastAsia" w:hAnsiTheme="minorEastAsia" w:eastAsiaTheme="minorEastAsia"/>
                    </w:rPr>
                  </w:pPr>
                  <w:r>
                    <w:rPr>
                      <w:rFonts w:hint="eastAsia" w:asciiTheme="minorEastAsia" w:hAnsiTheme="minorEastAsia" w:eastAsiaTheme="minorEastAsia"/>
                    </w:rPr>
                    <w:t xml:space="preserve">0.005%</w:t>
                  </w:r>
                  <w:bookmarkEnd w:id="50"/>
                  <w:r/>
                  <w:r/>
                </w:p>
              </w:tc>
            </w:tr>
          </w:tbl>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1408"/>
        </w:trPr>
        <w:tc>
          <w:tcPr>
            <w:tcW w:w="1133" w:type="dxa"/>
            <w:vAlign w:val="center"/>
            <w:vMerge w:val="continue"/>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348" w:type="dxa"/>
            <w:vAlign w:val="center"/>
            <w:textDirection w:val="lrTb"/>
            <w:noWrap w:val="false"/>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其他</w:t>
            </w:r>
            <w:r/>
          </w:p>
        </w:tc>
        <w:tc>
          <w:tcPr>
            <w:tcW w:w="5881" w:type="dxa"/>
            <w:vAlign w:val="center"/>
            <w:textDirection w:val="lrTb"/>
            <w:noWrap w:val="false"/>
          </w:tcPr>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（1）中标单位在领取中标通知书时需提供2份纸质投标文件；</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（2）合同签订后须在2个工作日内上传至江苏政府采购网公示，中标供应商与采购人签订合同的当日向招标代理机构提供合同原件。</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（3）项目</w:t>
            </w:r>
            <w:r>
              <w:rPr>
                <w:rFonts w:hint="eastAsia" w:cs="宋体" w:asciiTheme="minorEastAsia" w:hAnsiTheme="minorEastAsia" w:eastAsiaTheme="minorEastAsia"/>
                <w:sz w:val="24"/>
                <w:szCs w:val="24"/>
              </w:rPr>
              <w:t xml:space="preserve">负责人</w:t>
            </w:r>
            <w:r>
              <w:rPr>
                <w:rFonts w:hint="eastAsia" w:cs="宋体" w:asciiTheme="minorEastAsia" w:hAnsiTheme="minorEastAsia" w:eastAsiaTheme="minorEastAsia"/>
                <w:sz w:val="24"/>
                <w:szCs w:val="24"/>
              </w:rPr>
              <w:t xml:space="preserve">答辩：</w:t>
            </w:r>
            <w:r>
              <w:rPr>
                <w:rFonts w:hint="eastAsia" w:cs="宋体" w:asciiTheme="minorEastAsia" w:hAnsiTheme="minorEastAsia" w:eastAsiaTheme="minorEastAsia"/>
                <w:sz w:val="24"/>
                <w:szCs w:val="24"/>
              </w:rPr>
              <w:t xml:space="preserve">项目负责人</w:t>
            </w:r>
            <w:r>
              <w:rPr>
                <w:rFonts w:hint="eastAsia" w:cs="宋体" w:asciiTheme="minorEastAsia" w:hAnsiTheme="minorEastAsia" w:eastAsiaTheme="minorEastAsia"/>
                <w:sz w:val="24"/>
                <w:szCs w:val="24"/>
              </w:rPr>
              <w:t xml:space="preserve">无需到达开标现场，答辩将通过视频会议的形式进行，视频会议的方法在开标当天苏</w:t>
            </w:r>
            <w:r>
              <w:rPr>
                <w:rFonts w:hint="eastAsia" w:cs="宋体" w:asciiTheme="minorEastAsia" w:hAnsiTheme="minorEastAsia" w:eastAsiaTheme="minorEastAsia"/>
                <w:sz w:val="24"/>
                <w:szCs w:val="24"/>
              </w:rPr>
              <w:t xml:space="preserve">采云</w:t>
            </w:r>
            <w:r>
              <w:rPr>
                <w:rFonts w:hint="eastAsia" w:cs="宋体" w:asciiTheme="minorEastAsia" w:hAnsiTheme="minorEastAsia" w:eastAsiaTheme="minorEastAsia"/>
                <w:sz w:val="24"/>
                <w:szCs w:val="24"/>
              </w:rPr>
              <w:t xml:space="preserve">开标大厅公布，如未能在规定时间内进入视频会议视为放弃</w:t>
            </w:r>
            <w:r>
              <w:rPr>
                <w:rFonts w:hint="eastAsia" w:cs="宋体" w:asciiTheme="minorEastAsia" w:hAnsiTheme="minorEastAsia" w:eastAsiaTheme="minorEastAsia"/>
                <w:sz w:val="24"/>
                <w:szCs w:val="24"/>
              </w:rPr>
              <w:t xml:space="preserve">项目负责人</w:t>
            </w:r>
            <w:r>
              <w:rPr>
                <w:rFonts w:hint="eastAsia" w:cs="宋体" w:asciiTheme="minorEastAsia" w:hAnsiTheme="minorEastAsia" w:eastAsiaTheme="minorEastAsia"/>
                <w:sz w:val="24"/>
                <w:szCs w:val="24"/>
              </w:rPr>
              <w:t xml:space="preserve">答辩，并承担由此导致的一切后果，关于此项招标人不接受任何投标人质疑、投诉、复议。因投标人自身软硬件配备不</w:t>
            </w:r>
            <w:r>
              <w:rPr>
                <w:rFonts w:hint="eastAsia" w:cs="宋体" w:asciiTheme="minorEastAsia" w:hAnsiTheme="minorEastAsia" w:eastAsiaTheme="minorEastAsia"/>
                <w:sz w:val="24"/>
                <w:szCs w:val="24"/>
              </w:rPr>
              <w:t xml:space="preserve">齐全或发生故障等问题而导致答辩过程中出现网络不稳定或中断等情况的，由投标人自身承担一切后果。</w:t>
            </w:r>
            <w:r/>
          </w:p>
        </w:tc>
      </w:tr>
    </w:tbl>
    <w:p>
      <w:pPr>
        <w:jc w:val="center"/>
        <w:spacing w:line="440" w:lineRule="exact"/>
        <w:rPr>
          <w:rFonts w:hint="eastAsia" w:cs="宋体" w:asciiTheme="minorEastAsia" w:hAnsiTheme="minorEastAsia" w:eastAsiaTheme="minorEastAsia"/>
          <w:b/>
          <w:bCs/>
          <w:sz w:val="24"/>
        </w:rPr>
      </w:pPr>
      <w:r>
        <w:rPr>
          <w:rFonts w:cs="宋体" w:asciiTheme="minorEastAsia" w:hAnsiTheme="minorEastAsia" w:eastAsiaTheme="minorEastAsia"/>
          <w:b/>
          <w:bCs/>
          <w:sz w:val="32"/>
          <w:szCs w:val="32"/>
        </w:rPr>
        <w:br w:type="page" w:clear="all"/>
      </w:r>
      <w:r>
        <w:rPr>
          <w:rFonts w:hint="eastAsia" w:cs="宋体" w:asciiTheme="minorEastAsia" w:hAnsiTheme="minorEastAsia" w:eastAsiaTheme="minorEastAsia"/>
          <w:b/>
          <w:bCs/>
          <w:sz w:val="32"/>
          <w:szCs w:val="32"/>
        </w:rPr>
        <w:t xml:space="preserve">投标人须知</w:t>
      </w:r>
      <w:r/>
    </w:p>
    <w:p>
      <w:pPr>
        <w:jc w:val="center"/>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一、总则</w:t>
      </w:r>
      <w:r/>
    </w:p>
    <w:p>
      <w:pPr>
        <w:ind w:firstLine="440"/>
        <w:spacing w:line="360" w:lineRule="auto"/>
        <w:rPr>
          <w:rFonts w:hint="eastAsia" w:cs="宋体" w:asciiTheme="minorEastAsia" w:hAnsiTheme="minorEastAsia" w:eastAsiaTheme="minorEastAsia"/>
          <w:szCs w:val="21"/>
        </w:rPr>
        <w:outlineLvl w:val="2"/>
      </w:pPr>
      <w:r/>
      <w:bookmarkStart w:id="51" w:name="_Toc387526376"/>
      <w:r/>
      <w:bookmarkStart w:id="52" w:name="_Toc9727"/>
      <w:r/>
      <w:bookmarkStart w:id="53" w:name="_Toc8645"/>
      <w:r/>
      <w:bookmarkStart w:id="54" w:name="_Toc3629"/>
      <w:r/>
      <w:bookmarkStart w:id="55" w:name="_Toc387526180"/>
      <w:r/>
      <w:bookmarkStart w:id="56" w:name="_Toc387526284"/>
      <w:r/>
      <w:bookmarkStart w:id="57" w:name="_Toc5365"/>
      <w:r/>
      <w:bookmarkStart w:id="58" w:name="_Toc3640"/>
      <w:r/>
      <w:bookmarkStart w:id="59" w:name="_Toc29754"/>
      <w:r/>
      <w:bookmarkStart w:id="60" w:name="_Toc1615"/>
      <w:r>
        <w:rPr>
          <w:rFonts w:hint="eastAsia" w:cs="宋体" w:asciiTheme="minorEastAsia" w:hAnsiTheme="minorEastAsia" w:eastAsiaTheme="minorEastAsia"/>
          <w:szCs w:val="21"/>
        </w:rPr>
        <w:t xml:space="preserve">1.1 项目概况</w:t>
      </w:r>
      <w:bookmarkEnd w:id="51"/>
      <w:r/>
      <w:bookmarkEnd w:id="52"/>
      <w:r/>
      <w:bookmarkEnd w:id="53"/>
      <w:r/>
      <w:bookmarkEnd w:id="54"/>
      <w:r/>
      <w:bookmarkEnd w:id="55"/>
      <w:r/>
      <w:bookmarkEnd w:id="56"/>
      <w:r/>
      <w:bookmarkEnd w:id="57"/>
      <w:r/>
      <w:bookmarkEnd w:id="58"/>
      <w:r/>
      <w:bookmarkEnd w:id="59"/>
      <w:r/>
      <w:bookmarkEnd w:id="60"/>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 根据《中华人民共和国政府采购法》、《中华人民共和国政府采购法实施条例》等有关法律、法规和规章的规定，本招标项目已具备招标条件，现对本项目进行公开招标采购。</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 本采购项目采购人：</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 本采购项目采购代理机构：</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 本采购项目名称：</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 本采购项目编号：</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1.1.6 本采购项目采购预算：见投标须知前附表。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1.1.7 本采购项目最高限价：见投标须知前附表。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1.1.8 本采购</w:t>
      </w:r>
      <w:r>
        <w:rPr>
          <w:rFonts w:hint="eastAsia" w:cs="宋体" w:asciiTheme="minorEastAsia" w:hAnsiTheme="minorEastAsia" w:eastAsiaTheme="minorEastAsia"/>
          <w:szCs w:val="21"/>
        </w:rPr>
        <w:t xml:space="preserve">项目标</w:t>
      </w:r>
      <w:r>
        <w:rPr>
          <w:rFonts w:hint="eastAsia" w:cs="宋体" w:asciiTheme="minorEastAsia" w:hAnsiTheme="minorEastAsia" w:eastAsiaTheme="minorEastAsia"/>
          <w:szCs w:val="21"/>
        </w:rPr>
        <w:t xml:space="preserve">的所属行业：</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w:t>
      </w:r>
      <w:r/>
    </w:p>
    <w:p>
      <w:pPr>
        <w:ind w:firstLine="440"/>
        <w:spacing w:line="360" w:lineRule="auto"/>
        <w:rPr>
          <w:rFonts w:hint="eastAsia" w:cs="宋体" w:asciiTheme="minorEastAsia" w:hAnsiTheme="minorEastAsia" w:eastAsiaTheme="minorEastAsia"/>
          <w:szCs w:val="21"/>
        </w:rPr>
        <w:outlineLvl w:val="2"/>
      </w:pPr>
      <w:r/>
      <w:bookmarkStart w:id="61" w:name="_Toc28144"/>
      <w:r/>
      <w:bookmarkStart w:id="62" w:name="_Toc12333"/>
      <w:r/>
      <w:bookmarkStart w:id="63" w:name="_Toc10060"/>
      <w:r/>
      <w:bookmarkStart w:id="64" w:name="_Toc30088"/>
      <w:r>
        <w:rPr>
          <w:rFonts w:hint="eastAsia" w:cs="宋体" w:asciiTheme="minorEastAsia" w:hAnsiTheme="minorEastAsia" w:eastAsiaTheme="minorEastAsia"/>
          <w:szCs w:val="21"/>
        </w:rPr>
        <w:t xml:space="preserve">1.2 合同履行期限及验收要求</w:t>
      </w:r>
      <w:bookmarkEnd w:id="61"/>
      <w:r/>
      <w:bookmarkEnd w:id="62"/>
      <w:r/>
      <w:bookmarkEnd w:id="63"/>
      <w:r/>
      <w:bookmarkEnd w:id="64"/>
      <w:r/>
      <w:r/>
    </w:p>
    <w:p>
      <w:pPr>
        <w:ind w:left="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1.2.1本采购项目的合同履行期限：</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w:t>
      </w:r>
      <w:r/>
    </w:p>
    <w:p>
      <w:pPr>
        <w:ind w:left="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1.2.2本采购项目的验收要求：</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w:t>
      </w:r>
      <w:r/>
    </w:p>
    <w:p>
      <w:pPr>
        <w:ind w:firstLine="440"/>
        <w:spacing w:line="360" w:lineRule="auto"/>
        <w:rPr>
          <w:rFonts w:hint="eastAsia" w:cs="宋体" w:asciiTheme="minorEastAsia" w:hAnsiTheme="minorEastAsia" w:eastAsiaTheme="minorEastAsia"/>
          <w:szCs w:val="21"/>
        </w:rPr>
        <w:outlineLvl w:val="2"/>
      </w:pPr>
      <w:r/>
      <w:bookmarkStart w:id="65" w:name="_Toc10223"/>
      <w:r/>
      <w:bookmarkStart w:id="66" w:name="_Toc19315"/>
      <w:r/>
      <w:bookmarkStart w:id="67" w:name="_Toc17634"/>
      <w:r/>
      <w:bookmarkStart w:id="68" w:name="_Toc23392"/>
      <w:r>
        <w:rPr>
          <w:rFonts w:hint="eastAsia" w:cs="宋体" w:asciiTheme="minorEastAsia" w:hAnsiTheme="minorEastAsia" w:eastAsiaTheme="minorEastAsia"/>
          <w:szCs w:val="21"/>
        </w:rPr>
        <w:t xml:space="preserve">1.3 供应商的资格条件</w:t>
      </w:r>
      <w:bookmarkEnd w:id="65"/>
      <w:r/>
      <w:bookmarkEnd w:id="66"/>
      <w:r/>
      <w:bookmarkEnd w:id="67"/>
      <w:r/>
      <w:bookmarkEnd w:id="68"/>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 供应商应满足《中华人民共和国政府采购法》第二十二条规定；</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 落实政府采购政策需满足的资格要求：</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 本项目特定资格条件：</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 投标截止日当日，供应商不得存在下列情形之一：</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（1）为本项目提供整体设计、规范编制或者项目管理、监理、检测等服务的供应商；</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（2）单位负责人为同一人或者存在直接控股、管理关系的不同供应商；</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（3）在“信用中国”网站（www.creditchina.gov.cn）中被列入失信惩戒对象、重大税收违法案件当事人名单（以采购人在资格评审阶段的查询结果为准）；</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（4）在“中国政府采购网”（www.ccgp.gov.cn）中未被列入政府采购严重违法失信行为记录名单（以采购人在资格评审阶段的查询结果为准）。</w:t>
      </w:r>
      <w:r/>
    </w:p>
    <w:p>
      <w:pPr>
        <w:ind w:firstLine="442"/>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以上评审</w:t>
      </w:r>
      <w:r>
        <w:rPr>
          <w:rFonts w:hint="eastAsia" w:cs="宋体" w:asciiTheme="minorEastAsia" w:hAnsiTheme="minorEastAsia" w:eastAsiaTheme="minorEastAsia"/>
          <w:b/>
          <w:szCs w:val="21"/>
        </w:rPr>
        <w:t xml:space="preserve">项采用</w:t>
      </w:r>
      <w:r>
        <w:rPr>
          <w:rFonts w:hint="eastAsia" w:cs="宋体" w:asciiTheme="minorEastAsia" w:hAnsiTheme="minorEastAsia" w:eastAsiaTheme="minorEastAsia"/>
          <w:b/>
          <w:szCs w:val="21"/>
        </w:rPr>
        <w:t xml:space="preserve">承诺制。如有虚假，将作为提供虚假证明材料处理。</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1.3.5 本项目是否接受联合体投标：</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 本项目是否接受进口产品投标：</w:t>
      </w:r>
      <w:r>
        <w:rPr>
          <w:rFonts w:hint="eastAsia" w:cs="宋体" w:asciiTheme="minorEastAsia" w:hAnsiTheme="minorEastAsia" w:eastAsiaTheme="minorEastAsia"/>
          <w:szCs w:val="21"/>
        </w:rPr>
        <w:t xml:space="preserve">见供应</w:t>
      </w:r>
      <w:r>
        <w:rPr>
          <w:rFonts w:hint="eastAsia" w:cs="宋体" w:asciiTheme="minorEastAsia" w:hAnsiTheme="minorEastAsia" w:eastAsiaTheme="minorEastAsia"/>
          <w:szCs w:val="21"/>
        </w:rPr>
        <w:t xml:space="preserve">商须知前附表。进口产品是指通过中国海关报关验放进入中国境内且产自关境外的产品。</w:t>
      </w:r>
      <w:r/>
    </w:p>
    <w:p>
      <w:pPr>
        <w:ind w:firstLine="440"/>
        <w:spacing w:line="360" w:lineRule="auto"/>
        <w:rPr>
          <w:rFonts w:hint="eastAsia" w:cs="宋体" w:asciiTheme="minorEastAsia" w:hAnsiTheme="minorEastAsia" w:eastAsiaTheme="minorEastAsia"/>
          <w:szCs w:val="21"/>
        </w:rPr>
        <w:outlineLvl w:val="2"/>
      </w:pPr>
      <w:r/>
      <w:bookmarkStart w:id="69" w:name="_Toc27587"/>
      <w:r/>
      <w:bookmarkStart w:id="70" w:name="_Toc14265"/>
      <w:r/>
      <w:bookmarkStart w:id="71" w:name="_Toc15127"/>
      <w:r/>
      <w:bookmarkStart w:id="72" w:name="_Toc22948"/>
      <w:r>
        <w:rPr>
          <w:rFonts w:hint="eastAsia" w:cs="宋体" w:asciiTheme="minorEastAsia" w:hAnsiTheme="minorEastAsia" w:eastAsiaTheme="minorEastAsia"/>
          <w:szCs w:val="21"/>
        </w:rPr>
        <w:t xml:space="preserve">1.4</w:t>
      </w:r>
      <w:bookmarkEnd w:id="69"/>
      <w:r>
        <w:rPr>
          <w:rFonts w:hint="eastAsia" w:cs="宋体" w:asciiTheme="minorEastAsia" w:hAnsiTheme="minorEastAsia" w:eastAsiaTheme="minorEastAsia"/>
          <w:szCs w:val="21"/>
        </w:rPr>
        <w:t xml:space="preserve"> 踏勘现场</w:t>
      </w:r>
      <w:bookmarkEnd w:id="70"/>
      <w:r/>
      <w:bookmarkEnd w:id="71"/>
      <w:r/>
      <w:bookmarkEnd w:id="72"/>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1.4.1供应商须知前附表规定自行踏勘现场，踏勘现场所发生的费用由供应商自己承担。</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1.4.2 采购人向供应商提供的有关现场，由供应商做出推论、理解。但所投产品必须与原设备相匹配，否则按无效标处理。</w:t>
      </w:r>
      <w:r/>
    </w:p>
    <w:p>
      <w:pPr>
        <w:ind w:firstLine="440"/>
        <w:spacing w:line="360" w:lineRule="auto"/>
        <w:rPr>
          <w:rFonts w:hint="eastAsia" w:cs="宋体" w:asciiTheme="minorEastAsia" w:hAnsiTheme="minorEastAsia" w:eastAsiaTheme="minorEastAsia"/>
          <w:szCs w:val="21"/>
        </w:rPr>
        <w:outlineLvl w:val="2"/>
      </w:pPr>
      <w:r/>
      <w:bookmarkStart w:id="73" w:name="_Toc2634"/>
      <w:r/>
      <w:bookmarkStart w:id="74" w:name="_Toc9211"/>
      <w:r/>
      <w:bookmarkStart w:id="75" w:name="_Toc21664"/>
      <w:r/>
      <w:bookmarkStart w:id="76" w:name="_Toc4763"/>
      <w:r>
        <w:rPr>
          <w:rFonts w:hint="eastAsia" w:cs="宋体" w:asciiTheme="minorEastAsia" w:hAnsiTheme="minorEastAsia" w:eastAsiaTheme="minorEastAsia"/>
          <w:szCs w:val="21"/>
        </w:rPr>
        <w:t xml:space="preserve">1.5 投标费用</w:t>
      </w:r>
      <w:bookmarkEnd w:id="73"/>
      <w:r/>
      <w:bookmarkEnd w:id="74"/>
      <w:r/>
      <w:bookmarkEnd w:id="75"/>
      <w:r/>
      <w:bookmarkEnd w:id="76"/>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供应商应自行承担所有与编写、提交投标文件等有关费用。采购人和采购人代理人在任何情况下均无义务和责任承担这些费用。</w:t>
      </w:r>
      <w:r/>
    </w:p>
    <w:p>
      <w:pPr>
        <w:ind w:firstLine="440"/>
        <w:spacing w:line="360" w:lineRule="auto"/>
        <w:rPr>
          <w:rFonts w:hint="eastAsia" w:cs="宋体" w:asciiTheme="minorEastAsia" w:hAnsiTheme="minorEastAsia" w:eastAsiaTheme="minorEastAsia"/>
          <w:szCs w:val="21"/>
        </w:rPr>
        <w:outlineLvl w:val="2"/>
      </w:pPr>
      <w:r/>
      <w:bookmarkStart w:id="77" w:name="_Toc19917"/>
      <w:r>
        <w:rPr>
          <w:rFonts w:hint="eastAsia" w:cs="宋体" w:asciiTheme="minorEastAsia" w:hAnsiTheme="minorEastAsia" w:eastAsiaTheme="minorEastAsia"/>
          <w:szCs w:val="21"/>
        </w:rPr>
        <w:t xml:space="preserve">1.6 相同品牌产品投标</w:t>
      </w:r>
      <w:bookmarkEnd w:id="77"/>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.3 非单一产品采购项目，采购人确定的核心产品见投标须知前附表。多家供应商提供的核心产品品牌相同的，按本章第1.7.1款、第1.7.2款规定处理。</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.4 如按上述办法认定后的合格供应商数量少于3家的，将予以废标。</w:t>
      </w:r>
      <w:r/>
    </w:p>
    <w:p>
      <w:pPr>
        <w:ind w:firstLine="440"/>
        <w:spacing w:line="360" w:lineRule="auto"/>
        <w:rPr>
          <w:rFonts w:hint="eastAsia" w:cs="宋体" w:asciiTheme="minorEastAsia" w:hAnsiTheme="minorEastAsia" w:eastAsiaTheme="minorEastAsia"/>
          <w:szCs w:val="21"/>
        </w:rPr>
        <w:outlineLvl w:val="2"/>
      </w:pPr>
      <w:r/>
      <w:bookmarkStart w:id="78" w:name="_Toc7100"/>
      <w:r/>
      <w:bookmarkStart w:id="79" w:name="_Toc1291"/>
      <w:r/>
      <w:bookmarkStart w:id="80" w:name="_Toc11883"/>
      <w:r/>
      <w:bookmarkStart w:id="81" w:name="_Toc20762"/>
      <w:r>
        <w:rPr>
          <w:rFonts w:hint="eastAsia" w:cs="宋体" w:asciiTheme="minorEastAsia" w:hAnsiTheme="minorEastAsia" w:eastAsiaTheme="minorEastAsia"/>
          <w:szCs w:val="21"/>
        </w:rPr>
        <w:t xml:space="preserve">1.7 投标语言及计量单位</w:t>
      </w:r>
      <w:bookmarkEnd w:id="78"/>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.2 投标文件中所使用的计量单位，除招标文件有特殊规定外，应使用中华人民共和国法定计量单位。</w:t>
      </w:r>
      <w:r/>
    </w:p>
    <w:p>
      <w:pPr>
        <w:ind w:firstLine="440"/>
        <w:spacing w:line="360" w:lineRule="auto"/>
        <w:rPr>
          <w:rFonts w:hint="eastAsia" w:cs="宋体" w:asciiTheme="minorEastAsia" w:hAnsiTheme="minorEastAsia" w:eastAsiaTheme="minorEastAsia"/>
          <w:szCs w:val="21"/>
        </w:rPr>
        <w:outlineLvl w:val="2"/>
      </w:pPr>
      <w:r/>
      <w:bookmarkStart w:id="82" w:name="_Toc22148"/>
      <w:r>
        <w:rPr>
          <w:rFonts w:hint="eastAsia" w:cs="宋体" w:asciiTheme="minorEastAsia" w:hAnsiTheme="minorEastAsia" w:eastAsiaTheme="minorEastAsia"/>
          <w:szCs w:val="21"/>
        </w:rPr>
        <w:t xml:space="preserve">1.8 政府采购政策</w:t>
      </w:r>
      <w:r/>
    </w:p>
    <w:p>
      <w:pPr>
        <w:ind w:firstLine="42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1.8.1落实政府采购政策需满足的资格要求：见招标公告。</w:t>
      </w:r>
      <w:r/>
    </w:p>
    <w:p>
      <w:pPr>
        <w:ind w:firstLine="42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认证机构详见市场监管总局发布的《参与实施政府采购节能产品认证机构名录》和《参与实施政府采购环境标志产品认证机构名录》。</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w:t>
      </w:r>
      <w:r>
        <w:rPr>
          <w:rFonts w:hint="eastAsia" w:asciiTheme="minorEastAsia" w:hAnsiTheme="minorEastAsia" w:eastAsiaTheme="minorEastAsia"/>
          <w:szCs w:val="21"/>
        </w:rPr>
        <w:t xml:space="preserve">行）》提出的指标、标准为准。在政府采购合同中，采购人应明确对相关指标的验收方式和违约责任，供应商应按合同约定提供设备或服务。</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1.8.5设置“政采贷”指引条款。中标、成交供应商可采用合同融资形式，中标人可凭政府采购合同办理融资贷款，详见江苏省政府采购网“政采贷”专栏。</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r>
        <w:rPr>
          <w:rFonts w:hint="eastAsia" w:asciiTheme="minorEastAsia" w:hAnsiTheme="minorEastAsia" w:eastAsiaTheme="minorEastAsia"/>
          <w:szCs w:val="21"/>
        </w:rPr>
        <w:t xml:space="preserve">应实际</w:t>
      </w:r>
      <w:r>
        <w:rPr>
          <w:rFonts w:hint="eastAsia" w:asciiTheme="minorEastAsia" w:hAnsiTheme="minorEastAsia" w:eastAsiaTheme="minorEastAsia"/>
          <w:szCs w:val="21"/>
        </w:rPr>
        <w:t xml:space="preserve">支付保证金的，由专业担保机构</w:t>
      </w:r>
      <w:r>
        <w:rPr>
          <w:rFonts w:hint="eastAsia" w:asciiTheme="minorEastAsia" w:hAnsiTheme="minorEastAsia" w:eastAsiaTheme="minorEastAsia"/>
          <w:szCs w:val="21"/>
        </w:rPr>
        <w:t xml:space="preserve">按照担</w:t>
      </w:r>
      <w:r>
        <w:rPr>
          <w:rFonts w:hint="eastAsia" w:asciiTheme="minorEastAsia" w:hAnsiTheme="minorEastAsia" w:eastAsiaTheme="minorEastAsia"/>
          <w:szCs w:val="21"/>
        </w:rPr>
        <w:t xml:space="preserve">保函约定履行担保责任。</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设置电子履约保函（保险）指引条款。中标、成交供应商可以采用电子履约保函（保险）形式，具体操作可登录江苏政府采购网的保险保函模块进行办理（首次使用需注册）。</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1.8.7本项目中如有涉及数据库、操作系统、通用服务器、工作站、</w:t>
      </w: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1.8.8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284" w:firstLine="480"/>
        <w:spacing w:before="1" w:line="312" w:lineRule="auto"/>
        <w:tabs>
          <w:tab w:val="left" w:pos="1373"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采购人原则上应当自收到发票后10个工作日内将资金支付到合同约定的供应商账户。</w:t>
      </w:r>
      <w:r/>
    </w:p>
    <w:p>
      <w:pPr>
        <w:ind w:firstLine="630"/>
        <w:spacing w:line="360" w:lineRule="auto"/>
        <w:rPr>
          <w:rFonts w:hint="eastAsia" w:cs="宋体" w:asciiTheme="minorEastAsia" w:hAnsiTheme="minorEastAsia" w:eastAsiaTheme="minorEastAsia"/>
          <w:szCs w:val="21"/>
        </w:rPr>
        <w:outlineLvl w:val="2"/>
      </w:pPr>
      <w:r>
        <w:rPr>
          <w:rFonts w:hint="eastAsia" w:asciiTheme="minorEastAsia" w:hAnsiTheme="minorEastAsia" w:eastAsiaTheme="minorEastAsia"/>
          <w:szCs w:val="21"/>
        </w:rPr>
        <w:t xml:space="preserve">1.8.9绿色采购。要综合考虑节能环保、节水、循环再生、低碳、有机等因素，参考相关国家标准、行业标准或团体标准，在采购需求中提出相关绿色采购要求。</w:t>
      </w:r>
      <w:r/>
    </w:p>
    <w:p>
      <w:pPr>
        <w:ind w:firstLine="440"/>
        <w:spacing w:line="360" w:lineRule="auto"/>
        <w:rPr>
          <w:rFonts w:hint="eastAsia" w:cs="宋体" w:asciiTheme="minorEastAsia" w:hAnsiTheme="minorEastAsia" w:eastAsiaTheme="minorEastAsia"/>
          <w:szCs w:val="21"/>
        </w:rPr>
        <w:outlineLvl w:val="2"/>
      </w:pPr>
      <w:r/>
      <w:bookmarkStart w:id="83" w:name="OLE_LINK38"/>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10</w:t>
      </w:r>
      <w:bookmarkEnd w:id="83"/>
      <w:r>
        <w:rPr>
          <w:rFonts w:hint="eastAsia" w:cs="宋体" w:asciiTheme="minorEastAsia" w:hAnsiTheme="minorEastAsia" w:eastAsiaTheme="minorEastAsia"/>
          <w:szCs w:val="21"/>
        </w:rPr>
        <w:t xml:space="preserve">采购本国产品的支持政策</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.3 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8</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10</w:t>
      </w:r>
      <w:r>
        <w:rPr>
          <w:rFonts w:hint="eastAsia" w:cs="宋体" w:asciiTheme="minorEastAsia" w:hAnsiTheme="minorEastAsia" w:eastAsiaTheme="minorEastAsia"/>
          <w:szCs w:val="21"/>
        </w:rPr>
        <w:t xml:space="preserve">.4 当采购项目或者采购包中含有多种产品，供应商为该采购项目或者采购包提供的符</w:t>
      </w:r>
      <w:r>
        <w:rPr>
          <w:rFonts w:hint="eastAsia" w:cs="宋体" w:asciiTheme="minorEastAsia" w:hAnsiTheme="minorEastAsia" w:eastAsiaTheme="minorEastAsia"/>
          <w:szCs w:val="21"/>
        </w:rPr>
        <w:t xml:space="preserve">合本国产品标准的产品成本之和占该供应商提供的全部产品成本之和的比例达到80%以上时（供应商需在“第七章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1.8.10.5 供应商需按照招标文件的要求提供《关于符合本国产品标准的声明函》（以下简称《声明函》），如不提供将不享受本国产品价格评审优惠。</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1.8.10.6 供应商需在《声明函》中逐一、准确填写产品名称、厂名、生产厂址三项信息（《声明函》中用</w:t>
      </w:r>
      <w:r>
        <w:rPr>
          <w:rFonts w:hint="eastAsia" w:cs="宋体" w:asciiTheme="minorEastAsia" w:hAnsiTheme="minorEastAsia" w:eastAsiaTheme="minorEastAsia"/>
          <w:szCs w:val="21"/>
        </w:rPr>
        <w:t xml:space="preserve">斜线划除的</w:t>
      </w:r>
      <w:r>
        <w:rPr>
          <w:rFonts w:hint="eastAsia" w:cs="宋体" w:asciiTheme="minorEastAsia" w:hAnsiTheme="minorEastAsia" w:eastAsiaTheme="minorEastAsia"/>
          <w:szCs w:val="21"/>
        </w:rPr>
        <w:t xml:space="preserve">地方无需填写），三项信息中任意一项未填写的视为该项产品不符合本国产品标准，不享受本国产品价格评审优惠。</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1.8.10.7 评标过程中，如发现供应商在《声明函》内容含义不明确、同类事项与投标（响应）文件表述不一致或者有明显文字错误等情况的，评标委员会应当以书面形式要求供应商</w:t>
      </w:r>
      <w:r>
        <w:rPr>
          <w:rFonts w:hint="eastAsia" w:cs="宋体" w:asciiTheme="minorEastAsia" w:hAnsiTheme="minorEastAsia" w:eastAsiaTheme="minorEastAsia"/>
          <w:szCs w:val="21"/>
        </w:rPr>
        <w:t xml:space="preserve">作出</w:t>
      </w:r>
      <w:r>
        <w:rPr>
          <w:rFonts w:hint="eastAsia" w:cs="宋体" w:asciiTheme="minorEastAsia" w:hAnsiTheme="minorEastAsia" w:eastAsiaTheme="minorEastAsia"/>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0"/>
        <w:spacing w:line="360" w:lineRule="auto"/>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w:t>
      </w:r>
      <w:bookmarkEnd w:id="79"/>
      <w:r>
        <w:rPr>
          <w:rFonts w:hint="eastAsia" w:cs="宋体" w:asciiTheme="minorEastAsia" w:hAnsiTheme="minorEastAsia" w:eastAsiaTheme="minorEastAsia"/>
          <w:szCs w:val="21"/>
        </w:rPr>
        <w:t xml:space="preserve">9其他</w:t>
      </w:r>
      <w:bookmarkEnd w:id="80"/>
      <w:r/>
      <w:bookmarkEnd w:id="81"/>
      <w:r/>
      <w:bookmarkEnd w:id="82"/>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1.9.1 本项目在中标后直至履行完毕止，中标人不得以任何形式和理由分包或转包。</w:t>
      </w:r>
      <w:r/>
    </w:p>
    <w:p>
      <w:pPr>
        <w:ind w:firstLine="4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1.9.2 参与招标投标活动的各方应对招标文件和投标文件中的商业和技术等秘密保密，违者应对由此造成的后果承担法律责任。</w:t>
      </w:r>
      <w:r/>
    </w:p>
    <w:p>
      <w:pPr>
        <w:ind w:firstLine="482"/>
        <w:jc w:val="center"/>
        <w:spacing w:line="440" w:lineRule="exact"/>
        <w:rPr>
          <w:rFonts w:hint="eastAsia" w:cs="宋体" w:asciiTheme="minorEastAsia" w:hAnsiTheme="minorEastAsia" w:eastAsiaTheme="minorEastAsia"/>
          <w:b/>
          <w:bCs/>
          <w:sz w:val="24"/>
        </w:rPr>
      </w:pPr>
      <w:r>
        <w:rPr>
          <w:rFonts w:cs="宋体" w:asciiTheme="minorEastAsia" w:hAnsiTheme="minorEastAsia" w:eastAsiaTheme="minorEastAsia"/>
          <w:b/>
          <w:bCs/>
          <w:sz w:val="24"/>
        </w:rPr>
        <w:br w:type="page" w:clear="all"/>
      </w:r>
      <w:r>
        <w:rPr>
          <w:rFonts w:hint="eastAsia" w:cs="宋体" w:asciiTheme="minorEastAsia" w:hAnsiTheme="minorEastAsia" w:eastAsiaTheme="minorEastAsia"/>
          <w:b/>
          <w:bCs/>
          <w:sz w:val="24"/>
        </w:rPr>
        <w:t xml:space="preserve">二、招标文件</w:t>
      </w:r>
      <w:r/>
    </w:p>
    <w:p>
      <w:pPr>
        <w:ind w:firstLine="118"/>
        <w:keepLines/>
        <w:keepNext/>
        <w:spacing w:before="20" w:after="20" w:line="440" w:lineRule="exact"/>
        <w:rPr>
          <w:rFonts w:hint="eastAsia" w:asciiTheme="minorEastAsia" w:hAnsiTheme="minorEastAsia" w:eastAsiaTheme="minorEastAsia"/>
          <w:szCs w:val="21"/>
        </w:rPr>
        <w:outlineLvl w:val="2"/>
      </w:pPr>
      <w:r/>
      <w:bookmarkStart w:id="84" w:name="_Toc23238"/>
      <w:r/>
      <w:bookmarkStart w:id="85" w:name="_Toc110676275"/>
      <w:r/>
      <w:bookmarkStart w:id="86" w:name="_Toc27315"/>
      <w:r/>
      <w:bookmarkStart w:id="87" w:name="_Toc20640"/>
      <w:r>
        <w:rPr>
          <w:rFonts w:hint="eastAsia" w:asciiTheme="minorEastAsia" w:hAnsiTheme="minorEastAsia" w:eastAsiaTheme="minorEastAsia"/>
          <w:szCs w:val="21"/>
        </w:rPr>
        <w:t xml:space="preserve">2.1 招标文件构成</w:t>
      </w:r>
      <w:bookmarkEnd w:id="84"/>
      <w:r/>
      <w:bookmarkEnd w:id="85"/>
      <w:r/>
      <w:bookmarkEnd w:id="86"/>
      <w:r/>
      <w:bookmarkEnd w:id="87"/>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2.1.1 本招标文件包括（但并不仅限于）：</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第一章 招标公告</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第二章 投标人须知及前附表</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第三章 资格审查办法</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第四章 评标办法</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第五章 合同格式及条款</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第六章 采购项目需求</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第七章 投标文件格式</w:t>
      </w:r>
      <w:r/>
    </w:p>
    <w:p>
      <w:pPr>
        <w:ind w:firstLine="440"/>
        <w:jc w:val="left"/>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2.1.2 对招标文件所作的答疑、澄清、修改，构成招标文件的组成部分。当上述文件相互之间发生矛盾时，以后发出的文件为准。</w:t>
      </w:r>
      <w:r/>
    </w:p>
    <w:p>
      <w:pPr>
        <w:ind w:firstLine="118"/>
        <w:keepLines/>
        <w:keepNext/>
        <w:spacing w:before="20" w:after="20" w:line="440" w:lineRule="exact"/>
        <w:rPr>
          <w:rFonts w:hint="eastAsia" w:asciiTheme="minorEastAsia" w:hAnsiTheme="minorEastAsia" w:eastAsiaTheme="minorEastAsia"/>
          <w:szCs w:val="21"/>
        </w:rPr>
        <w:outlineLvl w:val="2"/>
      </w:pPr>
      <w:r/>
      <w:bookmarkStart w:id="88" w:name="_Toc110676276"/>
      <w:r/>
      <w:bookmarkStart w:id="89" w:name="_Toc1392"/>
      <w:r/>
      <w:bookmarkStart w:id="90" w:name="_Toc19552"/>
      <w:r/>
      <w:bookmarkStart w:id="91" w:name="_Toc17142"/>
      <w:r>
        <w:rPr>
          <w:rFonts w:hint="eastAsia" w:asciiTheme="minorEastAsia" w:hAnsiTheme="minorEastAsia" w:eastAsiaTheme="minorEastAsia"/>
          <w:szCs w:val="21"/>
        </w:rPr>
        <w:t xml:space="preserve">2.2 招标文件的澄清</w:t>
      </w:r>
      <w:bookmarkEnd w:id="88"/>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2.2.1 投标人对已依法获取的招标文件发现问题、或产生疑问，应当在投标须知前附表规定的截止时间前，采用书面形式向采购人或采购代理机构提出询问或澄清要求。</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2.2.2 招标文件的澄清将通过“江苏政府采购网（http://www.ccgp-jiangsu.gov.cn/）”公开发布。澄清是构成招标文件的组成部分。未按澄清后的招标文件编制的投标文件有可能被否决。</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2.2.3 如果澄清的内容影响投标文件编制且不能满足投标人编制投标文件时间，采购人将视情况可能适当延长投标截止时间。</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2.2.4 投标人应及时通过“江苏政府采购网（http://www.ccgp-jiangsu.gov.cn/）”查询和下载澄清文件，查询和下载如有遗漏，其风险由投标人自行承担。</w:t>
      </w:r>
      <w:r/>
    </w:p>
    <w:p>
      <w:pPr>
        <w:ind w:firstLine="118"/>
        <w:keepLines/>
        <w:keepNext/>
        <w:spacing w:before="20" w:after="20" w:line="440" w:lineRule="exact"/>
        <w:rPr>
          <w:rFonts w:hint="eastAsia" w:asciiTheme="minorEastAsia" w:hAnsiTheme="minorEastAsia" w:eastAsiaTheme="minorEastAsia"/>
          <w:szCs w:val="21"/>
        </w:rPr>
        <w:outlineLvl w:val="2"/>
      </w:pPr>
      <w:r/>
      <w:bookmarkStart w:id="92" w:name="_Toc110676277"/>
      <w:r>
        <w:rPr>
          <w:rFonts w:hint="eastAsia" w:asciiTheme="minorEastAsia" w:hAnsiTheme="minorEastAsia" w:eastAsiaTheme="minorEastAsia"/>
          <w:szCs w:val="21"/>
        </w:rPr>
        <w:t xml:space="preserve">2.3 招标文件的修改</w:t>
      </w:r>
      <w:bookmarkEnd w:id="89"/>
      <w:r/>
      <w:bookmarkEnd w:id="90"/>
      <w:r/>
      <w:bookmarkEnd w:id="91"/>
      <w:r/>
      <w:bookmarkEnd w:id="92"/>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2.3.2 如果修改内容影响投标文件编制且不能满足投标人编制投标文件时间，采购人将视情况可能适当延长投标截止时间。</w:t>
      </w:r>
      <w:r/>
    </w:p>
    <w:p>
      <w:pPr>
        <w:ind w:firstLine="44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2.3.3 投标人应及时通过“江苏政府采购网（http://www.ccgp-jiangsu.gov.cn/）”查询和下载招标文件的修改，查询和下载如有遗漏，其风险由投标人自行承担。</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numPr>
          <w:ilvl w:val="0"/>
          <w:numId w:val="3"/>
        </w:numPr>
        <w:jc w:val="center"/>
        <w:spacing w:line="44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投标文件</w:t>
      </w:r>
      <w:r/>
    </w:p>
    <w:p>
      <w:pPr>
        <w:ind w:firstLine="440"/>
        <w:spacing w:line="360" w:lineRule="auto"/>
        <w:rPr>
          <w:rFonts w:hint="eastAsia" w:cs="宋体" w:asciiTheme="minorEastAsia" w:hAnsiTheme="minorEastAsia" w:eastAsiaTheme="minorEastAsia"/>
          <w:sz w:val="22"/>
        </w:rPr>
        <w:outlineLvl w:val="2"/>
      </w:pPr>
      <w:r/>
      <w:bookmarkStart w:id="93" w:name="_Toc32403"/>
      <w:r/>
      <w:bookmarkStart w:id="94" w:name="_Toc23314"/>
      <w:r/>
      <w:bookmarkStart w:id="95" w:name="_Toc19018"/>
      <w:r/>
      <w:bookmarkStart w:id="96" w:name="_Toc16697"/>
      <w:r/>
      <w:bookmarkStart w:id="97" w:name="_Toc5062"/>
      <w:r/>
      <w:bookmarkStart w:id="98" w:name="_Toc17381"/>
      <w:r/>
      <w:bookmarkStart w:id="99" w:name="_Toc11258"/>
      <w:r>
        <w:rPr>
          <w:rFonts w:hint="eastAsia" w:cs="宋体" w:asciiTheme="minorEastAsia" w:hAnsiTheme="minorEastAsia" w:eastAsiaTheme="minorEastAsia"/>
          <w:sz w:val="22"/>
        </w:rPr>
        <w:t xml:space="preserve">3.1 投标文件的构成</w:t>
      </w:r>
      <w:bookmarkEnd w:id="93"/>
      <w:r/>
      <w:bookmarkEnd w:id="94"/>
      <w:r/>
      <w:bookmarkEnd w:id="95"/>
      <w:r/>
      <w:bookmarkEnd w:id="96"/>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3.1.1 投标文件由下列内容组成：</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w:t>
      </w:r>
      <w:r>
        <w:rPr>
          <w:rFonts w:cs="宋体" w:asciiTheme="minorEastAsia" w:hAnsiTheme="minorEastAsia" w:eastAsiaTheme="minorEastAsia"/>
          <w:sz w:val="22"/>
        </w:rPr>
        <w:t xml:space="preserve">. </w:t>
      </w:r>
      <w:r>
        <w:rPr>
          <w:rFonts w:hint="eastAsia" w:cs="宋体" w:asciiTheme="minorEastAsia" w:hAnsiTheme="minorEastAsia" w:eastAsiaTheme="minorEastAsia"/>
          <w:sz w:val="22"/>
        </w:rPr>
        <w:t xml:space="preserve">基本目录</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2．资格证明文件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3．符合证明文件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4．综合评审评分项</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3.1.2 第七章“投标文件格式”中要求提供相关证明材料的原件扫描件作为附件的，供应商应按要求在投标文件中提供相应材料。否则，不予认可。</w:t>
      </w:r>
      <w:r/>
    </w:p>
    <w:p>
      <w:pPr>
        <w:ind w:firstLine="440"/>
        <w:spacing w:line="360" w:lineRule="auto"/>
        <w:rPr>
          <w:rFonts w:hint="eastAsia" w:cs="宋体" w:asciiTheme="minorEastAsia" w:hAnsiTheme="minorEastAsia" w:eastAsiaTheme="minorEastAsia"/>
          <w:sz w:val="22"/>
        </w:rPr>
        <w:outlineLvl w:val="2"/>
      </w:pPr>
      <w:r/>
      <w:bookmarkStart w:id="100" w:name="_Toc25754"/>
      <w:r/>
      <w:bookmarkStart w:id="101" w:name="_Toc11397"/>
      <w:r/>
      <w:bookmarkStart w:id="102" w:name="_Toc23064"/>
      <w:r/>
      <w:bookmarkStart w:id="103" w:name="_Toc10094"/>
      <w:r>
        <w:rPr>
          <w:rFonts w:hint="eastAsia" w:cs="宋体" w:asciiTheme="minorEastAsia" w:hAnsiTheme="minorEastAsia" w:eastAsiaTheme="minorEastAsia"/>
          <w:sz w:val="22"/>
        </w:rPr>
        <w:t xml:space="preserve">3.2.投标报价</w:t>
      </w:r>
      <w:bookmarkEnd w:id="100"/>
      <w:r/>
      <w:bookmarkEnd w:id="101"/>
      <w:r/>
      <w:bookmarkEnd w:id="102"/>
      <w:r/>
      <w:bookmarkEnd w:id="103"/>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3.2.1 投标报价应包含但不限于：</w:t>
      </w:r>
      <w:r>
        <w:rPr>
          <w:rFonts w:hint="eastAsia" w:cs="宋体" w:asciiTheme="minorEastAsia" w:hAnsiTheme="minorEastAsia" w:eastAsiaTheme="minorEastAsia"/>
          <w:sz w:val="22"/>
        </w:rPr>
        <w:t xml:space="preserve">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其中人员工资、社会保险、法定加班费及相关费用应按照现行法律法规和相关规定执行（需增值税专用发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3.2.2 供应商按第七章“投标文件格式”在开标一览表及投标报价明细表中进行投标报价，否则其投标无效。投标报价明细表中不得出现“漏报”或“零”报价，否则其投标无效。</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3.2.4 供应商不得以任何方式或者方法提供报价以外的任何附赠条款，否则其投标无效。</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3.2.5 在合同执行期间，中标人的合同产品单价是固定不变的。以可调单价提交的投标文件将被视为非实质性响应性投标，作为无效投标处理。</w:t>
      </w:r>
      <w:r/>
    </w:p>
    <w:p>
      <w:pPr>
        <w:ind w:firstLine="440"/>
        <w:spacing w:line="360" w:lineRule="auto"/>
        <w:rPr>
          <w:rFonts w:hint="eastAsia" w:cs="宋体" w:asciiTheme="minorEastAsia" w:hAnsiTheme="minorEastAsia" w:eastAsiaTheme="minorEastAsia"/>
          <w:sz w:val="22"/>
        </w:rPr>
        <w:outlineLvl w:val="2"/>
      </w:pPr>
      <w:r/>
      <w:bookmarkStart w:id="104" w:name="_Toc27515"/>
      <w:r/>
      <w:bookmarkStart w:id="105" w:name="_Toc10338"/>
      <w:r/>
      <w:bookmarkStart w:id="106" w:name="_Toc21868"/>
      <w:r/>
      <w:bookmarkStart w:id="107" w:name="_Toc15276"/>
      <w:r/>
      <w:bookmarkStart w:id="108" w:name="_Toc24184"/>
      <w:r>
        <w:rPr>
          <w:rFonts w:hint="eastAsia" w:cs="宋体" w:asciiTheme="minorEastAsia" w:hAnsiTheme="minorEastAsia" w:eastAsiaTheme="minorEastAsia"/>
          <w:sz w:val="22"/>
        </w:rPr>
        <w:t xml:space="preserve">3.3 投标有效期</w:t>
      </w:r>
      <w:bookmarkEnd w:id="104"/>
      <w:r/>
      <w:bookmarkEnd w:id="105"/>
      <w:r/>
      <w:bookmarkEnd w:id="106"/>
      <w:r/>
      <w:bookmarkEnd w:id="107"/>
      <w:r/>
      <w:bookmarkEnd w:id="108"/>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3.3.1 在投标须知前附表规定的有效期内，投标文件应保持有效。有效期短于该规定期限的投标，将作为无效投标处理。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ind w:firstLine="440"/>
        <w:spacing w:line="360" w:lineRule="auto"/>
        <w:rPr>
          <w:rFonts w:hint="eastAsia" w:cs="宋体" w:asciiTheme="minorEastAsia" w:hAnsiTheme="minorEastAsia" w:eastAsiaTheme="minorEastAsia"/>
          <w:sz w:val="22"/>
        </w:rPr>
        <w:outlineLvl w:val="2"/>
      </w:pPr>
      <w:r/>
      <w:bookmarkStart w:id="109" w:name="_Toc12942"/>
      <w:r/>
      <w:bookmarkStart w:id="110" w:name="_Toc15008"/>
      <w:r>
        <w:rPr>
          <w:rFonts w:hint="eastAsia" w:cs="宋体" w:asciiTheme="minorEastAsia" w:hAnsiTheme="minorEastAsia" w:eastAsiaTheme="minorEastAsia"/>
          <w:sz w:val="22"/>
        </w:rPr>
        <w:t xml:space="preserve">3.4 资格证明资料</w:t>
      </w:r>
      <w:bookmarkEnd w:id="109"/>
      <w:r/>
      <w:r/>
    </w:p>
    <w:p>
      <w:pPr>
        <w:ind w:firstLine="440"/>
        <w:spacing w:line="360" w:lineRule="auto"/>
        <w:rPr>
          <w:rFonts w:hint="eastAsia" w:cs="宋体" w:asciiTheme="minorEastAsia" w:hAnsiTheme="minorEastAsia" w:eastAsiaTheme="minorEastAsia"/>
          <w:sz w:val="22"/>
        </w:rPr>
      </w:pPr>
      <w:r/>
      <w:bookmarkStart w:id="111" w:name="_Toc26649"/>
      <w:r>
        <w:rPr>
          <w:rFonts w:hint="eastAsia" w:cs="宋体" w:asciiTheme="minorEastAsia" w:hAnsiTheme="minorEastAsia" w:eastAsiaTheme="minorEastAsia"/>
          <w:sz w:val="22"/>
        </w:rPr>
        <w:t xml:space="preserve">3.4.1 供应商应按下列规定提供资格证明材料，以证明其满足本项目供应商资格要求：</w:t>
      </w:r>
      <w:bookmarkEnd w:id="111"/>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（1）营业执照或事业单位法人证书原件扫描件；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（2）投标文件提交截止日前上个季度的财务状况表（至少包含资产负债表和利润表）原件</w:t>
      </w:r>
      <w:r>
        <w:rPr>
          <w:rFonts w:hint="eastAsia" w:cs="宋体" w:asciiTheme="minorEastAsia" w:hAnsiTheme="minorEastAsia" w:eastAsiaTheme="minorEastAsia"/>
          <w:sz w:val="22"/>
        </w:rPr>
        <w:t xml:space="preserve">扫描件（如为成立不足一年的可不提供）或承诺书；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投标文件提交截止日当月或前3个月任一月份缴纳税收的凭据（完税证明或银行扣款凭证）原件扫描件（如为依法免税或缓缴的应提供相应证明原件扫描件）或承诺书；投标文件提交截止日当月或前3个月任一月份缴纳社会保险的凭据原件扫描件（如为依法免税或缓缴的应提供相应证明原件扫描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（4）履行合同所必需的设备和专业技术能力声明函原件或承诺书；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（5）参加政府采购活动前三年内（成立不足三年，自成立之日起），在经营活动中无重大违法记录声明函原件或承诺书；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（6）本项目特定资格要求：见招标公告</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扣除不超过 5％签约合同价的金额作为违约金。同时采购人将供应</w:t>
      </w:r>
      <w:r>
        <w:rPr>
          <w:rFonts w:hint="eastAsia" w:cs="宋体" w:asciiTheme="minorEastAsia" w:hAnsiTheme="minorEastAsia" w:eastAsiaTheme="minorEastAsia"/>
          <w:sz w:val="22"/>
        </w:rPr>
        <w:t xml:space="preserve">商上述</w:t>
      </w:r>
      <w:r>
        <w:rPr>
          <w:rFonts w:hint="eastAsia" w:cs="宋体" w:asciiTheme="minorEastAsia" w:hAnsiTheme="minorEastAsia" w:eastAsiaTheme="minorEastAsia"/>
          <w:sz w:val="22"/>
        </w:rPr>
        <w:t xml:space="preserve">弄虚作假行为上报政府采购监督管理部门。</w:t>
      </w:r>
      <w:r/>
    </w:p>
    <w:p>
      <w:pPr>
        <w:ind w:firstLine="440"/>
        <w:spacing w:line="360" w:lineRule="auto"/>
        <w:rPr>
          <w:rFonts w:hint="eastAsia" w:cs="宋体" w:asciiTheme="minorEastAsia" w:hAnsiTheme="minorEastAsia" w:eastAsiaTheme="minorEastAsia"/>
          <w:sz w:val="22"/>
        </w:rPr>
        <w:outlineLvl w:val="2"/>
      </w:pPr>
      <w:r/>
      <w:bookmarkStart w:id="112" w:name="_Toc29124"/>
      <w:r>
        <w:rPr>
          <w:rFonts w:hint="eastAsia" w:cs="宋体" w:asciiTheme="minorEastAsia" w:hAnsiTheme="minorEastAsia" w:eastAsiaTheme="minorEastAsia"/>
          <w:sz w:val="22"/>
        </w:rPr>
        <w:t xml:space="preserve">3.5 投标文件的编制</w:t>
      </w:r>
      <w:bookmarkEnd w:id="110"/>
      <w:r/>
      <w:bookmarkEnd w:id="112"/>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3.5.1 投标文件应按第七章“投标文件格式”进行编写，如有必要，可以增加附页，作为投标文件的组成部分。</w:t>
      </w:r>
      <w:bookmarkEnd w:id="97"/>
      <w:r/>
      <w:bookmarkEnd w:id="98"/>
      <w:r/>
      <w:bookmarkEnd w:id="99"/>
      <w:r/>
      <w:r/>
    </w:p>
    <w:p>
      <w:pPr>
        <w:ind w:firstLine="482"/>
        <w:jc w:val="center"/>
        <w:spacing w:before="320" w:after="320" w:line="440" w:lineRule="exact"/>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四、投标文件的提交</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4.1.投标文件的密封和标记</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4.1.1. 密封（加密）要求：</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4.1.2. 供应商应当按照《招标文件》和“苏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”系统的要求编制并加密投标文件。本项目供应商须通过“苏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”系统提供的政府采购客户端工具（使用“CA数字证书”）对其数据电文形式的投标文件加密。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4.1.3 签署要求：见《招标文件》附件中相关格式要求。</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4.1.4 盖章要求：见《招标文件》附件中相关格式要求。供应商须通过“苏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”系统提供的政府采购客户端工具（使用“CA数字证书”）加盖电子签章。</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4.1.5 特别提醒：招标文件中如需“被授权代表签字或盖章”，供应商可打印成文档，签字或盖章后再扫描上传，最后</w:t>
      </w:r>
      <w:r>
        <w:rPr>
          <w:rFonts w:hint="eastAsia" w:cs="宋体" w:asciiTheme="minorEastAsia" w:hAnsiTheme="minorEastAsia" w:eastAsiaTheme="minorEastAsia"/>
          <w:sz w:val="22"/>
        </w:rPr>
        <w:t xml:space="preserve">再电子</w:t>
      </w:r>
      <w:r>
        <w:rPr>
          <w:rFonts w:hint="eastAsia" w:cs="宋体" w:asciiTheme="minorEastAsia" w:hAnsiTheme="minorEastAsia" w:eastAsiaTheme="minorEastAsia"/>
          <w:sz w:val="22"/>
        </w:rPr>
        <w:t xml:space="preserve">签章。</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4.2. 投标文件的递交</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本项目通过“苏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”系统进行电子采购，</w:t>
      </w:r>
      <w:r>
        <w:rPr>
          <w:rFonts w:hint="eastAsia" w:cs="宋体" w:asciiTheme="minorEastAsia" w:hAnsiTheme="minorEastAsia" w:eastAsiaTheme="minorEastAsia"/>
          <w:sz w:val="22"/>
        </w:rPr>
        <w:t xml:space="preserve">即供应</w:t>
      </w:r>
      <w:r>
        <w:rPr>
          <w:rFonts w:hint="eastAsia" w:cs="宋体" w:asciiTheme="minorEastAsia" w:hAnsiTheme="minorEastAsia" w:eastAsiaTheme="minorEastAsia"/>
          <w:sz w:val="22"/>
        </w:rPr>
        <w:t xml:space="preserve">商投标文件从政府采购客户端工具制作并通过“苏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”系统提交。</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供应商应当通过“苏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”系统提交数据电文形式的投标文件（即变更）。未进行线上投</w:t>
      </w:r>
      <w:r>
        <w:rPr>
          <w:rFonts w:hint="eastAsia" w:cs="宋体" w:asciiTheme="minorEastAsia" w:hAnsiTheme="minorEastAsia" w:eastAsiaTheme="minorEastAsia"/>
          <w:sz w:val="22"/>
        </w:rPr>
        <w:t xml:space="preserve">标文件提交并解密(因“苏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”系统导致解密失败的除外)的供应商，响应无效。其线下提交的（纸质）投标文件，采购代理机构退回拒收。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“CA数字证书”的获取：详见招标公告。</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使用需要第三方认证的电子签名、数据电文，通过互联网方式提交投标文件。即：使用“电子签名认证证书（CA数字证书）”登录“苏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”系统（网址：http://jszfcg.jsczt.cn/，点击“苏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”进入系统），按照要求通过互联网方式提交投标文件。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”系统使用要求：</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w:t>
      </w:r>
      <w:r>
        <w:rPr>
          <w:rFonts w:hint="eastAsia" w:cs="宋体" w:asciiTheme="minorEastAsia" w:hAnsiTheme="minorEastAsia" w:eastAsiaTheme="minorEastAsia"/>
          <w:sz w:val="22"/>
        </w:rPr>
        <w:t xml:space="preserve">使用谷歌浏览器</w:t>
      </w:r>
      <w:r>
        <w:rPr>
          <w:rFonts w:hint="eastAsia" w:cs="宋体" w:asciiTheme="minorEastAsia" w:hAnsiTheme="minorEastAsia" w:eastAsiaTheme="minorEastAsia"/>
          <w:sz w:val="22"/>
        </w:rPr>
        <w:t xml:space="preserve">参与不见面开标。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2．电脑需提前准备好麦克风、音响，摄像头，提前检查保证能够正常使用。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3．操作系统至少win7以上，建议使用win10操作系统。</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4.3 通过“苏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”系统提交政府采购客户端工具导出加密的投标文件（后缀名为zip）。投标文件不得超过350M！单个视频演示文件不得超过50M！</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注：供应商应当按照《招标文件》的要求编制投标文件，并对其提交的投标文件的真实性、合法性承担法律责任。</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4.4.投标文件的修改和撤回</w:t>
      </w:r>
      <w:r/>
    </w:p>
    <w:p>
      <w:pPr>
        <w:ind w:firstLine="44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2"/>
        </w:rPr>
        <w:t xml:space="preserve">供应商在投标文件提交的截止时间前，可以对所提交的投标文件进行补充、修改或者撤回。补充、修改的内容作为投标文件的组成部分。补充、修改的内容与投标文件不一致的，以补充、修改的内容为准。</w:t>
      </w:r>
      <w:r/>
    </w:p>
    <w:p>
      <w:pPr>
        <w:jc w:val="center"/>
        <w:spacing w:line="360" w:lineRule="auto"/>
        <w:rPr>
          <w:rFonts w:hint="eastAsia" w:cs="宋体" w:asciiTheme="minorEastAsia" w:hAnsiTheme="minorEastAsia" w:eastAsiaTheme="minorEastAsia"/>
          <w:b/>
          <w:bCs/>
          <w:sz w:val="24"/>
        </w:rPr>
        <w:outlineLvl w:val="1"/>
      </w:pPr>
      <w:r>
        <w:rPr>
          <w:rFonts w:hint="eastAsia" w:cs="宋体" w:asciiTheme="minorEastAsia" w:hAnsiTheme="minorEastAsia" w:eastAsiaTheme="minorEastAsia"/>
          <w:b/>
          <w:bCs/>
          <w:sz w:val="24"/>
        </w:rPr>
        <w:t xml:space="preserve">五、开标、评标</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5.1 开标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5.1.1</w:t>
      </w:r>
      <w:r>
        <w:rPr>
          <w:rFonts w:hint="eastAsia" w:cs="宋体" w:asciiTheme="minorEastAsia" w:hAnsiTheme="minorEastAsia" w:eastAsiaTheme="minorEastAsia"/>
          <w:sz w:val="22"/>
        </w:rPr>
        <w:tab/>
        <w:t xml:space="preserve">采购人或采购代理机构在供应商须知前附表规定的时间和地点举行开标会议。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5.1.2</w:t>
      </w:r>
      <w:r>
        <w:rPr>
          <w:rFonts w:hint="eastAsia" w:cs="宋体" w:asciiTheme="minorEastAsia" w:hAnsiTheme="minorEastAsia" w:eastAsiaTheme="minorEastAsia"/>
          <w:sz w:val="22"/>
        </w:rPr>
        <w:tab/>
        <w:t xml:space="preserve">在截止时间后提交的投标文件为无效文件，将被拒收。</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5.2</w:t>
      </w:r>
      <w:r>
        <w:rPr>
          <w:rFonts w:hint="eastAsia" w:cs="宋体" w:asciiTheme="minorEastAsia" w:hAnsiTheme="minorEastAsia" w:eastAsiaTheme="minorEastAsia"/>
          <w:sz w:val="22"/>
        </w:rPr>
        <w:tab/>
        <w:t xml:space="preserve">开标流程</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5.2.1</w:t>
      </w:r>
      <w:r>
        <w:rPr>
          <w:rFonts w:hint="eastAsia" w:cs="宋体" w:asciiTheme="minorEastAsia" w:hAnsiTheme="minorEastAsia" w:eastAsiaTheme="minorEastAsia"/>
          <w:sz w:val="22"/>
        </w:rPr>
        <w:tab/>
        <w:t xml:space="preserve">被邀请参与开标的供应商需按本招标文件要求的截止时间、方式（地点）提交投标文件，，同时派人通过“苏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”系统在“开标大厅”参与不见面开标。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5.2.2</w:t>
      </w:r>
      <w:r>
        <w:rPr>
          <w:rFonts w:hint="eastAsia" w:cs="宋体" w:asciiTheme="minorEastAsia" w:hAnsiTheme="minorEastAsia" w:eastAsiaTheme="minorEastAsia"/>
          <w:sz w:val="22"/>
        </w:rPr>
        <w:tab/>
        <w:t xml:space="preserve">到达开启时间，“苏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”系统自动提取所有投标文件，供应商按招标文件规定方式按时在线解密。本项目招标文件规定的供应商按时在线解密方式：开启时间后30分钟内，通过“苏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”系统（使用“CA数字证书”）解密。</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5.3.注意事项</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5.3.1</w:t>
      </w:r>
      <w:r>
        <w:rPr>
          <w:rFonts w:hint="eastAsia" w:cs="宋体" w:asciiTheme="minorEastAsia" w:hAnsiTheme="minorEastAsia" w:eastAsiaTheme="minorEastAsia"/>
          <w:sz w:val="22"/>
        </w:rPr>
        <w:tab/>
        <w:t xml:space="preserve">供应</w:t>
      </w:r>
      <w:r>
        <w:rPr>
          <w:rFonts w:hint="eastAsia" w:cs="宋体" w:asciiTheme="minorEastAsia" w:hAnsiTheme="minorEastAsia" w:eastAsiaTheme="minorEastAsia"/>
          <w:sz w:val="22"/>
        </w:rPr>
        <w:t xml:space="preserve">商法定</w:t>
      </w:r>
      <w:r>
        <w:rPr>
          <w:rFonts w:hint="eastAsia" w:cs="宋体" w:asciiTheme="minorEastAsia" w:hAnsiTheme="minorEastAsia" w:eastAsiaTheme="minorEastAsia"/>
          <w:sz w:val="22"/>
        </w:rPr>
        <w:t xml:space="preserve">代表人或其授权委托人在开标会议期间，不得擅自离开开标大厅。否则，由此造成的一切后果均由供应商自己承担。</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5.3.2</w:t>
      </w:r>
      <w:r>
        <w:rPr>
          <w:rFonts w:hint="eastAsia" w:cs="宋体" w:asciiTheme="minorEastAsia" w:hAnsiTheme="minorEastAsia" w:eastAsiaTheme="minorEastAsia"/>
          <w:sz w:val="22"/>
        </w:rPr>
        <w:tab/>
        <w:t xml:space="preserve">招标文件（后缀名为“.</w:t>
      </w:r>
      <w:r>
        <w:rPr>
          <w:rFonts w:hint="eastAsia" w:cs="宋体" w:asciiTheme="minorEastAsia" w:hAnsiTheme="minorEastAsia" w:eastAsiaTheme="minorEastAsia"/>
          <w:sz w:val="22"/>
        </w:rPr>
        <w:t xml:space="preserve">kedt</w:t>
      </w:r>
      <w:r>
        <w:rPr>
          <w:rFonts w:hint="eastAsia" w:cs="宋体" w:asciiTheme="minorEastAsia" w:hAnsiTheme="minorEastAsia" w:eastAsiaTheme="minorEastAsia"/>
          <w:sz w:val="22"/>
        </w:rPr>
        <w:t xml:space="preserve">”）、供应商操作手册及政府采购客户端工具可通过</w:t>
      </w:r>
      <w:r>
        <w:rPr>
          <w:rFonts w:hint="eastAsia" w:cs="宋体" w:asciiTheme="minorEastAsia" w:hAnsiTheme="minorEastAsia" w:eastAsiaTheme="minorEastAsia"/>
          <w:sz w:val="22"/>
        </w:rPr>
        <w:t xml:space="preserve">“苏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”系统（网址：http://jszfcg.jsczt.cn/）--已报名项目--报名详情页面内相应链接进行下载；供应商操作手册及政府采购客户端工具可通过泰州政府采购网</w:t>
      </w:r>
      <w:r>
        <w:rPr>
          <w:rFonts w:hint="eastAsia" w:cs="宋体" w:asciiTheme="minorEastAsia" w:hAnsiTheme="minorEastAsia" w:eastAsiaTheme="minorEastAsia"/>
          <w:sz w:val="22"/>
        </w:rPr>
        <w:t xml:space="preserve">—服务</w:t>
      </w:r>
      <w:r>
        <w:rPr>
          <w:rFonts w:hint="eastAsia" w:cs="宋体" w:asciiTheme="minorEastAsia" w:hAnsiTheme="minorEastAsia" w:eastAsiaTheme="minorEastAsia"/>
          <w:sz w:val="22"/>
        </w:rPr>
        <w:t xml:space="preserve">指南--下载中心，点击进入“苏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系统操作手册（供应商）”，进行下载。</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5.3.3</w:t>
      </w:r>
      <w:r>
        <w:rPr>
          <w:rFonts w:hint="eastAsia" w:cs="宋体" w:asciiTheme="minorEastAsia" w:hAnsiTheme="minorEastAsia" w:eastAsiaTheme="minorEastAsia"/>
          <w:sz w:val="22"/>
        </w:rPr>
        <w:tab/>
        <w:t xml:space="preserve">相关说明: 供应商在“苏</w:t>
      </w:r>
      <w:r>
        <w:rPr>
          <w:rFonts w:hint="eastAsia" w:cs="宋体" w:asciiTheme="minorEastAsia" w:hAnsiTheme="minorEastAsia" w:eastAsiaTheme="minorEastAsia"/>
          <w:sz w:val="22"/>
        </w:rPr>
        <w:t xml:space="preserve">采云</w:t>
      </w:r>
      <w:r>
        <w:rPr>
          <w:rFonts w:hint="eastAsia" w:cs="宋体" w:asciiTheme="minorEastAsia" w:hAnsiTheme="minorEastAsia" w:eastAsiaTheme="minorEastAsia"/>
          <w:sz w:val="22"/>
        </w:rPr>
        <w:t xml:space="preserve">”系统中提交投标文件的时间即为数据电文（投标文件）的发送时间和接收时间。</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5.4 资格评审</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5.4.1开标结束后，采购人或者采购代理机构依法对投标人的资格进行审查。</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5.4.2采购人或者采购代理机构应当按照第三章“资格审查办法”规定的资格评审标准对投标文件进行资格评审。</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5.4.3 资格评审结束后，合格投标人不足3家的，不得评标。</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5.5 评标委员会</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5.5.1 评标委员会由采购人代表和评审专家组成，成员人数见投标须知前附表。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5.5.2 评标委员会成员有下列情形之一的，应当回避；已经进入的，应当退出:</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（1）投标人或者投标人主要负责人的近亲属；</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（2）项目主管部门或者行政监督部门的人员；</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（3）与投标人有经济利益关系；</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（4）曾因在招标、评标以及其他与招标投标有关系活动中从事违法行为而受到行政处罚或者刑事处罚的；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（5）与投标人有其他利害关系与投标人有利害关系。</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5.5.3 特殊情况处置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（1）评标活动终止</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w:t>
      </w:r>
      <w:r>
        <w:rPr>
          <w:rFonts w:hint="eastAsia" w:cs="宋体" w:asciiTheme="minorEastAsia" w:hAnsiTheme="minorEastAsia" w:eastAsiaTheme="minorEastAsia"/>
          <w:sz w:val="22"/>
        </w:rPr>
        <w:t xml:space="preserve">及时补抽专家</w:t>
      </w:r>
      <w:r>
        <w:rPr>
          <w:rFonts w:hint="eastAsia" w:cs="宋体" w:asciiTheme="minorEastAsia" w:hAnsiTheme="minorEastAsia" w:eastAsiaTheme="minorEastAsia"/>
          <w:sz w:val="22"/>
        </w:rPr>
        <w:t xml:space="preserve">，继续组织评审。如无法及时补齐专家，则要立即停止评审工作，封存招标文件和所有投标或投标文件，择期重新组建评标委员会进行评审。</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②发生下列情况之一的，评标委员会应终止评标并</w:t>
      </w:r>
      <w:r>
        <w:rPr>
          <w:rFonts w:hint="eastAsia" w:cs="宋体" w:asciiTheme="minorEastAsia" w:hAnsiTheme="minorEastAsia" w:eastAsiaTheme="minorEastAsia"/>
          <w:sz w:val="22"/>
        </w:rPr>
        <w:t xml:space="preserve">按照废标处理</w:t>
      </w:r>
      <w:r>
        <w:rPr>
          <w:rFonts w:hint="eastAsia" w:cs="宋体" w:asciiTheme="minorEastAsia" w:hAnsiTheme="minorEastAsia" w:eastAsiaTheme="minorEastAsia"/>
          <w:sz w:val="22"/>
        </w:rPr>
        <w:t xml:space="preserve">：</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a.发生了不可抗力事件；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b.评标委员会名单泄密或者评标委员成员无法中途更换的；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c.发生评标信息泄露或者出现非法干预评审、谈判工作的；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d.监督人员现场发现评标委员会或者成员未按照招标文件规定评审或者存在违反法律法规规定行为，且拒绝改正的。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出现上述情形的，评标委员会有权予以</w:t>
      </w:r>
      <w:r>
        <w:rPr>
          <w:rFonts w:hint="eastAsia" w:cs="宋体" w:asciiTheme="minorEastAsia" w:hAnsiTheme="minorEastAsia" w:eastAsiaTheme="minorEastAsia"/>
          <w:sz w:val="22"/>
        </w:rPr>
        <w:t xml:space="preserve">废标或者</w:t>
      </w:r>
      <w:r>
        <w:rPr>
          <w:rFonts w:hint="eastAsia" w:cs="宋体" w:asciiTheme="minorEastAsia" w:hAnsiTheme="minorEastAsia" w:eastAsiaTheme="minorEastAsia"/>
          <w:sz w:val="22"/>
        </w:rPr>
        <w:t xml:space="preserve">建议采购人和采购代理机构封存招标文件</w:t>
      </w:r>
      <w:r>
        <w:rPr>
          <w:rFonts w:hint="eastAsia" w:cs="宋体" w:asciiTheme="minorEastAsia" w:hAnsiTheme="minorEastAsia" w:eastAsiaTheme="minorEastAsia"/>
          <w:sz w:val="22"/>
        </w:rPr>
        <w:t xml:space="preserve">和所有投标或投标文件，择期重新组建评标委员会进行评审。</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(2)评标委员会中途更换成员</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①除非发生下列情况之一，评标委员会成员不得中途更换：</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a.因不可抗拒的客观原因，不能到场或者需在评标过程中退出评标活动；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b.根据法律法规规定，某个或者某几个评标委员会成员需要回避；</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(3)评委争议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评标过程中，评标委员会成员对需要共同认定的事项存在争议的，应当按照少数服从多数的原则</w:t>
      </w:r>
      <w:r>
        <w:rPr>
          <w:rFonts w:hint="eastAsia" w:cs="宋体" w:asciiTheme="minorEastAsia" w:hAnsiTheme="minorEastAsia" w:eastAsiaTheme="minorEastAsia"/>
          <w:sz w:val="22"/>
        </w:rPr>
        <w:t xml:space="preserve">作出</w:t>
      </w:r>
      <w:r>
        <w:rPr>
          <w:rFonts w:hint="eastAsia" w:cs="宋体" w:asciiTheme="minorEastAsia" w:hAnsiTheme="minorEastAsia" w:eastAsiaTheme="minorEastAsia"/>
          <w:sz w:val="22"/>
        </w:rPr>
        <w:t xml:space="preserve">结论。持不同意见的评标委员会成员应当在评标报告上签署不同意见及理由，否则视为同意评标报告。</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5.6 评标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5.6.1 评标委员会对符合资格的投标人的投标文件，按照第四章“评标办法”规定的评标方法、评审因素、标准和程序对投标文件进行评审。</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5.6.2 评标完成后，评标委员会根据全体评标成员签字的原始评标记录和评标结果编写评标报告。评标委员会确定的中标候选人名单数量见投标人须知前附表。</w:t>
      </w:r>
      <w:r/>
    </w:p>
    <w:p>
      <w:pPr>
        <w:jc w:val="center"/>
        <w:spacing w:line="360" w:lineRule="auto"/>
        <w:rPr>
          <w:rFonts w:hint="eastAsia" w:cs="宋体" w:asciiTheme="minorEastAsia" w:hAnsiTheme="minorEastAsia" w:eastAsiaTheme="minorEastAsia"/>
          <w:b/>
          <w:bCs/>
          <w:sz w:val="24"/>
        </w:rPr>
        <w:outlineLvl w:val="1"/>
      </w:pPr>
      <w:r>
        <w:rPr>
          <w:rFonts w:hint="eastAsia" w:cs="宋体" w:asciiTheme="minorEastAsia" w:hAnsiTheme="minorEastAsia" w:eastAsiaTheme="minorEastAsia"/>
          <w:b/>
          <w:bCs/>
          <w:sz w:val="24"/>
        </w:rPr>
        <w:t xml:space="preserve">六、中标和合同</w:t>
      </w:r>
      <w:r/>
    </w:p>
    <w:p>
      <w:pPr>
        <w:ind w:firstLine="440"/>
        <w:spacing w:line="360" w:lineRule="auto"/>
        <w:rPr>
          <w:rFonts w:hint="eastAsia" w:cs="宋体" w:asciiTheme="minorEastAsia" w:hAnsiTheme="minorEastAsia" w:eastAsiaTheme="minorEastAsia"/>
          <w:sz w:val="22"/>
        </w:rPr>
        <w:outlineLvl w:val="2"/>
      </w:pPr>
      <w:r/>
      <w:bookmarkStart w:id="113" w:name="_Toc29521"/>
      <w:r/>
      <w:bookmarkStart w:id="114" w:name="_Toc8673"/>
      <w:r/>
      <w:bookmarkStart w:id="115" w:name="_Toc29296"/>
      <w:r/>
      <w:bookmarkStart w:id="116" w:name="_Toc28222"/>
      <w:r>
        <w:rPr>
          <w:rFonts w:hint="eastAsia" w:cs="宋体" w:asciiTheme="minorEastAsia" w:hAnsiTheme="minorEastAsia" w:eastAsiaTheme="minorEastAsia"/>
          <w:sz w:val="22"/>
        </w:rPr>
        <w:t xml:space="preserve">6.1 定标</w:t>
      </w:r>
      <w:bookmarkEnd w:id="113"/>
      <w:r/>
      <w:bookmarkEnd w:id="114"/>
      <w:r/>
      <w:bookmarkEnd w:id="115"/>
      <w:r/>
      <w:bookmarkEnd w:id="116"/>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6.1.1采购代理机构应当在评标结束后2个工作日内将评标报告送采购人。</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采购人在收到评标报告5个工作日内未按评标报告推荐的中标候选人顺序确定中标人，又不能说明合法理由的，视同按评标报告推荐的顺序确定排名第一位的中标候选人为中标人。</w:t>
      </w:r>
      <w:r/>
    </w:p>
    <w:p>
      <w:pPr>
        <w:ind w:firstLine="440"/>
        <w:spacing w:line="360" w:lineRule="auto"/>
        <w:rPr>
          <w:rFonts w:hint="eastAsia" w:cs="宋体" w:asciiTheme="minorEastAsia" w:hAnsiTheme="minorEastAsia" w:eastAsiaTheme="minorEastAsia"/>
          <w:sz w:val="22"/>
        </w:rPr>
        <w:outlineLvl w:val="2"/>
      </w:pPr>
      <w:r>
        <w:rPr>
          <w:rFonts w:hint="eastAsia" w:cs="宋体" w:asciiTheme="minorEastAsia" w:hAnsiTheme="minorEastAsia" w:eastAsiaTheme="minorEastAsia"/>
          <w:sz w:val="22"/>
        </w:rPr>
        <w:t xml:space="preserve">6.2 中标通知</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ind w:firstLine="440"/>
        <w:spacing w:line="360" w:lineRule="auto"/>
        <w:rPr>
          <w:rFonts w:hint="eastAsia" w:cs="宋体" w:asciiTheme="minorEastAsia" w:hAnsiTheme="minorEastAsia" w:eastAsiaTheme="minorEastAsia"/>
          <w:sz w:val="22"/>
        </w:rPr>
        <w:outlineLvl w:val="2"/>
      </w:pPr>
      <w:r/>
      <w:bookmarkStart w:id="117" w:name="_Toc1623"/>
      <w:r/>
      <w:bookmarkStart w:id="118" w:name="_Toc21641"/>
      <w:r/>
      <w:bookmarkStart w:id="119" w:name="_Toc11984"/>
      <w:r/>
      <w:bookmarkStart w:id="120" w:name="_Toc11211"/>
      <w:r>
        <w:rPr>
          <w:rFonts w:hint="eastAsia" w:cs="宋体" w:asciiTheme="minorEastAsia" w:hAnsiTheme="minorEastAsia" w:eastAsiaTheme="minorEastAsia"/>
          <w:sz w:val="22"/>
        </w:rPr>
        <w:t xml:space="preserve">6.3 </w:t>
      </w:r>
      <w:bookmarkEnd w:id="117"/>
      <w:r/>
      <w:bookmarkEnd w:id="118"/>
      <w:r/>
      <w:bookmarkEnd w:id="119"/>
      <w:r>
        <w:rPr>
          <w:rFonts w:hint="eastAsia" w:cs="宋体" w:asciiTheme="minorEastAsia" w:hAnsiTheme="minorEastAsia" w:eastAsiaTheme="minorEastAsia"/>
          <w:sz w:val="22"/>
        </w:rPr>
        <w:t xml:space="preserve">履约保证金</w:t>
      </w:r>
      <w:bookmarkEnd w:id="120"/>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6.3.1 在签订合同前，中标人应</w:t>
      </w:r>
      <w:r>
        <w:rPr>
          <w:rFonts w:hint="eastAsia" w:cs="宋体" w:asciiTheme="minorEastAsia" w:hAnsiTheme="minorEastAsia" w:eastAsiaTheme="minorEastAsia"/>
          <w:sz w:val="22"/>
        </w:rPr>
        <w:t xml:space="preserve">按供应</w:t>
      </w:r>
      <w:r>
        <w:rPr>
          <w:rFonts w:hint="eastAsia" w:cs="宋体" w:asciiTheme="minorEastAsia" w:hAnsiTheme="minorEastAsia" w:eastAsiaTheme="minorEastAsia"/>
          <w:sz w:val="22"/>
        </w:rPr>
        <w:t xml:space="preserve">商须知前附表规定的金额、担保形式向采购人提交履约担保。</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6.3.2 中标人不能按要求提交履约担保的，视为放弃中标，给采购人造成损失的，中标人应当予以赔偿。</w:t>
      </w:r>
      <w:r/>
    </w:p>
    <w:p>
      <w:pPr>
        <w:ind w:firstLine="440"/>
        <w:spacing w:line="360" w:lineRule="auto"/>
        <w:rPr>
          <w:rFonts w:hint="eastAsia" w:cs="宋体" w:asciiTheme="minorEastAsia" w:hAnsiTheme="minorEastAsia" w:eastAsiaTheme="minorEastAsia"/>
          <w:sz w:val="22"/>
        </w:rPr>
        <w:outlineLvl w:val="2"/>
      </w:pPr>
      <w:r/>
      <w:bookmarkStart w:id="121" w:name="_Toc18390"/>
      <w:r>
        <w:rPr>
          <w:rFonts w:hint="eastAsia" w:cs="宋体" w:asciiTheme="minorEastAsia" w:hAnsiTheme="minorEastAsia" w:eastAsiaTheme="minorEastAsia"/>
          <w:sz w:val="22"/>
        </w:rPr>
        <w:t xml:space="preserve">6.4 签订合同</w:t>
      </w:r>
      <w:bookmarkEnd w:id="121"/>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6.4.3 中标人拒绝与采购人签订合同的，采购人可以按照评审报告推荐的中标候选人名单排序，确定下一候选人为中标人，也可以重新开展政府采购活动。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6.4.4采购人不得向中标人提出任何不合理的要求，作为签订合同的条件，不得与中标人私下订立背离合同实质性内容的协议。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w:t>
      </w:r>
      <w:r>
        <w:rPr>
          <w:rFonts w:hint="eastAsia" w:cs="宋体" w:asciiTheme="minorEastAsia" w:hAnsiTheme="minorEastAsia" w:eastAsiaTheme="minorEastAsia"/>
          <w:sz w:val="22"/>
        </w:rPr>
        <w:t xml:space="preserve">副本报</w:t>
      </w:r>
      <w:r>
        <w:rPr>
          <w:rFonts w:hint="eastAsia" w:cs="宋体" w:asciiTheme="minorEastAsia" w:hAnsiTheme="minorEastAsia" w:eastAsiaTheme="minorEastAsia"/>
          <w:sz w:val="22"/>
        </w:rPr>
        <w:t xml:space="preserve">同级政府采购监督管理部门和有关部门备案。</w:t>
      </w:r>
      <w:r/>
    </w:p>
    <w:p>
      <w:pPr>
        <w:jc w:val="center"/>
        <w:spacing w:line="360" w:lineRule="auto"/>
        <w:rPr>
          <w:rFonts w:hint="eastAsia" w:cs="宋体" w:asciiTheme="minorEastAsia" w:hAnsiTheme="minorEastAsia" w:eastAsiaTheme="minorEastAsia"/>
          <w:b/>
          <w:bCs/>
          <w:sz w:val="24"/>
        </w:rPr>
        <w:outlineLvl w:val="1"/>
      </w:pPr>
      <w:r>
        <w:rPr>
          <w:rFonts w:hint="eastAsia" w:cs="宋体" w:asciiTheme="minorEastAsia" w:hAnsiTheme="minorEastAsia" w:eastAsiaTheme="minorEastAsia"/>
          <w:b/>
          <w:bCs/>
          <w:sz w:val="24"/>
        </w:rPr>
        <w:t xml:space="preserve">七、废标、质疑与投诉</w:t>
      </w:r>
      <w:r/>
    </w:p>
    <w:p>
      <w:pPr>
        <w:ind w:firstLine="440"/>
        <w:spacing w:line="360" w:lineRule="auto"/>
        <w:rPr>
          <w:rFonts w:hint="eastAsia" w:cs="宋体" w:asciiTheme="minorEastAsia" w:hAnsiTheme="minorEastAsia" w:eastAsiaTheme="minorEastAsia"/>
          <w:sz w:val="22"/>
        </w:rPr>
        <w:outlineLvl w:val="2"/>
      </w:pPr>
      <w:r/>
      <w:bookmarkStart w:id="122" w:name="_Toc10664"/>
      <w:r/>
      <w:bookmarkStart w:id="123" w:name="_Toc22258"/>
      <w:r/>
      <w:bookmarkStart w:id="124" w:name="_Toc2774"/>
      <w:r/>
      <w:bookmarkStart w:id="125" w:name="_Toc8401"/>
      <w:r>
        <w:rPr>
          <w:rFonts w:hint="eastAsia" w:cs="宋体" w:asciiTheme="minorEastAsia" w:hAnsiTheme="minorEastAsia" w:eastAsiaTheme="minorEastAsia"/>
          <w:sz w:val="22"/>
        </w:rPr>
        <w:t xml:space="preserve">7.1 采购人宣布废标的权利</w:t>
      </w:r>
      <w:bookmarkEnd w:id="122"/>
      <w:r/>
      <w:bookmarkEnd w:id="123"/>
      <w:r/>
      <w:bookmarkEnd w:id="124"/>
      <w:r/>
      <w:bookmarkEnd w:id="125"/>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7.1.1 在招标采购过程中，有下列情况之一时，采购人应当予以废标，并将理由通知所有供应商：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（1）符合专业条件的供应商或招标文件作实质响应的供应商不足三家的；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（2）出现影响采购公正的违法、违规行为的；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（3）供应商的报价均超过了采购预算，采购人不能支付的；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（4）因重大变故，采购任务取消的。</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废标后</w:t>
      </w:r>
      <w:r>
        <w:rPr>
          <w:rFonts w:hint="eastAsia" w:cs="宋体" w:asciiTheme="minorEastAsia" w:hAnsiTheme="minorEastAsia" w:eastAsiaTheme="minorEastAsia"/>
          <w:sz w:val="22"/>
        </w:rPr>
        <w:t xml:space="preserve">，除采购任务取消情形外，招标采购单位应当重新组织招标；需要采取其他采购方式的，应当在采购活动开始前获得财政部门的批准。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7.1.2 公开招标数额标准以上的采购项目，投标截止后供应商不足3家或者招标文件作实质响应的供应商不足3家的，除采购任务取消情形外，按照以下方式处理：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（1）招标文件存在不合理条款或者招标程序不符合规定的，采购人、采购代理机构改正后依法重新招标；</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（2）招标文件没有不合理条款、招标程序符合规定，需要采用其他采购方式采购的，采购人应当依法报财政部门批准。</w:t>
      </w:r>
      <w:r/>
    </w:p>
    <w:p>
      <w:pPr>
        <w:ind w:firstLine="440"/>
        <w:spacing w:line="360" w:lineRule="auto"/>
        <w:rPr>
          <w:rFonts w:hint="eastAsia" w:cs="宋体" w:asciiTheme="minorEastAsia" w:hAnsiTheme="minorEastAsia" w:eastAsiaTheme="minorEastAsia"/>
          <w:sz w:val="22"/>
        </w:rPr>
        <w:outlineLvl w:val="2"/>
      </w:pPr>
      <w:r/>
      <w:bookmarkStart w:id="126" w:name="_Toc19707"/>
      <w:r/>
      <w:bookmarkStart w:id="127" w:name="_Toc8333"/>
      <w:r/>
      <w:bookmarkStart w:id="128" w:name="_Toc26328"/>
      <w:r/>
      <w:bookmarkStart w:id="129" w:name="_Toc30375"/>
      <w:r>
        <w:rPr>
          <w:rFonts w:hint="eastAsia" w:cs="宋体" w:asciiTheme="minorEastAsia" w:hAnsiTheme="minorEastAsia" w:eastAsiaTheme="minorEastAsia"/>
          <w:sz w:val="22"/>
        </w:rPr>
        <w:t xml:space="preserve">7.2 质疑</w:t>
      </w:r>
      <w:bookmarkEnd w:id="126"/>
      <w:r/>
      <w:bookmarkEnd w:id="127"/>
      <w:r/>
      <w:bookmarkEnd w:id="128"/>
      <w:r/>
      <w:bookmarkEnd w:id="129"/>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7.2.1 按照《中华人民共和国政府采购法》、《中华人民共和国政府采购法实施条例》、《政府采购质疑和投诉办法》（财政部令第94号）以及相关的法律、法规及规定，投标人认为招标文件、采购过程、中标或者成交结果使自己的权益受到损害的，可以在知道或者应知其权益受到损害之日起7个工作日内，以书面形式一次性提出针对同一采购程序环节的质疑。</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7.2.2 提出质疑的投标人应当是参与本项目采购活动的投标人。</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（1）对招标文件提出质疑的，潜在投标人应当在按规定获取招标文件之日起7个工作日内提出。</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（2）对采购过程提出质疑的，应在各采购程序环节结束之日起7个工作日内提出。</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（3）对中标结果提出质疑的，应当在中标结果公告届满之日起7个工作日内提出。</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7.2.3 投标人提出质疑应当提交质疑函和必要的证明材料。质疑</w:t>
      </w:r>
      <w:r>
        <w:rPr>
          <w:rFonts w:hint="eastAsia" w:cs="宋体" w:asciiTheme="minorEastAsia" w:hAnsiTheme="minorEastAsia" w:eastAsiaTheme="minorEastAsia"/>
          <w:sz w:val="22"/>
        </w:rPr>
        <w:t xml:space="preserve">函应当</w:t>
      </w:r>
      <w:r>
        <w:rPr>
          <w:rFonts w:hint="eastAsia" w:cs="宋体" w:asciiTheme="minorEastAsia" w:hAnsiTheme="minorEastAsia" w:eastAsiaTheme="minorEastAsia"/>
          <w:sz w:val="22"/>
        </w:rPr>
        <w:t xml:space="preserve">包括下列内容：</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（1）投标人的姓名或者名称、地址、邮编、联系人及联系电话；</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（2）质疑项目的名称、编号；</w:t>
      </w:r>
      <w:r/>
    </w:p>
    <w:p>
      <w:pPr>
        <w:ind w:firstLine="442"/>
        <w:spacing w:line="348"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（3）具体、明确的质疑事项和与质疑事项相关的请求；</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（4）事实依据；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（5）必要的法律依据；</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（6）提出质疑的日期。</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7.2.4 </w:t>
      </w:r>
      <w:r>
        <w:rPr>
          <w:rFonts w:hint="eastAsia" w:cs="宋体" w:asciiTheme="minorEastAsia" w:hAnsiTheme="minorEastAsia" w:eastAsiaTheme="minorEastAsia"/>
          <w:sz w:val="22"/>
        </w:rPr>
        <w:t xml:space="preserve">质疑书</w:t>
      </w:r>
      <w:r>
        <w:rPr>
          <w:rFonts w:hint="eastAsia" w:cs="宋体" w:asciiTheme="minorEastAsia" w:hAnsiTheme="minorEastAsia" w:eastAsiaTheme="minorEastAsia"/>
          <w:sz w:val="22"/>
        </w:rPr>
        <w:t xml:space="preserve">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7.2.5 除书面形式外，其他任何方式的质疑，采购人或者采购代理机构均不予接收和答复。</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7.2.6 采购人、采购代理机构在收到质疑函后七个工作日内做出答复，并以书面形式通知质疑人和其他有关投标人；但质疑答复的内容不得涉及商业秘密。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7.2.7 采购人、采购代理机构认为投标人质疑不成立，或者成立但未对中标结果构成影响的，继续开展采购活动；认为投标人质疑成立且影响或者可能影响中标结果的，按照下列情况处理：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（1）对招标文件提出的质疑，依法通过澄清或者修改可以继续开展采购活动的，澄清或者修改招标文件后继续开展采购活动；否则应当修改招标文件后重新开展采购活动。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（2）对采购过程、中标结果提出的质疑，合格投标人符合法定数量时，可以从合格的中标候选人中另行确定中标人的，应当依法另行确定中标人；否则应当重新开展采购活动。</w:t>
      </w:r>
      <w:r/>
    </w:p>
    <w:p>
      <w:pPr>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质疑答复导致中标结果改变的，采购人或者采购代理机构应当将有关情况书面报告本级财政部门。</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7.2.8质疑人对采购人、采购代理机构的答复不满意，或者采购人、采购代理机构未在规</w:t>
      </w:r>
      <w:r>
        <w:rPr>
          <w:rFonts w:hint="eastAsia" w:cs="宋体" w:asciiTheme="minorEastAsia" w:hAnsiTheme="minorEastAsia" w:eastAsiaTheme="minorEastAsia"/>
          <w:sz w:val="22"/>
        </w:rPr>
        <w:t xml:space="preserve">定的时间内做出答复的，可以在答复期满后15个工作日内，向投标人须知前附表规定的财政部门提起投诉。</w:t>
      </w:r>
      <w:r/>
    </w:p>
    <w:p>
      <w:pPr>
        <w:jc w:val="center"/>
        <w:spacing w:line="360" w:lineRule="auto"/>
        <w:rPr>
          <w:rFonts w:hint="eastAsia" w:cs="宋体" w:asciiTheme="minorEastAsia" w:hAnsiTheme="minorEastAsia" w:eastAsiaTheme="minorEastAsia"/>
          <w:b/>
          <w:bCs/>
          <w:sz w:val="24"/>
        </w:rPr>
        <w:outlineLvl w:val="1"/>
      </w:pPr>
      <w:r>
        <w:rPr>
          <w:rFonts w:hint="eastAsia" w:cs="宋体" w:asciiTheme="minorEastAsia" w:hAnsiTheme="minorEastAsia" w:eastAsiaTheme="minorEastAsia"/>
          <w:b/>
          <w:bCs/>
          <w:sz w:val="24"/>
        </w:rPr>
        <w:t xml:space="preserve">八、其他事宜</w:t>
      </w:r>
      <w:r/>
    </w:p>
    <w:p>
      <w:pPr>
        <w:ind w:firstLine="440"/>
        <w:spacing w:line="360" w:lineRule="auto"/>
        <w:rPr>
          <w:rFonts w:hint="eastAsia" w:cs="宋体" w:asciiTheme="minorEastAsia" w:hAnsiTheme="minorEastAsia" w:eastAsiaTheme="minorEastAsia"/>
          <w:sz w:val="22"/>
        </w:rPr>
        <w:outlineLvl w:val="2"/>
      </w:pPr>
      <w:r/>
      <w:bookmarkStart w:id="130" w:name="_Toc6452"/>
      <w:r/>
      <w:bookmarkStart w:id="131" w:name="_Toc10386"/>
      <w:r/>
      <w:bookmarkStart w:id="132" w:name="_Toc21692"/>
      <w:r/>
      <w:bookmarkStart w:id="133" w:name="_Toc11001"/>
      <w:r>
        <w:rPr>
          <w:rFonts w:hint="eastAsia" w:cs="宋体" w:asciiTheme="minorEastAsia" w:hAnsiTheme="minorEastAsia" w:eastAsiaTheme="minorEastAsia"/>
          <w:sz w:val="22"/>
        </w:rPr>
        <w:t xml:space="preserve">8.1 </w:t>
      </w:r>
      <w:bookmarkEnd w:id="130"/>
      <w:r/>
      <w:bookmarkEnd w:id="131"/>
      <w:r/>
      <w:bookmarkEnd w:id="132"/>
      <w:r>
        <w:rPr>
          <w:rFonts w:hint="eastAsia" w:cs="宋体" w:asciiTheme="minorEastAsia" w:hAnsiTheme="minorEastAsia" w:eastAsiaTheme="minorEastAsia"/>
          <w:sz w:val="22"/>
        </w:rPr>
        <w:t xml:space="preserve">需补充的其他内容</w:t>
      </w:r>
      <w:bookmarkEnd w:id="133"/>
      <w:r/>
      <w:r/>
    </w:p>
    <w:p>
      <w:pPr>
        <w:ind w:firstLine="44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8.1.1 采购人需要补充的其他内容：</w:t>
      </w:r>
      <w:r>
        <w:rPr>
          <w:rFonts w:hint="eastAsia" w:cs="宋体" w:asciiTheme="minorEastAsia" w:hAnsiTheme="minorEastAsia" w:eastAsiaTheme="minorEastAsia"/>
          <w:sz w:val="24"/>
          <w:szCs w:val="24"/>
        </w:rPr>
        <w:t xml:space="preserve">见供应</w:t>
      </w:r>
      <w:r>
        <w:rPr>
          <w:rFonts w:hint="eastAsia" w:cs="宋体" w:asciiTheme="minorEastAsia" w:hAnsiTheme="minorEastAsia" w:eastAsiaTheme="minorEastAsia"/>
          <w:sz w:val="24"/>
          <w:szCs w:val="24"/>
        </w:rPr>
        <w:t xml:space="preserve">商须知前附表。</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8.1.2 其他未尽事宜按照《中华人民共和国政府采购法》及相关法律、法规、规章的有关规定执行。</w:t>
      </w:r>
      <w:r/>
    </w:p>
    <w:p>
      <w:pPr>
        <w:ind w:firstLine="42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8.1.3 以上内容，如含有排除或限制市场竞争的内容，请与我单位反映。</w:t>
      </w:r>
      <w:r/>
    </w:p>
    <w:p>
      <w:pPr>
        <w:ind w:firstLine="42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44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center"/>
        <w:keepLines/>
        <w:keepNext/>
        <w:spacing w:before="340" w:after="20"/>
        <w:rPr>
          <w:rFonts w:hint="eastAsia" w:cs="微软雅黑" w:asciiTheme="minorEastAsia" w:hAnsiTheme="minorEastAsia" w:eastAsiaTheme="minorEastAsia"/>
          <w:sz w:val="36"/>
          <w:szCs w:val="36"/>
        </w:rPr>
        <w:outlineLvl w:val="0"/>
      </w:pPr>
      <w:r/>
      <w:bookmarkStart w:id="134" w:name="_Toc765"/>
      <w:r>
        <w:rPr>
          <w:rFonts w:cs="微软雅黑" w:asciiTheme="minorEastAsia" w:hAnsiTheme="minorEastAsia" w:eastAsiaTheme="minorEastAsia"/>
          <w:sz w:val="36"/>
          <w:szCs w:val="36"/>
        </w:rPr>
        <w:br w:type="page" w:clear="all"/>
      </w:r>
      <w:bookmarkStart w:id="135" w:name="_Hlk117927308"/>
      <w:r/>
      <w:bookmarkStart w:id="136" w:name="_Toc129099951"/>
      <w:r>
        <w:rPr>
          <w:rFonts w:hint="eastAsia" w:cs="微软雅黑" w:asciiTheme="minorEastAsia" w:hAnsiTheme="minorEastAsia" w:eastAsiaTheme="minorEastAsia"/>
          <w:sz w:val="36"/>
          <w:szCs w:val="36"/>
        </w:rPr>
        <w:t xml:space="preserve">第三章 资格审查办法</w:t>
      </w:r>
      <w:bookmarkEnd w:id="134"/>
      <w:r/>
      <w:bookmarkEnd w:id="135"/>
      <w:r/>
      <w:bookmarkEnd w:id="136"/>
      <w:r/>
      <w:r/>
    </w:p>
    <w:p>
      <w:pPr>
        <w:spacing w:line="360" w:lineRule="auto"/>
        <w:rPr>
          <w:rFonts w:hint="eastAsia" w:cs="宋体" w:asciiTheme="minorEastAsia" w:hAnsiTheme="minorEastAsia" w:eastAsiaTheme="minorEastAsia"/>
          <w:b/>
          <w:bCs/>
          <w:sz w:val="22"/>
        </w:rPr>
        <w:outlineLvl w:val="1"/>
      </w:pPr>
      <w:r/>
      <w:bookmarkStart w:id="137" w:name="_Toc234382664"/>
      <w:r/>
      <w:bookmarkStart w:id="138" w:name="_Toc28292"/>
      <w:r/>
      <w:bookmarkStart w:id="139" w:name="_Toc4791"/>
      <w:r>
        <w:rPr>
          <w:rFonts w:hint="eastAsia" w:cs="宋体" w:asciiTheme="minorEastAsia" w:hAnsiTheme="minorEastAsia" w:eastAsiaTheme="minorEastAsia"/>
          <w:b/>
          <w:bCs/>
          <w:sz w:val="22"/>
        </w:rPr>
        <w:t xml:space="preserve">1.评审方法</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1.1 本项目资格评审由采购人或者采购代理机构依法对供应商的资格进行审查。</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1.2 凡符合本章资格评审标准的供应商均通过资格评审，并进入评标。</w:t>
      </w:r>
      <w:r/>
    </w:p>
    <w:p>
      <w:pPr>
        <w:spacing w:line="360" w:lineRule="auto"/>
        <w:rPr>
          <w:rFonts w:hint="eastAsia" w:cs="宋体" w:asciiTheme="minorEastAsia" w:hAnsiTheme="minorEastAsia" w:eastAsiaTheme="minorEastAsia"/>
          <w:b/>
          <w:bCs/>
          <w:sz w:val="22"/>
        </w:rPr>
        <w:outlineLvl w:val="1"/>
      </w:pPr>
      <w:r/>
      <w:bookmarkStart w:id="140" w:name="_Toc179715728"/>
      <w:r/>
      <w:bookmarkStart w:id="141" w:name="_Toc144974439"/>
      <w:r/>
      <w:bookmarkStart w:id="142" w:name="_Toc152047235"/>
      <w:r>
        <w:rPr>
          <w:rFonts w:hint="eastAsia" w:cs="宋体" w:asciiTheme="minorEastAsia" w:hAnsiTheme="minorEastAsia" w:eastAsiaTheme="minorEastAsia"/>
          <w:b/>
          <w:bCs/>
          <w:sz w:val="22"/>
        </w:rPr>
        <w:t xml:space="preserve">2. 评审标准</w:t>
      </w:r>
      <w:bookmarkEnd w:id="140"/>
      <w:r/>
      <w:bookmarkEnd w:id="141"/>
      <w:r/>
      <w:bookmarkEnd w:id="142"/>
      <w:r/>
      <w:r/>
    </w:p>
    <w:p>
      <w:pPr>
        <w:ind w:firstLine="442"/>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2.1 供应商有不符合下列情形之一的，不能通过资格评审，其投标文件无效：</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（1）具有独立承担民事责任的能力：提供了营业执照或事业单位法人证书原件扫描件；</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（2）具有良好的商业信誉和健全的财务会计制度：提供了投标文件提交截止日前上季度的财务状况表（含资产负债表和利润表）原件扫描件（如成立不足1年的可不提供）或承诺书；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（3）具有</w:t>
      </w:r>
      <w:r>
        <w:rPr>
          <w:rFonts w:hint="eastAsia" w:cs="宋体" w:asciiTheme="minorEastAsia" w:hAnsiTheme="minorEastAsia" w:eastAsiaTheme="minorEastAsia"/>
          <w:sz w:val="22"/>
        </w:rPr>
        <w:t xml:space="preserve">有</w:t>
      </w:r>
      <w:r>
        <w:rPr>
          <w:rFonts w:hint="eastAsia" w:cs="宋体" w:asciiTheme="minorEastAsia" w:hAnsiTheme="minorEastAsia" w:eastAsiaTheme="minorEastAsia"/>
          <w:sz w:val="22"/>
        </w:rPr>
        <w:t xml:space="preserve">依法缴纳税收和社会保障资金的良好记录：提供了投标文件提交截止日当月或前3个月任一月份缴纳税收的凭据（完税证明或银行扣款凭证）原件扫描件（如为依法免税或缓缴的应提供相应证明原件扫描件）或承诺书；投标文件提交截止日当月或前3个月任一月份缴纳社会保险的凭据（原件扫描件（如为依法缓缴的应提供相应证明原件扫描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（4）具有履行合同所必需的设备和专业技术能力：按投标文件格式要求提供了具有履行合同所必需的设备和专业技术能力声明函原件或承诺书；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（5）无重大违法记录：按投标文件格式要求提供了参加政府采购活动前三年内（成立不足三年，自成立之日起），在经营活动中没有重大违法记录声明函原件或承诺书；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（6）落实政府采购政策需满足的资格要求：见招标公告；</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（7）本项目特定资格要求：见招标公告</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2.2 未能通过资格评审的供应商投标文件作无效投标文件处理，其投标文件不再提交评标委员会进行评标。</w:t>
      </w:r>
      <w:r/>
    </w:p>
    <w:p>
      <w:pPr>
        <w:ind w:firstLine="108"/>
        <w:keepLines/>
        <w:keepNext/>
        <w:spacing w:line="360" w:lineRule="auto"/>
        <w:rPr>
          <w:rFonts w:hint="eastAsia" w:cs="宋体" w:asciiTheme="minorEastAsia" w:hAnsiTheme="minorEastAsia" w:eastAsiaTheme="minorEastAsia"/>
          <w:b/>
          <w:bCs/>
          <w:sz w:val="22"/>
        </w:rPr>
        <w:outlineLvl w:val="1"/>
      </w:pPr>
      <w:r/>
      <w:bookmarkStart w:id="143" w:name="_Toc179715734"/>
      <w:r/>
      <w:bookmarkStart w:id="144" w:name="_Toc152047241"/>
      <w:r/>
      <w:bookmarkStart w:id="145" w:name="_Toc144974445"/>
      <w:r/>
      <w:bookmarkStart w:id="146" w:name="_Toc13209"/>
      <w:r/>
      <w:bookmarkStart w:id="147" w:name="_Toc21659"/>
      <w:r>
        <w:rPr>
          <w:rFonts w:hint="eastAsia" w:cs="宋体" w:asciiTheme="minorEastAsia" w:hAnsiTheme="minorEastAsia" w:eastAsiaTheme="minorEastAsia"/>
          <w:b/>
          <w:bCs/>
          <w:sz w:val="22"/>
        </w:rPr>
        <w:t xml:space="preserve">3 澄清</w:t>
      </w:r>
      <w:bookmarkEnd w:id="143"/>
      <w:r/>
      <w:bookmarkEnd w:id="144"/>
      <w:r/>
      <w:bookmarkEnd w:id="145"/>
      <w:r>
        <w:rPr>
          <w:rFonts w:hint="eastAsia" w:cs="宋体" w:asciiTheme="minorEastAsia" w:hAnsiTheme="minorEastAsia" w:eastAsiaTheme="minorEastAsia"/>
          <w:b/>
          <w:bCs/>
          <w:sz w:val="22"/>
        </w:rPr>
        <w:t xml:space="preserve">或说明</w:t>
      </w:r>
      <w:bookmarkEnd w:id="146"/>
      <w:r/>
      <w:bookmarkEnd w:id="147"/>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3.1在资格评审过程中，采购人或者采购代理机构可以书面形式，要求供应商对所提交的资格证明文件中不明确的内容进行必要的澄清或说明。供应商的澄清或说明应采用书面形式，并不得改变资格证明文件的实质性内容。供应商的澄清和说明内容属于投标文件的组成部分。</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3.2 采购人或者采购代理机构不接受供应商主动提出的澄清或说明。供应商不按采购人或采购代理机构的要求澄清或说明的，采购人或采购代理机构将否决其投标。</w:t>
      </w:r>
      <w:r/>
    </w:p>
    <w:p>
      <w:pPr>
        <w:keepLines/>
        <w:keepNext/>
        <w:spacing w:line="360" w:lineRule="auto"/>
        <w:rPr>
          <w:rFonts w:hint="eastAsia" w:cs="宋体" w:asciiTheme="minorEastAsia" w:hAnsiTheme="minorEastAsia" w:eastAsiaTheme="minorEastAsia"/>
          <w:b/>
          <w:bCs/>
          <w:sz w:val="22"/>
        </w:rPr>
        <w:outlineLvl w:val="1"/>
      </w:pPr>
      <w:r/>
      <w:bookmarkStart w:id="148" w:name="_Toc152047242"/>
      <w:r/>
      <w:bookmarkStart w:id="149" w:name="_Toc144974446"/>
      <w:r/>
      <w:bookmarkStart w:id="150" w:name="_Toc4482"/>
      <w:r/>
      <w:bookmarkStart w:id="151" w:name="_Toc179715735"/>
      <w:r/>
      <w:bookmarkStart w:id="152" w:name="_Toc9664"/>
      <w:r>
        <w:rPr>
          <w:rFonts w:hint="eastAsia" w:cs="宋体" w:asciiTheme="minorEastAsia" w:hAnsiTheme="minorEastAsia" w:eastAsiaTheme="minorEastAsia"/>
          <w:b/>
          <w:bCs/>
          <w:sz w:val="22"/>
        </w:rPr>
        <w:t xml:space="preserve">4. 审查结果</w:t>
      </w:r>
      <w:bookmarkEnd w:id="148"/>
      <w:r/>
      <w:bookmarkEnd w:id="149"/>
      <w:r/>
      <w:bookmarkEnd w:id="150"/>
      <w:r/>
      <w:bookmarkEnd w:id="151"/>
      <w:r/>
      <w:bookmarkEnd w:id="152"/>
      <w:r/>
      <w:r/>
    </w:p>
    <w:p>
      <w:pPr>
        <w:ind w:firstLine="440"/>
        <w:spacing w:line="360" w:lineRule="auto"/>
        <w:rPr>
          <w:rFonts w:hint="eastAsia" w:cs="宋体" w:asciiTheme="minorEastAsia" w:hAnsiTheme="minorEastAsia" w:eastAsiaTheme="minorEastAsia"/>
          <w:sz w:val="22"/>
        </w:rPr>
      </w:pPr>
      <w:r/>
      <w:bookmarkStart w:id="153" w:name="_Toc144974447"/>
      <w:r/>
      <w:bookmarkStart w:id="154" w:name="_Toc152047243"/>
      <w:r/>
      <w:bookmarkStart w:id="155" w:name="_Toc179715736"/>
      <w:r>
        <w:rPr>
          <w:rFonts w:hint="eastAsia" w:cs="宋体" w:asciiTheme="minorEastAsia" w:hAnsiTheme="minorEastAsia" w:eastAsiaTheme="minorEastAsia"/>
          <w:sz w:val="22"/>
        </w:rPr>
        <w:t xml:space="preserve">4.1 </w:t>
      </w:r>
      <w:bookmarkEnd w:id="153"/>
      <w:r/>
      <w:bookmarkEnd w:id="154"/>
      <w:r/>
      <w:bookmarkEnd w:id="155"/>
      <w:r>
        <w:rPr>
          <w:rFonts w:hint="eastAsia" w:cs="宋体" w:asciiTheme="minorEastAsia" w:hAnsiTheme="minorEastAsia" w:eastAsiaTheme="minorEastAsia"/>
          <w:sz w:val="22"/>
        </w:rPr>
        <w:t xml:space="preserve">采购人或者采购代理机构完成资格评审后，确定通过资格评审的供应商名单，并编制书面资格评审报告。</w:t>
      </w:r>
      <w:r/>
    </w:p>
    <w:p>
      <w:pPr>
        <w:ind w:firstLine="440"/>
        <w:spacing w:line="360" w:lineRule="auto"/>
        <w:rPr>
          <w:rFonts w:hint="eastAsia" w:cs="宋体" w:asciiTheme="minorEastAsia" w:hAnsiTheme="minorEastAsia" w:eastAsiaTheme="minorEastAsia"/>
          <w:sz w:val="22"/>
        </w:rPr>
      </w:pPr>
      <w:r/>
      <w:bookmarkStart w:id="156" w:name="_Toc152047244"/>
      <w:r/>
      <w:bookmarkStart w:id="157" w:name="_Toc144974448"/>
      <w:r/>
      <w:bookmarkStart w:id="158" w:name="_Toc179715737"/>
      <w:r>
        <w:rPr>
          <w:rFonts w:hint="eastAsia" w:cs="宋体" w:asciiTheme="minorEastAsia" w:hAnsiTheme="minorEastAsia" w:eastAsiaTheme="minorEastAsia"/>
          <w:sz w:val="22"/>
        </w:rPr>
        <w:t xml:space="preserve">4.2 </w:t>
      </w:r>
      <w:bookmarkEnd w:id="156"/>
      <w:r/>
      <w:bookmarkEnd w:id="157"/>
      <w:r/>
      <w:bookmarkEnd w:id="158"/>
      <w:r>
        <w:rPr>
          <w:rFonts w:hint="eastAsia" w:cs="宋体" w:asciiTheme="minorEastAsia" w:hAnsiTheme="minorEastAsia" w:eastAsiaTheme="minorEastAsia"/>
          <w:sz w:val="22"/>
        </w:rPr>
        <w:t xml:space="preserve">通过资格评审供应商的数量不足3个的，不再进行评标。 </w:t>
      </w:r>
      <w:r/>
    </w:p>
    <w:p>
      <w:pPr>
        <w:spacing w:after="120"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center"/>
        <w:keepLines/>
        <w:keepNext/>
        <w:spacing w:before="340" w:after="20"/>
        <w:rPr>
          <w:rFonts w:hint="eastAsia" w:cs="微软雅黑" w:asciiTheme="minorEastAsia" w:hAnsiTheme="minorEastAsia" w:eastAsiaTheme="minorEastAsia"/>
          <w:sz w:val="36"/>
          <w:szCs w:val="36"/>
        </w:rPr>
        <w:outlineLvl w:val="0"/>
      </w:pPr>
      <w:r>
        <w:rPr>
          <w:rFonts w:cs="微软雅黑" w:asciiTheme="minorEastAsia" w:hAnsiTheme="minorEastAsia" w:eastAsiaTheme="minorEastAsia"/>
          <w:sz w:val="36"/>
          <w:szCs w:val="36"/>
        </w:rPr>
        <w:br w:type="page" w:clear="all"/>
      </w:r>
      <w:bookmarkStart w:id="159" w:name="_Toc129099952"/>
      <w:r/>
      <w:bookmarkStart w:id="160" w:name="OLE_LINK23"/>
      <w:r>
        <w:rPr>
          <w:rFonts w:hint="eastAsia" w:cs="微软雅黑" w:asciiTheme="minorEastAsia" w:hAnsiTheme="minorEastAsia" w:eastAsiaTheme="minorEastAsia"/>
          <w:sz w:val="36"/>
          <w:szCs w:val="36"/>
        </w:rPr>
        <w:t xml:space="preserve">第四章 评标办法</w:t>
      </w:r>
      <w:bookmarkEnd w:id="159"/>
      <w:r/>
      <w:r/>
    </w:p>
    <w:p>
      <w:pPr>
        <w:jc w:val="center"/>
        <w:keepLines/>
        <w:keepNext/>
        <w:spacing w:line="360" w:lineRule="auto"/>
        <w:rPr>
          <w:rFonts w:hint="eastAsia" w:asciiTheme="minorEastAsia" w:hAnsiTheme="minorEastAsia" w:eastAsiaTheme="minorEastAsia"/>
          <w:sz w:val="28"/>
          <w:szCs w:val="21"/>
        </w:rPr>
        <w:outlineLvl w:val="2"/>
      </w:pPr>
      <w:r/>
      <w:bookmarkStart w:id="161" w:name="_Toc110676317"/>
      <w:r/>
      <w:bookmarkStart w:id="162" w:name="_Hlk202428818"/>
      <w:r>
        <w:rPr>
          <w:rFonts w:hint="eastAsia" w:asciiTheme="minorEastAsia" w:hAnsiTheme="minorEastAsia" w:eastAsiaTheme="minorEastAsia"/>
          <w:sz w:val="28"/>
          <w:szCs w:val="21"/>
        </w:rPr>
        <w:t xml:space="preserve">评标办法前附表</w:t>
      </w:r>
      <w:bookmarkEnd w:id="137"/>
      <w:r/>
      <w:bookmarkEnd w:id="138"/>
      <w:r/>
      <w:bookmarkEnd w:id="139"/>
      <w:r/>
      <w:bookmarkEnd w:id="161"/>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547"/>
        <w:gridCol w:w="1090"/>
        <w:gridCol w:w="6268"/>
        <w:gridCol w:w="924"/>
      </w:tblGrid>
      <w:tr>
        <w:trPr>
          <w:jc w:val="center"/>
          <w:trHeight w:val="541"/>
        </w:trPr>
        <w:tc>
          <w:tcPr>
            <w:gridSpan w:val="2"/>
            <w:tcW w:w="579" w:type="pct"/>
            <w:vAlign w:val="center"/>
            <w:textDirection w:val="lrTb"/>
            <w:noWrap w:val="false"/>
          </w:tcPr>
          <w:p>
            <w:pPr>
              <w:pStyle w:val="845"/>
              <w:rPr>
                <w:rFonts w:hint="eastAsia" w:asciiTheme="minorEastAsia" w:hAnsiTheme="minorEastAsia" w:eastAsiaTheme="minorEastAsia"/>
                <w:sz w:val="21"/>
                <w:szCs w:val="21"/>
              </w:rPr>
            </w:pPr>
            <w:r/>
            <w:bookmarkStart w:id="163" w:name="OLE_LINK10"/>
            <w:r>
              <w:rPr>
                <w:rFonts w:hint="eastAsia" w:asciiTheme="minorEastAsia" w:hAnsiTheme="minorEastAsia" w:eastAsiaTheme="minorEastAsia"/>
                <w:sz w:val="21"/>
                <w:szCs w:val="21"/>
              </w:rPr>
              <w:t xml:space="preserve">条款号</w:t>
            </w:r>
            <w:r/>
          </w:p>
        </w:tc>
        <w:tc>
          <w:tcPr>
            <w:gridSpan w:val="3"/>
            <w:tcW w:w="4421" w:type="pct"/>
            <w:vAlign w:val="center"/>
            <w:textDirection w:val="lrTb"/>
            <w:noWrap w:val="false"/>
          </w:tcPr>
          <w:p>
            <w:pPr>
              <w:pStyle w:val="845"/>
              <w:jc w:val="center"/>
              <w:rPr>
                <w:rFonts w:hint="eastAsia" w:asciiTheme="minorEastAsia" w:hAnsiTheme="minorEastAsia" w:eastAsiaTheme="minorEastAsia"/>
                <w:sz w:val="21"/>
                <w:szCs w:val="21"/>
              </w:rPr>
            </w:pPr>
            <w:r/>
            <w:bookmarkStart w:id="164" w:name="_Toc110676318"/>
            <w:r>
              <w:rPr>
                <w:rFonts w:hint="eastAsia" w:asciiTheme="minorEastAsia" w:hAnsiTheme="minorEastAsia" w:eastAsiaTheme="minorEastAsia"/>
                <w:sz w:val="21"/>
                <w:szCs w:val="21"/>
              </w:rPr>
              <w:t xml:space="preserve">评审因素与评审标准</w:t>
            </w:r>
            <w:bookmarkEnd w:id="164"/>
            <w:r/>
            <w:r/>
          </w:p>
        </w:tc>
      </w:tr>
      <w:tr>
        <w:trPr>
          <w:jc w:val="center"/>
          <w:trHeight w:val="732"/>
        </w:trPr>
        <w:tc>
          <w:tcPr>
            <w:tcW w:w="287" w:type="pct"/>
            <w:vAlign w:val="center"/>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.1</w:t>
            </w:r>
            <w:r/>
          </w:p>
        </w:tc>
        <w:tc>
          <w:tcPr>
            <w:tcW w:w="292" w:type="pct"/>
            <w:vAlign w:val="center"/>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资</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评</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审</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标</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准</w:t>
            </w:r>
            <w:r/>
          </w:p>
        </w:tc>
        <w:tc>
          <w:tcPr>
            <w:gridSpan w:val="3"/>
            <w:tcW w:w="4421" w:type="pct"/>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（1）具有独立承担民事责任的能力；</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（2）具有良好的商业信誉和健全的财务会计制度；</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（3）具有履行合同所必需的设备和专业技术能力；</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（4）有依法缴纳税收和社会保障资金的良好记录；</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（5）参加政府采购活动前三年内，在经营活动中没有重大违法记录；</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（6）法律、行政法规规定的其他条件；</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（7）落实政府采购政策需满足的资格要求：见招标公告；</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（8）本项目的特定资格要求：见招标公告。</w:t>
            </w:r>
            <w:r/>
          </w:p>
        </w:tc>
      </w:tr>
      <w:tr>
        <w:trPr>
          <w:jc w:val="center"/>
          <w:trHeight w:val="732"/>
        </w:trPr>
        <w:tc>
          <w:tcPr>
            <w:tcW w:w="287" w:type="pct"/>
            <w:vAlign w:val="center"/>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2</w:t>
            </w:r>
            <w:r/>
          </w:p>
        </w:tc>
        <w:tc>
          <w:tcPr>
            <w:tcW w:w="292" w:type="pct"/>
            <w:vAlign w:val="center"/>
            <w:textDirection w:val="lrTb"/>
            <w:noWrap w:val="false"/>
          </w:tcPr>
          <w:p>
            <w:pPr>
              <w:pStyle w:val="845"/>
              <w:rPr>
                <w:rFonts w:hint="eastAsia" w:asciiTheme="minorEastAsia" w:hAnsiTheme="minorEastAsia" w:eastAsiaTheme="minorEastAsia"/>
                <w:sz w:val="21"/>
                <w:szCs w:val="21"/>
              </w:rPr>
            </w:pPr>
            <w:r/>
            <w:bookmarkStart w:id="165" w:name="_Toc110676319"/>
            <w:r>
              <w:rPr>
                <w:rFonts w:hint="eastAsia" w:asciiTheme="minorEastAsia" w:hAnsiTheme="minorEastAsia" w:eastAsiaTheme="minorEastAsia"/>
                <w:sz w:val="21"/>
                <w:szCs w:val="21"/>
              </w:rPr>
              <w:t xml:space="preserve">符</w:t>
            </w:r>
            <w:bookmarkEnd w:id="165"/>
            <w:r/>
            <w:r/>
          </w:p>
          <w:p>
            <w:pPr>
              <w:pStyle w:val="845"/>
              <w:rPr>
                <w:rFonts w:hint="eastAsia" w:asciiTheme="minorEastAsia" w:hAnsiTheme="minorEastAsia" w:eastAsiaTheme="minorEastAsia"/>
                <w:sz w:val="21"/>
                <w:szCs w:val="21"/>
              </w:rPr>
            </w:pPr>
            <w:r/>
            <w:bookmarkStart w:id="166" w:name="_Toc110676320"/>
            <w:r>
              <w:rPr>
                <w:rFonts w:hint="eastAsia" w:asciiTheme="minorEastAsia" w:hAnsiTheme="minorEastAsia" w:eastAsiaTheme="minorEastAsia"/>
                <w:sz w:val="21"/>
                <w:szCs w:val="21"/>
              </w:rPr>
              <w:t xml:space="preserve">合</w:t>
            </w:r>
            <w:bookmarkEnd w:id="166"/>
            <w:r/>
            <w:r/>
          </w:p>
          <w:p>
            <w:pPr>
              <w:pStyle w:val="845"/>
              <w:rPr>
                <w:rFonts w:hint="eastAsia" w:asciiTheme="minorEastAsia" w:hAnsiTheme="minorEastAsia" w:eastAsiaTheme="minorEastAsia"/>
                <w:sz w:val="21"/>
                <w:szCs w:val="21"/>
              </w:rPr>
            </w:pPr>
            <w:r/>
            <w:bookmarkStart w:id="167" w:name="_Toc110676321"/>
            <w:r>
              <w:rPr>
                <w:rFonts w:hint="eastAsia" w:asciiTheme="minorEastAsia" w:hAnsiTheme="minorEastAsia" w:eastAsiaTheme="minorEastAsia"/>
                <w:sz w:val="21"/>
                <w:szCs w:val="21"/>
              </w:rPr>
              <w:t xml:space="preserve">性</w:t>
            </w:r>
            <w:bookmarkEnd w:id="167"/>
            <w:r/>
            <w:r/>
          </w:p>
          <w:p>
            <w:pPr>
              <w:pStyle w:val="845"/>
              <w:rPr>
                <w:rFonts w:hint="eastAsia" w:asciiTheme="minorEastAsia" w:hAnsiTheme="minorEastAsia" w:eastAsiaTheme="minorEastAsia"/>
                <w:sz w:val="21"/>
                <w:szCs w:val="21"/>
              </w:rPr>
            </w:pPr>
            <w:r/>
            <w:bookmarkStart w:id="168" w:name="_Toc110676322"/>
            <w:r>
              <w:rPr>
                <w:rFonts w:hint="eastAsia" w:asciiTheme="minorEastAsia" w:hAnsiTheme="minorEastAsia" w:eastAsiaTheme="minorEastAsia"/>
                <w:sz w:val="21"/>
                <w:szCs w:val="21"/>
              </w:rPr>
              <w:t xml:space="preserve">评</w:t>
            </w:r>
            <w:bookmarkEnd w:id="168"/>
            <w:r/>
            <w:r/>
          </w:p>
          <w:p>
            <w:pPr>
              <w:pStyle w:val="845"/>
              <w:rPr>
                <w:rFonts w:hint="eastAsia" w:asciiTheme="minorEastAsia" w:hAnsiTheme="minorEastAsia" w:eastAsiaTheme="minorEastAsia"/>
                <w:sz w:val="21"/>
                <w:szCs w:val="21"/>
              </w:rPr>
            </w:pPr>
            <w:r/>
            <w:bookmarkStart w:id="169" w:name="_Toc110676323"/>
            <w:r>
              <w:rPr>
                <w:rFonts w:hint="eastAsia" w:asciiTheme="minorEastAsia" w:hAnsiTheme="minorEastAsia" w:eastAsiaTheme="minorEastAsia"/>
                <w:sz w:val="21"/>
                <w:szCs w:val="21"/>
              </w:rPr>
              <w:t xml:space="preserve">审</w:t>
            </w:r>
            <w:bookmarkEnd w:id="169"/>
            <w:r/>
            <w:r/>
          </w:p>
          <w:p>
            <w:pPr>
              <w:pStyle w:val="845"/>
              <w:rPr>
                <w:rFonts w:hint="eastAsia" w:asciiTheme="minorEastAsia" w:hAnsiTheme="minorEastAsia" w:eastAsiaTheme="minorEastAsia"/>
                <w:sz w:val="21"/>
                <w:szCs w:val="21"/>
              </w:rPr>
            </w:pPr>
            <w:r/>
            <w:bookmarkStart w:id="170" w:name="_Toc110676324"/>
            <w:r>
              <w:rPr>
                <w:rFonts w:hint="eastAsia" w:asciiTheme="minorEastAsia" w:hAnsiTheme="minorEastAsia" w:eastAsiaTheme="minorEastAsia"/>
                <w:sz w:val="21"/>
                <w:szCs w:val="21"/>
              </w:rPr>
              <w:t xml:space="preserve">标</w:t>
            </w:r>
            <w:bookmarkEnd w:id="170"/>
            <w:r/>
            <w:r/>
          </w:p>
          <w:p>
            <w:pPr>
              <w:pStyle w:val="845"/>
              <w:rPr>
                <w:rFonts w:hint="eastAsia" w:asciiTheme="minorEastAsia" w:hAnsiTheme="minorEastAsia" w:eastAsiaTheme="minorEastAsia"/>
                <w:sz w:val="21"/>
                <w:szCs w:val="21"/>
              </w:rPr>
            </w:pPr>
            <w:r/>
            <w:bookmarkStart w:id="171" w:name="_Toc110676325"/>
            <w:r>
              <w:rPr>
                <w:rFonts w:hint="eastAsia" w:asciiTheme="minorEastAsia" w:hAnsiTheme="minorEastAsia" w:eastAsiaTheme="minorEastAsia"/>
                <w:sz w:val="21"/>
                <w:szCs w:val="21"/>
              </w:rPr>
              <w:t xml:space="preserve">准</w:t>
            </w:r>
            <w:bookmarkEnd w:id="171"/>
            <w:r/>
            <w:r/>
          </w:p>
        </w:tc>
        <w:tc>
          <w:tcPr>
            <w:gridSpan w:val="3"/>
            <w:tcW w:w="4421" w:type="pct"/>
            <w:textDirection w:val="lrTb"/>
            <w:noWrap w:val="false"/>
          </w:tcPr>
          <w:p>
            <w:pPr>
              <w:pStyle w:val="845"/>
              <w:rPr>
                <w:rFonts w:hint="eastAsia" w:asciiTheme="minorEastAsia" w:hAnsiTheme="minorEastAsia" w:eastAsiaTheme="minorEastAsia"/>
                <w:sz w:val="21"/>
                <w:szCs w:val="21"/>
              </w:rPr>
            </w:pPr>
            <w:r/>
            <w:bookmarkStart w:id="172" w:name="_Toc110676326"/>
            <w:r>
              <w:rPr>
                <w:rFonts w:hint="eastAsia" w:asciiTheme="minorEastAsia" w:hAnsiTheme="minorEastAsia" w:eastAsiaTheme="minorEastAsia"/>
                <w:sz w:val="21"/>
                <w:szCs w:val="21"/>
              </w:rPr>
              <w:t xml:space="preserve">（1）投标文件组成齐全，格式、内容按招标文件的规定、字迹清晰可辨：</w:t>
            </w:r>
            <w:bookmarkEnd w:id="172"/>
            <w:r/>
            <w:r/>
          </w:p>
          <w:p>
            <w:pPr>
              <w:pStyle w:val="845"/>
              <w:rPr>
                <w:rFonts w:hint="eastAsia" w:asciiTheme="minorEastAsia" w:hAnsiTheme="minorEastAsia" w:eastAsiaTheme="minorEastAsia"/>
                <w:sz w:val="21"/>
                <w:szCs w:val="21"/>
              </w:rPr>
            </w:pPr>
            <w:r/>
            <w:bookmarkStart w:id="173" w:name="_Toc110676327"/>
            <w:r>
              <w:rPr>
                <w:rFonts w:hint="eastAsia" w:asciiTheme="minorEastAsia" w:hAnsiTheme="minorEastAsia" w:eastAsiaTheme="minorEastAsia"/>
                <w:sz w:val="21"/>
                <w:szCs w:val="21"/>
              </w:rPr>
              <w:t xml:space="preserve">（2）投标文件中法定代表人、授权代理人的电子签章或签名、投标人的单位章齐全，符合招标文件规定；</w:t>
            </w:r>
            <w:bookmarkEnd w:id="173"/>
            <w:r/>
            <w:r/>
          </w:p>
          <w:p>
            <w:pPr>
              <w:pStyle w:val="845"/>
              <w:rPr>
                <w:rFonts w:hint="eastAsia" w:asciiTheme="minorEastAsia" w:hAnsiTheme="minorEastAsia" w:eastAsiaTheme="minorEastAsia"/>
                <w:sz w:val="21"/>
                <w:szCs w:val="21"/>
              </w:rPr>
            </w:pPr>
            <w:r/>
            <w:bookmarkStart w:id="174" w:name="_Toc110676328"/>
            <w:r>
              <w:rPr>
                <w:rFonts w:hint="eastAsia" w:asciiTheme="minorEastAsia" w:hAnsiTheme="minorEastAsia" w:eastAsiaTheme="minorEastAsia"/>
                <w:sz w:val="21"/>
                <w:szCs w:val="21"/>
              </w:rPr>
              <w:t xml:space="preserve">（3）投标报价为唯一报价，且未提交选择性报价；</w:t>
            </w:r>
            <w:bookmarkEnd w:id="174"/>
            <w:r/>
            <w:r/>
          </w:p>
          <w:p>
            <w:pPr>
              <w:pStyle w:val="845"/>
              <w:rPr>
                <w:rFonts w:hint="eastAsia" w:asciiTheme="minorEastAsia" w:hAnsiTheme="minorEastAsia" w:eastAsiaTheme="minorEastAsia"/>
                <w:sz w:val="21"/>
                <w:szCs w:val="21"/>
              </w:rPr>
            </w:pPr>
            <w:r/>
            <w:bookmarkStart w:id="175" w:name="_Toc110676329"/>
            <w:r>
              <w:rPr>
                <w:rFonts w:hint="eastAsia" w:asciiTheme="minorEastAsia" w:hAnsiTheme="minorEastAsia" w:eastAsiaTheme="minorEastAsia"/>
                <w:sz w:val="21"/>
                <w:szCs w:val="21"/>
              </w:rPr>
              <w:t xml:space="preserve">（4）投标报价的大写金额未因书写错误造成无法确定具体数值</w:t>
            </w:r>
            <w:bookmarkStart w:id="176" w:name="_Toc110676330"/>
            <w:r/>
            <w:bookmarkEnd w:id="175"/>
            <w:r>
              <w:rPr>
                <w:rFonts w:hint="eastAsia" w:asciiTheme="minorEastAsia" w:hAnsiTheme="minorEastAsia" w:eastAsiaTheme="minorEastAsia"/>
                <w:sz w:val="21"/>
                <w:szCs w:val="21"/>
              </w:rPr>
              <w:t xml:space="preserve">投标报价未高于采购人的最高限价；</w:t>
            </w:r>
            <w:bookmarkEnd w:id="176"/>
            <w:r/>
            <w:r/>
          </w:p>
          <w:p>
            <w:pPr>
              <w:pStyle w:val="845"/>
              <w:rPr>
                <w:rFonts w:hint="eastAsia" w:asciiTheme="minorEastAsia" w:hAnsiTheme="minorEastAsia" w:eastAsiaTheme="minorEastAsia"/>
                <w:sz w:val="21"/>
                <w:szCs w:val="21"/>
              </w:rPr>
            </w:pPr>
            <w:r/>
            <w:bookmarkStart w:id="177" w:name="_Toc110676331"/>
            <w:r>
              <w:rPr>
                <w:rFonts w:hint="eastAsia" w:asciiTheme="minorEastAsia" w:hAnsiTheme="minorEastAsia" w:eastAsiaTheme="minorEastAsia"/>
                <w:sz w:val="21"/>
                <w:szCs w:val="21"/>
              </w:rPr>
              <w:t xml:space="preserve">（5）投标人未提交可调价格的投标报价；</w:t>
            </w:r>
            <w:bookmarkEnd w:id="177"/>
            <w:r/>
            <w:r/>
          </w:p>
          <w:p>
            <w:pPr>
              <w:pStyle w:val="845"/>
              <w:rPr>
                <w:rFonts w:hint="eastAsia" w:asciiTheme="minorEastAsia" w:hAnsiTheme="minorEastAsia" w:eastAsiaTheme="minorEastAsia"/>
                <w:sz w:val="21"/>
                <w:szCs w:val="21"/>
              </w:rPr>
            </w:pPr>
            <w:r/>
            <w:bookmarkStart w:id="178" w:name="_Toc110676332"/>
            <w:r>
              <w:rPr>
                <w:rFonts w:hint="eastAsia" w:asciiTheme="minorEastAsia" w:hAnsiTheme="minorEastAsia" w:eastAsiaTheme="minorEastAsia"/>
                <w:sz w:val="21"/>
                <w:szCs w:val="21"/>
              </w:rPr>
              <w:t xml:space="preserve">（6）商务/技术条款响应表中未出现负偏离；</w:t>
            </w:r>
            <w:bookmarkEnd w:id="178"/>
            <w:r/>
            <w:r/>
          </w:p>
          <w:p>
            <w:pPr>
              <w:pStyle w:val="845"/>
              <w:rPr>
                <w:rFonts w:hint="eastAsia" w:asciiTheme="minorEastAsia" w:hAnsiTheme="minorEastAsia" w:eastAsiaTheme="minorEastAsia"/>
                <w:sz w:val="21"/>
                <w:szCs w:val="21"/>
              </w:rPr>
            </w:pPr>
            <w:r/>
            <w:bookmarkStart w:id="179" w:name="_Toc110676333"/>
            <w:r>
              <w:rPr>
                <w:rFonts w:hint="eastAsia" w:asciiTheme="minorEastAsia" w:hAnsiTheme="minorEastAsia" w:eastAsiaTheme="minorEastAsia"/>
                <w:sz w:val="21"/>
                <w:szCs w:val="21"/>
              </w:rPr>
              <w:t xml:space="preserve">（7）</w:t>
            </w:r>
            <w:bookmarkStart w:id="180" w:name="_Toc110676334"/>
            <w:r/>
            <w:bookmarkEnd w:id="179"/>
            <w:r>
              <w:rPr>
                <w:rFonts w:hint="eastAsia" w:asciiTheme="minorEastAsia" w:hAnsiTheme="minorEastAsia" w:eastAsiaTheme="minorEastAsia"/>
                <w:sz w:val="21"/>
                <w:szCs w:val="21"/>
              </w:rPr>
              <w:t xml:space="preserve">投标人未以任何方式或者方法提供报价以外的任何附赠条款；</w:t>
            </w:r>
            <w:bookmarkEnd w:id="180"/>
            <w:r/>
            <w:r/>
          </w:p>
          <w:p>
            <w:pPr>
              <w:pStyle w:val="845"/>
              <w:rPr>
                <w:rFonts w:hint="eastAsia" w:asciiTheme="minorEastAsia" w:hAnsiTheme="minorEastAsia" w:eastAsiaTheme="minorEastAsia"/>
                <w:sz w:val="21"/>
                <w:szCs w:val="21"/>
              </w:rPr>
            </w:pPr>
            <w:r/>
            <w:bookmarkStart w:id="181" w:name="_Toc110676335"/>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投标文件未附有采购人不能接受的条件。</w:t>
            </w:r>
            <w:bookmarkEnd w:id="181"/>
            <w:r/>
            <w:r/>
          </w:p>
        </w:tc>
      </w:tr>
      <w:tr>
        <w:trPr>
          <w:cantSplit/>
          <w:jc w:val="center"/>
          <w:trHeight w:val="942"/>
          <w:tblHeader/>
        </w:trPr>
        <w:tc>
          <w:tcPr>
            <w:tcW w:w="287" w:type="pct"/>
            <w:vMerge w:val="restart"/>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.3</w:t>
            </w:r>
            <w:r/>
          </w:p>
        </w:tc>
        <w:tc>
          <w:tcPr>
            <w:tcW w:w="292" w:type="pct"/>
            <w:vMerge w:val="restart"/>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分</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值</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构</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成</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与</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评</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分</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标</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准</w:t>
            </w:r>
            <w:r/>
          </w:p>
        </w:tc>
        <w:tc>
          <w:tcPr>
            <w:tcW w:w="582" w:type="pct"/>
            <w:vAlign w:val="center"/>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评分因素</w:t>
            </w:r>
            <w:r/>
          </w:p>
        </w:tc>
        <w:tc>
          <w:tcPr>
            <w:tcW w:w="3346"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评分标准</w:t>
            </w:r>
            <w:r/>
          </w:p>
        </w:tc>
        <w:tc>
          <w:tcPr>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分值（分）</w:t>
            </w:r>
            <w:r/>
          </w:p>
        </w:tc>
      </w:tr>
      <w:tr>
        <w:trPr>
          <w:cantSplit/>
          <w:jc w:val="center"/>
          <w:trHeight w:val="942"/>
          <w:tblHeader/>
        </w:trPr>
        <w:tc>
          <w:tcPr>
            <w:tcW w:w="287" w:type="pct"/>
            <w:vMerge w:val="continue"/>
            <w:textDirection w:val="lrTb"/>
            <w:noWrap w:val="false"/>
          </w:tcPr>
          <w:p>
            <w:pPr>
              <w:pStyle w:val="845"/>
              <w:rPr>
                <w:rFonts w:hint="eastAsia" w:asciiTheme="minorEastAsia" w:hAnsiTheme="minorEastAsia" w:eastAsiaTheme="minorEastAsia"/>
                <w:sz w:val="21"/>
                <w:szCs w:val="21"/>
              </w:rPr>
            </w:pPr>
            <w:r/>
            <w:bookmarkStart w:id="182" w:name="_Hlk203727509"/>
            <w:r/>
            <w:r/>
          </w:p>
        </w:tc>
        <w:tc>
          <w:tcPr>
            <w:tcW w:w="292"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582" w:type="pct"/>
            <w:vAlign w:val="center"/>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报价部分</w:t>
            </w:r>
            <w:r/>
          </w:p>
        </w:tc>
        <w:tc>
          <w:tcPr>
            <w:tcW w:w="3346" w:type="pct"/>
            <w:vAlign w:val="center"/>
            <w:textDirection w:val="lrTb"/>
            <w:noWrap w:val="false"/>
          </w:tcPr>
          <w:p>
            <w:pPr>
              <w:pStyle w:val="845"/>
              <w:rPr>
                <w:rFonts w:hint="eastAsia" w:asciiTheme="minorEastAsia" w:hAnsiTheme="minorEastAsia" w:eastAsiaTheme="minorEastAsia"/>
                <w:sz w:val="21"/>
                <w:szCs w:val="21"/>
              </w:rPr>
            </w:pPr>
            <w:r/>
            <w:bookmarkStart w:id="183" w:name="OLE_LINK46"/>
            <w:r>
              <w:rPr>
                <w:rFonts w:hint="eastAsia" w:asciiTheme="minorEastAsia" w:hAnsiTheme="minorEastAsia" w:eastAsiaTheme="minorEastAsia"/>
                <w:sz w:val="21"/>
                <w:szCs w:val="21"/>
              </w:rPr>
              <w:t xml:space="preserve">釆用低价优先法计算，即满足招标文件要求且投标价格最低的投标报价为评标基准价，其价格分为满分。其他投标人的价格</w:t>
            </w:r>
            <w:r>
              <w:rPr>
                <w:rFonts w:hint="eastAsia" w:asciiTheme="minorEastAsia" w:hAnsiTheme="minorEastAsia" w:eastAsiaTheme="minorEastAsia"/>
                <w:sz w:val="21"/>
                <w:szCs w:val="21"/>
              </w:rPr>
              <w:t xml:space="preserve">分统一</w:t>
            </w:r>
            <w:r>
              <w:rPr>
                <w:rFonts w:hint="eastAsia" w:asciiTheme="minorEastAsia" w:hAnsiTheme="minorEastAsia" w:eastAsiaTheme="minorEastAsia"/>
                <w:sz w:val="21"/>
                <w:szCs w:val="21"/>
              </w:rPr>
              <w:t xml:space="preserve">按照下列公式计算：投标报价得分=（评标基准价/投标报价）×</w:t>
            </w:r>
            <w:r>
              <w:rPr>
                <w:rFonts w:hint="eastAsia" w:asciiTheme="minorEastAsia" w:hAnsiTheme="minorEastAsia" w:eastAsiaTheme="minorEastAsia"/>
                <w:sz w:val="21"/>
                <w:szCs w:val="21"/>
              </w:rPr>
              <w:t xml:space="preserve">价格权</w:t>
            </w:r>
            <w:r>
              <w:rPr>
                <w:rFonts w:hint="eastAsia" w:asciiTheme="minorEastAsia" w:hAnsiTheme="minorEastAsia" w:eastAsiaTheme="minorEastAsia"/>
                <w:sz w:val="21"/>
                <w:szCs w:val="21"/>
              </w:rPr>
              <w:t xml:space="preserve">值 ×100，分值计算保留小数点后两位， 小数点后第三位“四舍五入”。</w:t>
            </w:r>
            <w:bookmarkEnd w:id="182"/>
            <w:r/>
            <w:bookmarkEnd w:id="183"/>
            <w:r/>
            <w:r/>
          </w:p>
        </w:tc>
        <w:tc>
          <w:tcPr>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15</w:t>
            </w:r>
            <w:r/>
          </w:p>
        </w:tc>
      </w:tr>
      <w:tr>
        <w:trPr>
          <w:cantSplit/>
          <w:jc w:val="center"/>
          <w:trHeight w:val="636"/>
          <w:tblHeader/>
        </w:trPr>
        <w:tc>
          <w:tcPr>
            <w:tcW w:w="287"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582" w:type="pct"/>
            <w:vAlign w:val="center"/>
            <w:textDirection w:val="lrTb"/>
            <w:noWrap w:val="false"/>
          </w:tcPr>
          <w:p>
            <w:pPr>
              <w:pStyle w:val="845"/>
              <w:ind w:firstLine="21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业绩</w:t>
            </w:r>
            <w:r/>
          </w:p>
        </w:tc>
        <w:tc>
          <w:tcPr>
            <w:tcW w:w="3346" w:type="pct"/>
            <w:vAlign w:val="center"/>
            <w:textDirection w:val="lrTb"/>
            <w:noWrap w:val="false"/>
          </w:tcPr>
          <w:p>
            <w:pPr>
              <w:pStyle w:val="845"/>
              <w:rPr>
                <w:rFonts w:hint="eastAsia" w:asciiTheme="minorEastAsia" w:hAnsiTheme="minorEastAsia" w:eastAsiaTheme="minorEastAsia"/>
                <w:sz w:val="21"/>
                <w:szCs w:val="21"/>
              </w:rPr>
            </w:pPr>
            <w:r/>
            <w:bookmarkStart w:id="184" w:name="OLE_LINK9"/>
            <w:r/>
            <w:bookmarkStart w:id="185" w:name="OLE_LINK61"/>
            <w:r>
              <w:rPr>
                <w:rFonts w:hint="eastAsia" w:asciiTheme="minorEastAsia" w:hAnsiTheme="minorEastAsia" w:eastAsiaTheme="minorEastAsia"/>
                <w:sz w:val="21"/>
                <w:szCs w:val="21"/>
              </w:rPr>
              <w:t xml:space="preserve">投标供应商</w:t>
            </w:r>
            <w:bookmarkEnd w:id="184"/>
            <w:r>
              <w:rPr>
                <w:rFonts w:hint="eastAsia" w:asciiTheme="minorEastAsia" w:hAnsiTheme="minorEastAsia" w:eastAsiaTheme="minorEastAsia"/>
                <w:sz w:val="21"/>
                <w:szCs w:val="21"/>
              </w:rPr>
              <w:t xml:space="preserve">自202</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年1月1日以来（以合同签订日期为准）具有类似业绩的，有一个得5分，本项最高得10分。</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须提供合同原件扫描上传，否则不得分。</w:t>
            </w:r>
            <w:bookmarkEnd w:id="185"/>
            <w:r/>
            <w:r/>
          </w:p>
        </w:tc>
        <w:tc>
          <w:tcPr>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r>
      <w:tr>
        <w:trPr>
          <w:cantSplit/>
          <w:jc w:val="center"/>
          <w:trHeight w:val="1085"/>
          <w:tblHeader/>
        </w:trPr>
        <w:tc>
          <w:tcPr>
            <w:tcW w:w="287"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582" w:type="pct"/>
            <w:vAlign w:val="center"/>
            <w:textDirection w:val="lrTb"/>
            <w:noWrap w:val="false"/>
          </w:tcPr>
          <w:p>
            <w:pPr>
              <w:pStyle w:val="845"/>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项目负责人</w:t>
            </w:r>
            <w:r/>
          </w:p>
        </w:tc>
        <w:tc>
          <w:tcPr>
            <w:tcW w:w="3346" w:type="pct"/>
            <w:vAlign w:val="center"/>
            <w:textDirection w:val="lrTb"/>
            <w:noWrap w:val="false"/>
          </w:tcPr>
          <w:p>
            <w:pPr>
              <w:pStyle w:val="845"/>
              <w:rPr>
                <w:rFonts w:hint="eastAsia" w:cs="宋体" w:asciiTheme="minorEastAsia" w:hAnsiTheme="minorEastAsia" w:eastAsiaTheme="minorEastAsia"/>
                <w:sz w:val="21"/>
                <w:szCs w:val="21"/>
              </w:rPr>
            </w:pPr>
            <w:r/>
            <w:bookmarkStart w:id="186" w:name="OLE_LINK64"/>
            <w:r>
              <w:rPr>
                <w:rFonts w:hint="eastAsia" w:asciiTheme="minorEastAsia" w:hAnsiTheme="minorEastAsia" w:eastAsiaTheme="minorEastAsia"/>
                <w:sz w:val="21"/>
                <w:szCs w:val="21"/>
              </w:rPr>
              <w:t xml:space="preserve">投标供应商拟派的</w:t>
            </w:r>
            <w:r>
              <w:rPr>
                <w:rFonts w:hint="eastAsia" w:cs="宋体" w:asciiTheme="minorEastAsia" w:hAnsiTheme="minorEastAsia" w:eastAsiaTheme="minorEastAsia"/>
                <w:sz w:val="21"/>
                <w:szCs w:val="21"/>
              </w:rPr>
              <w:t xml:space="preserve">项目负责人</w:t>
            </w:r>
            <w:r>
              <w:rPr>
                <w:rFonts w:hint="eastAsia" w:cs="宋体" w:asciiTheme="minorEastAsia" w:hAnsiTheme="minorEastAsia" w:eastAsiaTheme="minorEastAsia"/>
                <w:sz w:val="21"/>
                <w:szCs w:val="21"/>
              </w:rPr>
              <w:t xml:space="preserve">具有食品安全管理员培训合格证书得</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分。</w:t>
            </w:r>
            <w:r/>
          </w:p>
          <w:p>
            <w:pPr>
              <w:pStyle w:val="845"/>
              <w:rPr>
                <w:rFonts w:hint="eastAsia"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须提供有效的证书原件扫描件</w:t>
            </w:r>
            <w:r>
              <w:rPr>
                <w:rFonts w:hint="eastAsia" w:cs="宋体" w:asciiTheme="minorEastAsia" w:hAnsiTheme="minorEastAsia" w:eastAsiaTheme="minorEastAsia"/>
                <w:b/>
                <w:bCs/>
                <w:sz w:val="21"/>
                <w:szCs w:val="21"/>
              </w:rPr>
              <w:t xml:space="preserve">,</w:t>
            </w:r>
            <w:r>
              <w:rPr>
                <w:rFonts w:hint="eastAsia" w:cs="宋体" w:asciiTheme="minorEastAsia" w:hAnsiTheme="minorEastAsia" w:eastAsiaTheme="minorEastAsia"/>
                <w:b/>
                <w:bCs/>
                <w:sz w:val="21"/>
                <w:szCs w:val="21"/>
              </w:rPr>
              <w:t xml:space="preserve">否则不得分。</w:t>
            </w:r>
            <w:bookmarkEnd w:id="186"/>
            <w:r/>
            <w:r/>
          </w:p>
        </w:tc>
        <w:tc>
          <w:tcPr>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r>
      <w:tr>
        <w:trPr>
          <w:cantSplit/>
          <w:jc w:val="center"/>
          <w:trHeight w:val="936"/>
          <w:tblHeader/>
        </w:trPr>
        <w:tc>
          <w:tcPr>
            <w:tcW w:w="287" w:type="pct"/>
            <w:vMerge w:val="continue"/>
            <w:textDirection w:val="lrTb"/>
            <w:noWrap w:val="false"/>
          </w:tcPr>
          <w:p>
            <w:pPr>
              <w:pStyle w:val="845"/>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vMerge w:val="continue"/>
            <w:textDirection w:val="lrTb"/>
            <w:noWrap w:val="false"/>
          </w:tcPr>
          <w:p>
            <w:pPr>
              <w:pStyle w:val="845"/>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000000" w:sz="4" w:space="0"/>
              <w:right w:val="single" w:color="000000" w:sz="4" w:space="0"/>
            </w:tcBorders>
            <w:tcW w:w="582" w:type="pct"/>
            <w:vAlign w:val="center"/>
            <w:textDirection w:val="lrTb"/>
            <w:noWrap w:val="false"/>
          </w:tcPr>
          <w:p>
            <w:pPr>
              <w:pStyle w:val="845"/>
              <w:jc w:val="center"/>
              <w:rPr>
                <w:rFonts w:hint="eastAsia" w:cs="宋体" w:asciiTheme="minorEastAsia" w:hAnsiTheme="minorEastAsia" w:eastAsiaTheme="minorEastAsia"/>
                <w:sz w:val="21"/>
                <w:szCs w:val="21"/>
              </w:rPr>
            </w:pPr>
            <w:r/>
            <w:bookmarkStart w:id="187" w:name="OLE_LINK58"/>
            <w:r>
              <w:rPr>
                <w:rFonts w:hint="eastAsia" w:cs="宋体" w:asciiTheme="minorEastAsia" w:hAnsiTheme="minorEastAsia" w:eastAsiaTheme="minorEastAsia"/>
                <w:sz w:val="21"/>
                <w:szCs w:val="21"/>
              </w:rPr>
              <w:t xml:space="preserve">人员配备</w:t>
            </w:r>
            <w:bookmarkEnd w:id="187"/>
            <w:r/>
            <w:r/>
          </w:p>
        </w:tc>
        <w:tc>
          <w:tcPr>
            <w:tcBorders>
              <w:top w:val="single" w:color="auto" w:sz="4" w:space="0"/>
              <w:left w:val="single" w:color="000000" w:sz="4" w:space="0"/>
              <w:right w:val="single" w:color="auto" w:sz="4" w:space="0"/>
            </w:tcBorders>
            <w:tcW w:w="3346" w:type="pct"/>
            <w:vAlign w:val="center"/>
            <w:textDirection w:val="lrTb"/>
            <w:noWrap w:val="false"/>
          </w:tcPr>
          <w:p>
            <w:pPr>
              <w:pStyle w:val="1123"/>
              <w:jc w:val="left"/>
              <w:spacing w:line="319" w:lineRule="exact"/>
              <w:widowControl/>
              <w:rPr>
                <w:rFonts w:hint="eastAsia" w:asciiTheme="minorEastAsia" w:hAnsiTheme="minorEastAsia" w:eastAsiaTheme="minorEastAsia"/>
                <w:sz w:val="21"/>
                <w:szCs w:val="21"/>
                <w:lang w:eastAsia="zh-CN"/>
              </w:rPr>
            </w:pPr>
            <w:r/>
            <w:bookmarkStart w:id="188" w:name="OLE_LINK12"/>
            <w:r/>
            <w:bookmarkStart w:id="189" w:name="OLE_LINK57"/>
            <w:r>
              <w:rPr>
                <w:rFonts w:hint="eastAsia" w:asciiTheme="minorEastAsia" w:hAnsiTheme="minorEastAsia" w:eastAsiaTheme="minorEastAsia"/>
                <w:sz w:val="21"/>
                <w:szCs w:val="21"/>
                <w:lang w:eastAsia="zh-CN"/>
              </w:rPr>
              <w:t xml:space="preserve">投标供应商根据本项目实际情况，提供详细的</w:t>
            </w:r>
            <w:bookmarkEnd w:id="188"/>
            <w:r>
              <w:rPr>
                <w:rFonts w:hint="eastAsia" w:asciiTheme="minorEastAsia" w:hAnsiTheme="minorEastAsia" w:eastAsiaTheme="minorEastAsia"/>
                <w:sz w:val="21"/>
                <w:szCs w:val="21"/>
                <w:lang w:eastAsia="zh-CN"/>
              </w:rPr>
              <w:t xml:space="preserve">人员配备方案，满分</w:t>
            </w:r>
            <w:r>
              <w:rPr>
                <w:rFonts w:hint="eastAsia" w:asciiTheme="minorEastAsia" w:hAnsiTheme="minorEastAsia" w:eastAsiaTheme="minorEastAsia"/>
                <w:sz w:val="21"/>
                <w:szCs w:val="21"/>
                <w:lang w:eastAsia="zh-CN"/>
              </w:rPr>
              <w:t xml:space="preserve">10</w:t>
            </w:r>
            <w:r>
              <w:rPr>
                <w:rFonts w:hint="eastAsia" w:asciiTheme="minorEastAsia" w:hAnsiTheme="minorEastAsia" w:eastAsiaTheme="minorEastAsia"/>
                <w:sz w:val="21"/>
                <w:szCs w:val="21"/>
                <w:lang w:eastAsia="zh-CN"/>
              </w:rPr>
              <w:t xml:space="preserve">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人员配置体系完善，岗位设置科学合理，完全匹配本项目服务需求得10分；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人员配置体系较完善，岗位设置较科学合理，匹配本项目服务需求得7分；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人员配置体系较完善，岗位设置基本合理，符合本项目服务需求得4分；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人员配置体系不完善，岗位设置存在疏漏，基本满足项目最低需求得1分； </w:t>
            </w:r>
            <w:r/>
          </w:p>
          <w:p>
            <w:pPr>
              <w:pStyle w:val="1123"/>
              <w:jc w:val="left"/>
              <w:spacing w:line="319" w:lineRule="exact"/>
              <w:widowControl/>
              <w:rPr>
                <w:rFonts w:hint="eastAsia" w:asciiTheme="minorEastAsia" w:hAnsiTheme="minorEastAsia" w:eastAsiaTheme="minorEastAsia"/>
                <w:sz w:val="21"/>
                <w:szCs w:val="21"/>
                <w:lang w:eastAsia="zh-CN"/>
              </w:rPr>
            </w:pPr>
            <w:r/>
            <w:bookmarkStart w:id="190" w:name="OLE_LINK20"/>
            <w:r>
              <w:rPr>
                <w:rFonts w:hint="eastAsia" w:asciiTheme="minorEastAsia" w:hAnsiTheme="minorEastAsia" w:eastAsiaTheme="minorEastAsia"/>
                <w:sz w:val="21"/>
                <w:szCs w:val="21"/>
                <w:lang w:eastAsia="zh-CN"/>
              </w:rPr>
              <w:t xml:space="preserve">方案不满足项目需求或</w:t>
            </w:r>
            <w:r>
              <w:rPr>
                <w:rFonts w:hint="eastAsia" w:asciiTheme="minorEastAsia" w:hAnsiTheme="minorEastAsia" w:eastAsiaTheme="minorEastAsia"/>
                <w:sz w:val="21"/>
                <w:szCs w:val="21"/>
                <w:lang w:eastAsia="zh-CN"/>
              </w:rPr>
              <w:t xml:space="preserve">未提供不得分。</w:t>
            </w:r>
            <w:bookmarkEnd w:id="189"/>
            <w:r/>
            <w:bookmarkEnd w:id="190"/>
            <w:r/>
            <w:r/>
          </w:p>
        </w:tc>
        <w:tc>
          <w:tcPr>
            <w:tcBorders>
              <w:top w:val="single" w:color="000000" w:sz="4" w:space="0"/>
              <w:left w:val="single" w:color="auto" w:sz="4" w:space="0"/>
              <w:bottom w:val="single" w:color="000000" w:sz="4" w:space="0"/>
              <w:right w:val="single" w:color="000000" w:sz="4" w:space="0"/>
            </w:tcBorders>
            <w:tcW w:w="493" w:type="pct"/>
            <w:vAlign w:val="center"/>
            <w:textDirection w:val="lrTb"/>
            <w:noWrap w:val="false"/>
          </w:tcPr>
          <w:p>
            <w:pPr>
              <w:pStyle w:val="845"/>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r>
      <w:tr>
        <w:trPr>
          <w:cantSplit/>
          <w:jc w:val="center"/>
          <w:trHeight w:val="1550"/>
          <w:tblHeader/>
        </w:trPr>
        <w:tc>
          <w:tcPr>
            <w:tcW w:w="287" w:type="pct"/>
            <w:vMerge w:val="continue"/>
            <w:textDirection w:val="lrTb"/>
            <w:noWrap w:val="false"/>
          </w:tcPr>
          <w:p>
            <w:pPr>
              <w:pStyle w:val="845"/>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vMerge w:val="continue"/>
            <w:textDirection w:val="lrTb"/>
            <w:noWrap w:val="false"/>
          </w:tcPr>
          <w:p>
            <w:pPr>
              <w:pStyle w:val="845"/>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45"/>
              <w:jc w:val="center"/>
              <w:rPr>
                <w:rFonts w:hint="eastAsia" w:asciiTheme="minorEastAsia" w:hAnsiTheme="minorEastAsia" w:eastAsiaTheme="minorEastAsia"/>
                <w:sz w:val="21"/>
                <w:szCs w:val="21"/>
              </w:rPr>
            </w:pPr>
            <w:r/>
            <w:bookmarkStart w:id="191" w:name="OLE_LINK15"/>
            <w:r>
              <w:rPr>
                <w:rFonts w:hint="eastAsia" w:cs="宋体" w:asciiTheme="minorEastAsia" w:hAnsiTheme="minorEastAsia" w:eastAsiaTheme="minorEastAsia"/>
                <w:sz w:val="21"/>
                <w:szCs w:val="21"/>
              </w:rPr>
              <w:t xml:space="preserve">卫生管理制度</w:t>
            </w:r>
            <w:bookmarkEnd w:id="191"/>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pStyle w:val="1123"/>
              <w:jc w:val="left"/>
              <w:spacing w:line="319" w:lineRule="exact"/>
              <w:widowControl/>
              <w:rPr>
                <w:rFonts w:hint="eastAsia" w:asciiTheme="minorEastAsia" w:hAnsiTheme="minorEastAsia" w:eastAsiaTheme="minorEastAsia"/>
                <w:sz w:val="21"/>
                <w:szCs w:val="21"/>
                <w:lang w:val="en-US" w:eastAsia="zh-CN" w:bidi="ar-SA"/>
              </w:rPr>
            </w:pPr>
            <w:r>
              <w:rPr>
                <w:rFonts w:hint="eastAsia" w:asciiTheme="minorEastAsia" w:hAnsiTheme="minorEastAsia" w:eastAsiaTheme="minorEastAsia"/>
                <w:sz w:val="21"/>
                <w:szCs w:val="21"/>
                <w:lang w:eastAsia="zh-CN"/>
              </w:rPr>
              <w:t xml:space="preserve">投标供应商根据本项目实际情况，提供详细的</w:t>
            </w:r>
            <w:r>
              <w:rPr>
                <w:rFonts w:hint="eastAsia" w:asciiTheme="minorEastAsia" w:hAnsiTheme="minorEastAsia" w:eastAsiaTheme="minorEastAsia"/>
                <w:sz w:val="21"/>
                <w:szCs w:val="21"/>
              </w:rPr>
              <w:t xml:space="preserve">卫生管理制度</w:t>
            </w:r>
            <w:r>
              <w:rPr>
                <w:rFonts w:hint="eastAsia" w:asciiTheme="minorEastAsia" w:hAnsiTheme="minorEastAsia" w:eastAsiaTheme="minorEastAsia"/>
                <w:sz w:val="21"/>
                <w:szCs w:val="21"/>
                <w:lang w:val="en-US"/>
              </w:rPr>
              <w:t xml:space="preserve">，满分</w:t>
            </w:r>
            <w:r>
              <w:rPr>
                <w:rFonts w:hint="eastAsia" w:asciiTheme="minorEastAsia" w:hAnsiTheme="minorEastAsia" w:eastAsiaTheme="minorEastAsia"/>
                <w:sz w:val="21"/>
                <w:szCs w:val="21"/>
                <w:lang w:val="en-US" w:eastAsia="zh-CN"/>
              </w:rPr>
              <w:t xml:space="preserve">8</w:t>
            </w:r>
            <w:r>
              <w:rPr>
                <w:rFonts w:hint="eastAsia" w:asciiTheme="minorEastAsia" w:hAnsiTheme="minorEastAsia" w:eastAsiaTheme="minorEastAsia"/>
                <w:sz w:val="21"/>
                <w:szCs w:val="21"/>
                <w:lang w:val="en-US"/>
              </w:rPr>
              <w:t xml:space="preserve">分。</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制度针对性强，符合项目实际，具备创新性思路，可操作性强</w:t>
            </w:r>
            <w:bookmarkStart w:id="192" w:name="OLE_LINK21"/>
            <w:r>
              <w:rPr>
                <w:rFonts w:hint="eastAsia" w:asciiTheme="minorEastAsia" w:hAnsiTheme="minorEastAsia" w:eastAsiaTheme="minorEastAsia"/>
                <w:sz w:val="21"/>
                <w:szCs w:val="21"/>
              </w:rPr>
              <w:t xml:space="preserve">得</w:t>
            </w:r>
            <w:bookmarkEnd w:id="192"/>
            <w:r>
              <w:rPr>
                <w:rFonts w:hint="eastAsia"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分； </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制度完善，可操作性</w:t>
            </w:r>
            <w:r>
              <w:rPr>
                <w:rFonts w:hint="eastAsia" w:asciiTheme="minorEastAsia" w:hAnsiTheme="minorEastAsia" w:eastAsiaTheme="minorEastAsia"/>
                <w:sz w:val="21"/>
                <w:szCs w:val="21"/>
              </w:rPr>
              <w:t xml:space="preserve">较</w:t>
            </w:r>
            <w:r>
              <w:rPr>
                <w:rFonts w:hint="eastAsia" w:asciiTheme="minorEastAsia" w:hAnsiTheme="minorEastAsia" w:eastAsiaTheme="minorEastAsia"/>
                <w:sz w:val="21"/>
                <w:szCs w:val="21"/>
              </w:rPr>
              <w:t xml:space="preserve">强，满足本项目采购需求得</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 </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制度基本完善，可操作性</w:t>
            </w:r>
            <w:r>
              <w:rPr>
                <w:rFonts w:hint="eastAsia" w:asciiTheme="minorEastAsia" w:hAnsiTheme="minorEastAsia" w:eastAsiaTheme="minorEastAsia"/>
                <w:sz w:val="21"/>
                <w:szCs w:val="21"/>
              </w:rPr>
              <w:t xml:space="preserve">一般</w:t>
            </w:r>
            <w:r>
              <w:rPr>
                <w:rFonts w:hint="eastAsia" w:asciiTheme="minorEastAsia" w:hAnsiTheme="minorEastAsia" w:eastAsiaTheme="minorEastAsia"/>
                <w:sz w:val="21"/>
                <w:szCs w:val="21"/>
              </w:rPr>
              <w:t xml:space="preserve">，基本满足项目需求得</w:t>
            </w: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分； </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制度不完善，可操作性差得2分；</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r>
      <w:tr>
        <w:trPr>
          <w:cantSplit/>
          <w:jc w:val="center"/>
          <w:trHeight w:val="1547"/>
          <w:tblHeader/>
        </w:trPr>
        <w:tc>
          <w:tcPr>
            <w:tcW w:w="287"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45"/>
              <w:rPr>
                <w:rFonts w:hint="eastAsia" w:asciiTheme="minorEastAsia" w:hAnsiTheme="minorEastAsia" w:eastAsiaTheme="minorEastAsia"/>
                <w:sz w:val="21"/>
                <w:szCs w:val="21"/>
              </w:rPr>
            </w:pPr>
            <w:r/>
            <w:bookmarkStart w:id="193" w:name="OLE_LINK60"/>
            <w:r>
              <w:rPr>
                <w:rFonts w:hint="eastAsia" w:cs="宋体" w:asciiTheme="minorEastAsia" w:hAnsiTheme="minorEastAsia" w:eastAsiaTheme="minorEastAsia"/>
                <w:sz w:val="21"/>
                <w:szCs w:val="21"/>
              </w:rPr>
              <w:t xml:space="preserve">安全防范</w:t>
            </w:r>
            <w:bookmarkStart w:id="194" w:name="OLE_LINK33"/>
            <w:r>
              <w:rPr>
                <w:rFonts w:hint="eastAsia" w:cs="宋体" w:asciiTheme="minorEastAsia" w:hAnsiTheme="minorEastAsia" w:eastAsiaTheme="minorEastAsia"/>
                <w:sz w:val="21"/>
                <w:szCs w:val="21"/>
              </w:rPr>
              <w:t xml:space="preserve">措施</w:t>
            </w:r>
            <w:bookmarkEnd w:id="193"/>
            <w:r/>
            <w:bookmarkEnd w:id="194"/>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pStyle w:val="1123"/>
              <w:jc w:val="left"/>
              <w:spacing w:line="319" w:lineRule="exact"/>
              <w:widowControl/>
              <w:rPr>
                <w:rFonts w:hint="eastAsia" w:asciiTheme="minorEastAsia" w:hAnsiTheme="minorEastAsia" w:eastAsiaTheme="minorEastAsia"/>
                <w:sz w:val="21"/>
                <w:szCs w:val="21"/>
                <w:lang w:val="en-US" w:eastAsia="zh-CN"/>
              </w:rPr>
            </w:pPr>
            <w:r/>
            <w:bookmarkStart w:id="195" w:name="OLE_LINK59"/>
            <w:r>
              <w:rPr>
                <w:rFonts w:hint="eastAsia" w:asciiTheme="minorEastAsia" w:hAnsiTheme="minorEastAsia" w:eastAsiaTheme="minorEastAsia"/>
                <w:sz w:val="21"/>
                <w:szCs w:val="21"/>
                <w:lang w:val="en-US" w:eastAsia="zh-CN" w:bidi="ar-SA"/>
              </w:rPr>
              <w:t xml:space="preserve">投标供应商根据本项目实际情况，提供详细的</w:t>
            </w:r>
            <w:r>
              <w:rPr>
                <w:rFonts w:hint="eastAsia" w:asciiTheme="minorEastAsia" w:hAnsiTheme="minorEastAsia" w:eastAsiaTheme="minorEastAsia"/>
                <w:sz w:val="21"/>
                <w:szCs w:val="21"/>
              </w:rPr>
              <w:t xml:space="preserve">安全防范措施</w:t>
            </w:r>
            <w:r>
              <w:rPr>
                <w:rFonts w:hint="eastAsia" w:asciiTheme="minorEastAsia" w:hAnsiTheme="minorEastAsia" w:eastAsiaTheme="minorEastAsia"/>
                <w:sz w:val="21"/>
                <w:szCs w:val="21"/>
                <w:lang w:val="en-US"/>
              </w:rPr>
              <w:t xml:space="preserve">，包括</w:t>
            </w:r>
            <w:r>
              <w:rPr>
                <w:rFonts w:hint="eastAsia" w:asciiTheme="minorEastAsia" w:hAnsiTheme="minorEastAsia" w:eastAsiaTheme="minorEastAsia"/>
                <w:sz w:val="21"/>
                <w:szCs w:val="21"/>
                <w:lang w:val="en-US" w:eastAsia="zh-CN" w:bidi="ar-SA"/>
              </w:rPr>
              <w:t xml:space="preserve">各类安全制度、自然灾害、停水停电、食物中毒、消防安全等方面科学有效的措施等，</w:t>
            </w:r>
            <w:r>
              <w:rPr>
                <w:rFonts w:hint="eastAsia" w:asciiTheme="minorEastAsia" w:hAnsiTheme="minorEastAsia" w:eastAsiaTheme="minorEastAsia"/>
                <w:sz w:val="21"/>
                <w:szCs w:val="21"/>
                <w:lang w:val="en-US"/>
              </w:rPr>
              <w:t xml:space="preserve">满分</w:t>
            </w:r>
            <w:r>
              <w:rPr>
                <w:rFonts w:hint="eastAsia" w:asciiTheme="minorEastAsia" w:hAnsiTheme="minorEastAsia" w:eastAsiaTheme="minorEastAsia"/>
                <w:sz w:val="21"/>
                <w:szCs w:val="21"/>
                <w:lang w:val="en-US" w:eastAsia="zh-CN"/>
              </w:rPr>
              <w:t xml:space="preserve">8</w:t>
            </w:r>
            <w:r>
              <w:rPr>
                <w:rFonts w:hint="eastAsia" w:asciiTheme="minorEastAsia" w:hAnsiTheme="minorEastAsia" w:eastAsiaTheme="minorEastAsia"/>
                <w:sz w:val="21"/>
                <w:szCs w:val="21"/>
                <w:lang w:val="en-US"/>
              </w:rPr>
              <w:t xml:space="preserve">分。</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措施</w:t>
            </w:r>
            <w:r>
              <w:rPr>
                <w:rFonts w:hint="eastAsia" w:asciiTheme="minorEastAsia" w:hAnsiTheme="minorEastAsia" w:eastAsiaTheme="minorEastAsia"/>
                <w:sz w:val="21"/>
                <w:szCs w:val="21"/>
                <w:lang w:eastAsia="zh-CN"/>
              </w:rPr>
              <w:t xml:space="preserve">针对性强，覆盖全面，具备实际可操作性，完全满足采购需求</w:t>
            </w:r>
            <w:bookmarkStart w:id="196" w:name="OLE_LINK22"/>
            <w:r>
              <w:rPr>
                <w:rFonts w:hint="eastAsia" w:asciiTheme="minorEastAsia" w:hAnsiTheme="minorEastAsia" w:eastAsiaTheme="minorEastAsia"/>
                <w:sz w:val="21"/>
                <w:szCs w:val="21"/>
                <w:lang w:eastAsia="zh-CN"/>
              </w:rPr>
              <w:t xml:space="preserve">得</w:t>
            </w:r>
            <w:bookmarkEnd w:id="196"/>
            <w:r>
              <w:rPr>
                <w:rFonts w:hint="eastAsia" w:asciiTheme="minorEastAsia" w:hAnsiTheme="minorEastAsia" w:eastAsiaTheme="minorEastAsia"/>
                <w:sz w:val="21"/>
                <w:szCs w:val="21"/>
                <w:lang w:eastAsia="zh-CN"/>
              </w:rPr>
              <w:t xml:space="preserve">8</w:t>
            </w:r>
            <w:r>
              <w:rPr>
                <w:rFonts w:hint="eastAsia" w:asciiTheme="minorEastAsia" w:hAnsiTheme="minorEastAsia" w:eastAsiaTheme="minorEastAsia"/>
                <w:sz w:val="21"/>
                <w:szCs w:val="21"/>
                <w:lang w:eastAsia="zh-CN"/>
              </w:rPr>
              <w:t xml:space="preserve">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措施</w:t>
            </w:r>
            <w:r>
              <w:rPr>
                <w:rFonts w:hint="eastAsia" w:asciiTheme="minorEastAsia" w:hAnsiTheme="minorEastAsia" w:eastAsiaTheme="minorEastAsia"/>
                <w:sz w:val="21"/>
                <w:szCs w:val="21"/>
                <w:lang w:eastAsia="zh-CN"/>
              </w:rPr>
              <w:t xml:space="preserve">较全面，可操作性较强，符合项目安全管理要求得</w:t>
            </w:r>
            <w:r>
              <w:rPr>
                <w:rFonts w:hint="eastAsia" w:asciiTheme="minorEastAsia" w:hAnsiTheme="minorEastAsia" w:eastAsiaTheme="minorEastAsia"/>
                <w:sz w:val="21"/>
                <w:szCs w:val="21"/>
                <w:lang w:eastAsia="zh-CN"/>
              </w:rPr>
              <w:t xml:space="preserve">6</w:t>
            </w:r>
            <w:r>
              <w:rPr>
                <w:rFonts w:hint="eastAsia" w:asciiTheme="minorEastAsia" w:hAnsiTheme="minorEastAsia" w:eastAsiaTheme="minorEastAsia"/>
                <w:sz w:val="21"/>
                <w:szCs w:val="21"/>
                <w:lang w:eastAsia="zh-CN"/>
              </w:rPr>
              <w:t xml:space="preserve">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rPr>
              <w:t xml:space="preserve">措施</w:t>
            </w:r>
            <w:r>
              <w:rPr>
                <w:rFonts w:hint="eastAsia" w:asciiTheme="minorEastAsia" w:hAnsiTheme="minorEastAsia" w:eastAsiaTheme="minorEastAsia"/>
                <w:sz w:val="21"/>
                <w:szCs w:val="21"/>
                <w:lang w:eastAsia="zh-CN"/>
              </w:rPr>
              <w:t xml:space="preserve">基本全面，具备一定可操作性，基本满足采购需求得</w:t>
            </w:r>
            <w:r>
              <w:rPr>
                <w:rFonts w:hint="eastAsia" w:asciiTheme="minorEastAsia" w:hAnsiTheme="minorEastAsia" w:eastAsiaTheme="minorEastAsia"/>
                <w:sz w:val="21"/>
                <w:szCs w:val="21"/>
                <w:lang w:eastAsia="zh-CN"/>
              </w:rPr>
              <w:t xml:space="preserve">4</w:t>
            </w:r>
            <w:r>
              <w:rPr>
                <w:rFonts w:hint="eastAsia" w:asciiTheme="minorEastAsia" w:hAnsiTheme="minorEastAsia" w:eastAsiaTheme="minorEastAsia"/>
                <w:sz w:val="21"/>
                <w:szCs w:val="21"/>
                <w:lang w:eastAsia="zh-CN"/>
              </w:rPr>
              <w:t xml:space="preserve">分； </w:t>
            </w:r>
            <w:r/>
          </w:p>
          <w:p>
            <w:pPr>
              <w:pStyle w:val="1123"/>
              <w:jc w:val="left"/>
              <w:spacing w:line="319" w:lineRule="exact"/>
              <w:widowControl/>
              <w:rPr>
                <w:rFonts w:hint="eastAsia" w:asciiTheme="minorEastAsia" w:hAnsiTheme="minorEastAsia" w:eastAsiaTheme="minorEastAsia"/>
                <w:sz w:val="21"/>
                <w:szCs w:val="21"/>
              </w:rPr>
            </w:pPr>
            <w:r/>
            <w:bookmarkStart w:id="197" w:name="OLE_LINK29"/>
            <w:r>
              <w:rPr>
                <w:rFonts w:hint="eastAsia" w:asciiTheme="minorEastAsia" w:hAnsiTheme="minorEastAsia" w:eastAsiaTheme="minorEastAsia"/>
                <w:sz w:val="21"/>
                <w:szCs w:val="21"/>
              </w:rPr>
              <w:t xml:space="preserve">措施不全面，可操作性差得</w:t>
            </w:r>
            <w:r>
              <w:rPr>
                <w:rFonts w:hint="eastAsia" w:asciiTheme="minorEastAsia" w:hAnsiTheme="minorEastAsia" w:eastAsiaTheme="minorEastAsia"/>
                <w:sz w:val="21"/>
                <w:szCs w:val="21"/>
                <w:lang w:eastAsia="zh-CN"/>
              </w:rPr>
              <w:t xml:space="preserve">2</w:t>
            </w:r>
            <w:r>
              <w:rPr>
                <w:rFonts w:hint="eastAsia" w:asciiTheme="minorEastAsia" w:hAnsiTheme="minorEastAsia" w:eastAsiaTheme="minorEastAsia"/>
                <w:sz w:val="21"/>
                <w:szCs w:val="21"/>
              </w:rPr>
              <w:t xml:space="preserve">分；</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未提供不得分。</w:t>
            </w:r>
            <w:bookmarkEnd w:id="195"/>
            <w:r/>
            <w:bookmarkEnd w:id="197"/>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r>
      <w:tr>
        <w:trPr>
          <w:cantSplit/>
          <w:jc w:val="center"/>
          <w:trHeight w:val="1547"/>
          <w:tblHeader/>
        </w:trPr>
        <w:tc>
          <w:tcPr>
            <w:tcW w:w="287"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45"/>
              <w:rPr>
                <w:rFonts w:hint="eastAsia" w:asciiTheme="minorEastAsia" w:hAnsiTheme="minorEastAsia" w:eastAsiaTheme="minorEastAsia"/>
                <w:sz w:val="21"/>
                <w:szCs w:val="21"/>
              </w:rPr>
            </w:pPr>
            <w:r/>
            <w:bookmarkStart w:id="198" w:name="OLE_LINK16"/>
            <w:r>
              <w:rPr>
                <w:rFonts w:hint="eastAsia" w:cs="宋体" w:asciiTheme="minorEastAsia" w:hAnsiTheme="minorEastAsia" w:eastAsiaTheme="minorEastAsia"/>
                <w:sz w:val="21"/>
                <w:szCs w:val="21"/>
              </w:rPr>
              <w:t xml:space="preserve">食品保存管理及留样方案</w:t>
            </w:r>
            <w:bookmarkEnd w:id="198"/>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pStyle w:val="1123"/>
              <w:jc w:val="left"/>
              <w:spacing w:line="319" w:lineRule="exact"/>
              <w:widowControl/>
              <w:rPr>
                <w:rFonts w:hint="eastAsia" w:asciiTheme="minorEastAsia" w:hAnsiTheme="minorEastAsia" w:eastAsiaTheme="minorEastAsia"/>
                <w:sz w:val="21"/>
                <w:szCs w:val="21"/>
                <w:lang w:val="en-US" w:eastAsia="zh-CN" w:bidi="ar-SA"/>
              </w:rPr>
            </w:pPr>
            <w:r>
              <w:rPr>
                <w:rFonts w:hint="eastAsia" w:asciiTheme="minorEastAsia" w:hAnsiTheme="minorEastAsia" w:eastAsiaTheme="minorEastAsia"/>
                <w:sz w:val="21"/>
                <w:szCs w:val="21"/>
                <w:lang w:val="en-US" w:eastAsia="zh-CN" w:bidi="ar-SA"/>
              </w:rPr>
              <w:t xml:space="preserve">投标供应商根据本项目实际情况，提供详细的</w:t>
            </w:r>
            <w:r>
              <w:rPr>
                <w:rFonts w:hint="eastAsia" w:asciiTheme="minorEastAsia" w:hAnsiTheme="minorEastAsia" w:eastAsiaTheme="minorEastAsia"/>
                <w:sz w:val="21"/>
                <w:szCs w:val="21"/>
              </w:rPr>
              <w:t xml:space="preserve">食品保存管理及留样方案</w:t>
            </w:r>
            <w:r>
              <w:rPr>
                <w:rFonts w:hint="eastAsia" w:asciiTheme="minorEastAsia" w:hAnsiTheme="minorEastAsia" w:eastAsiaTheme="minorEastAsia"/>
                <w:sz w:val="21"/>
                <w:szCs w:val="21"/>
                <w:lang w:val="en-US"/>
              </w:rPr>
              <w:t xml:space="preserve">，满分</w:t>
            </w:r>
            <w:r>
              <w:rPr>
                <w:rFonts w:hint="eastAsia" w:asciiTheme="minorEastAsia" w:hAnsiTheme="minorEastAsia" w:eastAsiaTheme="minorEastAsia"/>
                <w:sz w:val="21"/>
                <w:szCs w:val="21"/>
                <w:lang w:val="en-US" w:eastAsia="zh-CN"/>
              </w:rPr>
              <w:t xml:space="preserve">6</w:t>
            </w:r>
            <w:r>
              <w:rPr>
                <w:rFonts w:hint="eastAsia" w:asciiTheme="minorEastAsia" w:hAnsiTheme="minorEastAsia" w:eastAsiaTheme="minorEastAsia"/>
                <w:sz w:val="21"/>
                <w:szCs w:val="21"/>
                <w:lang w:val="en-US"/>
              </w:rPr>
              <w:t xml:space="preserve">分。</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方案符合食品安全法规要求，流程清晰，可操作性强，管理规范得</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 </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方案基本符合食品安全法规要求，流程较清晰，可操作性较强得4分；</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方案完整，可操作性一般，满足项目基本管理要求得</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方案存在疏漏，可操作性较差，基本满足最低管理要求得</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r>
      <w:tr>
        <w:trPr>
          <w:cantSplit/>
          <w:jc w:val="center"/>
          <w:trHeight w:val="1547"/>
          <w:tblHeader/>
        </w:trPr>
        <w:tc>
          <w:tcPr>
            <w:tcW w:w="287"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45"/>
              <w:rPr>
                <w:rFonts w:hint="eastAsia" w:asciiTheme="minorEastAsia" w:hAnsiTheme="minorEastAsia" w:eastAsiaTheme="minorEastAsia"/>
                <w:sz w:val="21"/>
                <w:szCs w:val="21"/>
              </w:rPr>
            </w:pPr>
            <w:r/>
            <w:bookmarkStart w:id="199" w:name="OLE_LINK17"/>
            <w:r>
              <w:rPr>
                <w:rFonts w:hint="eastAsia" w:cs="宋体" w:asciiTheme="minorEastAsia" w:hAnsiTheme="minorEastAsia" w:eastAsiaTheme="minorEastAsia"/>
                <w:sz w:val="21"/>
                <w:szCs w:val="21"/>
              </w:rPr>
              <w:t xml:space="preserve">经营实施方案</w:t>
            </w:r>
            <w:bookmarkEnd w:id="199"/>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pStyle w:val="1123"/>
              <w:jc w:val="left"/>
              <w:spacing w:line="319" w:lineRule="exact"/>
              <w:widowControl/>
              <w:rPr>
                <w:rFonts w:hint="eastAsia" w:asciiTheme="minorEastAsia" w:hAnsiTheme="minorEastAsia" w:eastAsiaTheme="minorEastAsia"/>
                <w:sz w:val="21"/>
                <w:szCs w:val="21"/>
                <w:lang w:val="en-US" w:eastAsia="zh-CN"/>
              </w:rPr>
            </w:pPr>
            <w:r/>
            <w:bookmarkStart w:id="200" w:name="OLE_LINK62"/>
            <w:r>
              <w:rPr>
                <w:rFonts w:hint="eastAsia" w:asciiTheme="minorEastAsia" w:hAnsiTheme="minorEastAsia" w:eastAsiaTheme="minorEastAsia"/>
                <w:sz w:val="21"/>
                <w:szCs w:val="21"/>
                <w:lang w:val="en-US" w:eastAsia="zh-CN" w:bidi="ar-SA"/>
              </w:rPr>
              <w:t xml:space="preserve">投标供应商根据本项目实际情况，提供详细的</w:t>
            </w:r>
            <w:r>
              <w:rPr>
                <w:rFonts w:hint="eastAsia" w:asciiTheme="minorEastAsia" w:hAnsiTheme="minorEastAsia" w:eastAsiaTheme="minorEastAsia"/>
                <w:sz w:val="21"/>
                <w:szCs w:val="21"/>
              </w:rPr>
              <w:t xml:space="preserve">经营实施方案</w:t>
            </w:r>
            <w:r>
              <w:rPr>
                <w:rFonts w:hint="eastAsia" w:asciiTheme="minorEastAsia" w:hAnsiTheme="minorEastAsia" w:eastAsiaTheme="minorEastAsia"/>
                <w:sz w:val="21"/>
                <w:szCs w:val="21"/>
                <w:lang w:val="en-US"/>
              </w:rPr>
              <w:t xml:space="preserve">，包括</w:t>
            </w:r>
            <w:r>
              <w:rPr>
                <w:rFonts w:hint="eastAsia" w:asciiTheme="minorEastAsia" w:hAnsiTheme="minorEastAsia" w:eastAsiaTheme="minorEastAsia"/>
                <w:sz w:val="21"/>
                <w:szCs w:val="21"/>
                <w:lang w:val="en-US" w:eastAsia="zh-CN" w:bidi="ar-SA"/>
              </w:rPr>
              <w:t xml:space="preserve">经营管理方案、服务规范、服务标准及承诺等，</w:t>
            </w:r>
            <w:r>
              <w:rPr>
                <w:rFonts w:hint="eastAsia" w:asciiTheme="minorEastAsia" w:hAnsiTheme="minorEastAsia" w:eastAsiaTheme="minorEastAsia"/>
                <w:sz w:val="21"/>
                <w:szCs w:val="21"/>
                <w:lang w:val="en-US"/>
              </w:rPr>
              <w:t xml:space="preserve">满分</w:t>
            </w:r>
            <w:r>
              <w:rPr>
                <w:rFonts w:hint="eastAsia" w:asciiTheme="minorEastAsia" w:hAnsiTheme="minorEastAsia" w:eastAsiaTheme="minorEastAsia"/>
                <w:sz w:val="21"/>
                <w:szCs w:val="21"/>
                <w:lang w:val="en-US" w:eastAsia="zh-CN"/>
              </w:rPr>
              <w:t xml:space="preserve">8</w:t>
            </w:r>
            <w:r>
              <w:rPr>
                <w:rFonts w:hint="eastAsia" w:asciiTheme="minorEastAsia" w:hAnsiTheme="minorEastAsia" w:eastAsiaTheme="minorEastAsia"/>
                <w:sz w:val="21"/>
                <w:szCs w:val="21"/>
                <w:lang w:val="en-US"/>
              </w:rPr>
              <w:t xml:space="preserve">分。</w:t>
            </w:r>
            <w:r/>
          </w:p>
          <w:p>
            <w:pPr>
              <w:pStyle w:val="1123"/>
              <w:jc w:val="left"/>
              <w:spacing w:line="319" w:lineRule="exact"/>
              <w:widowControl/>
              <w:rPr>
                <w:rFonts w:hint="eastAsia"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eastAsia="zh-CN"/>
              </w:rPr>
              <w:t xml:space="preserve">方案周到全面，服务标准高，针对性强，完全符合采购需求得</w:t>
            </w:r>
            <w:r>
              <w:rPr>
                <w:rFonts w:hint="eastAsia" w:asciiTheme="minorEastAsia" w:hAnsiTheme="minorEastAsia" w:eastAsiaTheme="minorEastAsia"/>
                <w:sz w:val="21"/>
                <w:szCs w:val="21"/>
                <w:lang w:eastAsia="zh-CN"/>
              </w:rPr>
              <w:t xml:space="preserve">8</w:t>
            </w:r>
            <w:r>
              <w:rPr>
                <w:rFonts w:hint="eastAsia" w:asciiTheme="minorEastAsia" w:hAnsiTheme="minorEastAsia" w:eastAsiaTheme="minorEastAsia"/>
                <w:sz w:val="21"/>
                <w:szCs w:val="21"/>
                <w:lang w:eastAsia="zh-CN"/>
              </w:rPr>
              <w:t xml:space="preserve">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方案全面、具体，可操作性强，符合项目服务要求得</w:t>
            </w:r>
            <w:r>
              <w:rPr>
                <w:rFonts w:hint="eastAsia" w:asciiTheme="minorEastAsia" w:hAnsiTheme="minorEastAsia" w:eastAsiaTheme="minorEastAsia"/>
                <w:sz w:val="21"/>
                <w:szCs w:val="21"/>
                <w:lang w:eastAsia="zh-CN"/>
              </w:rPr>
              <w:t xml:space="preserve">6</w:t>
            </w:r>
            <w:r>
              <w:rPr>
                <w:rFonts w:hint="eastAsia" w:asciiTheme="minorEastAsia" w:hAnsiTheme="minorEastAsia" w:eastAsiaTheme="minorEastAsia"/>
                <w:sz w:val="21"/>
                <w:szCs w:val="21"/>
                <w:lang w:eastAsia="zh-CN"/>
              </w:rPr>
              <w:t xml:space="preserve">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方案较全面，可操作性较强，基本满足采购需求得</w:t>
            </w:r>
            <w:r>
              <w:rPr>
                <w:rFonts w:hint="eastAsia" w:asciiTheme="minorEastAsia" w:hAnsiTheme="minorEastAsia" w:eastAsiaTheme="minorEastAsia"/>
                <w:sz w:val="21"/>
                <w:szCs w:val="21"/>
                <w:lang w:eastAsia="zh-CN"/>
              </w:rPr>
              <w:t xml:space="preserve">4</w:t>
            </w:r>
            <w:r>
              <w:rPr>
                <w:rFonts w:hint="eastAsia" w:asciiTheme="minorEastAsia" w:hAnsiTheme="minorEastAsia" w:eastAsiaTheme="minorEastAsia"/>
                <w:sz w:val="21"/>
                <w:szCs w:val="21"/>
                <w:lang w:eastAsia="zh-CN"/>
              </w:rPr>
              <w:t xml:space="preserve">分；</w:t>
            </w:r>
            <w:r/>
          </w:p>
          <w:p>
            <w:pPr>
              <w:pStyle w:val="1123"/>
              <w:jc w:val="left"/>
              <w:spacing w:line="319" w:lineRule="exact"/>
              <w:widowControl/>
              <w:rPr>
                <w:rFonts w:hint="eastAsia" w:asciiTheme="minorEastAsia" w:hAnsiTheme="minorEastAsia" w:eastAsiaTheme="minorEastAsia"/>
                <w:sz w:val="21"/>
                <w:szCs w:val="21"/>
                <w:lang w:eastAsia="zh-CN"/>
              </w:rPr>
            </w:pPr>
            <w:r/>
            <w:bookmarkStart w:id="201" w:name="OLE_LINK31"/>
            <w:r>
              <w:rPr>
                <w:rFonts w:hint="eastAsia" w:asciiTheme="minorEastAsia" w:hAnsiTheme="minorEastAsia" w:eastAsiaTheme="minorEastAsia"/>
                <w:sz w:val="21"/>
                <w:szCs w:val="21"/>
              </w:rPr>
              <w:t xml:space="preserve">方案缺失，可操作性差得</w:t>
            </w:r>
            <w:r>
              <w:rPr>
                <w:rFonts w:hint="eastAsia" w:asciiTheme="minorEastAsia" w:hAnsiTheme="minorEastAsia" w:eastAsiaTheme="minorEastAsia"/>
                <w:sz w:val="21"/>
                <w:szCs w:val="21"/>
                <w:lang w:eastAsia="zh-CN"/>
              </w:rPr>
              <w:t xml:space="preserve">2</w:t>
            </w:r>
            <w:r>
              <w:rPr>
                <w:rFonts w:hint="eastAsia" w:asciiTheme="minorEastAsia" w:hAnsiTheme="minorEastAsia" w:eastAsiaTheme="minorEastAsia"/>
                <w:sz w:val="21"/>
                <w:szCs w:val="21"/>
              </w:rPr>
              <w:t xml:space="preserve">分；</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未提供不得分。</w:t>
            </w:r>
            <w:bookmarkEnd w:id="200"/>
            <w:r/>
            <w:bookmarkEnd w:id="201"/>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r>
      <w:tr>
        <w:trPr>
          <w:cantSplit/>
          <w:jc w:val="center"/>
          <w:trHeight w:val="1547"/>
          <w:tblHeader/>
        </w:trPr>
        <w:tc>
          <w:tcPr>
            <w:tcW w:w="287"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45"/>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原材料采购</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val="en-US" w:eastAsia="zh-CN" w:bidi="ar-SA"/>
              </w:rPr>
              <w:t xml:space="preserve">投标供应商根据本项目实际情况，提供详细的</w:t>
            </w:r>
            <w:r>
              <w:rPr>
                <w:rFonts w:hint="eastAsia" w:asciiTheme="minorEastAsia" w:hAnsiTheme="minorEastAsia" w:eastAsiaTheme="minorEastAsia"/>
                <w:sz w:val="21"/>
                <w:szCs w:val="21"/>
              </w:rPr>
              <w:t xml:space="preserve">原材料采购</w:t>
            </w:r>
            <w:r>
              <w:rPr>
                <w:rFonts w:hint="eastAsia" w:asciiTheme="minorEastAsia" w:hAnsiTheme="minorEastAsia" w:eastAsiaTheme="minorEastAsia"/>
                <w:sz w:val="21"/>
                <w:szCs w:val="21"/>
                <w:lang w:val="en-US"/>
              </w:rPr>
              <w:t xml:space="preserve">，包括</w:t>
            </w:r>
            <w:r>
              <w:rPr>
                <w:rFonts w:hint="eastAsia" w:asciiTheme="minorEastAsia" w:hAnsiTheme="minorEastAsia" w:eastAsiaTheme="minorEastAsia"/>
                <w:sz w:val="21"/>
                <w:szCs w:val="21"/>
                <w:lang w:val="en-US" w:eastAsia="zh-CN" w:bidi="ar-SA"/>
              </w:rPr>
              <w:t xml:space="preserve">原材料采购管理方案、采购渠道、</w:t>
            </w:r>
            <w:r>
              <w:rPr>
                <w:rFonts w:hint="eastAsia" w:asciiTheme="minorEastAsia" w:hAnsiTheme="minorEastAsia" w:eastAsiaTheme="minorEastAsia"/>
                <w:sz w:val="21"/>
                <w:szCs w:val="21"/>
                <w:lang w:val="en-US" w:eastAsia="zh-CN" w:bidi="ar-SA"/>
              </w:rPr>
              <w:t xml:space="preserve">采购食材的</w:t>
            </w:r>
            <w:r>
              <w:rPr>
                <w:rFonts w:hint="eastAsia" w:asciiTheme="minorEastAsia" w:hAnsiTheme="minorEastAsia" w:eastAsiaTheme="minorEastAsia"/>
                <w:sz w:val="21"/>
                <w:szCs w:val="21"/>
                <w:lang w:val="en-US" w:eastAsia="zh-CN" w:bidi="ar-SA"/>
              </w:rPr>
              <w:t xml:space="preserve">品质等，</w:t>
            </w:r>
            <w:r>
              <w:rPr>
                <w:rFonts w:hint="eastAsia" w:asciiTheme="minorEastAsia" w:hAnsiTheme="minorEastAsia" w:eastAsiaTheme="minorEastAsia"/>
                <w:sz w:val="21"/>
                <w:szCs w:val="21"/>
                <w:lang w:val="en-US"/>
              </w:rPr>
              <w:t xml:space="preserve">满分</w:t>
            </w:r>
            <w:r>
              <w:rPr>
                <w:rFonts w:hint="eastAsia" w:asciiTheme="minorEastAsia" w:hAnsiTheme="minorEastAsia" w:eastAsiaTheme="minorEastAsia"/>
                <w:sz w:val="21"/>
                <w:szCs w:val="21"/>
                <w:lang w:val="en-US" w:eastAsia="zh-CN"/>
              </w:rPr>
              <w:t xml:space="preserve">10</w:t>
            </w:r>
            <w:r>
              <w:rPr>
                <w:rFonts w:hint="eastAsia" w:asciiTheme="minorEastAsia" w:hAnsiTheme="minorEastAsia" w:eastAsiaTheme="minorEastAsia"/>
                <w:sz w:val="21"/>
                <w:szCs w:val="21"/>
                <w:lang w:val="en-US"/>
              </w:rPr>
              <w:t xml:space="preserve">分。</w:t>
            </w:r>
            <w:r/>
          </w:p>
          <w:p>
            <w:pPr>
              <w:pStyle w:val="1123"/>
              <w:jc w:val="left"/>
              <w:spacing w:line="319" w:lineRule="exact"/>
              <w:widowControl/>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方案全面、具体，可操作性强，完全满足项目需求得</w:t>
            </w:r>
            <w:r>
              <w:rPr>
                <w:rFonts w:hint="eastAsia" w:asciiTheme="minorEastAsia" w:hAnsiTheme="minorEastAsia" w:eastAsiaTheme="minorEastAsia"/>
                <w:sz w:val="21"/>
                <w:szCs w:val="21"/>
                <w:lang w:eastAsia="zh-CN"/>
              </w:rPr>
              <w:t xml:space="preserve">10</w:t>
            </w:r>
            <w:r>
              <w:rPr>
                <w:rFonts w:hint="eastAsia" w:asciiTheme="minorEastAsia" w:hAnsiTheme="minorEastAsia" w:eastAsiaTheme="minorEastAsia"/>
                <w:sz w:val="21"/>
                <w:szCs w:val="21"/>
              </w:rPr>
              <w:t xml:space="preserve">分； </w:t>
            </w:r>
            <w:r/>
          </w:p>
          <w:p>
            <w:pPr>
              <w:pStyle w:val="1123"/>
              <w:jc w:val="left"/>
              <w:spacing w:line="319" w:lineRule="exact"/>
              <w:widowControl/>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方案较全面、较具体，可操作性较强，基本满足项目需求得</w:t>
            </w:r>
            <w:r>
              <w:rPr>
                <w:rFonts w:hint="eastAsia" w:asciiTheme="minorEastAsia" w:hAnsiTheme="minorEastAsia" w:eastAsiaTheme="minorEastAsia"/>
                <w:sz w:val="21"/>
                <w:szCs w:val="21"/>
                <w:lang w:eastAsia="zh-CN"/>
              </w:rPr>
              <w:t xml:space="preserve">7</w:t>
            </w:r>
            <w:r>
              <w:rPr>
                <w:rFonts w:hint="eastAsia" w:asciiTheme="minorEastAsia" w:hAnsiTheme="minorEastAsia" w:eastAsiaTheme="minorEastAsia"/>
                <w:sz w:val="21"/>
                <w:szCs w:val="21"/>
              </w:rPr>
              <w:t xml:space="preserve">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 xml:space="preserve">案基本全面、具体，可操作性一般，满足项目需求得</w:t>
            </w:r>
            <w:r>
              <w:rPr>
                <w:rFonts w:hint="eastAsia" w:asciiTheme="minorEastAsia" w:hAnsiTheme="minorEastAsia" w:eastAsiaTheme="minorEastAsia"/>
                <w:sz w:val="21"/>
                <w:szCs w:val="21"/>
                <w:lang w:eastAsia="zh-CN"/>
              </w:rPr>
              <w:t xml:space="preserve">4</w:t>
            </w:r>
            <w:r>
              <w:rPr>
                <w:rFonts w:hint="eastAsia" w:asciiTheme="minorEastAsia" w:hAnsiTheme="minorEastAsia" w:eastAsiaTheme="minorEastAsia"/>
                <w:sz w:val="21"/>
                <w:szCs w:val="21"/>
              </w:rPr>
              <w:t xml:space="preserve">分；</w:t>
            </w:r>
            <w:r/>
          </w:p>
          <w:p>
            <w:pPr>
              <w:pStyle w:val="1123"/>
              <w:jc w:val="left"/>
              <w:spacing w:line="319" w:lineRule="exact"/>
              <w:widowControl/>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方案不全面，可操作性较差，仅能满足最低需求得</w:t>
            </w:r>
            <w:r>
              <w:rPr>
                <w:rFonts w:hint="eastAsia" w:asciiTheme="minorEastAsia" w:hAnsiTheme="minorEastAsia" w:eastAsiaTheme="minorEastAsia"/>
                <w:sz w:val="21"/>
                <w:szCs w:val="21"/>
                <w:lang w:eastAsia="zh-CN"/>
              </w:rPr>
              <w:t xml:space="preserve">1</w:t>
            </w:r>
            <w:r>
              <w:rPr>
                <w:rFonts w:hint="eastAsia" w:asciiTheme="minorEastAsia" w:hAnsiTheme="minorEastAsia" w:eastAsiaTheme="minorEastAsia"/>
                <w:sz w:val="21"/>
                <w:szCs w:val="21"/>
              </w:rPr>
              <w:t xml:space="preserve">分； </w:t>
            </w:r>
            <w:r/>
          </w:p>
          <w:p>
            <w:pPr>
              <w:pStyle w:val="1123"/>
              <w:jc w:val="left"/>
              <w:spacing w:line="319" w:lineRule="exact"/>
              <w:widowControl/>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方案无法满足</w:t>
            </w:r>
            <w:r>
              <w:rPr>
                <w:rFonts w:hint="eastAsia" w:asciiTheme="minorEastAsia" w:hAnsiTheme="minorEastAsia" w:eastAsiaTheme="minorEastAsia"/>
                <w:sz w:val="21"/>
                <w:szCs w:val="21"/>
              </w:rPr>
              <w:t xml:space="preserve">采购</w:t>
            </w:r>
            <w:r>
              <w:rPr>
                <w:rFonts w:hint="eastAsia" w:asciiTheme="minorEastAsia" w:hAnsiTheme="minorEastAsia" w:eastAsiaTheme="minorEastAsia"/>
                <w:sz w:val="21"/>
                <w:szCs w:val="21"/>
              </w:rPr>
              <w:t xml:space="preserve">需求或</w:t>
            </w:r>
            <w:r>
              <w:rPr>
                <w:rFonts w:hint="eastAsia" w:asciiTheme="minorEastAsia" w:hAnsiTheme="minorEastAsia" w:eastAsiaTheme="minorEastAsia"/>
                <w:sz w:val="21"/>
                <w:szCs w:val="21"/>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r>
      <w:tr>
        <w:trPr>
          <w:cantSplit/>
          <w:jc w:val="center"/>
          <w:trHeight w:val="1547"/>
          <w:tblHeader/>
        </w:trPr>
        <w:tc>
          <w:tcPr>
            <w:tcW w:w="287"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45"/>
              <w:rPr>
                <w:rFonts w:hint="eastAsia" w:cs="宋体" w:asciiTheme="minorEastAsia" w:hAnsiTheme="minorEastAsia" w:eastAsiaTheme="minorEastAsia"/>
                <w:sz w:val="21"/>
                <w:szCs w:val="21"/>
              </w:rPr>
            </w:pPr>
            <w:r/>
            <w:bookmarkStart w:id="202" w:name="OLE_LINK18"/>
            <w:r>
              <w:rPr>
                <w:rFonts w:hint="eastAsia" w:cs="宋体" w:asciiTheme="minorEastAsia" w:hAnsiTheme="minorEastAsia" w:eastAsiaTheme="minorEastAsia"/>
                <w:sz w:val="21"/>
                <w:szCs w:val="21"/>
              </w:rPr>
              <w:t xml:space="preserve">示例菜单</w:t>
            </w:r>
            <w:bookmarkEnd w:id="202"/>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pStyle w:val="1123"/>
              <w:jc w:val="left"/>
              <w:spacing w:line="319" w:lineRule="exact"/>
              <w:widowControl/>
              <w:rPr>
                <w:rFonts w:hint="eastAsia" w:asciiTheme="minorEastAsia" w:hAnsiTheme="minorEastAsia" w:eastAsiaTheme="minorEastAsia"/>
                <w:sz w:val="21"/>
                <w:szCs w:val="21"/>
                <w:lang w:val="en-US" w:eastAsia="zh-CN" w:bidi="ar-SA"/>
              </w:rPr>
            </w:pPr>
            <w:r/>
            <w:bookmarkStart w:id="203" w:name="OLE_LINK63"/>
            <w:r>
              <w:rPr>
                <w:rFonts w:hint="eastAsia" w:asciiTheme="minorEastAsia" w:hAnsiTheme="minorEastAsia" w:eastAsiaTheme="minorEastAsia"/>
                <w:sz w:val="21"/>
                <w:szCs w:val="21"/>
                <w:lang w:val="en-US" w:eastAsia="zh-CN" w:bidi="ar-SA"/>
              </w:rPr>
              <w:t xml:space="preserve">投标供应商根据本项目实际情况，提供一周（5天）示例菜单</w:t>
            </w:r>
            <w:bookmarkStart w:id="204" w:name="OLE_LINK19"/>
            <w:r>
              <w:rPr>
                <w:rFonts w:hint="eastAsia" w:asciiTheme="minorEastAsia" w:hAnsiTheme="minorEastAsia" w:eastAsiaTheme="minorEastAsia"/>
                <w:sz w:val="21"/>
                <w:szCs w:val="21"/>
                <w:lang w:val="en-US" w:eastAsia="zh-CN" w:bidi="ar-SA"/>
              </w:rPr>
              <w:t xml:space="preserve">，满分12分。</w:t>
            </w:r>
            <w:bookmarkEnd w:id="204"/>
            <w:r/>
            <w:r/>
          </w:p>
          <w:p>
            <w:pPr>
              <w:pStyle w:val="1123"/>
              <w:jc w:val="left"/>
              <w:spacing w:line="319" w:lineRule="exact"/>
              <w:widowControl/>
              <w:rPr>
                <w:rFonts w:hint="eastAsia" w:asciiTheme="minorEastAsia" w:hAnsiTheme="minorEastAsia" w:eastAsiaTheme="minorEastAsia"/>
                <w:sz w:val="21"/>
                <w:szCs w:val="21"/>
                <w:lang w:val="en-US" w:eastAsia="zh-CN" w:bidi="ar-SA"/>
              </w:rPr>
            </w:pPr>
            <w:r>
              <w:rPr>
                <w:rFonts w:hint="eastAsia" w:asciiTheme="minorEastAsia" w:hAnsiTheme="minorEastAsia" w:eastAsiaTheme="minorEastAsia"/>
                <w:sz w:val="21"/>
                <w:szCs w:val="21"/>
                <w:lang w:val="en-US" w:eastAsia="zh-CN" w:bidi="ar-SA"/>
              </w:rPr>
              <w:t xml:space="preserve">菜品精致、丰富多样、营养配比科学合理，附有膳食营养配比分析，菜单描述清晰，</w:t>
            </w:r>
            <w:r>
              <w:rPr>
                <w:rFonts w:hint="eastAsia" w:asciiTheme="minorEastAsia" w:hAnsiTheme="minorEastAsia" w:eastAsiaTheme="minorEastAsia"/>
                <w:sz w:val="21"/>
                <w:szCs w:val="21"/>
                <w:lang w:val="en-US" w:eastAsia="zh-CN" w:bidi="ar-SA"/>
              </w:rPr>
              <w:t xml:space="preserve">食材多样</w:t>
            </w:r>
            <w:r>
              <w:rPr>
                <w:rFonts w:hint="eastAsia" w:asciiTheme="minorEastAsia" w:hAnsiTheme="minorEastAsia" w:eastAsiaTheme="minorEastAsia"/>
                <w:sz w:val="21"/>
                <w:szCs w:val="21"/>
                <w:lang w:val="en-US" w:eastAsia="zh-CN" w:bidi="ar-SA"/>
              </w:rPr>
              <w:t xml:space="preserve">、营养全面得12分； </w:t>
            </w:r>
            <w:r/>
          </w:p>
          <w:p>
            <w:pPr>
              <w:pStyle w:val="1123"/>
              <w:jc w:val="left"/>
              <w:spacing w:line="319" w:lineRule="exact"/>
              <w:widowControl/>
              <w:rPr>
                <w:rFonts w:hint="eastAsia" w:asciiTheme="minorEastAsia" w:hAnsiTheme="minorEastAsia" w:eastAsiaTheme="minorEastAsia"/>
                <w:sz w:val="21"/>
                <w:szCs w:val="21"/>
                <w:lang w:val="en-US" w:eastAsia="zh-CN" w:bidi="ar-SA"/>
              </w:rPr>
            </w:pPr>
            <w:r/>
            <w:bookmarkStart w:id="205" w:name="OLE_LINK32"/>
            <w:r>
              <w:rPr>
                <w:rFonts w:hint="eastAsia" w:asciiTheme="minorEastAsia" w:hAnsiTheme="minorEastAsia" w:eastAsiaTheme="minorEastAsia"/>
                <w:sz w:val="21"/>
                <w:szCs w:val="21"/>
                <w:lang w:val="en-US" w:eastAsia="zh-CN" w:bidi="ar-SA"/>
              </w:rPr>
              <w:t xml:space="preserve">菜单</w:t>
            </w:r>
            <w:r>
              <w:rPr>
                <w:rFonts w:hint="eastAsia" w:asciiTheme="minorEastAsia" w:hAnsiTheme="minorEastAsia" w:eastAsiaTheme="minorEastAsia"/>
                <w:sz w:val="21"/>
                <w:szCs w:val="21"/>
                <w:lang w:val="en-US" w:eastAsia="zh-CN" w:bidi="ar-SA"/>
              </w:rPr>
              <w:t xml:space="preserve">描述较</w:t>
            </w:r>
            <w:r>
              <w:rPr>
                <w:rFonts w:hint="eastAsia" w:asciiTheme="minorEastAsia" w:hAnsiTheme="minorEastAsia" w:eastAsiaTheme="minorEastAsia"/>
                <w:sz w:val="21"/>
                <w:szCs w:val="21"/>
                <w:lang w:val="en-US" w:eastAsia="zh-CN" w:bidi="ar-SA"/>
              </w:rPr>
              <w:t xml:space="preserve">清晰，</w:t>
            </w:r>
            <w:r>
              <w:rPr>
                <w:rFonts w:hint="eastAsia" w:asciiTheme="minorEastAsia" w:hAnsiTheme="minorEastAsia" w:eastAsiaTheme="minorEastAsia"/>
                <w:sz w:val="21"/>
                <w:szCs w:val="21"/>
                <w:lang w:val="en-US" w:eastAsia="zh-CN" w:bidi="ar-SA"/>
              </w:rPr>
              <w:t xml:space="preserve">食材较</w:t>
            </w:r>
            <w:r>
              <w:rPr>
                <w:rFonts w:hint="eastAsia" w:asciiTheme="minorEastAsia" w:hAnsiTheme="minorEastAsia" w:eastAsiaTheme="minorEastAsia"/>
                <w:sz w:val="21"/>
                <w:szCs w:val="21"/>
                <w:lang w:val="en-US" w:eastAsia="zh-CN" w:bidi="ar-SA"/>
              </w:rPr>
              <w:t xml:space="preserve">丰富、营养较全面得9分；</w:t>
            </w:r>
            <w:bookmarkEnd w:id="205"/>
            <w:r/>
            <w:r/>
          </w:p>
          <w:p>
            <w:pPr>
              <w:pStyle w:val="1123"/>
              <w:jc w:val="left"/>
              <w:spacing w:line="319" w:lineRule="exact"/>
              <w:widowControl/>
              <w:rPr>
                <w:rFonts w:hint="eastAsia" w:asciiTheme="minorEastAsia" w:hAnsiTheme="minorEastAsia" w:eastAsiaTheme="minorEastAsia"/>
                <w:sz w:val="21"/>
                <w:szCs w:val="21"/>
                <w:lang w:val="en-US" w:eastAsia="zh-CN" w:bidi="ar-SA"/>
              </w:rPr>
            </w:pPr>
            <w:r>
              <w:rPr>
                <w:rFonts w:hint="eastAsia" w:asciiTheme="minorEastAsia" w:hAnsiTheme="minorEastAsia" w:eastAsiaTheme="minorEastAsia"/>
                <w:sz w:val="21"/>
                <w:szCs w:val="21"/>
                <w:lang w:val="en-US" w:eastAsia="zh-CN" w:bidi="ar-SA"/>
              </w:rPr>
              <w:t xml:space="preserve">菜单描述基本清晰，</w:t>
            </w:r>
            <w:r>
              <w:rPr>
                <w:rFonts w:hint="eastAsia" w:asciiTheme="minorEastAsia" w:hAnsiTheme="minorEastAsia" w:eastAsiaTheme="minorEastAsia"/>
                <w:sz w:val="21"/>
                <w:szCs w:val="21"/>
                <w:lang w:val="en-US" w:eastAsia="zh-CN" w:bidi="ar-SA"/>
              </w:rPr>
              <w:t xml:space="preserve">食材满足</w:t>
            </w:r>
            <w:r>
              <w:rPr>
                <w:rFonts w:hint="eastAsia" w:asciiTheme="minorEastAsia" w:hAnsiTheme="minorEastAsia" w:eastAsiaTheme="minorEastAsia"/>
                <w:sz w:val="21"/>
                <w:szCs w:val="21"/>
                <w:lang w:val="en-US" w:eastAsia="zh-CN" w:bidi="ar-SA"/>
              </w:rPr>
              <w:t xml:space="preserve">需求、营养基本全面得6分； </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菜单描述不清晰，</w:t>
            </w:r>
            <w:r>
              <w:rPr>
                <w:rFonts w:hint="eastAsia" w:asciiTheme="minorEastAsia" w:hAnsiTheme="minorEastAsia" w:eastAsiaTheme="minorEastAsia"/>
                <w:sz w:val="21"/>
                <w:szCs w:val="21"/>
              </w:rPr>
              <w:t xml:space="preserve">食材单一</w:t>
            </w:r>
            <w:r>
              <w:rPr>
                <w:rFonts w:hint="eastAsia" w:asciiTheme="minorEastAsia" w:hAnsiTheme="minorEastAsia" w:eastAsiaTheme="minorEastAsia"/>
                <w:sz w:val="21"/>
                <w:szCs w:val="21"/>
              </w:rPr>
              <w:t xml:space="preserve">、营养不全面得3分</w:t>
            </w:r>
            <w:r/>
          </w:p>
          <w:p>
            <w:pPr>
              <w:pStyle w:val="1123"/>
              <w:jc w:val="left"/>
              <w:spacing w:line="319" w:lineRule="exact"/>
              <w:widowControl/>
              <w:rPr>
                <w:rFonts w:hint="eastAsia" w:asciiTheme="minorEastAsia" w:hAnsiTheme="minorEastAsia" w:eastAsiaTheme="minorEastAsia"/>
                <w:sz w:val="21"/>
                <w:szCs w:val="21"/>
                <w:lang w:val="en-US" w:eastAsia="zh-CN" w:bidi="ar-SA"/>
              </w:rPr>
            </w:pPr>
            <w:r>
              <w:rPr>
                <w:rFonts w:hint="eastAsia" w:asciiTheme="minorEastAsia" w:hAnsiTheme="minorEastAsia" w:eastAsiaTheme="minorEastAsia"/>
                <w:sz w:val="21"/>
                <w:szCs w:val="21"/>
              </w:rPr>
              <w:t xml:space="preserve">未提供不得分。</w:t>
            </w:r>
            <w:bookmarkEnd w:id="203"/>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45"/>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w:t>
            </w:r>
            <w:r/>
          </w:p>
        </w:tc>
      </w:tr>
      <w:tr>
        <w:trPr>
          <w:cantSplit/>
          <w:jc w:val="center"/>
          <w:trHeight w:val="1547"/>
          <w:tblHeader/>
        </w:trPr>
        <w:tc>
          <w:tcPr>
            <w:tcW w:w="287"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vMerge w:val="continue"/>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pStyle w:val="845"/>
              <w:rPr>
                <w:rFonts w:hint="eastAsia" w:asciiTheme="minorEastAsia" w:hAnsiTheme="minorEastAsia" w:eastAsiaTheme="minorEastAsia"/>
                <w:sz w:val="21"/>
                <w:szCs w:val="21"/>
              </w:rPr>
            </w:pPr>
            <w:r/>
            <w:bookmarkStart w:id="206" w:name="OLE_LINK65"/>
            <w:r>
              <w:rPr>
                <w:rFonts w:hint="eastAsia" w:cs="宋体" w:asciiTheme="minorEastAsia" w:hAnsiTheme="minorEastAsia" w:eastAsiaTheme="minorEastAsia"/>
                <w:sz w:val="21"/>
                <w:szCs w:val="21"/>
              </w:rPr>
              <w:t xml:space="preserve">项目负责人答辩</w:t>
            </w:r>
            <w:bookmarkEnd w:id="206"/>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项目负责人对本项目管理作全面阐述，并对评委提出的相关问题进行解答，答辩时间不超过10分钟。（评审现场通过视频会议形式进行答辩，视频会议的方式请各投标人及时关注网上开标大厅公告栏信息，如未能在规定时间内进入视频会议视为放弃项目负责人答辩，本项不得分</w:t>
            </w:r>
            <w:r>
              <w:rPr>
                <w:rFonts w:hint="eastAsia" w:asciiTheme="minorEastAsia" w:hAnsiTheme="minorEastAsia" w:eastAsiaTheme="minorEastAsia"/>
                <w:sz w:val="21"/>
                <w:szCs w:val="21"/>
                <w:lang w:eastAsia="zh-CN"/>
              </w:rPr>
              <w:t xml:space="preserve">。</w:t>
            </w:r>
            <w:r>
              <w:rPr>
                <w:rFonts w:hint="eastAsia" w:asciiTheme="minorEastAsia" w:hAnsiTheme="minorEastAsia" w:eastAsiaTheme="minorEastAsia"/>
                <w:sz w:val="21"/>
                <w:szCs w:val="21"/>
                <w:lang w:eastAsia="zh-CN"/>
              </w:rPr>
              <w:t xml:space="preserve">）</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答辩逻辑清晰、表达流畅，内容全面专业、重点突出，充分回应项目需求得1</w:t>
            </w:r>
            <w:r>
              <w:rPr>
                <w:rFonts w:hint="eastAsia" w:asciiTheme="minorEastAsia" w:hAnsiTheme="minorEastAsia" w:eastAsiaTheme="minorEastAsia"/>
                <w:sz w:val="21"/>
                <w:szCs w:val="21"/>
                <w:lang w:eastAsia="zh-CN"/>
              </w:rPr>
              <w:t xml:space="preserve">0</w:t>
            </w:r>
            <w:r>
              <w:rPr>
                <w:rFonts w:hint="eastAsia" w:asciiTheme="minorEastAsia" w:hAnsiTheme="minorEastAsia" w:eastAsiaTheme="minorEastAsia"/>
                <w:sz w:val="21"/>
                <w:szCs w:val="21"/>
                <w:lang w:eastAsia="zh-CN"/>
              </w:rPr>
              <w:t xml:space="preserve">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答辩流畅，内容完整，符合项目基本要求，无明显疏漏得</w:t>
            </w:r>
            <w:r>
              <w:rPr>
                <w:rFonts w:hint="eastAsia" w:asciiTheme="minorEastAsia" w:hAnsiTheme="minorEastAsia" w:eastAsiaTheme="minorEastAsia"/>
                <w:sz w:val="21"/>
                <w:szCs w:val="21"/>
                <w:lang w:eastAsia="zh-CN"/>
              </w:rPr>
              <w:t xml:space="preserve">8</w:t>
            </w:r>
            <w:r>
              <w:rPr>
                <w:rFonts w:hint="eastAsia" w:asciiTheme="minorEastAsia" w:hAnsiTheme="minorEastAsia" w:eastAsiaTheme="minorEastAsia"/>
                <w:sz w:val="21"/>
                <w:szCs w:val="21"/>
                <w:lang w:eastAsia="zh-CN"/>
              </w:rPr>
              <w:t xml:space="preserve">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答辩基本流畅，内容较为完整，可满足项目基础需求得6分； </w:t>
            </w:r>
            <w:r/>
          </w:p>
          <w:p>
            <w:pPr>
              <w:pStyle w:val="1123"/>
              <w:jc w:val="left"/>
              <w:spacing w:line="319" w:lineRule="exact"/>
              <w:widowControl/>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答辩逻辑不连贯，内容贫乏、零散得</w:t>
            </w:r>
            <w:r>
              <w:rPr>
                <w:rFonts w:hint="eastAsia" w:asciiTheme="minorEastAsia" w:hAnsiTheme="minorEastAsia" w:eastAsiaTheme="minorEastAsia"/>
                <w:sz w:val="21"/>
                <w:szCs w:val="21"/>
                <w:lang w:eastAsia="zh-CN"/>
              </w:rPr>
              <w:t xml:space="preserve">4</w:t>
            </w:r>
            <w:r>
              <w:rPr>
                <w:rFonts w:hint="eastAsia" w:asciiTheme="minorEastAsia" w:hAnsiTheme="minorEastAsia" w:eastAsiaTheme="minorEastAsia"/>
                <w:sz w:val="21"/>
                <w:szCs w:val="21"/>
                <w:lang w:eastAsia="zh-CN"/>
              </w:rPr>
              <w:t xml:space="preserve">分；</w:t>
            </w:r>
            <w:r/>
          </w:p>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未答辩不得分。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r>
      <w:tr>
        <w:trPr>
          <w:cantSplit/>
          <w:jc w:val="center"/>
          <w:trHeight w:val="558"/>
          <w:tblHeader/>
        </w:trPr>
        <w:tc>
          <w:tcPr>
            <w:tcW w:w="287" w:type="pct"/>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92" w:type="pct"/>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582" w:type="pct"/>
            <w:vAlign w:val="center"/>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合计</w:t>
            </w:r>
            <w:r/>
          </w:p>
        </w:tc>
        <w:tc>
          <w:tcPr>
            <w:tcW w:w="3346" w:type="pct"/>
            <w:vAlign w:val="center"/>
            <w:textDirection w:val="lrTb"/>
            <w:noWrap w:val="false"/>
          </w:tcPr>
          <w:p>
            <w:pPr>
              <w:pStyle w:val="845"/>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493" w:type="pct"/>
            <w:vAlign w:val="center"/>
            <w:textDirection w:val="lrTb"/>
            <w:noWrap w:val="false"/>
          </w:tcPr>
          <w:p>
            <w:pPr>
              <w:pStyle w:val="845"/>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fldChar w:fldCharType="begin"/>
            </w:r>
            <w:r>
              <w:rPr>
                <w:rFonts w:hint="eastAsia" w:asciiTheme="minorEastAsia" w:hAnsiTheme="minorEastAsia" w:eastAsiaTheme="minorEastAsia"/>
                <w:sz w:val="21"/>
                <w:szCs w:val="21"/>
              </w:rPr>
              <w:instrText xml:space="preserve"> =SUM(ABOVE) </w:instrText>
            </w:r>
            <w:r>
              <w:rPr>
                <w:rFonts w:hint="eastAsia"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100</w:t>
            </w:r>
            <w:r>
              <w:rPr>
                <w:rFonts w:hint="eastAsia" w:asciiTheme="minorEastAsia" w:hAnsiTheme="minorEastAsia" w:eastAsiaTheme="minorEastAsia"/>
                <w:sz w:val="21"/>
                <w:szCs w:val="21"/>
              </w:rPr>
              <w:fldChar w:fldCharType="end"/>
            </w:r>
            <w:r/>
          </w:p>
        </w:tc>
      </w:tr>
    </w:tbl>
    <w:p>
      <w:pPr>
        <w:ind w:firstLine="440"/>
        <w:jc w:val="left"/>
        <w:spacing w:line="480" w:lineRule="exact"/>
        <w:rPr>
          <w:rFonts w:hint="eastAsia" w:asciiTheme="minorEastAsia" w:hAnsiTheme="minorEastAsia" w:eastAsiaTheme="minorEastAsia"/>
          <w:b/>
          <w:bCs/>
          <w:sz w:val="22"/>
        </w:rPr>
      </w:pPr>
      <w:r/>
      <w:bookmarkStart w:id="207" w:name="OLE_LINK11"/>
      <w:r/>
      <w:bookmarkEnd w:id="163"/>
      <w:r>
        <w:rPr>
          <w:rFonts w:hint="eastAsia" w:asciiTheme="minorEastAsia" w:hAnsiTheme="minorEastAsia" w:eastAsiaTheme="minorEastAsia"/>
          <w:b/>
          <w:bCs/>
          <w:sz w:val="22"/>
        </w:rPr>
        <w:t xml:space="preserve">备注：每章节方案页数不得超过60页。</w:t>
      </w:r>
      <w:r/>
    </w:p>
    <w:p>
      <w:pPr>
        <w:ind w:firstLine="440"/>
        <w:spacing w:line="440" w:lineRule="exact"/>
        <w:rPr>
          <w:rFonts w:hint="eastAsia" w:asciiTheme="minorEastAsia" w:hAnsiTheme="minorEastAsia" w:eastAsiaTheme="minorEastAsia"/>
          <w:b/>
          <w:bCs/>
          <w:sz w:val="24"/>
          <w:szCs w:val="24"/>
        </w:rPr>
      </w:pPr>
      <w:r/>
      <w:bookmarkStart w:id="208" w:name="_Toc32256"/>
      <w:r/>
      <w:bookmarkEnd w:id="160"/>
      <w:r/>
      <w:bookmarkEnd w:id="162"/>
      <w:r/>
      <w:bookmarkEnd w:id="207"/>
      <w:r>
        <w:rPr>
          <w:rFonts w:hint="eastAsia" w:asciiTheme="minorEastAsia" w:hAnsiTheme="minorEastAsia" w:eastAsiaTheme="minorEastAsia"/>
          <w:b/>
          <w:bCs/>
          <w:sz w:val="24"/>
          <w:szCs w:val="24"/>
        </w:rPr>
        <w:t xml:space="preserve">1. 评标方法</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w:t>
      </w:r>
      <w:r>
        <w:rPr>
          <w:rFonts w:hint="eastAsia" w:asciiTheme="minorEastAsia" w:hAnsiTheme="minorEastAsia" w:eastAsiaTheme="minorEastAsia"/>
          <w:sz w:val="22"/>
        </w:rPr>
        <w:t xml:space="preserve">且按照</w:t>
      </w:r>
      <w:r>
        <w:rPr>
          <w:rFonts w:hint="eastAsia" w:asciiTheme="minorEastAsia" w:hAnsiTheme="minorEastAsia" w:eastAsiaTheme="minorEastAsia"/>
          <w:sz w:val="22"/>
        </w:rPr>
        <w:t xml:space="preserve">评审因素的量化指标评审得分最高的供应商为排名第一的中标候选人。</w:t>
      </w:r>
      <w:r/>
    </w:p>
    <w:p>
      <w:pPr>
        <w:ind w:firstLine="440"/>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 评审标准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2.1 资格评审标准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2.1.1资格评审标准：见评标办法前附表。</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2.2 符合性评审标准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2.2.1符合性检查标准：见评标办法前附表。</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2.3 分值构成与评分标准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2.3.1 分值构成：见评标办法前附表；</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2.3.2 评分标准：见评标办法前附表。</w:t>
      </w:r>
      <w:r/>
    </w:p>
    <w:p>
      <w:pPr>
        <w:ind w:firstLine="440"/>
        <w:spacing w:line="440" w:lineRule="exac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 评标程序</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3.1 符合性评审</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3.1.1评标委员会依据本章规定的评审标准对投标文件进行符合性检查。有一项不符合评审标准的，作无效投标文件处理。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3.1.2 投标文件报价出现前后不一致的，除招标文件另有规定外，按照下列规定修正：</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（1）投标文件中开标一览表内容与投标文件中相应内容不一致的，以开标一览表为准；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（2）大写金额和小写金额不一致的，以大写金额为准；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（3）单价金额小数点或者百分比有明显错位的，以开标一览表的总价为准，并修改单价；</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（4）总价金额与按单价汇总金额不一致的，以单价金额计算结果为准。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同时出现两种以上不一致的，按照前款规定的顺序修正。修正后的报价</w:t>
      </w:r>
      <w:r>
        <w:rPr>
          <w:rFonts w:hint="eastAsia" w:asciiTheme="minorEastAsia" w:hAnsiTheme="minorEastAsia" w:eastAsiaTheme="minorEastAsia"/>
          <w:sz w:val="22"/>
        </w:rPr>
        <w:t xml:space="preserve">经供应</w:t>
      </w:r>
      <w:r>
        <w:rPr>
          <w:rFonts w:hint="eastAsia" w:asciiTheme="minorEastAsia" w:hAnsiTheme="minorEastAsia" w:eastAsiaTheme="minorEastAsia"/>
          <w:sz w:val="22"/>
        </w:rPr>
        <w:t xml:space="preserve">商加盖公章，或者由法定代表人或其授权的代表签字确认后产生约束力，并以修正的价格进行评审。供应商不确认的，其投标无效。</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 比较和评价</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3.2.1 评标委员会各成员按本章规定的量化因素和分值，独立对符合性评审合格的每个供应商的投标文件进行评价，并汇总每个供应商的得分。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3.2.2 各供应商得分取评标委员会各成员独立评分的平均值。分值计算保留小数点后两位，小数点后第三位“四舍五入”。</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3.2.4 异常低价处理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3.2.4.1评审过程中出现下列情形之一的，评审委员会应当启动异常低价投标（响应）</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审查程序：</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（1）投标(响应)报价低于全部通过符合性审查供应商投标(响应)报价平均值50%的，即投标(响应)报价＜全部通过符合性审查供应商投标(响应)报价平均值×50%;</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（2）投标(响应)报价低于通过符合性审查的次低报价供应商投标(响应)报价50%的，即投</w:t>
      </w:r>
      <w:r>
        <w:rPr>
          <w:rFonts w:hint="eastAsia" w:asciiTheme="minorEastAsia" w:hAnsiTheme="minorEastAsia" w:eastAsiaTheme="minorEastAsia"/>
          <w:sz w:val="22"/>
        </w:rPr>
        <w:t xml:space="preserve">标(响应)报价＜通过符合性审查的次低报价供应商投标(响应)报价×50%;</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（3）投标(响应)报价低于采购项目最高限价45%的，即投标(响应)报价＜采购项目最高限价×45%;</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（4）评审委员会基于专业判断，认为供应商报价过低，有可能影响产品质量或者不能诚信履约的其他情形。</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3.2.4.2评审委员会启动异常低价投标(响应)审查后，属于前述第1项至第4项情形的，应当要求相关供应商在评审现场合理的时间内对投标(响应)价格</w:t>
      </w:r>
      <w:r>
        <w:rPr>
          <w:rFonts w:hint="eastAsia" w:asciiTheme="minorEastAsia" w:hAnsiTheme="minorEastAsia" w:eastAsiaTheme="minorEastAsia"/>
          <w:sz w:val="22"/>
        </w:rPr>
        <w:t xml:space="preserve">作出</w:t>
      </w:r>
      <w:r>
        <w:rPr>
          <w:rFonts w:hint="eastAsia" w:asciiTheme="minorEastAsia" w:hAnsiTheme="minorEastAsia" w:eastAsiaTheme="minorEastAsia"/>
          <w:sz w:val="22"/>
        </w:rPr>
        <w:t xml:space="preserve">解释，提供项目具体成本测算等与报价合理性相关的书面说明及必要的证明材料，包括但不限于原材料成本、人工成本、制造费用等，给予相关供应商的合理时间30分钟提交。其中，属于第3项情形，供应商已随投标(响应)文件一并提交相关书面说明及必要的证明材料的，在评审现场可不再重复提交。</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3.3 澄清和补正</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3.3.1 对投标文件中含义不明确、同类问题表述不一致或者有明显文字和算术错误的内容，评标委员会通过“苏</w:t>
      </w:r>
      <w:r>
        <w:rPr>
          <w:rFonts w:hint="eastAsia" w:asciiTheme="minorEastAsia" w:hAnsiTheme="minorEastAsia" w:eastAsiaTheme="minorEastAsia"/>
          <w:sz w:val="22"/>
        </w:rPr>
        <w:t xml:space="preserve">采云</w:t>
      </w:r>
      <w:r>
        <w:rPr>
          <w:rFonts w:hint="eastAsia" w:asciiTheme="minorEastAsia" w:hAnsiTheme="minorEastAsia" w:eastAsiaTheme="minorEastAsia"/>
          <w:sz w:val="22"/>
        </w:rPr>
        <w:t xml:space="preserve">”系统要求供应商</w:t>
      </w:r>
      <w:r>
        <w:rPr>
          <w:rFonts w:hint="eastAsia" w:asciiTheme="minorEastAsia" w:hAnsiTheme="minorEastAsia" w:eastAsiaTheme="minorEastAsia"/>
          <w:sz w:val="22"/>
        </w:rPr>
        <w:t xml:space="preserve">作出</w:t>
      </w:r>
      <w:r>
        <w:rPr>
          <w:rFonts w:hint="eastAsia" w:asciiTheme="minorEastAsia" w:hAnsiTheme="minorEastAsia" w:eastAsiaTheme="minorEastAsia"/>
          <w:sz w:val="22"/>
        </w:rPr>
        <w:t xml:space="preserve">必要的澄清、说明或者纠正。在评标期间，请供应</w:t>
      </w:r>
      <w:r>
        <w:rPr>
          <w:rFonts w:hint="eastAsia" w:asciiTheme="minorEastAsia" w:hAnsiTheme="minorEastAsia" w:eastAsiaTheme="minorEastAsia"/>
          <w:sz w:val="22"/>
        </w:rPr>
        <w:t xml:space="preserve">商保持</w:t>
      </w:r>
      <w:r>
        <w:rPr>
          <w:rFonts w:hint="eastAsia" w:asciiTheme="minorEastAsia" w:hAnsiTheme="minorEastAsia" w:eastAsiaTheme="minorEastAsia"/>
          <w:sz w:val="22"/>
        </w:rPr>
        <w:t xml:space="preserve">在线。</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3.3.2供应商的澄清、说明或者补正应当采用通过“苏</w:t>
      </w:r>
      <w:r>
        <w:rPr>
          <w:rFonts w:hint="eastAsia" w:asciiTheme="minorEastAsia" w:hAnsiTheme="minorEastAsia" w:eastAsiaTheme="minorEastAsia"/>
          <w:sz w:val="22"/>
        </w:rPr>
        <w:t xml:space="preserve">采云</w:t>
      </w:r>
      <w:r>
        <w:rPr>
          <w:rFonts w:hint="eastAsia" w:asciiTheme="minorEastAsia" w:hAnsiTheme="minorEastAsia" w:eastAsiaTheme="minorEastAsia"/>
          <w:sz w:val="22"/>
        </w:rPr>
        <w:t xml:space="preserve">”系统（使用“CA数字证书”,加盖电子签章）形式。供应商没有在规定的回复时间内</w:t>
      </w:r>
      <w:r>
        <w:rPr>
          <w:rFonts w:hint="eastAsia" w:asciiTheme="minorEastAsia" w:hAnsiTheme="minorEastAsia" w:eastAsiaTheme="minorEastAsia"/>
          <w:sz w:val="22"/>
        </w:rPr>
        <w:t xml:space="preserve">作出</w:t>
      </w:r>
      <w:r>
        <w:rPr>
          <w:rFonts w:hint="eastAsia" w:asciiTheme="minorEastAsia" w:hAnsiTheme="minorEastAsia" w:eastAsiaTheme="minorEastAsia"/>
          <w:sz w:val="22"/>
        </w:rPr>
        <w:t xml:space="preserve">必要的澄清、说明或者补正，评标委员会将认为供应商拒绝</w:t>
      </w:r>
      <w:r>
        <w:rPr>
          <w:rFonts w:hint="eastAsia" w:asciiTheme="minorEastAsia" w:hAnsiTheme="minorEastAsia" w:eastAsiaTheme="minorEastAsia"/>
          <w:sz w:val="22"/>
        </w:rPr>
        <w:t xml:space="preserve">作出</w:t>
      </w:r>
      <w:r>
        <w:rPr>
          <w:rFonts w:hint="eastAsia" w:asciiTheme="minorEastAsia" w:hAnsiTheme="minorEastAsia" w:eastAsiaTheme="minorEastAsia"/>
          <w:sz w:val="22"/>
        </w:rPr>
        <w:t xml:space="preserve">必要的澄清、说明或者补正，并承担相应的后果和法律责任。</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特别说明：“苏</w:t>
      </w:r>
      <w:r>
        <w:rPr>
          <w:rFonts w:hint="eastAsia" w:asciiTheme="minorEastAsia" w:hAnsiTheme="minorEastAsia" w:eastAsiaTheme="minorEastAsia"/>
          <w:sz w:val="22"/>
        </w:rPr>
        <w:t xml:space="preserve">采云</w:t>
      </w:r>
      <w:r>
        <w:rPr>
          <w:rFonts w:hint="eastAsia" w:asciiTheme="minorEastAsia" w:hAnsiTheme="minorEastAsia" w:eastAsiaTheme="minorEastAsia"/>
          <w:sz w:val="22"/>
        </w:rPr>
        <w:t xml:space="preserve">”系统通过“江苏省政府采购一体化不见面开标大厅”提醒供应商。供应商自行查看，供应商因自身原因不及时查看导致没收到信息，“苏</w:t>
      </w:r>
      <w:r>
        <w:rPr>
          <w:rFonts w:hint="eastAsia" w:asciiTheme="minorEastAsia" w:hAnsiTheme="minorEastAsia" w:eastAsiaTheme="minorEastAsia"/>
          <w:sz w:val="22"/>
        </w:rPr>
        <w:t xml:space="preserve">采云</w:t>
      </w:r>
      <w:r>
        <w:rPr>
          <w:rFonts w:hint="eastAsia" w:asciiTheme="minorEastAsia" w:hAnsiTheme="minorEastAsia" w:eastAsiaTheme="minorEastAsia"/>
          <w:sz w:val="22"/>
        </w:rPr>
        <w:t xml:space="preserve">”系统不承担任何责任。</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3.3.3 评标委员会不接受供应商主动提出的澄清、说明或补正。</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3.3.4 凡超出招标文件规定的或给采购人带来未曾要求的利益的变化、偏差或其他因素在</w:t>
      </w:r>
      <w:r>
        <w:rPr>
          <w:rFonts w:hint="eastAsia" w:asciiTheme="minorEastAsia" w:hAnsiTheme="minorEastAsia" w:eastAsiaTheme="minorEastAsia"/>
          <w:sz w:val="22"/>
        </w:rPr>
        <w:t xml:space="preserve">评标时不予考虑。</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3.4 违法违规情形</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3.4.1有下列情形之一的，属于供应商相互串通投标，其投标无效：</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（1）供应商之间协商投标报价等投标文件的实质性内容；</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（2）供应商之间约定中标人；</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（3）供应商之间约定部分供应商放弃投标或者中标，其投标无效：</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（4）属于同一集团、协会、商会等组织成员的供应</w:t>
      </w:r>
      <w:r>
        <w:rPr>
          <w:rFonts w:hint="eastAsia" w:asciiTheme="minorEastAsia" w:hAnsiTheme="minorEastAsia" w:eastAsiaTheme="minorEastAsia"/>
          <w:sz w:val="22"/>
        </w:rPr>
        <w:t xml:space="preserve">商按照</w:t>
      </w:r>
      <w:r>
        <w:rPr>
          <w:rFonts w:hint="eastAsia" w:asciiTheme="minorEastAsia" w:hAnsiTheme="minorEastAsia" w:eastAsiaTheme="minorEastAsia"/>
          <w:sz w:val="22"/>
        </w:rPr>
        <w:t xml:space="preserve">该组织要求协同投标；</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（5）供应商之间为谋取中标或者排斥特定供应商而采取的其他联合行动。</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3.4.2 有下列情形之一的，视为供应商相互串通投标：</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（1）不同供应商的投标文件由同一单位或者个人编制；</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（2）不同供应商委托同一单位或者个人办理投标事宜；</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（3）不同供应商的投标文件载明的项目管理成员或者联系人员为同一人；</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（4）不同供应商的投标文件异常一致或者投标报价呈规律性差异；</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（5）不同供应商的投标文件相互混装；</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（6）不同供应商的投标保证金从同一单位或者个人的账户转出。</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3.4.3 供应商有下列情形之一的，属于供应商弄虚作假的行为，其投标无效：</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（1）使用伪造、变造的许可证件；</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（2）提供虚假的财务状况或者业绩；</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（3）提供虚假的项目负责人或者主要技术人员简历、劳动关系证明；</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（4）提供虚假的信用状况；</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（5）其他弄虚作假的行为。</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3.5 评标结果</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3.5.1 评标委员会按照得分由高到低的顺序推荐中标候选人，并标明排序。</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3.5.3 评标委员会完成评标后，应当向采购人提交评标报告。</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Theme="minorEastAsia" w:hAnsiTheme="minorEastAsia" w:eastAsiaTheme="minorEastAsia"/>
          <w:sz w:val="22"/>
        </w:rPr>
        <w:t xml:space="preserve">分之十</w:t>
      </w:r>
      <w:r>
        <w:rPr>
          <w:rFonts w:hint="eastAsia" w:asciiTheme="minorEastAsia" w:hAnsiTheme="minorEastAsia" w:eastAsiaTheme="minorEastAsia"/>
          <w:sz w:val="22"/>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t xml:space="preserve">声明：当出现损害国家和采购人利益情况时，采购人、本公司有选择或拒绝任何供应商的权利，并对所采取的行为不主动说明原因。</w:t>
      </w:r>
      <w:r/>
    </w:p>
    <w:p>
      <w:pPr>
        <w:jc w:val="center"/>
        <w:keepLines/>
        <w:keepNext/>
        <w:spacing w:before="340" w:after="20"/>
        <w:rPr>
          <w:rFonts w:hint="eastAsia" w:cs="微软雅黑" w:asciiTheme="minorEastAsia" w:hAnsiTheme="minorEastAsia" w:eastAsiaTheme="minorEastAsia"/>
          <w:sz w:val="36"/>
          <w:szCs w:val="36"/>
        </w:rPr>
        <w:outlineLvl w:val="0"/>
      </w:pPr>
      <w:r>
        <w:rPr>
          <w:rFonts w:cs="微软雅黑" w:asciiTheme="minorEastAsia" w:hAnsiTheme="minorEastAsia" w:eastAsiaTheme="minorEastAsia"/>
          <w:sz w:val="36"/>
          <w:szCs w:val="36"/>
        </w:rPr>
        <w:br w:type="page" w:clear="all"/>
      </w:r>
      <w:bookmarkStart w:id="209" w:name="_Toc129099953"/>
      <w:r>
        <w:rPr>
          <w:rFonts w:hint="eastAsia" w:cs="微软雅黑" w:asciiTheme="minorEastAsia" w:hAnsiTheme="minorEastAsia" w:eastAsiaTheme="minorEastAsia"/>
          <w:sz w:val="36"/>
          <w:szCs w:val="36"/>
        </w:rPr>
        <w:t xml:space="preserve">第五章 合同格式及条款</w:t>
      </w:r>
      <w:bookmarkEnd w:id="208"/>
      <w:r/>
      <w:bookmarkEnd w:id="209"/>
      <w:r/>
      <w:r/>
    </w:p>
    <w:p>
      <w:pPr>
        <w:jc w:val="center"/>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b/>
          <w:bCs/>
          <w:sz w:val="22"/>
        </w:rPr>
        <w:t xml:space="preserve">（此为合同参考格式</w:t>
      </w:r>
      <w:r>
        <w:rPr>
          <w:rFonts w:hint="eastAsia" w:cs="宋体" w:asciiTheme="minorEastAsia" w:hAnsiTheme="minorEastAsia" w:eastAsiaTheme="minorEastAsia"/>
          <w:sz w:val="22"/>
        </w:rPr>
        <w:t xml:space="preserve">）</w:t>
      </w:r>
      <w:r/>
    </w:p>
    <w:p>
      <w:pPr>
        <w:jc w:val="center"/>
        <w:spacing w:line="360" w:lineRule="auto"/>
        <w:rPr>
          <w:rFonts w:hint="eastAsia" w:cs="仿宋_GB2312" w:asciiTheme="minorEastAsia" w:hAnsiTheme="minorEastAsia" w:eastAsiaTheme="minorEastAsia"/>
          <w:b/>
          <w:bCs/>
          <w:sz w:val="24"/>
          <w:szCs w:val="24"/>
          <w:u w:val="single"/>
        </w:rPr>
      </w:pPr>
      <w:r>
        <w:rPr>
          <w:rFonts w:hint="eastAsia" w:cs="仿宋_GB2312" w:asciiTheme="minorEastAsia" w:hAnsiTheme="minorEastAsia" w:eastAsiaTheme="minorEastAsia"/>
          <w:b/>
          <w:bCs/>
          <w:sz w:val="24"/>
          <w:szCs w:val="24"/>
          <w:u w:val="single"/>
        </w:rPr>
      </w:r>
      <w:r/>
    </w:p>
    <w:p>
      <w:pPr>
        <w:jc w:val="center"/>
        <w:spacing w:line="360" w:lineRule="auto"/>
        <w:rPr>
          <w:rFonts w:hint="eastAsia" w:cs="仿宋_GB2312" w:asciiTheme="minorEastAsia" w:hAnsiTheme="minorEastAsia" w:eastAsiaTheme="minorEastAsia"/>
          <w:b/>
          <w:bCs/>
          <w:sz w:val="24"/>
          <w:szCs w:val="24"/>
          <w:u w:val="single"/>
        </w:rPr>
      </w:pPr>
      <w:r>
        <w:rPr>
          <w:rFonts w:hint="eastAsia" w:cs="仿宋_GB2312" w:asciiTheme="minorEastAsia" w:hAnsiTheme="minorEastAsia" w:eastAsiaTheme="minorEastAsia"/>
          <w:b/>
          <w:bCs/>
          <w:sz w:val="24"/>
          <w:szCs w:val="24"/>
          <w:u w:val="single"/>
        </w:rPr>
      </w:r>
      <w:r/>
    </w:p>
    <w:p>
      <w:pPr>
        <w:jc w:val="center"/>
        <w:spacing w:line="360" w:lineRule="auto"/>
        <w:rPr>
          <w:rFonts w:hint="eastAsia" w:cs="仿宋_GB2312" w:asciiTheme="minorEastAsia" w:hAnsiTheme="minorEastAsia" w:eastAsiaTheme="minorEastAsia"/>
          <w:b/>
          <w:bCs/>
          <w:sz w:val="24"/>
          <w:szCs w:val="24"/>
          <w:u w:val="single"/>
        </w:rPr>
      </w:pPr>
      <w:r>
        <w:rPr>
          <w:rFonts w:hint="eastAsia" w:cs="仿宋_GB2312" w:asciiTheme="minorEastAsia" w:hAnsiTheme="minorEastAsia" w:eastAsiaTheme="minorEastAsia"/>
          <w:b/>
          <w:bCs/>
          <w:sz w:val="24"/>
          <w:szCs w:val="24"/>
          <w:u w:val="single"/>
        </w:rPr>
      </w:r>
      <w:r/>
    </w:p>
    <w:p>
      <w:pPr>
        <w:jc w:val="center"/>
        <w:spacing w:line="360" w:lineRule="auto"/>
        <w:rPr>
          <w:rFonts w:hint="eastAsia" w:asciiTheme="minorEastAsia" w:hAnsiTheme="minorEastAsia" w:eastAsiaTheme="minorEastAsia"/>
          <w:b/>
          <w:bCs/>
          <w:sz w:val="24"/>
          <w:szCs w:val="24"/>
        </w:rPr>
      </w:pPr>
      <w:r>
        <w:rPr>
          <w:rFonts w:hint="eastAsia" w:cs="仿宋_GB2312" w:asciiTheme="minorEastAsia" w:hAnsiTheme="minorEastAsia" w:eastAsiaTheme="minorEastAsia"/>
          <w:b/>
          <w:bCs/>
          <w:sz w:val="24"/>
          <w:szCs w:val="24"/>
          <w:u w:val="single"/>
        </w:rPr>
        <w:t xml:space="preserve"> </w:t>
      </w:r>
      <w:r>
        <w:rPr>
          <w:rFonts w:hint="eastAsia" w:cs="仿宋_GB2312" w:asciiTheme="minorEastAsia" w:hAnsiTheme="minorEastAsia" w:eastAsiaTheme="minorEastAsia"/>
          <w:b/>
          <w:bCs/>
          <w:sz w:val="24"/>
          <w:szCs w:val="24"/>
          <w:u w:val="single"/>
        </w:rPr>
        <w:t xml:space="preserve">行政中心（含联检大楼）食堂服务</w:t>
      </w:r>
      <w:r/>
    </w:p>
    <w:p>
      <w:pPr>
        <w:ind w:firstLine="2409"/>
        <w:spacing w:line="360" w:lineRule="auto"/>
        <w:rPr>
          <w:rFonts w:hint="eastAsia" w:cs="仿宋_GB2312" w:asciiTheme="minorEastAsia" w:hAnsiTheme="minorEastAsia" w:eastAsiaTheme="minorEastAsia"/>
          <w:b/>
          <w:bCs/>
          <w:sz w:val="24"/>
          <w:szCs w:val="24"/>
          <w:u w:val="single"/>
        </w:rPr>
      </w:pPr>
      <w:r>
        <w:rPr>
          <w:rFonts w:hint="eastAsia" w:cs="仿宋_GB2312" w:asciiTheme="minorEastAsia" w:hAnsiTheme="minorEastAsia" w:eastAsiaTheme="minorEastAsia"/>
          <w:b/>
          <w:bCs/>
          <w:sz w:val="24"/>
          <w:szCs w:val="24"/>
        </w:rPr>
        <w:t xml:space="preserve">项目编号：</w:t>
      </w:r>
      <w:r>
        <w:rPr>
          <w:rFonts w:cs="仿宋_GB2312" w:asciiTheme="minorEastAsia" w:hAnsiTheme="minorEastAsia" w:eastAsiaTheme="minorEastAsia"/>
          <w:b/>
          <w:bCs/>
          <w:sz w:val="24"/>
          <w:szCs w:val="24"/>
          <w:u w:val="single"/>
        </w:rPr>
        <w:t xml:space="preserve">JSZC-321282-BYGL-G2026-0003</w:t>
      </w:r>
      <w:r/>
    </w:p>
    <w:p>
      <w:pPr>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ind w:firstLine="1542"/>
        <w:spacing w:line="360" w:lineRule="auto"/>
        <w:rPr>
          <w:rFonts w:hint="eastAsia"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 xml:space="preserve">合同号：</w:t>
      </w:r>
      <w:r/>
    </w:p>
    <w:p>
      <w:pPr>
        <w:ind w:firstLine="154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 xml:space="preserve">项目名称： </w:t>
      </w:r>
      <w:r>
        <w:rPr>
          <w:rFonts w:hint="eastAsia" w:cs="仿宋_GB2312" w:asciiTheme="minorEastAsia" w:hAnsiTheme="minorEastAsia" w:eastAsiaTheme="minorEastAsia"/>
          <w:b/>
          <w:bCs/>
          <w:sz w:val="24"/>
          <w:szCs w:val="24"/>
        </w:rPr>
        <w:t xml:space="preserve"> </w:t>
      </w:r>
      <w:r>
        <w:rPr>
          <w:rFonts w:hint="eastAsia" w:cs="仿宋_GB2312" w:asciiTheme="minorEastAsia" w:hAnsiTheme="minorEastAsia" w:eastAsiaTheme="minorEastAsia"/>
          <w:b/>
          <w:bCs/>
          <w:sz w:val="24"/>
          <w:szCs w:val="24"/>
        </w:rPr>
        <w:t xml:space="preserve">行政中心（含联检大楼）食堂服务</w:t>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r>
      <w:r/>
    </w:p>
    <w:p>
      <w:pPr>
        <w:ind w:firstLine="154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 xml:space="preserve">采购人：靖江市机关事务服务中心</w:t>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 xml:space="preserve">供应商：</w:t>
      </w:r>
      <w:r/>
    </w:p>
    <w:p>
      <w:pPr>
        <w:ind w:firstLine="1542"/>
        <w:spacing w:line="360" w:lineRule="auto"/>
        <w:rPr>
          <w:rFonts w:hint="eastAsia"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r>
      <w:r/>
    </w:p>
    <w:p>
      <w:pPr>
        <w:ind w:firstLine="1542"/>
        <w:spacing w:line="360" w:lineRule="auto"/>
        <w:rPr>
          <w:rFonts w:hint="eastAsia"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 xml:space="preserve">签署日期：       年</w:t>
      </w:r>
      <w:r>
        <w:rPr>
          <w:rFonts w:hint="eastAsia" w:cs="仿宋_GB2312" w:asciiTheme="minorEastAsia" w:hAnsiTheme="minorEastAsia" w:eastAsiaTheme="minorEastAsia"/>
          <w:b/>
          <w:bCs/>
          <w:sz w:val="24"/>
          <w:szCs w:val="24"/>
        </w:rPr>
        <w:t xml:space="preserve">   </w:t>
      </w:r>
      <w:r>
        <w:rPr>
          <w:rFonts w:hint="eastAsia" w:cs="仿宋_GB2312" w:asciiTheme="minorEastAsia" w:hAnsiTheme="minorEastAsia" w:eastAsiaTheme="minorEastAsia"/>
          <w:b/>
          <w:bCs/>
          <w:sz w:val="24"/>
          <w:szCs w:val="24"/>
        </w:rPr>
        <w:t xml:space="preserve">月</w:t>
      </w:r>
      <w:r>
        <w:rPr>
          <w:rFonts w:hint="eastAsia" w:cs="仿宋_GB2312" w:asciiTheme="minorEastAsia" w:hAnsiTheme="minorEastAsia" w:eastAsiaTheme="minorEastAsia"/>
          <w:b/>
          <w:bCs/>
          <w:sz w:val="24"/>
          <w:szCs w:val="24"/>
        </w:rPr>
        <w:t xml:space="preserve">   </w:t>
      </w:r>
      <w:r>
        <w:rPr>
          <w:rFonts w:hint="eastAsia" w:cs="仿宋_GB2312" w:asciiTheme="minorEastAsia" w:hAnsiTheme="minorEastAsia" w:eastAsiaTheme="minorEastAsia"/>
          <w:b/>
          <w:bCs/>
          <w:sz w:val="24"/>
          <w:szCs w:val="24"/>
        </w:rPr>
        <w:t xml:space="preserve">日</w:t>
      </w:r>
      <w:r/>
    </w:p>
    <w:p>
      <w:pPr>
        <w:spacing w:line="440" w:lineRule="exact"/>
        <w:rPr>
          <w:rFonts w:hint="eastAsia" w:cs="仿宋_GB2312" w:asciiTheme="minorEastAsia" w:hAnsiTheme="minorEastAsia" w:eastAsiaTheme="minorEastAsia"/>
          <w:sz w:val="24"/>
          <w:szCs w:val="24"/>
          <w:u w:val="single"/>
        </w:rPr>
      </w:pPr>
      <w:r>
        <w:rPr>
          <w:rFonts w:asciiTheme="minorEastAsia" w:hAnsiTheme="minorEastAsia" w:eastAsiaTheme="minorEastAsia"/>
          <w:b/>
          <w:bCs/>
          <w:sz w:val="24"/>
          <w:szCs w:val="24"/>
        </w:rPr>
        <w:br w:type="page" w:clear="all"/>
      </w:r>
      <w:r>
        <w:rPr>
          <w:rFonts w:cs="仿宋_GB2312" w:asciiTheme="minorEastAsia" w:hAnsiTheme="minorEastAsia" w:eastAsiaTheme="minorEastAsia"/>
          <w:sz w:val="24"/>
          <w:szCs w:val="24"/>
        </w:rPr>
        <w:t xml:space="preserve">甲方（</w:t>
      </w:r>
      <w:r>
        <w:rPr>
          <w:rFonts w:hint="eastAsia" w:cs="仿宋_GB2312" w:asciiTheme="minorEastAsia" w:hAnsiTheme="minorEastAsia" w:eastAsiaTheme="minorEastAsia"/>
          <w:sz w:val="24"/>
          <w:szCs w:val="24"/>
        </w:rPr>
        <w:t xml:space="preserve">采购人</w:t>
      </w:r>
      <w:r>
        <w:rPr>
          <w:rFonts w:cs="仿宋_GB2312" w:asciiTheme="minorEastAsia" w:hAnsiTheme="minorEastAsia" w:eastAsiaTheme="minorEastAsia"/>
          <w:sz w:val="24"/>
          <w:szCs w:val="24"/>
        </w:rPr>
        <w:t xml:space="preserve">）：</w:t>
      </w:r>
      <w:r>
        <w:rPr>
          <w:rFonts w:hint="eastAsia" w:cs="仿宋_GB2312" w:asciiTheme="minorEastAsia" w:hAnsiTheme="minorEastAsia" w:eastAsiaTheme="minorEastAsia"/>
          <w:sz w:val="24"/>
          <w:szCs w:val="24"/>
          <w:u w:val="single"/>
        </w:rPr>
        <w:t xml:space="preserve">靖江市机关事务服务中心 </w:t>
      </w:r>
      <w:r/>
    </w:p>
    <w:p>
      <w:pPr>
        <w:spacing w:line="440" w:lineRule="exact"/>
        <w:rPr>
          <w:rFonts w:hint="eastAsia" w:asciiTheme="minorEastAsia" w:hAnsiTheme="minorEastAsia" w:eastAsiaTheme="minorEastAsia"/>
          <w:sz w:val="24"/>
        </w:rPr>
      </w:pPr>
      <w:r>
        <w:rPr>
          <w:rFonts w:cs="仿宋_GB2312" w:asciiTheme="minorEastAsia" w:hAnsiTheme="minorEastAsia" w:eastAsiaTheme="minorEastAsia"/>
          <w:sz w:val="24"/>
          <w:szCs w:val="24"/>
        </w:rPr>
        <w:t xml:space="preserve">乙方（</w:t>
      </w:r>
      <w:r>
        <w:rPr>
          <w:rFonts w:hint="eastAsia" w:cs="仿宋_GB2312" w:asciiTheme="minorEastAsia" w:hAnsiTheme="minorEastAsia" w:eastAsiaTheme="minorEastAsia"/>
          <w:sz w:val="24"/>
          <w:szCs w:val="24"/>
        </w:rPr>
        <w:t xml:space="preserve">供应商</w:t>
      </w:r>
      <w:r>
        <w:rPr>
          <w:rFonts w:cs="仿宋_GB2312" w:asciiTheme="minorEastAsia" w:hAnsiTheme="minorEastAsia" w:eastAsiaTheme="minorEastAsia"/>
          <w:sz w:val="24"/>
          <w:szCs w:val="24"/>
        </w:rPr>
        <w:t xml:space="preserve">）：</w:t>
      </w:r>
      <w:r/>
    </w:p>
    <w:p>
      <w:pPr>
        <w:ind w:firstLine="480"/>
        <w:jc w:val="left"/>
        <w:rPr>
          <w:rFonts w:hint="eastAsia" w:asciiTheme="minorEastAsia" w:hAnsiTheme="minorEastAsia" w:eastAsiaTheme="minorEastAsia"/>
          <w:sz w:val="24"/>
        </w:rPr>
      </w:pPr>
      <w:r>
        <w:rPr>
          <w:rFonts w:asciiTheme="minorEastAsia" w:hAnsiTheme="minorEastAsia" w:eastAsiaTheme="minorEastAsia"/>
          <w:sz w:val="24"/>
        </w:rPr>
        <w:t xml:space="preserve">依据《中华人民共和国</w:t>
      </w:r>
      <w:r>
        <w:rPr>
          <w:rFonts w:hint="eastAsia" w:asciiTheme="minorEastAsia" w:hAnsiTheme="minorEastAsia" w:eastAsiaTheme="minorEastAsia"/>
          <w:sz w:val="24"/>
        </w:rPr>
        <w:t xml:space="preserve">民法典</w:t>
      </w:r>
      <w:r>
        <w:rPr>
          <w:rFonts w:asciiTheme="minorEastAsia" w:hAnsiTheme="minorEastAsia" w:eastAsiaTheme="minorEastAsia"/>
          <w:sz w:val="24"/>
        </w:rPr>
        <w:t xml:space="preserve">》、《中华人民共和国政府采购法》</w:t>
      </w:r>
      <w:r>
        <w:rPr>
          <w:rFonts w:hint="eastAsia" w:asciiTheme="minorEastAsia" w:hAnsiTheme="minorEastAsia" w:eastAsiaTheme="minorEastAsia"/>
          <w:sz w:val="24"/>
        </w:rPr>
        <w:t xml:space="preserve">与项目行业有关的法律法规，以及</w:t>
      </w:r>
      <w:r>
        <w:rPr>
          <w:rFonts w:hint="eastAsia" w:asciiTheme="minorEastAsia" w:hAnsiTheme="minorEastAsia" w:eastAsiaTheme="minorEastAsia"/>
          <w:sz w:val="24"/>
          <w:u w:val="single"/>
          <w:lang w:val="zh-CN"/>
        </w:rPr>
        <w:t xml:space="preserve"> </w:t>
      </w:r>
      <w:r>
        <w:rPr>
          <w:rFonts w:hint="eastAsia" w:asciiTheme="minorEastAsia" w:hAnsiTheme="minorEastAsia" w:eastAsiaTheme="minorEastAsia"/>
          <w:sz w:val="24"/>
          <w:u w:val="single"/>
          <w:lang w:val="zh-CN"/>
        </w:rPr>
        <w:t xml:space="preserve">行政中心（含联检大楼）食堂服务</w:t>
      </w:r>
      <w:r>
        <w:rPr>
          <w:rFonts w:hint="eastAsia" w:asciiTheme="minorEastAsia" w:hAnsiTheme="minorEastAsia" w:eastAsiaTheme="minorEastAsia"/>
          <w:sz w:val="24"/>
        </w:rPr>
        <w:t xml:space="preserve">（项目编号：</w:t>
      </w:r>
      <w:r>
        <w:rPr>
          <w:rFonts w:asciiTheme="minorEastAsia" w:hAnsiTheme="minorEastAsia" w:eastAsiaTheme="minorEastAsia"/>
        </w:rPr>
        <w:t xml:space="preserve">JSZC-321282-BYGL-G2026-0003</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的</w:t>
      </w:r>
      <w:r>
        <w:rPr>
          <w:rFonts w:hint="eastAsia" w:asciiTheme="minorEastAsia" w:hAnsiTheme="minorEastAsia" w:eastAsiaTheme="minorEastAsia"/>
          <w:sz w:val="24"/>
        </w:rPr>
        <w:t xml:space="preserve">《招标文件》</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乙方的《投标文件》及《中标通知书》，甲、乙双方同意签订本合同。详细技术说明及其他有关合同项目的特定信息由合同附件予以说明，合同附件及本项目的《招标文件》、《投标文件》、《中标通知书》等均为本合同的组成部分。</w:t>
      </w:r>
      <w:r/>
    </w:p>
    <w:p>
      <w:pPr>
        <w:ind w:firstLine="480"/>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合同编号：</w:t>
      </w:r>
      <w:r>
        <w:rPr>
          <w:rFonts w:hint="eastAsia" w:asciiTheme="minorEastAsia" w:hAnsiTheme="minorEastAsia" w:eastAsiaTheme="minorEastAsia"/>
        </w:rPr>
        <w:t xml:space="preserve">XXXX。</w:t>
      </w:r>
      <w:r/>
    </w:p>
    <w:p>
      <w:pPr>
        <w:ind w:firstLine="480"/>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签订地点：</w:t>
      </w:r>
      <w:r>
        <w:rPr>
          <w:rFonts w:hint="eastAsia" w:cs="仿宋_GB2312" w:asciiTheme="minorEastAsia" w:hAnsiTheme="minorEastAsia" w:eastAsiaTheme="minorEastAsia"/>
          <w:sz w:val="24"/>
          <w:szCs w:val="24"/>
          <w:u w:val="single"/>
        </w:rPr>
        <w:t xml:space="preserve">靖江市机关事务服务中心</w:t>
      </w:r>
      <w:r/>
    </w:p>
    <w:p>
      <w:pPr>
        <w:ind w:firstLine="480"/>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签订时间：年月日</w:t>
      </w:r>
      <w:r>
        <w:rPr>
          <w:rFonts w:hint="eastAsia" w:asciiTheme="minorEastAsia" w:hAnsiTheme="minorEastAsia" w:eastAsiaTheme="minorEastAsia"/>
          <w:sz w:val="24"/>
        </w:rPr>
        <w:t xml:space="preserve">。</w:t>
      </w:r>
      <w:r/>
    </w:p>
    <w:p>
      <w:pPr>
        <w:numPr>
          <w:ilvl w:val="0"/>
          <w:numId w:val="4"/>
        </w:numPr>
        <w:jc w:val="left"/>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项目基本情况</w:t>
      </w:r>
      <w:r/>
    </w:p>
    <w:p>
      <w:pPr>
        <w:ind w:firstLine="63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 </w:t>
      </w:r>
      <w:r>
        <w:rPr>
          <w:rFonts w:hint="eastAsia" w:asciiTheme="minorEastAsia" w:hAnsiTheme="minorEastAsia" w:eastAsiaTheme="minorEastAsia"/>
          <w:bCs/>
          <w:sz w:val="24"/>
        </w:rPr>
        <w:t xml:space="preserve">行政中心（含联检大楼）食堂服务</w:t>
      </w:r>
      <w:r/>
    </w:p>
    <w:p>
      <w:pPr>
        <w:numPr>
          <w:ilvl w:val="0"/>
          <w:numId w:val="4"/>
        </w:numPr>
        <w:jc w:val="left"/>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合同期限</w:t>
      </w:r>
      <w:r/>
    </w:p>
    <w:p>
      <w:pPr>
        <w:ind w:firstLine="7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一年</w:t>
      </w:r>
      <w:r/>
    </w:p>
    <w:p>
      <w:pPr>
        <w:numPr>
          <w:ilvl w:val="0"/>
          <w:numId w:val="4"/>
        </w:numPr>
        <w:jc w:val="left"/>
        <w:spacing w:line="360" w:lineRule="auto"/>
        <w:rPr>
          <w:rFonts w:hint="eastAsia" w:asciiTheme="minorEastAsia" w:hAnsiTheme="minorEastAsia" w:eastAsiaTheme="minorEastAsia"/>
          <w:b/>
          <w:sz w:val="24"/>
        </w:rPr>
      </w:pPr>
      <w:r/>
      <w:bookmarkStart w:id="210" w:name="_Toc238984975"/>
      <w:r/>
      <w:bookmarkStart w:id="211" w:name="_Toc225654644"/>
      <w:r/>
      <w:bookmarkStart w:id="212" w:name="_Toc239233914"/>
      <w:r/>
      <w:bookmarkStart w:id="213" w:name="_Toc225244852"/>
      <w:r/>
      <w:bookmarkStart w:id="214" w:name="_Toc282696226"/>
      <w:r/>
      <w:bookmarkStart w:id="215" w:name="_Toc283019214"/>
      <w:r/>
      <w:bookmarkStart w:id="216" w:name="_Toc247334841"/>
      <w:r/>
      <w:bookmarkStart w:id="217" w:name="_Toc239568418"/>
      <w:r/>
      <w:bookmarkStart w:id="218" w:name="_Toc232492928"/>
      <w:r/>
      <w:bookmarkStart w:id="219" w:name="_Toc286993786"/>
      <w:r/>
      <w:bookmarkStart w:id="220" w:name="_Toc225670751"/>
      <w:r/>
      <w:bookmarkStart w:id="221" w:name="_Toc212019594"/>
      <w:r/>
      <w:bookmarkStart w:id="222" w:name="_Toc211854449"/>
      <w:r/>
      <w:bookmarkStart w:id="223" w:name="_Toc251768862"/>
      <w:r/>
      <w:bookmarkStart w:id="224" w:name="_Toc211911348"/>
      <w:r/>
      <w:bookmarkStart w:id="225" w:name="_Toc185395249"/>
      <w:r/>
      <w:bookmarkStart w:id="226" w:name="_Toc237145406"/>
      <w:r/>
      <w:bookmarkStart w:id="227" w:name="_Toc241833903"/>
      <w:r>
        <w:rPr>
          <w:rFonts w:hint="eastAsia" w:asciiTheme="minorEastAsia" w:hAnsiTheme="minorEastAsia" w:eastAsiaTheme="minorEastAsia"/>
          <w:b/>
          <w:sz w:val="24"/>
        </w:rPr>
        <w:t xml:space="preserve">服务内容与标准</w:t>
      </w:r>
      <w:r/>
    </w:p>
    <w:p>
      <w:pPr>
        <w:ind w:left="567"/>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numPr>
          <w:ilvl w:val="0"/>
          <w:numId w:val="4"/>
        </w:numPr>
        <w:jc w:val="left"/>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服务费用及付款方式</w:t>
      </w:r>
      <w:r/>
    </w:p>
    <w:p>
      <w:pPr>
        <w:pStyle w:val="1124"/>
        <w:ind w:firstLine="480"/>
        <w:jc w:val="left"/>
        <w:spacing w:line="360" w:lineRule="auto"/>
        <w:widowControl/>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服务费用：</w:t>
      </w:r>
      <w:r/>
    </w:p>
    <w:p>
      <w:pPr>
        <w:pStyle w:val="1124"/>
        <w:ind w:firstLine="480"/>
        <w:jc w:val="left"/>
        <w:spacing w:line="360" w:lineRule="auto"/>
        <w:widowControl/>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付款方式</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合同签订生效后，采购方预付合同总价的10%作为预付款。服务费实行按月结算，采购方按照合同约定并根据考核情况，于每月15日前支付上月服务费（服务方应先行开具合法有效的正式发票）。每月服务费结算支付时，优先抵扣前述预付款，抵扣完毕后再支付剩余款项。</w:t>
      </w:r>
      <w:r/>
    </w:p>
    <w:p>
      <w:pPr>
        <w:numPr>
          <w:ilvl w:val="0"/>
          <w:numId w:val="4"/>
        </w:numPr>
        <w:jc w:val="left"/>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知识产权</w:t>
      </w:r>
      <w:r/>
    </w:p>
    <w:p>
      <w:pPr>
        <w:ind w:firstLine="480"/>
        <w:spacing w:line="360" w:lineRule="auto"/>
        <w:tabs>
          <w:tab w:val="left" w:pos="144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乙方应保证所提供的服务或其任何一部分均不会侵犯任何第三方的专利权、商标权或著作权。</w:t>
      </w:r>
      <w:r/>
    </w:p>
    <w:p>
      <w:pPr>
        <w:numPr>
          <w:ilvl w:val="0"/>
          <w:numId w:val="4"/>
        </w:numPr>
        <w:jc w:val="left"/>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无产权瑕疵条款</w:t>
      </w:r>
      <w:r/>
    </w:p>
    <w:p>
      <w:pPr>
        <w:ind w:firstLine="480"/>
        <w:spacing w:line="360" w:lineRule="auto"/>
        <w:tabs>
          <w:tab w:val="left" w:pos="144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乙方保证所提供的服务的所有权完全属于</w:t>
      </w:r>
      <w:r>
        <w:rPr>
          <w:rFonts w:hint="eastAsia" w:asciiTheme="minorEastAsia" w:hAnsiTheme="minorEastAsia" w:eastAsiaTheme="minorEastAsia"/>
          <w:sz w:val="24"/>
        </w:rPr>
        <w:t xml:space="preserve">乙方且</w:t>
      </w:r>
      <w:r>
        <w:rPr>
          <w:rFonts w:hint="eastAsia" w:asciiTheme="minorEastAsia" w:hAnsiTheme="minorEastAsia" w:eastAsiaTheme="minorEastAsia"/>
          <w:sz w:val="24"/>
        </w:rPr>
        <w:t xml:space="preserve">无任何抵押、查封等产权瑕疵。如有产权瑕疵的，视为乙方违约。乙方应负担由此而产生的一切损失。</w:t>
      </w:r>
      <w:r/>
    </w:p>
    <w:p>
      <w:pPr>
        <w:numPr>
          <w:ilvl w:val="0"/>
          <w:numId w:val="4"/>
        </w:numPr>
        <w:jc w:val="left"/>
        <w:spacing w:line="360" w:lineRule="auto"/>
        <w:rPr>
          <w:rFonts w:hint="eastAsia" w:asciiTheme="minorEastAsia" w:hAnsiTheme="minorEastAsia" w:eastAsiaTheme="minorEastAsia"/>
          <w:b/>
          <w:sz w:val="24"/>
        </w:rPr>
      </w:pPr>
      <w:r>
        <w:rPr>
          <w:rFonts w:asciiTheme="minorEastAsia" w:hAnsiTheme="minorEastAsia" w:eastAsiaTheme="minorEastAsia"/>
          <w:b/>
          <w:sz w:val="24"/>
        </w:rPr>
        <w:t xml:space="preserve">甲方的权利和义务</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根据本合同规定，按时向乙方支付应付</w:t>
      </w:r>
      <w:r>
        <w:rPr>
          <w:rFonts w:hint="eastAsia" w:asciiTheme="minorEastAsia" w:hAnsiTheme="minorEastAsia" w:eastAsiaTheme="minorEastAsia"/>
          <w:bCs/>
          <w:sz w:val="24"/>
        </w:rPr>
        <w:t xml:space="preserve">服务费用</w:t>
      </w:r>
      <w:r>
        <w:rPr>
          <w:rFonts w:asciiTheme="minorEastAsia" w:hAnsiTheme="minorEastAsia" w:eastAsiaTheme="minorEastAsia"/>
          <w:bCs/>
          <w:sz w:val="24"/>
        </w:rPr>
        <w:t xml:space="preserve">。</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国家法律、法规所规定由甲方承担的其它责任。</w:t>
      </w:r>
      <w:r/>
    </w:p>
    <w:p>
      <w:pPr>
        <w:numPr>
          <w:ilvl w:val="0"/>
          <w:numId w:val="4"/>
        </w:numPr>
        <w:jc w:val="left"/>
        <w:spacing w:line="360" w:lineRule="auto"/>
        <w:rPr>
          <w:rFonts w:hint="eastAsia" w:asciiTheme="minorEastAsia" w:hAnsiTheme="minorEastAsia" w:eastAsiaTheme="minorEastAsia"/>
          <w:b/>
          <w:sz w:val="24"/>
        </w:rPr>
      </w:pPr>
      <w:r>
        <w:rPr>
          <w:rFonts w:asciiTheme="minorEastAsia" w:hAnsiTheme="minorEastAsia" w:eastAsiaTheme="minorEastAsia"/>
          <w:b/>
          <w:sz w:val="24"/>
        </w:rPr>
        <w:t xml:space="preserve">乙方的权利和义务</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对本合同规定的委托</w:t>
      </w:r>
      <w:r>
        <w:rPr>
          <w:rFonts w:hint="eastAsia" w:asciiTheme="minorEastAsia" w:hAnsiTheme="minorEastAsia" w:eastAsiaTheme="minorEastAsia"/>
          <w:bCs/>
          <w:sz w:val="24"/>
        </w:rPr>
        <w:t xml:space="preserve">服务</w:t>
      </w:r>
      <w:r>
        <w:rPr>
          <w:rFonts w:asciiTheme="minorEastAsia" w:hAnsiTheme="minorEastAsia" w:eastAsiaTheme="minorEastAsia"/>
          <w:bCs/>
          <w:sz w:val="24"/>
        </w:rPr>
        <w:t xml:space="preserve">范围内的</w:t>
      </w:r>
      <w:r>
        <w:rPr>
          <w:rFonts w:hint="eastAsia" w:asciiTheme="minorEastAsia" w:hAnsiTheme="minorEastAsia" w:eastAsiaTheme="minorEastAsia"/>
          <w:bCs/>
          <w:sz w:val="24"/>
        </w:rPr>
        <w:t xml:space="preserve">项目</w:t>
      </w:r>
      <w:r>
        <w:rPr>
          <w:rFonts w:asciiTheme="minorEastAsia" w:hAnsiTheme="minorEastAsia" w:eastAsiaTheme="minorEastAsia"/>
          <w:bCs/>
          <w:sz w:val="24"/>
        </w:rPr>
        <w:t xml:space="preserve">享有管理权及服务义务。</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根据本合同的规定向甲方收取相关</w:t>
      </w:r>
      <w:r>
        <w:rPr>
          <w:rFonts w:hint="eastAsia" w:asciiTheme="minorEastAsia" w:hAnsiTheme="minorEastAsia" w:eastAsiaTheme="minorEastAsia"/>
          <w:bCs/>
          <w:sz w:val="24"/>
        </w:rPr>
        <w:t xml:space="preserve">服务</w:t>
      </w:r>
      <w:r>
        <w:rPr>
          <w:rFonts w:asciiTheme="minorEastAsia" w:hAnsiTheme="minorEastAsia" w:eastAsiaTheme="minorEastAsia"/>
          <w:bCs/>
          <w:sz w:val="24"/>
        </w:rPr>
        <w:t xml:space="preserve">费用，并有权</w:t>
      </w:r>
      <w:r>
        <w:rPr>
          <w:rFonts w:hint="eastAsia" w:asciiTheme="minorEastAsia" w:hAnsiTheme="minorEastAsia" w:eastAsiaTheme="minorEastAsia"/>
          <w:bCs/>
          <w:sz w:val="24"/>
        </w:rPr>
        <w:t xml:space="preserve">在本项目管理范围内</w:t>
      </w:r>
      <w:r>
        <w:rPr>
          <w:rFonts w:asciiTheme="minorEastAsia" w:hAnsiTheme="minorEastAsia" w:eastAsiaTheme="minorEastAsia"/>
          <w:bCs/>
          <w:sz w:val="24"/>
        </w:rPr>
        <w:t xml:space="preserve">管理及合理使用。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3、及时向甲方通告本项目服务范围内有关服务的重大事项，及时配合处理投诉。</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sz w:val="24"/>
        </w:rPr>
        <w:t xml:space="preserve">4、</w:t>
      </w:r>
      <w:r>
        <w:rPr>
          <w:rFonts w:asciiTheme="minorEastAsia" w:hAnsiTheme="minorEastAsia" w:eastAsiaTheme="minorEastAsia"/>
          <w:bCs/>
          <w:sz w:val="24"/>
        </w:rPr>
        <w:t xml:space="preserve">接受</w:t>
      </w:r>
      <w:r>
        <w:rPr>
          <w:rFonts w:hint="eastAsia" w:asciiTheme="minorEastAsia" w:hAnsiTheme="minorEastAsia" w:eastAsiaTheme="minorEastAsia"/>
          <w:bCs/>
          <w:sz w:val="24"/>
        </w:rPr>
        <w:t xml:space="preserve">项目行</w:t>
      </w:r>
      <w:r>
        <w:rPr>
          <w:rFonts w:asciiTheme="minorEastAsia" w:hAnsiTheme="minorEastAsia" w:eastAsiaTheme="minorEastAsia"/>
          <w:bCs/>
          <w:sz w:val="24"/>
        </w:rPr>
        <w:t xml:space="preserve">业管理部门及政府有关部门的指导，接受甲方的监督。</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5、</w:t>
      </w:r>
      <w:r>
        <w:rPr>
          <w:rFonts w:asciiTheme="minorEastAsia" w:hAnsiTheme="minorEastAsia" w:eastAsiaTheme="minorEastAsia"/>
          <w:bCs/>
          <w:sz w:val="24"/>
        </w:rPr>
        <w:t xml:space="preserve">国家法律、法规所规定由乙方承担的其它责任。</w:t>
      </w:r>
      <w:r/>
    </w:p>
    <w:p>
      <w:pPr>
        <w:numPr>
          <w:ilvl w:val="0"/>
          <w:numId w:val="4"/>
        </w:numPr>
        <w:jc w:val="left"/>
        <w:spacing w:line="360" w:lineRule="auto"/>
        <w:rPr>
          <w:rFonts w:hint="eastAsia" w:asciiTheme="minorEastAsia" w:hAnsiTheme="minorEastAsia" w:eastAsiaTheme="minorEastAsia"/>
          <w:b/>
          <w:sz w:val="24"/>
        </w:rPr>
      </w:pPr>
      <w:r>
        <w:rPr>
          <w:rFonts w:asciiTheme="minorEastAsia" w:hAnsiTheme="minorEastAsia" w:eastAsiaTheme="minorEastAsia"/>
          <w:b/>
          <w:sz w:val="24"/>
        </w:rPr>
        <w:t xml:space="preserve">违约责任</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甲乙双方必须遵守本合同并执行合同中的各项规定，保证</w:t>
      </w:r>
      <w:r>
        <w:rPr>
          <w:rFonts w:hint="eastAsia" w:asciiTheme="minorEastAsia" w:hAnsiTheme="minorEastAsia" w:eastAsiaTheme="minorEastAsia"/>
          <w:bCs/>
          <w:sz w:val="24"/>
        </w:rPr>
        <w:t xml:space="preserve">本</w:t>
      </w:r>
      <w:r>
        <w:rPr>
          <w:rFonts w:asciiTheme="minorEastAsia" w:hAnsiTheme="minorEastAsia" w:eastAsiaTheme="minorEastAsia"/>
          <w:bCs/>
          <w:sz w:val="24"/>
        </w:rPr>
        <w:t xml:space="preserve">合同的正常</w:t>
      </w:r>
      <w:r>
        <w:rPr>
          <w:rFonts w:hint="eastAsia" w:asciiTheme="minorEastAsia" w:hAnsiTheme="minorEastAsia" w:eastAsiaTheme="minorEastAsia"/>
          <w:bCs/>
          <w:sz w:val="24"/>
        </w:rPr>
        <w:t xml:space="preserve">履行</w:t>
      </w:r>
      <w:r>
        <w:rPr>
          <w:rFonts w:asciiTheme="minorEastAsia" w:hAnsiTheme="minorEastAsia" w:eastAsiaTheme="minorEastAsia"/>
          <w:bCs/>
          <w:sz w:val="24"/>
        </w:rPr>
        <w:t xml:space="preserve">。</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如因乙方</w:t>
      </w:r>
      <w:r>
        <w:rPr>
          <w:rFonts w:hint="eastAsia" w:asciiTheme="minorEastAsia" w:hAnsiTheme="minorEastAsia" w:eastAsiaTheme="minorEastAsia"/>
          <w:bCs/>
          <w:sz w:val="24"/>
        </w:rPr>
        <w:t xml:space="preserve">工作人员在履行职务过程中的</w:t>
      </w:r>
      <w:r>
        <w:rPr>
          <w:rFonts w:asciiTheme="minorEastAsia" w:hAnsiTheme="minorEastAsia" w:eastAsiaTheme="minorEastAsia"/>
          <w:bCs/>
          <w:sz w:val="24"/>
        </w:rPr>
        <w:t xml:space="preserve">的</w:t>
      </w:r>
      <w:r>
        <w:rPr>
          <w:rFonts w:asciiTheme="minorEastAsia" w:hAnsiTheme="minorEastAsia" w:eastAsiaTheme="minorEastAsia"/>
          <w:bCs/>
          <w:sz w:val="24"/>
        </w:rPr>
        <w:t xml:space="preserve">疏忽、失职、过错等</w:t>
      </w:r>
      <w:r>
        <w:rPr>
          <w:rFonts w:hint="eastAsia" w:asciiTheme="minorEastAsia" w:hAnsiTheme="minorEastAsia" w:eastAsiaTheme="minorEastAsia"/>
          <w:bCs/>
          <w:sz w:val="24"/>
        </w:rPr>
        <w:t xml:space="preserve">故意或者过失</w:t>
      </w:r>
      <w:r>
        <w:rPr>
          <w:rFonts w:asciiTheme="minorEastAsia" w:hAnsiTheme="minorEastAsia" w:eastAsiaTheme="minorEastAsia"/>
          <w:bCs/>
          <w:sz w:val="24"/>
        </w:rPr>
        <w:t xml:space="preserve">原因给甲方造成损失或侵害，</w:t>
      </w:r>
      <w:r>
        <w:rPr>
          <w:rFonts w:hint="eastAsia" w:asciiTheme="minorEastAsia" w:hAnsiTheme="minorEastAsia" w:eastAsiaTheme="minorEastAsia"/>
          <w:bCs/>
          <w:sz w:val="24"/>
        </w:rPr>
        <w:t xml:space="preserve">包括但不限于甲方本身的财产损失、由此而导致的甲方对任何第三方的法律责任等，乙方对此均应承担全部的赔偿责任</w:t>
      </w:r>
      <w:r>
        <w:rPr>
          <w:rFonts w:asciiTheme="minorEastAsia" w:hAnsiTheme="minorEastAsia" w:eastAsiaTheme="minorEastAsia"/>
          <w:bCs/>
          <w:sz w:val="24"/>
        </w:rPr>
        <w:t xml:space="preserve">。</w:t>
      </w:r>
      <w:r/>
    </w:p>
    <w:p>
      <w:pPr>
        <w:ind w:firstLine="480"/>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3、在合同履行中，由于不可抗力造成双方都无法控制的情况，而不能履行合同责任，可在结清已发生采购费用的情况下终止合同。</w:t>
      </w:r>
      <w:r/>
    </w:p>
    <w:p>
      <w:pPr>
        <w:numPr>
          <w:ilvl w:val="0"/>
          <w:numId w:val="4"/>
        </w:numPr>
        <w:jc w:val="left"/>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不可抗力事件处理</w:t>
      </w:r>
      <w:r/>
    </w:p>
    <w:p>
      <w:pPr>
        <w:ind w:firstLine="480"/>
        <w:spacing w:line="360" w:lineRule="auto"/>
        <w:tabs>
          <w:tab w:val="left" w:pos="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1、在合同有效期内，任何一方因不可抗力事件导致不能履行合同，则合同履行期可延长，其延长期与不可抗力影响期相同。</w:t>
      </w:r>
      <w:r/>
    </w:p>
    <w:p>
      <w:pPr>
        <w:ind w:firstLine="480"/>
        <w:spacing w:line="360" w:lineRule="auto"/>
        <w:tabs>
          <w:tab w:val="left" w:pos="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2、不可抗力事件发生后，应立即通知对方，并寄送有关权威机构出具的证明。</w:t>
      </w:r>
      <w:r/>
    </w:p>
    <w:p>
      <w:pPr>
        <w:ind w:firstLine="480"/>
        <w:spacing w:line="360" w:lineRule="auto"/>
        <w:tabs>
          <w:tab w:val="left" w:pos="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3、不可抗力事件延续</w:t>
      </w:r>
      <w:r>
        <w:rPr>
          <w:rFonts w:hint="eastAsia" w:asciiTheme="minorEastAsia" w:hAnsiTheme="minorEastAsia" w:eastAsiaTheme="minorEastAsia"/>
        </w:rPr>
        <w:t xml:space="preserve">XX</w:t>
      </w:r>
      <w:r>
        <w:rPr>
          <w:rFonts w:hint="eastAsia" w:asciiTheme="minorEastAsia" w:hAnsiTheme="minorEastAsia" w:eastAsiaTheme="minorEastAsia"/>
          <w:sz w:val="24"/>
        </w:rPr>
        <w:t xml:space="preserve">天以上，双方应通过友好协商，确定是否继续履行合同。</w:t>
      </w:r>
      <w:r/>
    </w:p>
    <w:p>
      <w:pPr>
        <w:numPr>
          <w:ilvl w:val="0"/>
          <w:numId w:val="4"/>
        </w:numPr>
        <w:jc w:val="left"/>
        <w:spacing w:line="360" w:lineRule="auto"/>
        <w:rPr>
          <w:rFonts w:hint="eastAsia" w:asciiTheme="minorEastAsia" w:hAnsiTheme="minorEastAsia" w:eastAsiaTheme="minorEastAsia"/>
          <w:b/>
          <w:sz w:val="24"/>
        </w:rPr>
      </w:pPr>
      <w:r/>
      <w:bookmarkStart w:id="228" w:name="_Toc211911353"/>
      <w:r/>
      <w:bookmarkStart w:id="229" w:name="_Toc247334846"/>
      <w:r/>
      <w:bookmarkStart w:id="230" w:name="_Toc232492933"/>
      <w:r/>
      <w:bookmarkStart w:id="231" w:name="_Toc286993792"/>
      <w:r/>
      <w:bookmarkStart w:id="232" w:name="_Toc251768867"/>
      <w:r/>
      <w:bookmarkStart w:id="233" w:name="_Toc225244857"/>
      <w:r/>
      <w:bookmarkStart w:id="234" w:name="_Toc212019599"/>
      <w:r/>
      <w:bookmarkStart w:id="235" w:name="_Toc211854454"/>
      <w:r/>
      <w:bookmarkStart w:id="236" w:name="_Toc239233919"/>
      <w:r/>
      <w:bookmarkStart w:id="237" w:name="_Toc225670756"/>
      <w:r/>
      <w:bookmarkStart w:id="238" w:name="_Toc237145411"/>
      <w:r/>
      <w:bookmarkStart w:id="239" w:name="_Toc241833908"/>
      <w:r/>
      <w:bookmarkStart w:id="240" w:name="_Toc239568423"/>
      <w:r/>
      <w:bookmarkStart w:id="241" w:name="_Toc185395254"/>
      <w:r/>
      <w:bookmarkStart w:id="242" w:name="_Toc225654649"/>
      <w:r/>
      <w:bookmarkStart w:id="243" w:name="_Toc238984980"/>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rFonts w:hint="eastAsia" w:asciiTheme="minorEastAsia" w:hAnsiTheme="minorEastAsia" w:eastAsiaTheme="minorEastAsia"/>
          <w:b/>
          <w:sz w:val="24"/>
        </w:rPr>
        <w:t xml:space="preserve">解</w:t>
      </w:r>
      <w:r>
        <w:rPr>
          <w:rFonts w:asciiTheme="minorEastAsia" w:hAnsiTheme="minorEastAsia" w:eastAsiaTheme="minorEastAsia"/>
          <w:b/>
          <w:sz w:val="24"/>
        </w:rPr>
        <w:t xml:space="preserve">决合同纠纷的方式</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ind w:firstLine="480"/>
        <w:spacing w:line="360" w:lineRule="auto"/>
        <w:tabs>
          <w:tab w:val="left" w:pos="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在执行本合同中发生的或与本合同有关的争端，双方应通过友好协商解决，经协商在</w:t>
      </w:r>
      <w:r>
        <w:rPr>
          <w:rFonts w:hint="eastAsia" w:asciiTheme="minorEastAsia" w:hAnsiTheme="minorEastAsia" w:eastAsiaTheme="minorEastAsia"/>
        </w:rPr>
        <w:t xml:space="preserve">15</w:t>
      </w:r>
      <w:r>
        <w:rPr>
          <w:rFonts w:asciiTheme="minorEastAsia" w:hAnsiTheme="minorEastAsia" w:eastAsiaTheme="minorEastAsia"/>
          <w:sz w:val="24"/>
        </w:rPr>
        <w:t xml:space="preserve">天内不能达成协议时，应提交</w:t>
      </w:r>
      <w:r>
        <w:rPr>
          <w:rFonts w:hint="eastAsia" w:asciiTheme="minorEastAsia" w:hAnsiTheme="minorEastAsia" w:eastAsiaTheme="minorEastAsia"/>
          <w:sz w:val="24"/>
        </w:rPr>
        <w:t xml:space="preserve">项目所在地</w:t>
      </w:r>
      <w:r>
        <w:rPr>
          <w:rFonts w:asciiTheme="minorEastAsia" w:hAnsiTheme="minorEastAsia" w:eastAsiaTheme="minorEastAsia"/>
          <w:sz w:val="24"/>
        </w:rPr>
        <w:t xml:space="preserve">仲裁委员会仲裁。</w:t>
      </w:r>
      <w:r/>
    </w:p>
    <w:p>
      <w:pPr>
        <w:ind w:firstLine="480"/>
        <w:spacing w:line="360" w:lineRule="auto"/>
        <w:tabs>
          <w:tab w:val="left" w:pos="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仲裁裁决应为最终决定，并对双方具有约束力。</w:t>
      </w:r>
      <w:r/>
    </w:p>
    <w:p>
      <w:pPr>
        <w:ind w:firstLine="480"/>
        <w:spacing w:line="360" w:lineRule="auto"/>
        <w:tabs>
          <w:tab w:val="left" w:pos="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除另有裁决外，仲裁费应由败诉方负担。 </w:t>
      </w:r>
      <w:r/>
    </w:p>
    <w:p>
      <w:pPr>
        <w:ind w:firstLine="480"/>
        <w:spacing w:line="360" w:lineRule="auto"/>
        <w:tabs>
          <w:tab w:val="left" w:pos="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在仲裁期间，除正在进行仲裁部分外，合同其他部分继续执行。  </w:t>
      </w:r>
      <w:r/>
    </w:p>
    <w:p>
      <w:pPr>
        <w:numPr>
          <w:ilvl w:val="0"/>
          <w:numId w:val="4"/>
        </w:numPr>
        <w:jc w:val="left"/>
        <w:spacing w:line="360" w:lineRule="auto"/>
        <w:rPr>
          <w:rFonts w:hint="eastAsia" w:asciiTheme="minorEastAsia" w:hAnsiTheme="minorEastAsia" w:eastAsiaTheme="minorEastAsia"/>
          <w:b/>
          <w:sz w:val="24"/>
        </w:rPr>
      </w:pPr>
      <w:r/>
      <w:bookmarkStart w:id="244" w:name="_Toc212019600"/>
      <w:r/>
      <w:bookmarkStart w:id="245" w:name="_Toc239568424"/>
      <w:r/>
      <w:bookmarkStart w:id="246" w:name="_Toc211854455"/>
      <w:r/>
      <w:bookmarkStart w:id="247" w:name="_Toc286993793"/>
      <w:r/>
      <w:bookmarkStart w:id="248" w:name="_Toc185395255"/>
      <w:r/>
      <w:bookmarkStart w:id="249" w:name="_Toc239233920"/>
      <w:r/>
      <w:bookmarkStart w:id="250" w:name="_Toc232492934"/>
      <w:r/>
      <w:bookmarkStart w:id="251" w:name="_Toc225654650"/>
      <w:r/>
      <w:bookmarkStart w:id="252" w:name="_Toc241833909"/>
      <w:r/>
      <w:bookmarkStart w:id="253" w:name="_Toc247334847"/>
      <w:r/>
      <w:bookmarkStart w:id="254" w:name="_Toc251768868"/>
      <w:r/>
      <w:bookmarkStart w:id="255" w:name="_Toc225244858"/>
      <w:r/>
      <w:bookmarkStart w:id="256" w:name="_Toc237145412"/>
      <w:r/>
      <w:bookmarkStart w:id="257" w:name="_Toc283019219"/>
      <w:r/>
      <w:bookmarkStart w:id="258" w:name="_Toc282696231"/>
      <w:r/>
      <w:bookmarkStart w:id="259" w:name="_Toc211911354"/>
      <w:r/>
      <w:bookmarkStart w:id="260" w:name="_Toc238984981"/>
      <w:r/>
      <w:bookmarkStart w:id="261" w:name="_Toc225670757"/>
      <w:r>
        <w:rPr>
          <w:rFonts w:asciiTheme="minorEastAsia" w:hAnsiTheme="minorEastAsia" w:eastAsiaTheme="minorEastAsia"/>
          <w:b/>
          <w:sz w:val="24"/>
        </w:rPr>
        <w:t xml:space="preserve">合同</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rFonts w:hint="eastAsia" w:asciiTheme="minorEastAsia" w:hAnsiTheme="minorEastAsia" w:eastAsiaTheme="minorEastAsia"/>
          <w:b/>
          <w:sz w:val="24"/>
        </w:rPr>
        <w:t xml:space="preserve">生效及其他</w:t>
      </w:r>
      <w:r/>
    </w:p>
    <w:p>
      <w:pPr>
        <w:pStyle w:val="844"/>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1、合同经双方法定代表人或授权委托代理人签字并加盖单位公章后生效。</w:t>
      </w:r>
      <w:r/>
    </w:p>
    <w:p>
      <w:pPr>
        <w:pStyle w:val="844"/>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2、合同执行中涉及采购资金和采购内容修改或补充的，须经政府采购监管部门审批，并签书面补充协议报政府采购监督管理部门备案，方可作为主合同不可分割的一部分。</w:t>
      </w:r>
      <w:r/>
    </w:p>
    <w:p>
      <w:pPr>
        <w:pStyle w:val="844"/>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3、本合同一式五份，自双方签章之日起起效。甲方二份，乙方二份，政府采购代</w:t>
      </w:r>
      <w:r>
        <w:rPr>
          <w:rFonts w:hint="eastAsia" w:asciiTheme="minorEastAsia" w:hAnsiTheme="minorEastAsia" w:eastAsiaTheme="minorEastAsia"/>
          <w:sz w:val="24"/>
        </w:rPr>
        <w:t xml:space="preserve">理机构一份，具有同等法律效力。</w:t>
      </w:r>
      <w:r/>
    </w:p>
    <w:p>
      <w:pPr>
        <w:numPr>
          <w:ilvl w:val="0"/>
          <w:numId w:val="4"/>
        </w:numPr>
        <w:jc w:val="left"/>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附件</w:t>
      </w:r>
      <w:r/>
    </w:p>
    <w:p>
      <w:pPr>
        <w:pStyle w:val="844"/>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1、项目招标文件</w:t>
      </w:r>
      <w:r/>
    </w:p>
    <w:p>
      <w:pPr>
        <w:pStyle w:val="844"/>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2、项目修改澄清文件</w:t>
      </w:r>
      <w:r/>
    </w:p>
    <w:p>
      <w:pPr>
        <w:pStyle w:val="844"/>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3、项目投标文件</w:t>
      </w:r>
      <w:r/>
    </w:p>
    <w:p>
      <w:pPr>
        <w:pStyle w:val="844"/>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4、中标通知书</w:t>
      </w:r>
      <w:r/>
    </w:p>
    <w:p>
      <w:pPr>
        <w:pStyle w:val="844"/>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5、其他</w:t>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甲方：   （盖章）</w:t>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乙方：（盖章）</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法定代表人（授权代表）：</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法定代表人（授权代表）：</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地址：</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地址：</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开户银行：</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开户银行：</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账号：</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账号：</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电话：</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电话：</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传真：</w:t>
      </w:r>
      <w:r>
        <w:rPr>
          <w:rFonts w:hint="eastAsia" w:asciiTheme="minorEastAsia" w:hAnsiTheme="minorEastAsia" w:eastAsiaTheme="minorEastAsia"/>
          <w:sz w:val="24"/>
        </w:rPr>
        <w:t xml:space="preserve">                         </w:t>
      </w:r>
      <w:r>
        <w:rPr>
          <w:rFonts w:hint="eastAsia" w:asciiTheme="minorEastAsia" w:hAnsiTheme="minorEastAsia" w:eastAsiaTheme="minorEastAsia"/>
          <w:sz w:val="24"/>
        </w:rPr>
        <w:t xml:space="preserve">传真：</w:t>
      </w:r>
      <w:r/>
    </w:p>
    <w:p>
      <w:pPr>
        <w:ind w:firstLine="480"/>
        <w:spacing w:line="4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签约日期：</w:t>
      </w:r>
      <w:r>
        <w:rPr>
          <w:rFonts w:hint="eastAsia" w:asciiTheme="minorEastAsia" w:hAnsiTheme="minorEastAsia" w:eastAsiaTheme="minorEastAsia"/>
        </w:rPr>
        <w:t xml:space="preserve">XX</w:t>
      </w:r>
      <w:r>
        <w:rPr>
          <w:rFonts w:hint="eastAsia" w:asciiTheme="minorEastAsia" w:hAnsiTheme="minorEastAsia" w:eastAsiaTheme="minorEastAsia"/>
          <w:sz w:val="24"/>
        </w:rPr>
        <w:t xml:space="preserve">年</w:t>
      </w:r>
      <w:r>
        <w:rPr>
          <w:rFonts w:hint="eastAsia" w:asciiTheme="minorEastAsia" w:hAnsiTheme="minorEastAsia" w:eastAsiaTheme="minorEastAsia"/>
        </w:rPr>
        <w:t xml:space="preserve">XX</w:t>
      </w:r>
      <w:r>
        <w:rPr>
          <w:rFonts w:hint="eastAsia" w:asciiTheme="minorEastAsia" w:hAnsiTheme="minorEastAsia" w:eastAsiaTheme="minorEastAsia"/>
          <w:sz w:val="24"/>
        </w:rPr>
        <w:t xml:space="preserve">月</w:t>
      </w:r>
      <w:r>
        <w:rPr>
          <w:rFonts w:hint="eastAsia" w:asciiTheme="minorEastAsia" w:hAnsiTheme="minorEastAsia" w:eastAsiaTheme="minorEastAsia"/>
        </w:rPr>
        <w:t xml:space="preserve">XX</w:t>
      </w:r>
      <w:r>
        <w:rPr>
          <w:rFonts w:hint="eastAsia" w:asciiTheme="minorEastAsia" w:hAnsiTheme="minorEastAsia" w:eastAsiaTheme="minorEastAsia"/>
          <w:sz w:val="24"/>
        </w:rPr>
        <w:t xml:space="preserve">日</w:t>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hint="eastAsia" w:asciiTheme="minorEastAsia" w:hAnsiTheme="minorEastAsia" w:eastAsiaTheme="minorEastAsia"/>
          <w:sz w:val="24"/>
        </w:rPr>
        <w:t xml:space="preserve">签约日期：</w:t>
      </w:r>
      <w:r>
        <w:rPr>
          <w:rFonts w:hint="eastAsia" w:asciiTheme="minorEastAsia" w:hAnsiTheme="minorEastAsia" w:eastAsiaTheme="minorEastAsia"/>
        </w:rPr>
        <w:t xml:space="preserve">XX</w:t>
      </w:r>
      <w:r>
        <w:rPr>
          <w:rFonts w:hint="eastAsia" w:asciiTheme="minorEastAsia" w:hAnsiTheme="minorEastAsia" w:eastAsiaTheme="minorEastAsia"/>
          <w:sz w:val="24"/>
        </w:rPr>
        <w:t xml:space="preserve">年</w:t>
      </w:r>
      <w:r>
        <w:rPr>
          <w:rFonts w:hint="eastAsia" w:asciiTheme="minorEastAsia" w:hAnsiTheme="minorEastAsia" w:eastAsiaTheme="minorEastAsia"/>
        </w:rPr>
        <w:t xml:space="preserve">XX</w:t>
      </w:r>
      <w:r>
        <w:rPr>
          <w:rFonts w:hint="eastAsia" w:asciiTheme="minorEastAsia" w:hAnsiTheme="minorEastAsia" w:eastAsiaTheme="minorEastAsia"/>
          <w:sz w:val="24"/>
        </w:rPr>
        <w:t xml:space="preserve">月</w:t>
      </w:r>
      <w:r>
        <w:rPr>
          <w:rFonts w:hint="eastAsia" w:asciiTheme="minorEastAsia" w:hAnsiTheme="minorEastAsia" w:eastAsiaTheme="minorEastAsia"/>
        </w:rPr>
        <w:t xml:space="preserve">XX日</w:t>
      </w:r>
      <w:r/>
    </w:p>
    <w:p>
      <w:pPr>
        <w:spacing w:line="312"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110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110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center"/>
        <w:rPr>
          <w:rFonts w:hint="eastAsia" w:asciiTheme="minorEastAsia" w:hAnsiTheme="minorEastAsia" w:eastAsiaTheme="minorEastAsia"/>
          <w:b/>
          <w:bCs/>
          <w:sz w:val="36"/>
          <w:szCs w:val="40"/>
        </w:rPr>
      </w:pPr>
      <w:r>
        <w:rPr>
          <w:rFonts w:hint="eastAsia" w:asciiTheme="minorEastAsia" w:hAnsiTheme="minorEastAsia" w:eastAsiaTheme="minorEastAsia"/>
          <w:b/>
          <w:bCs/>
          <w:sz w:val="36"/>
          <w:szCs w:val="40"/>
        </w:rPr>
      </w:r>
      <w:r/>
    </w:p>
    <w:p>
      <w:pPr>
        <w:jc w:val="center"/>
        <w:rPr>
          <w:rFonts w:hint="eastAsia" w:asciiTheme="minorEastAsia" w:hAnsiTheme="minorEastAsia" w:eastAsiaTheme="minorEastAsia"/>
          <w:b/>
          <w:bCs/>
          <w:sz w:val="36"/>
          <w:szCs w:val="40"/>
        </w:rPr>
      </w:pPr>
      <w:r>
        <w:rPr>
          <w:rFonts w:hint="eastAsia" w:asciiTheme="minorEastAsia" w:hAnsiTheme="minorEastAsia" w:eastAsiaTheme="minorEastAsia"/>
          <w:b/>
          <w:bCs/>
          <w:sz w:val="36"/>
          <w:szCs w:val="40"/>
        </w:rPr>
      </w:r>
      <w:r/>
    </w:p>
    <w:p>
      <w:pPr>
        <w:jc w:val="center"/>
        <w:rPr>
          <w:rFonts w:hint="eastAsia" w:asciiTheme="minorEastAsia" w:hAnsiTheme="minorEastAsia" w:eastAsiaTheme="minorEastAsia"/>
          <w:b/>
          <w:bCs/>
          <w:sz w:val="36"/>
          <w:szCs w:val="40"/>
        </w:rPr>
      </w:pPr>
      <w:r>
        <w:rPr>
          <w:rFonts w:hint="eastAsia" w:asciiTheme="minorEastAsia" w:hAnsiTheme="minorEastAsia" w:eastAsiaTheme="minorEastAsia"/>
          <w:b/>
          <w:bCs/>
          <w:sz w:val="36"/>
          <w:szCs w:val="40"/>
        </w:rPr>
      </w:r>
      <w:r/>
    </w:p>
    <w:p>
      <w:pPr>
        <w:jc w:val="center"/>
        <w:rPr>
          <w:rFonts w:hint="eastAsia" w:asciiTheme="minorEastAsia" w:hAnsiTheme="minorEastAsia" w:eastAsiaTheme="minorEastAsia"/>
          <w:b/>
          <w:bCs/>
          <w:sz w:val="36"/>
          <w:szCs w:val="40"/>
        </w:rPr>
      </w:pPr>
      <w:r>
        <w:rPr>
          <w:rFonts w:hint="eastAsia" w:asciiTheme="minorEastAsia" w:hAnsiTheme="minorEastAsia" w:eastAsiaTheme="minorEastAsia"/>
          <w:b/>
          <w:bCs/>
          <w:sz w:val="36"/>
          <w:szCs w:val="40"/>
        </w:rPr>
      </w:r>
      <w:r/>
    </w:p>
    <w:p>
      <w:pPr>
        <w:jc w:val="center"/>
        <w:keepLines/>
        <w:keepNext/>
        <w:rPr>
          <w:rFonts w:hint="eastAsia" w:cs="微软雅黑" w:asciiTheme="minorEastAsia" w:hAnsiTheme="minorEastAsia" w:eastAsiaTheme="minorEastAsia"/>
          <w:sz w:val="36"/>
          <w:szCs w:val="36"/>
        </w:rPr>
        <w:outlineLvl w:val="0"/>
      </w:pPr>
      <w:r>
        <w:rPr>
          <w:rFonts w:asciiTheme="minorEastAsia" w:hAnsiTheme="minorEastAsia" w:eastAsiaTheme="minorEastAsia"/>
          <w:b/>
          <w:bCs/>
          <w:sz w:val="36"/>
          <w:szCs w:val="40"/>
        </w:rPr>
        <w:br w:type="page" w:clear="all"/>
      </w:r>
      <w:bookmarkStart w:id="262" w:name="_Toc129099954"/>
      <w:r/>
      <w:bookmarkStart w:id="263" w:name="_Toc25476"/>
      <w:r/>
      <w:bookmarkStart w:id="264" w:name="OLE_LINK26"/>
      <w:r>
        <w:rPr>
          <w:rFonts w:hint="eastAsia" w:cs="微软雅黑" w:asciiTheme="minorEastAsia" w:hAnsiTheme="minorEastAsia" w:eastAsiaTheme="minorEastAsia"/>
          <w:sz w:val="36"/>
          <w:szCs w:val="36"/>
        </w:rPr>
        <w:t xml:space="preserve">第六章 项目采购需求</w:t>
      </w:r>
      <w:bookmarkEnd w:id="262"/>
      <w:r/>
      <w:bookmarkEnd w:id="263"/>
      <w:r/>
      <w:r/>
    </w:p>
    <w:p>
      <w:pPr>
        <w:jc w:val="left"/>
        <w:spacing w:line="360" w:lineRule="auto"/>
        <w:rPr>
          <w:rFonts w:hint="eastAsia" w:cs="仿宋_GB2312" w:asciiTheme="minorEastAsia" w:hAnsiTheme="minorEastAsia" w:eastAsiaTheme="minorEastAsia"/>
          <w:b/>
          <w:sz w:val="24"/>
          <w:szCs w:val="24"/>
        </w:rPr>
      </w:pPr>
      <w:r/>
      <w:bookmarkStart w:id="265" w:name="_Toc28286"/>
      <w:r/>
      <w:bookmarkStart w:id="266" w:name="_Toc129099955"/>
      <w:r>
        <w:rPr>
          <w:rFonts w:hint="eastAsia" w:cs="仿宋_GB2312" w:asciiTheme="minorEastAsia" w:hAnsiTheme="minorEastAsia" w:eastAsiaTheme="minorEastAsia"/>
          <w:b/>
          <w:sz w:val="24"/>
          <w:szCs w:val="24"/>
        </w:rPr>
        <w:t xml:space="preserve">一、项目基本情况</w:t>
      </w:r>
      <w:r/>
    </w:p>
    <w:p>
      <w:pPr>
        <w:ind w:firstLine="480"/>
        <w:jc w:val="left"/>
        <w:spacing w:line="360" w:lineRule="auto"/>
        <w:rPr>
          <w:rFonts w:hint="eastAsia" w:cs="仿宋_GB2312" w:asciiTheme="minorEastAsia" w:hAnsiTheme="minorEastAsia" w:eastAsiaTheme="minorEastAsia"/>
          <w:bCs/>
          <w:sz w:val="24"/>
          <w:szCs w:val="24"/>
        </w:rPr>
      </w:pPr>
      <w:r>
        <w:rPr>
          <w:rFonts w:cs="仿宋_GB2312" w:asciiTheme="minorEastAsia" w:hAnsiTheme="minorEastAsia" w:eastAsiaTheme="minorEastAsia"/>
          <w:bCs/>
          <w:sz w:val="24"/>
          <w:szCs w:val="24"/>
        </w:rPr>
        <w:t xml:space="preserve">1</w:t>
      </w:r>
      <w:r>
        <w:rPr>
          <w:rFonts w:hint="eastAsia" w:cs="仿宋_GB2312" w:asciiTheme="minorEastAsia" w:hAnsiTheme="minorEastAsia" w:eastAsiaTheme="minorEastAsia"/>
          <w:bCs/>
          <w:sz w:val="24"/>
          <w:szCs w:val="24"/>
        </w:rPr>
        <w:t xml:space="preserve">.项目名称：</w:t>
      </w:r>
      <w:r>
        <w:rPr>
          <w:rFonts w:hint="eastAsia" w:cs="仿宋_GB2312" w:asciiTheme="minorEastAsia" w:hAnsiTheme="minorEastAsia" w:eastAsiaTheme="minorEastAsia"/>
          <w:bCs/>
          <w:sz w:val="24"/>
          <w:szCs w:val="24"/>
        </w:rPr>
        <w:t xml:space="preserve">行政中心（含联检大楼）食堂服务</w:t>
      </w:r>
      <w:r/>
    </w:p>
    <w:p>
      <w:pPr>
        <w:ind w:firstLine="480"/>
        <w:jc w:val="left"/>
        <w:spacing w:line="360" w:lineRule="auto"/>
        <w:rPr>
          <w:rFonts w:hint="eastAsia" w:cs="仿宋_GB2312" w:asciiTheme="minorEastAsia" w:hAnsiTheme="minorEastAsia" w:eastAsiaTheme="minorEastAsia"/>
          <w:bCs/>
          <w:sz w:val="24"/>
          <w:szCs w:val="24"/>
        </w:rPr>
      </w:pPr>
      <w:r>
        <w:rPr>
          <w:rFonts w:cs="仿宋_GB2312" w:asciiTheme="minorEastAsia" w:hAnsiTheme="minorEastAsia" w:eastAsiaTheme="minorEastAsia"/>
          <w:bCs/>
          <w:sz w:val="24"/>
          <w:szCs w:val="24"/>
        </w:rPr>
        <w:t xml:space="preserve">2</w:t>
      </w:r>
      <w:r>
        <w:rPr>
          <w:rFonts w:hint="eastAsia" w:cs="仿宋_GB2312" w:asciiTheme="minorEastAsia" w:hAnsiTheme="minorEastAsia" w:eastAsiaTheme="minorEastAsia"/>
          <w:bCs/>
          <w:sz w:val="24"/>
          <w:szCs w:val="24"/>
        </w:rPr>
        <w:t xml:space="preserve">.预算金额：3022900.00元；</w:t>
      </w:r>
      <w:r/>
    </w:p>
    <w:p>
      <w:pPr>
        <w:ind w:firstLine="480"/>
        <w:jc w:val="left"/>
        <w:spacing w:line="360" w:lineRule="auto"/>
        <w:rPr>
          <w:rFonts w:hint="eastAsia" w:cs="仿宋_GB2312" w:asciiTheme="minorEastAsia" w:hAnsiTheme="minorEastAsia" w:eastAsiaTheme="minorEastAsia"/>
          <w:bCs/>
          <w:sz w:val="24"/>
          <w:szCs w:val="24"/>
        </w:rPr>
      </w:pPr>
      <w:r>
        <w:rPr>
          <w:rFonts w:hint="eastAsia" w:cs="仿宋_GB2312" w:asciiTheme="minorEastAsia" w:hAnsiTheme="minorEastAsia" w:eastAsiaTheme="minorEastAsia"/>
          <w:bCs/>
          <w:sz w:val="24"/>
          <w:szCs w:val="24"/>
        </w:rPr>
        <w:t xml:space="preserve">3.最高限价：3022900.00元，投标报价高于最高限价的，将被判定为无效响应文件。</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4.服务期：1年。</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5.报价要求：</w:t>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投标报价范围包括但不仅限于：</w:t>
      </w:r>
      <w:bookmarkStart w:id="267" w:name="_Hlk226105912"/>
      <w:r/>
      <w:bookmarkStart w:id="268" w:name="OLE_LINK6"/>
      <w:r>
        <w:rPr>
          <w:rFonts w:hint="eastAsia" w:asciiTheme="minorEastAsia" w:hAnsiTheme="minorEastAsia" w:eastAsiaTheme="minorEastAsia"/>
          <w:bCs/>
          <w:sz w:val="24"/>
          <w:szCs w:val="24"/>
        </w:rPr>
        <w:t xml:space="preserve">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w:t>
      </w:r>
      <w:bookmarkEnd w:id="267"/>
      <w:r>
        <w:rPr>
          <w:rFonts w:hint="eastAsia" w:asciiTheme="minorEastAsia" w:hAnsiTheme="minorEastAsia" w:eastAsiaTheme="minorEastAsia"/>
          <w:bCs/>
          <w:sz w:val="24"/>
          <w:szCs w:val="24"/>
        </w:rPr>
        <w:t xml:space="preserve">其中人员工资、社会保险、法定加班费及相关费用应按照现行法律法规和相关规定执行（需增值税专用发票）。</w:t>
      </w:r>
      <w:bookmarkEnd w:id="268"/>
      <w:r/>
      <w:r/>
    </w:p>
    <w:p>
      <w:pPr>
        <w:ind w:firstLine="480"/>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6.付款方式</w:t>
      </w:r>
      <w:r/>
    </w:p>
    <w:p>
      <w:pPr>
        <w:ind w:firstLine="480"/>
        <w:spacing w:line="360" w:lineRule="auto"/>
        <w:rPr>
          <w:rFonts w:hint="eastAsia" w:asciiTheme="minorEastAsia" w:hAnsiTheme="minorEastAsia" w:eastAsiaTheme="minorEastAsia"/>
          <w:sz w:val="24"/>
          <w:szCs w:val="24"/>
        </w:rPr>
      </w:pPr>
      <w:r/>
      <w:bookmarkStart w:id="269" w:name="OLE_LINK36"/>
      <w:r>
        <w:rPr>
          <w:rFonts w:hint="eastAsia" w:asciiTheme="minorEastAsia" w:hAnsiTheme="minorEastAsia" w:eastAsiaTheme="minorEastAsia"/>
          <w:bCs/>
          <w:sz w:val="24"/>
          <w:szCs w:val="24"/>
        </w:rPr>
        <w:t xml:space="preserve">合同签订生效后，采购方预付合同总价的10%作为预付款。服务费实行按月结算，采购方按照合同约定并根据考核情况，于每月15日前支付上月服务费（服务方应先行开具合法有效的正式发票）。每月服务费结算支付时，优先抵扣前述预付款，抵扣完毕后再支付剩余款项。</w:t>
      </w:r>
      <w:bookmarkEnd w:id="269"/>
      <w:r/>
      <w:r/>
    </w:p>
    <w:p>
      <w:pPr>
        <w:ind w:firstLine="433"/>
        <w:spacing w:line="360" w:lineRule="auto"/>
        <w:rPr>
          <w:rFonts w:hint="eastAsia" w:cs="宋体" w:asciiTheme="minorEastAsia" w:hAnsiTheme="minorEastAsia" w:eastAsiaTheme="minorEastAsia"/>
          <w:b/>
          <w:spacing w:val="24"/>
          <w:sz w:val="24"/>
          <w:szCs w:val="24"/>
        </w:rPr>
      </w:pPr>
      <w:r>
        <w:rPr>
          <w:rFonts w:hint="eastAsia" w:cs="宋体" w:asciiTheme="minorEastAsia" w:hAnsiTheme="minorEastAsia" w:eastAsiaTheme="minorEastAsia"/>
          <w:b/>
          <w:spacing w:val="24"/>
          <w:sz w:val="24"/>
          <w:szCs w:val="24"/>
        </w:rPr>
        <w:t xml:space="preserve">二、行政中心（含联检大楼）食堂简介</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行政中心机关食堂位于行政中心</w:t>
      </w:r>
      <w:r>
        <w:rPr>
          <w:rFonts w:hint="eastAsia" w:cs="宋体" w:asciiTheme="minorEastAsia" w:hAnsiTheme="minorEastAsia" w:eastAsiaTheme="minorEastAsia"/>
          <w:sz w:val="24"/>
          <w:szCs w:val="24"/>
        </w:rPr>
        <w:t xml:space="preserve">内东辅楼</w:t>
      </w:r>
      <w:r>
        <w:rPr>
          <w:rFonts w:hint="eastAsia" w:cs="宋体" w:asciiTheme="minorEastAsia" w:hAnsiTheme="minorEastAsia" w:eastAsiaTheme="minorEastAsia"/>
          <w:sz w:val="24"/>
          <w:szCs w:val="24"/>
        </w:rPr>
        <w:t xml:space="preserve">，共四层，总建筑面积4442平方米，造型别致，格调高雅，设置有空中花园。其中地下一层为厨房和设备（面积1473㎡）；一层350人大餐厅（面积1109</w:t>
      </w:r>
      <w:bookmarkStart w:id="270" w:name="OLE_LINK7"/>
      <w:r>
        <w:rPr>
          <w:rFonts w:hint="eastAsia" w:cs="宋体" w:asciiTheme="minorEastAsia" w:hAnsiTheme="minorEastAsia" w:eastAsiaTheme="minorEastAsia"/>
          <w:sz w:val="24"/>
          <w:szCs w:val="24"/>
        </w:rPr>
        <w:t xml:space="preserve">㎡</w:t>
      </w:r>
      <w:bookmarkEnd w:id="270"/>
      <w:r>
        <w:rPr>
          <w:rFonts w:hint="eastAsia" w:cs="宋体" w:asciiTheme="minorEastAsia" w:hAnsiTheme="minorEastAsia" w:eastAsiaTheme="minorEastAsia"/>
          <w:sz w:val="24"/>
          <w:szCs w:val="24"/>
        </w:rPr>
        <w:t xml:space="preserve">）；二层150人风味餐厅1个、包厢4个（面积854㎡）；三层自助餐厅1个、包厢2个（面积642㎡）</w:t>
      </w:r>
      <w:r>
        <w:rPr>
          <w:rFonts w:hint="eastAsia" w:cs="宋体" w:asciiTheme="minorEastAsia" w:hAnsiTheme="minorEastAsia" w:eastAsiaTheme="minorEastAsia"/>
          <w:sz w:val="24"/>
          <w:szCs w:val="24"/>
        </w:rPr>
        <w:t xml:space="preserve">；一层餐厅东侧提供“靖享吃”服务（面积</w:t>
      </w:r>
      <w:r>
        <w:rPr>
          <w:rFonts w:hint="eastAsia" w:cs="宋体" w:asciiTheme="minorEastAsia" w:hAnsiTheme="minorEastAsia" w:eastAsiaTheme="minorEastAsia"/>
          <w:sz w:val="24"/>
          <w:szCs w:val="24"/>
        </w:rPr>
        <w:t xml:space="preserve">30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联检大楼食堂位于行政中心东侧联检大楼内，共两层，总建筑面积1500平方米，其中一层为150人大餐厅(350㎡)和厨房；二层大包厢2个(200㎡)，小包厢5个(120㎡)，宴会厅1个(200㎡)。</w:t>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三、项目人员配备、现场条件</w:t>
      </w:r>
      <w:r/>
    </w:p>
    <w:p>
      <w:pPr>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w:t>
      </w:r>
      <w:r>
        <w:rPr>
          <w:rFonts w:hint="eastAsia" w:cs="宋体" w:asciiTheme="minorEastAsia" w:hAnsiTheme="minorEastAsia" w:eastAsiaTheme="minorEastAsia"/>
          <w:b/>
          <w:sz w:val="24"/>
          <w:szCs w:val="24"/>
        </w:rPr>
        <w:t xml:space="preserve">.</w:t>
      </w:r>
      <w:r>
        <w:rPr>
          <w:rFonts w:hint="eastAsia" w:cs="宋体" w:asciiTheme="minorEastAsia" w:hAnsiTheme="minorEastAsia" w:eastAsiaTheme="minorEastAsia"/>
          <w:b/>
          <w:sz w:val="24"/>
          <w:szCs w:val="24"/>
        </w:rPr>
        <w:t xml:space="preserve">项目服务地点</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本管理服务地点位于靖江市阳光大道1号。                  </w:t>
      </w:r>
      <w:r/>
    </w:p>
    <w:p>
      <w:pPr>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w:t>
      </w:r>
      <w:r>
        <w:rPr>
          <w:rFonts w:hint="eastAsia" w:cs="宋体" w:asciiTheme="minorEastAsia" w:hAnsiTheme="minorEastAsia" w:eastAsiaTheme="minorEastAsia"/>
          <w:b/>
          <w:sz w:val="24"/>
          <w:szCs w:val="24"/>
        </w:rPr>
        <w:t xml:space="preserve">.</w:t>
      </w:r>
      <w:r>
        <w:rPr>
          <w:rFonts w:hint="eastAsia" w:cs="宋体" w:asciiTheme="minorEastAsia" w:hAnsiTheme="minorEastAsia" w:eastAsiaTheme="minorEastAsia"/>
          <w:b/>
          <w:sz w:val="24"/>
          <w:szCs w:val="24"/>
        </w:rPr>
        <w:t xml:space="preserve">项目人员配备</w:t>
      </w:r>
      <w:r/>
    </w:p>
    <w:p>
      <w:pPr>
        <w:ind w:firstLine="480"/>
        <w:jc w:val="left"/>
        <w:spacing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项目人员配备：管理5人</w:t>
      </w:r>
      <w:r>
        <w:rPr>
          <w:rFonts w:hint="eastAsia" w:cs="宋体" w:asciiTheme="minorEastAsia" w:hAnsiTheme="minorEastAsia" w:eastAsiaTheme="minorEastAsia"/>
          <w:sz w:val="24"/>
          <w:szCs w:val="24"/>
        </w:rPr>
        <w:t xml:space="preserve">（包含</w:t>
      </w:r>
      <w:r>
        <w:rPr>
          <w:rFonts w:hint="eastAsia" w:cs="宋体" w:asciiTheme="minorEastAsia" w:hAnsiTheme="minorEastAsia" w:eastAsiaTheme="minorEastAsia"/>
          <w:sz w:val="24"/>
          <w:szCs w:val="24"/>
        </w:rPr>
        <w:t xml:space="preserve">项目负责人</w:t>
      </w:r>
      <w:r>
        <w:rPr>
          <w:rFonts w:hint="eastAsia" w:cs="宋体" w:asciiTheme="minorEastAsia" w:hAnsiTheme="minorEastAsia" w:eastAsiaTheme="minorEastAsia"/>
          <w:sz w:val="24"/>
          <w:szCs w:val="24"/>
        </w:rPr>
        <w:t xml:space="preserve">1人）</w:t>
      </w:r>
      <w:r>
        <w:rPr>
          <w:rFonts w:hint="eastAsia" w:cs="宋体" w:asciiTheme="minorEastAsia" w:hAnsiTheme="minorEastAsia" w:eastAsiaTheme="minorEastAsia"/>
          <w:sz w:val="24"/>
          <w:szCs w:val="24"/>
        </w:rPr>
        <w:t xml:space="preserve">、厨师1</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人、服务员</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人、勤杂工15人，共3</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人</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所有人员需持有有效期内的健康合格证。</w:t>
      </w:r>
      <w:r>
        <w:rPr>
          <w:rFonts w:hint="eastAsia" w:cs="宋体" w:asciiTheme="minorEastAsia" w:hAnsiTheme="minorEastAsia" w:eastAsiaTheme="minorEastAsia"/>
          <w:sz w:val="24"/>
          <w:szCs w:val="24"/>
        </w:rPr>
        <w:t xml:space="preserve">其中：</w:t>
      </w:r>
      <w:r>
        <w:rPr>
          <w:rFonts w:hint="eastAsia" w:asciiTheme="minorEastAsia" w:hAnsiTheme="minorEastAsia" w:eastAsiaTheme="minorEastAsia"/>
          <w:sz w:val="24"/>
          <w:szCs w:val="24"/>
        </w:rPr>
        <w:t xml:space="preserve">周末加班配备</w:t>
      </w:r>
      <w:r>
        <w:rPr>
          <w:rFonts w:hint="eastAsia" w:asciiTheme="minorEastAsia" w:hAnsiTheme="minorEastAsia" w:eastAsiaTheme="minorEastAsia"/>
          <w:sz w:val="24"/>
          <w:szCs w:val="24"/>
        </w:rPr>
        <w:t xml:space="preserve">不低于</w:t>
      </w:r>
      <w:r>
        <w:rPr>
          <w:rFonts w:hint="eastAsia" w:asciiTheme="minorEastAsia" w:hAnsiTheme="minorEastAsia" w:eastAsiaTheme="minorEastAsia"/>
          <w:sz w:val="24"/>
          <w:szCs w:val="24"/>
        </w:rPr>
        <w:t xml:space="preserve">2名厨师和4名服务员。</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除固定人员外，投标方必须聘请合适数量的钟点工，以满足行政中心及联检大楼工作日自助餐开餐需要。</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在符合劳动人事部门相关法律、法规、政策的前提下，按采购人要求配足配全管理服务人员。用工必须遵守</w:t>
      </w:r>
      <w:bookmarkStart w:id="271" w:name="OLE_LINK5"/>
      <w:r>
        <w:rPr>
          <w:rFonts w:hint="eastAsia" w:cs="宋体" w:asciiTheme="minorEastAsia" w:hAnsiTheme="minorEastAsia" w:eastAsiaTheme="minorEastAsia"/>
          <w:sz w:val="24"/>
          <w:szCs w:val="24"/>
        </w:rPr>
        <w:t xml:space="preserve">《中华人民共和国劳动法》、《</w:t>
      </w:r>
      <w:r>
        <w:rPr>
          <w:rFonts w:hint="eastAsia" w:cs="宋体" w:asciiTheme="minorEastAsia" w:hAnsiTheme="minorEastAsia" w:eastAsiaTheme="minorEastAsia"/>
          <w:sz w:val="24"/>
          <w:szCs w:val="24"/>
        </w:rPr>
        <w:t xml:space="preserve">中华人民共和国民法典</w:t>
      </w:r>
      <w:r>
        <w:rPr>
          <w:rFonts w:hint="eastAsia" w:cs="宋体" w:asciiTheme="minorEastAsia" w:hAnsiTheme="minorEastAsia" w:eastAsiaTheme="minorEastAsia"/>
          <w:sz w:val="24"/>
          <w:szCs w:val="24"/>
        </w:rPr>
        <w:t xml:space="preserve">》</w:t>
      </w:r>
      <w:bookmarkEnd w:id="271"/>
      <w:r>
        <w:rPr>
          <w:rFonts w:hint="eastAsia" w:cs="宋体" w:asciiTheme="minorEastAsia" w:hAnsiTheme="minorEastAsia" w:eastAsiaTheme="minorEastAsia"/>
          <w:sz w:val="24"/>
          <w:szCs w:val="24"/>
        </w:rPr>
        <w:t xml:space="preserve">和江苏省相关保险管理条例等法律、法规，所用职工必须是劳动年龄段的在职职工，社保缴纳比例为100%。</w:t>
      </w:r>
      <w:r/>
    </w:p>
    <w:p>
      <w:pPr>
        <w:ind w:firstLine="480"/>
        <w:jc w:val="left"/>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供应商支付人员工资（充分考虑本地区最低工资标准）、加班费、服装费、缴纳相关的保险以及按国家有关规定费用一并包含在总报价中</w:t>
      </w:r>
      <w:r>
        <w:rPr>
          <w:rFonts w:hint="eastAsia" w:cs="宋体" w:asciiTheme="minorEastAsia" w:hAnsiTheme="minorEastAsia" w:eastAsiaTheme="minorEastAsia"/>
          <w:sz w:val="24"/>
          <w:szCs w:val="24"/>
          <w:lang w:val="zh-CN"/>
        </w:rPr>
        <w:t xml:space="preserve">。</w:t>
      </w:r>
      <w:r/>
    </w:p>
    <w:p>
      <w:pPr>
        <w:ind w:firstLine="482"/>
        <w:jc w:val="left"/>
        <w:spacing w:line="360" w:lineRule="auto"/>
        <w:rPr>
          <w:rFonts w:hint="eastAsia" w:asciiTheme="minorEastAsia" w:hAnsiTheme="minorEastAsia" w:eastAsiaTheme="minorEastAsia"/>
          <w:b/>
          <w:bCs/>
          <w:i/>
          <w:iCs/>
          <w:sz w:val="24"/>
          <w:szCs w:val="24"/>
        </w:rPr>
      </w:pPr>
      <w:r/>
      <w:bookmarkStart w:id="272" w:name="OLE_LINK35"/>
      <w:r>
        <w:rPr>
          <w:rFonts w:hint="eastAsia" w:asciiTheme="minorEastAsia" w:hAnsiTheme="minorEastAsia" w:eastAsiaTheme="minorEastAsia"/>
          <w:b/>
          <w:bCs/>
          <w:i/>
          <w:iCs/>
          <w:sz w:val="24"/>
          <w:szCs w:val="24"/>
        </w:rPr>
        <w:t xml:space="preserve">投标供应商承诺，</w:t>
      </w:r>
      <w:r>
        <w:rPr>
          <w:rFonts w:hint="eastAsia" w:asciiTheme="minorEastAsia" w:hAnsiTheme="minorEastAsia" w:eastAsiaTheme="minorEastAsia"/>
          <w:b/>
          <w:bCs/>
          <w:i/>
          <w:iCs/>
          <w:sz w:val="24"/>
          <w:szCs w:val="24"/>
        </w:rPr>
        <w:t xml:space="preserve">中标结果公示一周内向采购人提供全部拟派人员</w:t>
      </w:r>
      <w:r>
        <w:rPr>
          <w:rFonts w:hint="eastAsia" w:asciiTheme="minorEastAsia" w:hAnsiTheme="minorEastAsia" w:eastAsiaTheme="minorEastAsia"/>
          <w:b/>
          <w:bCs/>
          <w:i/>
          <w:iCs/>
          <w:sz w:val="24"/>
          <w:szCs w:val="24"/>
        </w:rPr>
        <w:t xml:space="preserve">（共37人）有效的健康证及</w:t>
      </w:r>
      <w:r>
        <w:rPr>
          <w:rFonts w:hint="eastAsia" w:asciiTheme="minorEastAsia" w:hAnsiTheme="minorEastAsia" w:eastAsiaTheme="minorEastAsia"/>
          <w:b/>
          <w:bCs/>
          <w:i/>
          <w:iCs/>
          <w:sz w:val="24"/>
          <w:szCs w:val="24"/>
        </w:rPr>
        <w:t xml:space="preserve">无违法犯罪记录，否则按</w:t>
      </w:r>
      <w:r>
        <w:rPr>
          <w:rFonts w:hint="eastAsia" w:asciiTheme="minorEastAsia" w:hAnsiTheme="minorEastAsia" w:eastAsiaTheme="minorEastAsia"/>
          <w:b/>
          <w:bCs/>
          <w:i/>
          <w:iCs/>
          <w:sz w:val="24"/>
          <w:szCs w:val="24"/>
        </w:rPr>
        <w:t xml:space="preserve">中标</w:t>
      </w:r>
      <w:r>
        <w:rPr>
          <w:rFonts w:hint="eastAsia" w:asciiTheme="minorEastAsia" w:hAnsiTheme="minorEastAsia" w:eastAsiaTheme="minorEastAsia"/>
          <w:b/>
          <w:bCs/>
          <w:i/>
          <w:iCs/>
          <w:sz w:val="24"/>
          <w:szCs w:val="24"/>
        </w:rPr>
        <w:t xml:space="preserve">无效处理。</w:t>
      </w:r>
      <w:r>
        <w:rPr>
          <w:rFonts w:hint="eastAsia" w:asciiTheme="minorEastAsia" w:hAnsiTheme="minorEastAsia" w:eastAsiaTheme="minorEastAsia"/>
          <w:b/>
          <w:bCs/>
          <w:i/>
          <w:iCs/>
          <w:sz w:val="24"/>
          <w:szCs w:val="24"/>
        </w:rPr>
        <w:t xml:space="preserve">（须提供承诺函并加盖投标供应商公章，格式自拟，原件扫描上传，否则按投标无效处理。）</w:t>
      </w:r>
      <w:bookmarkEnd w:id="272"/>
      <w:r/>
      <w:r/>
    </w:p>
    <w:p>
      <w:pPr>
        <w:ind w:firstLine="482"/>
        <w:jc w:val="left"/>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3</w:t>
      </w:r>
      <w:r>
        <w:rPr>
          <w:rFonts w:hint="eastAsia" w:cs="宋体" w:asciiTheme="minorEastAsia" w:hAnsiTheme="minorEastAsia" w:eastAsiaTheme="minorEastAsia"/>
          <w:b/>
          <w:sz w:val="24"/>
          <w:szCs w:val="24"/>
        </w:rPr>
        <w:t xml:space="preserve">.</w:t>
      </w:r>
      <w:r>
        <w:rPr>
          <w:rFonts w:hint="eastAsia" w:cs="宋体" w:asciiTheme="minorEastAsia" w:hAnsiTheme="minorEastAsia" w:eastAsiaTheme="minorEastAsia"/>
          <w:b/>
          <w:sz w:val="24"/>
          <w:szCs w:val="24"/>
        </w:rPr>
        <w:t xml:space="preserve">现场条件</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厨房设施：货梯、售饭间、小型操作间、冷藏室、面包房等，并按烹调区、切配区、售卖区、抽排系统等规范配置了相关的不锈钢厨具。锅炉房、粗加工间、主副食加工间、白案、红案、库房、消毒间等设施齐全，三层自助餐厅单独设置厨房。</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3.2就餐环境：一层、三层就餐设有自</w:t>
      </w:r>
      <w:r>
        <w:rPr>
          <w:rFonts w:hint="eastAsia" w:cs="宋体" w:asciiTheme="minorEastAsia" w:hAnsiTheme="minorEastAsia" w:eastAsiaTheme="minorEastAsia"/>
          <w:sz w:val="24"/>
          <w:szCs w:val="24"/>
        </w:rPr>
        <w:t xml:space="preserve">助取餐台及卡座；二层风味餐厅设有圆桌；二层、三层分设大、小包厢；一层餐厅东侧“靖享吃”为行政中心工作人员提供果</w:t>
      </w:r>
      <w:r>
        <w:rPr>
          <w:rFonts w:hint="eastAsia" w:cs="宋体" w:asciiTheme="minorEastAsia" w:hAnsiTheme="minorEastAsia" w:eastAsiaTheme="minorEastAsia"/>
          <w:sz w:val="24"/>
          <w:szCs w:val="24"/>
        </w:rPr>
        <w:t xml:space="preserve">蔬</w:t>
      </w:r>
      <w:r>
        <w:rPr>
          <w:rFonts w:hint="eastAsia" w:cs="宋体" w:asciiTheme="minorEastAsia" w:hAnsiTheme="minorEastAsia" w:eastAsiaTheme="minorEastAsia"/>
          <w:sz w:val="24"/>
          <w:szCs w:val="24"/>
        </w:rPr>
        <w:t xml:space="preserve">净菜、熟食冷菜、馒头点心等便利服务。</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3.3采购方将根据中标方的要求，结合自身的实际情况，无偿提供管理服务人员必需的餐厅办公用房及物资堆放仓库。</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3.4采购方无偿提供工作所需的日常用电、用水、蒸汽。</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3.5中标方自行承担提供就餐服务所需一切日常易耗品开支费用，采购方</w:t>
      </w:r>
      <w:r>
        <w:rPr>
          <w:rFonts w:hint="eastAsia" w:cs="宋体" w:asciiTheme="minorEastAsia" w:hAnsiTheme="minorEastAsia" w:eastAsiaTheme="minorEastAsia"/>
          <w:sz w:val="24"/>
          <w:szCs w:val="24"/>
        </w:rPr>
        <w:t xml:space="preserve">对易耗品添置</w:t>
      </w:r>
      <w:r>
        <w:rPr>
          <w:rFonts w:hint="eastAsia" w:cs="宋体" w:asciiTheme="minorEastAsia" w:hAnsiTheme="minorEastAsia" w:eastAsiaTheme="minorEastAsia"/>
          <w:sz w:val="24"/>
          <w:szCs w:val="24"/>
        </w:rPr>
        <w:t xml:space="preserve">及时性进行监督。（易耗品含</w:t>
      </w:r>
      <w:r>
        <w:rPr>
          <w:rFonts w:hint="eastAsia" w:cs="宋体" w:asciiTheme="minorEastAsia" w:hAnsiTheme="minorEastAsia" w:eastAsiaTheme="minorEastAsia"/>
          <w:sz w:val="24"/>
          <w:szCs w:val="24"/>
        </w:rPr>
        <w:t xml:space="preserve">一次性</w:t>
      </w:r>
      <w:r>
        <w:rPr>
          <w:rFonts w:hint="eastAsia" w:cs="宋体" w:asciiTheme="minorEastAsia" w:hAnsiTheme="minorEastAsia" w:eastAsiaTheme="minorEastAsia"/>
          <w:sz w:val="24"/>
          <w:szCs w:val="24"/>
        </w:rPr>
        <w:t xml:space="preserve">台布、垃圾袋、餐巾纸、牙签、洗洁精、拖把、手套、口罩等）</w:t>
      </w:r>
      <w:r/>
    </w:p>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四、项目服务范围及结算方式</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本项目服务范围为行政中心、联检大楼各部门人员工作日午餐。</w:t>
      </w:r>
      <w:r>
        <w:rPr>
          <w:rFonts w:hint="eastAsia" w:cs="宋体" w:asciiTheme="minorEastAsia" w:hAnsiTheme="minorEastAsia" w:eastAsiaTheme="minorEastAsia"/>
          <w:sz w:val="24"/>
          <w:szCs w:val="24"/>
        </w:rPr>
        <w:t xml:space="preserve">早餐、加班值班人员晚餐、包厢</w:t>
      </w:r>
      <w:r>
        <w:rPr>
          <w:rFonts w:hint="eastAsia" w:cs="宋体" w:asciiTheme="minorEastAsia" w:hAnsiTheme="minorEastAsia" w:eastAsiaTheme="minorEastAsia"/>
          <w:sz w:val="24"/>
          <w:szCs w:val="24"/>
        </w:rPr>
        <w:t xml:space="preserve">以及 “靖享吃”</w:t>
      </w:r>
      <w:r>
        <w:rPr>
          <w:rFonts w:hint="eastAsia" w:cs="宋体" w:asciiTheme="minorEastAsia" w:hAnsiTheme="minorEastAsia" w:eastAsiaTheme="minorEastAsia"/>
          <w:sz w:val="24"/>
          <w:szCs w:val="24"/>
        </w:rPr>
        <w:t xml:space="preserve">服务由中标方经营（仅为行政中心、联检大楼各部门单位提供服务，不得对外经营），自负盈亏，采购方收取场地租赁费。</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工作日大餐厅、中餐厅</w:t>
      </w:r>
      <w:r>
        <w:rPr>
          <w:rFonts w:hint="eastAsia" w:cs="宋体" w:asciiTheme="minorEastAsia" w:hAnsiTheme="minorEastAsia" w:eastAsiaTheme="minorEastAsia"/>
          <w:sz w:val="24"/>
          <w:szCs w:val="24"/>
          <w:lang w:val="zh-CN"/>
        </w:rPr>
        <w:t xml:space="preserve">采用刷卡消费结算方式。大餐厅、中餐厅财政补贴部分每月按刷卡数结算，并按刷卡数开具正式税票，此项费用中标方全部用于原材料及调料、易耗品等采购，零利润经营。</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食堂服务费按月结算，采购方依照合同约定并根据考核情况，</w:t>
      </w:r>
      <w:r>
        <w:rPr>
          <w:rFonts w:hint="eastAsia" w:cs="宋体" w:asciiTheme="minorEastAsia" w:hAnsiTheme="minorEastAsia" w:eastAsiaTheme="minorEastAsia"/>
          <w:sz w:val="24"/>
          <w:szCs w:val="24"/>
        </w:rPr>
        <w:t xml:space="preserve">每</w:t>
      </w:r>
      <w:r>
        <w:rPr>
          <w:rFonts w:hint="eastAsia" w:cs="宋体" w:asciiTheme="minorEastAsia" w:hAnsiTheme="minorEastAsia" w:eastAsiaTheme="minorEastAsia"/>
          <w:sz w:val="24"/>
          <w:szCs w:val="24"/>
        </w:rPr>
        <w:t xml:space="preserve">月</w:t>
      </w:r>
      <w:r>
        <w:rPr>
          <w:rFonts w:hint="eastAsia" w:cs="宋体" w:asciiTheme="minorEastAsia" w:hAnsiTheme="minorEastAsia" w:eastAsiaTheme="minorEastAsia"/>
          <w:sz w:val="24"/>
          <w:szCs w:val="24"/>
        </w:rPr>
        <w:t xml:space="preserve">15</w:t>
      </w:r>
      <w:r>
        <w:rPr>
          <w:rFonts w:hint="eastAsia" w:cs="宋体" w:asciiTheme="minorEastAsia" w:hAnsiTheme="minorEastAsia" w:eastAsiaTheme="minorEastAsia"/>
          <w:sz w:val="24"/>
          <w:szCs w:val="24"/>
        </w:rPr>
        <w:t xml:space="preserve">日前支付上月服务费。餐费按刷卡</w:t>
      </w:r>
      <w:r>
        <w:rPr>
          <w:rFonts w:hint="eastAsia" w:cs="宋体" w:asciiTheme="minorEastAsia" w:hAnsiTheme="minorEastAsia" w:eastAsiaTheme="minorEastAsia"/>
          <w:sz w:val="24"/>
          <w:szCs w:val="24"/>
        </w:rPr>
        <w:t xml:space="preserve">数金额</w:t>
      </w:r>
      <w:r>
        <w:rPr>
          <w:rFonts w:hint="eastAsia" w:cs="宋体" w:asciiTheme="minorEastAsia" w:hAnsiTheme="minorEastAsia" w:eastAsiaTheme="minorEastAsia"/>
          <w:sz w:val="24"/>
          <w:szCs w:val="24"/>
        </w:rPr>
        <w:t xml:space="preserve">结算，按月支付。</w:t>
      </w:r>
      <w:r/>
    </w:p>
    <w:p>
      <w:pPr>
        <w:ind w:firstLine="482"/>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t xml:space="preserve">五、服务方案及相关要求</w:t>
      </w:r>
      <w:r/>
    </w:p>
    <w:p>
      <w:pPr>
        <w:ind w:firstLine="482"/>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rPr>
        <w:t xml:space="preserve">1</w:t>
      </w:r>
      <w:r>
        <w:rPr>
          <w:rFonts w:hint="eastAsia" w:cs="宋体" w:asciiTheme="minorEastAsia" w:hAnsiTheme="minorEastAsia" w:eastAsiaTheme="minorEastAsia"/>
          <w:b/>
          <w:sz w:val="24"/>
          <w:szCs w:val="24"/>
          <w:lang w:val="zh-CN"/>
        </w:rPr>
        <w:t xml:space="preserve">.餐厅服务人员岗位职责和要求</w:t>
      </w:r>
      <w:r/>
    </w:p>
    <w:tbl>
      <w:tblPr>
        <w:tblW w:w="86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3"/>
        <w:gridCol w:w="5818"/>
        <w:gridCol w:w="2099"/>
      </w:tblGrid>
      <w:tr>
        <w:trPr>
          <w:trHeight w:val="838"/>
        </w:trPr>
        <w:tc>
          <w:tcPr>
            <w:tcW w:w="703" w:type="dxa"/>
            <w:vAlign w:val="center"/>
            <w:textDirection w:val="lrTb"/>
            <w:noWrap w:val="false"/>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岗位</w:t>
            </w:r>
            <w:r/>
          </w:p>
        </w:tc>
        <w:tc>
          <w:tcPr>
            <w:tcW w:w="5818" w:type="dxa"/>
            <w:vAlign w:val="center"/>
            <w:textDirection w:val="lrTb"/>
            <w:noWrap w:val="false"/>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岗位职责</w:t>
            </w:r>
            <w:r/>
          </w:p>
        </w:tc>
        <w:tc>
          <w:tcPr>
            <w:tcW w:w="2099" w:type="dxa"/>
            <w:vAlign w:val="center"/>
            <w:textDirection w:val="lrTb"/>
            <w:noWrap w:val="false"/>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任职要求</w:t>
            </w:r>
            <w:r/>
          </w:p>
        </w:tc>
      </w:tr>
      <w:tr>
        <w:trPr>
          <w:cantSplit/>
          <w:trHeight w:val="4146"/>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厨师</w:t>
            </w:r>
            <w:r/>
          </w:p>
        </w:tc>
        <w:tc>
          <w:tcPr>
            <w:tcBorders>
              <w:top w:val="single" w:color="auto" w:sz="4" w:space="0"/>
              <w:left w:val="single" w:color="auto" w:sz="4" w:space="0"/>
              <w:bottom w:val="single" w:color="auto" w:sz="4" w:space="0"/>
              <w:right w:val="single" w:color="auto" w:sz="4" w:space="0"/>
            </w:tcBorders>
            <w:tcW w:w="5818" w:type="dxa"/>
            <w:textDirection w:val="lrTb"/>
            <w:noWrap w:val="false"/>
          </w:tcPr>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遵守各项规章制度及有关规定和劳动纪律，确保按时完成餐饮供应。</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保证餐饮质量，实行优质服务、规范化配菜与操作，降低餐饮成本，提高业务技能。</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严格遵守《食品卫生法》，保持良好的饮食卫生、环境卫生和个人卫生。</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荤素菜的加工，按指定地点相对集中操作，确保操作间整洁有序。</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严格按程序规范使用各类设施设备，注意安全，杜绝各类安全事故发生。</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6、按要求做好领导赋予的其他事项。</w:t>
            </w:r>
            <w:r/>
          </w:p>
        </w:tc>
        <w:tc>
          <w:tcPr>
            <w:tcBorders>
              <w:top w:val="single" w:color="auto" w:sz="4" w:space="0"/>
              <w:left w:val="single" w:color="auto" w:sz="4" w:space="0"/>
              <w:bottom w:val="single" w:color="auto" w:sz="4" w:space="0"/>
              <w:right w:val="single" w:color="auto" w:sz="4" w:space="0"/>
            </w:tcBorders>
            <w:tcW w:w="2099" w:type="dxa"/>
            <w:textDirection w:val="lrTb"/>
            <w:noWrap w:val="false"/>
          </w:tcPr>
          <w:p>
            <w:pPr>
              <w:jc w:val="left"/>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1、初中学历及以上；</w:t>
            </w:r>
            <w:r/>
          </w:p>
          <w:p>
            <w:pPr>
              <w:jc w:val="left"/>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2、身体健康，工作责任心强；</w:t>
            </w:r>
            <w:r/>
          </w:p>
          <w:p>
            <w:pPr>
              <w:jc w:val="left"/>
              <w:spacing w:line="360" w:lineRule="auto"/>
              <w:rPr>
                <w:rFonts w:hint="eastAsia" w:cs="宋体" w:asciiTheme="minorEastAsia" w:hAnsiTheme="minorEastAsia" w:eastAsiaTheme="minorEastAsia"/>
                <w:sz w:val="24"/>
                <w:szCs w:val="24"/>
                <w:highlight w:val="yellow"/>
                <w:lang w:val="zh-CN"/>
              </w:rPr>
            </w:pPr>
            <w:r>
              <w:rPr>
                <w:rFonts w:hint="eastAsia" w:cs="宋体" w:asciiTheme="minorEastAsia" w:hAnsiTheme="minorEastAsia" w:eastAsiaTheme="minorEastAsia"/>
                <w:sz w:val="24"/>
                <w:szCs w:val="24"/>
                <w:lang w:val="zh-CN"/>
              </w:rPr>
              <w:t xml:space="preserve">3、55周岁以下，具有3年以上食堂餐饮工作经历。</w:t>
            </w:r>
            <w:r/>
          </w:p>
        </w:tc>
      </w:tr>
      <w:tr>
        <w:trPr>
          <w:cantSplit/>
          <w:trHeight w:val="4092"/>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服务员 、</w:t>
            </w:r>
            <w:r/>
          </w:p>
          <w:p>
            <w:pPr>
              <w:jc w:val="cente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杂工</w:t>
            </w:r>
            <w:r/>
          </w:p>
        </w:tc>
        <w:tc>
          <w:tcPr>
            <w:tcBorders>
              <w:top w:val="single" w:color="auto" w:sz="4" w:space="0"/>
              <w:left w:val="single" w:color="auto" w:sz="4" w:space="0"/>
              <w:bottom w:val="single" w:color="auto" w:sz="4" w:space="0"/>
              <w:right w:val="single" w:color="auto" w:sz="4" w:space="0"/>
            </w:tcBorders>
            <w:tcW w:w="5818" w:type="dxa"/>
            <w:textDirection w:val="lrTb"/>
            <w:noWrap w:val="false"/>
          </w:tcPr>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1、按时就位，</w:t>
            </w:r>
            <w:r>
              <w:rPr>
                <w:rFonts w:hint="eastAsia" w:cs="宋体" w:asciiTheme="minorEastAsia" w:hAnsiTheme="minorEastAsia" w:eastAsiaTheme="minorEastAsia"/>
                <w:sz w:val="24"/>
                <w:szCs w:val="24"/>
                <w:lang w:val="zh-CN"/>
              </w:rPr>
              <w:t xml:space="preserve">做好餐前的各项准备工作。</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保持餐厅内外、门窗桌椅卫生整洁。</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3、及时回收当餐餐具，严格按一刮、二浸、三洗、四冲、五消毒的程序操作清洗消毒餐具，按指定地点存放。</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保持洗涤池、台、</w:t>
            </w:r>
            <w:r>
              <w:rPr>
                <w:rFonts w:hint="eastAsia" w:cs="宋体" w:asciiTheme="minorEastAsia" w:hAnsiTheme="minorEastAsia" w:eastAsiaTheme="minorEastAsia"/>
                <w:sz w:val="24"/>
                <w:szCs w:val="24"/>
                <w:lang w:val="zh-CN"/>
              </w:rPr>
              <w:t xml:space="preserve">机卫生</w:t>
            </w:r>
            <w:r>
              <w:rPr>
                <w:rFonts w:hint="eastAsia" w:cs="宋体" w:asciiTheme="minorEastAsia" w:hAnsiTheme="minorEastAsia" w:eastAsiaTheme="minorEastAsia"/>
                <w:sz w:val="24"/>
                <w:szCs w:val="24"/>
                <w:lang w:val="zh-CN"/>
              </w:rPr>
              <w:t xml:space="preserve">整洁。</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5、爱护</w:t>
            </w:r>
            <w:r>
              <w:rPr>
                <w:rFonts w:hint="eastAsia" w:cs="宋体" w:asciiTheme="minorEastAsia" w:hAnsiTheme="minorEastAsia" w:eastAsiaTheme="minorEastAsia"/>
                <w:sz w:val="24"/>
                <w:szCs w:val="24"/>
                <w:lang w:val="zh-CN"/>
              </w:rPr>
              <w:t xml:space="preserve">食堂设施设备，餐具轻拿轻放，避免碰撞损坏。</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6、规范服务流程，端正服务态度，热情大方、文明礼貌。</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lang w:val="zh-CN"/>
              </w:rPr>
              <w:t xml:space="preserve">按要求做好领导赋予的其他事项。</w:t>
            </w:r>
            <w:r/>
          </w:p>
        </w:tc>
        <w:tc>
          <w:tcPr>
            <w:tcBorders>
              <w:top w:val="single" w:color="auto" w:sz="4" w:space="0"/>
              <w:left w:val="single" w:color="auto" w:sz="4" w:space="0"/>
              <w:bottom w:val="single" w:color="auto" w:sz="4" w:space="0"/>
              <w:right w:val="single" w:color="auto" w:sz="4" w:space="0"/>
            </w:tcBorders>
            <w:tcW w:w="2099" w:type="dxa"/>
            <w:textDirection w:val="lrTb"/>
            <w:noWrap w:val="false"/>
          </w:tcPr>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1、初中学历及以上；</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2、普通话标准，善于沟通；</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3、身体健康，工作责任心强；</w:t>
            </w:r>
            <w:r/>
          </w:p>
          <w:p>
            <w:pPr>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4、服务员年龄45周岁以下，杂工年龄55周岁以下。</w:t>
            </w:r>
            <w:r/>
          </w:p>
        </w:tc>
      </w:tr>
    </w:tbl>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ind w:firstLine="482"/>
        <w:jc w:val="left"/>
        <w:spacing w:line="360" w:lineRule="auto"/>
        <w:rPr>
          <w:rFonts w:hint="eastAsia" w:ascii="宋体" w:hAnsi="宋体"/>
          <w:b/>
          <w:sz w:val="24"/>
        </w:rPr>
      </w:pPr>
      <w:r/>
      <w:bookmarkStart w:id="273" w:name="OLE_LINK45"/>
      <w:r>
        <w:rPr>
          <w:rFonts w:hint="eastAsia" w:ascii="宋体" w:hAnsi="宋体"/>
          <w:b/>
          <w:sz w:val="24"/>
        </w:rPr>
        <w:t xml:space="preserve">投标供应商根据本项目实际情况，制定详细的人员配备方案，提供的方案须</w:t>
      </w:r>
      <w:r>
        <w:rPr>
          <w:rFonts w:hint="eastAsia" w:ascii="宋体" w:hAnsi="宋体"/>
          <w:b/>
          <w:sz w:val="24"/>
        </w:rPr>
        <w:t xml:space="preserve">完全响应</w:t>
      </w:r>
      <w:r>
        <w:rPr>
          <w:rFonts w:hint="eastAsia" w:ascii="宋体" w:hAnsi="宋体"/>
          <w:b/>
          <w:sz w:val="24"/>
        </w:rPr>
        <w:t xml:space="preserve">本项目采购需求且详细、具有可行性和可实现性。</w:t>
      </w:r>
      <w:bookmarkEnd w:id="273"/>
      <w:r/>
      <w:r/>
    </w:p>
    <w:p>
      <w:pPr>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rPr>
        <w:t xml:space="preserve"> 2</w:t>
      </w:r>
      <w:r>
        <w:rPr>
          <w:rFonts w:hint="eastAsia" w:cs="宋体" w:asciiTheme="minorEastAsia" w:hAnsiTheme="minorEastAsia" w:eastAsiaTheme="minorEastAsia"/>
          <w:b/>
          <w:sz w:val="24"/>
          <w:szCs w:val="24"/>
          <w:lang w:val="zh-CN"/>
        </w:rPr>
        <w:t xml:space="preserve">.服务方案：</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.1就餐方式及菜品配置标准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2.1.1</w:t>
      </w:r>
      <w:r>
        <w:rPr>
          <w:rFonts w:hint="eastAsia" w:cs="宋体" w:asciiTheme="minorEastAsia" w:hAnsiTheme="minorEastAsia" w:eastAsiaTheme="minorEastAsia"/>
          <w:sz w:val="24"/>
          <w:szCs w:val="24"/>
          <w:lang w:val="zh-CN"/>
        </w:rPr>
        <w:t xml:space="preserve">一层大</w:t>
      </w:r>
      <w:r>
        <w:rPr>
          <w:rFonts w:hint="eastAsia" w:cs="宋体" w:asciiTheme="minorEastAsia" w:hAnsiTheme="minorEastAsia" w:eastAsiaTheme="minorEastAsia"/>
          <w:sz w:val="24"/>
          <w:szCs w:val="24"/>
          <w:lang w:val="zh-CN"/>
        </w:rPr>
        <w:t xml:space="preserve">餐厅工作日午餐采用进门刷卡自助餐模式，设置自助取餐台，小碟提供，按需取用。菜品按1</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lang w:val="zh-CN"/>
        </w:rPr>
        <w:t xml:space="preserve">元/人的标准配置：大荤二道、</w:t>
      </w:r>
      <w:r>
        <w:rPr>
          <w:rFonts w:hint="eastAsia" w:cs="宋体" w:asciiTheme="minorEastAsia" w:hAnsiTheme="minorEastAsia" w:eastAsiaTheme="minorEastAsia"/>
          <w:sz w:val="24"/>
          <w:szCs w:val="24"/>
          <w:lang w:val="zh-CN"/>
        </w:rPr>
        <w:t xml:space="preserve">小荤二道</w:t>
      </w:r>
      <w:r>
        <w:rPr>
          <w:rFonts w:hint="eastAsia" w:cs="宋体" w:asciiTheme="minorEastAsia" w:hAnsiTheme="minorEastAsia" w:eastAsiaTheme="minorEastAsia"/>
          <w:sz w:val="24"/>
          <w:szCs w:val="24"/>
          <w:lang w:val="zh-CN"/>
        </w:rPr>
        <w:t xml:space="preserve">、素菜二道、汤二道、水果或酸奶。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2.1.2</w:t>
      </w:r>
      <w:r>
        <w:rPr>
          <w:rFonts w:hint="eastAsia" w:cs="宋体" w:asciiTheme="minorEastAsia" w:hAnsiTheme="minorEastAsia" w:eastAsiaTheme="minorEastAsia"/>
          <w:sz w:val="24"/>
          <w:szCs w:val="24"/>
          <w:lang w:val="zh-CN"/>
        </w:rPr>
        <w:t xml:space="preserve">二</w:t>
      </w:r>
      <w:r>
        <w:rPr>
          <w:rFonts w:hint="eastAsia" w:cs="宋体" w:asciiTheme="minorEastAsia" w:hAnsiTheme="minorEastAsia" w:eastAsiaTheme="minorEastAsia"/>
          <w:sz w:val="24"/>
          <w:szCs w:val="24"/>
          <w:lang w:val="zh-CN"/>
        </w:rPr>
        <w:t xml:space="preserve">层风味餐厅工作日午餐采用窗口取用按份刷卡模式，提供高汤熬制汤底的面条、水饺、馄饨、砂锅等风味特色餐品，菜品标准为1</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lang w:val="zh-CN"/>
        </w:rPr>
        <w:t xml:space="preserve">元/人。</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2.1.3</w:t>
      </w:r>
      <w:r>
        <w:rPr>
          <w:rFonts w:hint="eastAsia" w:cs="宋体" w:asciiTheme="minorEastAsia" w:hAnsiTheme="minorEastAsia" w:eastAsiaTheme="minorEastAsia"/>
          <w:sz w:val="24"/>
          <w:szCs w:val="24"/>
          <w:lang w:val="zh-CN"/>
        </w:rPr>
        <w:t xml:space="preserve">三</w:t>
      </w:r>
      <w:r>
        <w:rPr>
          <w:rFonts w:hint="eastAsia" w:cs="宋体" w:asciiTheme="minorEastAsia" w:hAnsiTheme="minorEastAsia" w:eastAsiaTheme="minorEastAsia"/>
          <w:sz w:val="24"/>
          <w:szCs w:val="24"/>
          <w:lang w:val="zh-CN"/>
        </w:rPr>
        <w:t xml:space="preserve">层自助餐厅提供一日三餐（日常约</w:t>
      </w:r>
      <w:r>
        <w:rPr>
          <w:rFonts w:hint="eastAsia" w:cs="宋体" w:asciiTheme="minorEastAsia" w:hAnsiTheme="minorEastAsia" w:eastAsiaTheme="minorEastAsia"/>
          <w:sz w:val="24"/>
          <w:szCs w:val="24"/>
        </w:rPr>
        <w:t xml:space="preserve">40人/天就餐</w:t>
      </w:r>
      <w:r>
        <w:rPr>
          <w:rFonts w:hint="eastAsia" w:cs="宋体" w:asciiTheme="minorEastAsia" w:hAnsiTheme="minorEastAsia" w:eastAsiaTheme="minorEastAsia"/>
          <w:sz w:val="24"/>
          <w:szCs w:val="24"/>
          <w:lang w:val="zh-CN"/>
        </w:rPr>
        <w:t xml:space="preserve">）。</w:t>
      </w:r>
      <w:r/>
    </w:p>
    <w:p>
      <w:pPr>
        <w:ind w:firstLine="482"/>
        <w:jc w:val="left"/>
        <w:spacing w:line="360" w:lineRule="auto"/>
        <w:rPr>
          <w:rFonts w:hint="eastAsia" w:ascii="宋体" w:hAnsi="宋体"/>
          <w:b/>
          <w:sz w:val="24"/>
        </w:rPr>
      </w:pPr>
      <w:r>
        <w:rPr>
          <w:rFonts w:hint="eastAsia" w:ascii="宋体" w:hAnsi="宋体"/>
          <w:b/>
          <w:sz w:val="24"/>
        </w:rPr>
        <w:t xml:space="preserve">投标供应商根据本项目实际情况，提供一周（5天）示例菜单，提供的方案须</w:t>
      </w:r>
      <w:r>
        <w:rPr>
          <w:rFonts w:hint="eastAsia" w:ascii="宋体" w:hAnsi="宋体"/>
          <w:b/>
          <w:sz w:val="24"/>
        </w:rPr>
        <w:t xml:space="preserve">完全响应</w:t>
      </w:r>
      <w:r>
        <w:rPr>
          <w:rFonts w:hint="eastAsia" w:ascii="宋体" w:hAnsi="宋体"/>
          <w:b/>
          <w:sz w:val="24"/>
        </w:rPr>
        <w:t xml:space="preserve">本项目采购需求且详细、具有可行性和可实现性。</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2.2、服务管理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(1)定期做好满意度调查，积极与采购方沟通，灵活多样的制定一周的菜单，每周五向采购</w:t>
      </w:r>
      <w:r>
        <w:rPr>
          <w:rFonts w:hint="eastAsia" w:cs="宋体" w:asciiTheme="minorEastAsia" w:hAnsiTheme="minorEastAsia" w:eastAsiaTheme="minorEastAsia"/>
          <w:sz w:val="24"/>
          <w:szCs w:val="24"/>
          <w:lang w:val="zh-CN"/>
        </w:rPr>
        <w:t xml:space="preserve">方职能</w:t>
      </w:r>
      <w:r>
        <w:rPr>
          <w:rFonts w:hint="eastAsia" w:cs="宋体" w:asciiTheme="minorEastAsia" w:hAnsiTheme="minorEastAsia" w:eastAsiaTheme="minorEastAsia"/>
          <w:sz w:val="24"/>
          <w:szCs w:val="24"/>
          <w:lang w:val="zh-CN"/>
        </w:rPr>
        <w:t xml:space="preserve">科室提供下周菜单审核，审核通过方能组织实施。</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(2)积极做好员工的日常培训，提升员工的服务水平和服务意识。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(3)遵守采购方的规章制度，岗位明确，落实到人。</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(4)积极提升菜肴质量品质，保证食品安全，适季更新菜肴花样品种。</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(5)规范操作流程，做好食堂餐具清洗、消毒、存放，保持食堂内外环境卫生整洁。</w:t>
      </w:r>
      <w:bookmarkStart w:id="274" w:name="_Toc298533157"/>
      <w:r/>
      <w:bookmarkStart w:id="275" w:name="_Toc298398458"/>
      <w:r/>
      <w:bookmarkStart w:id="276" w:name="_Toc298432310"/>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(6)制定餐厅、加工间、配菜间、面食区、烹饪区、餐具消毒、食品仓库等卫生标准。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(7)履行食品安全责任承诺，做好各类突发事件应急预案。</w:t>
      </w:r>
      <w:r/>
    </w:p>
    <w:p>
      <w:pPr>
        <w:ind w:firstLine="482"/>
        <w:jc w:val="left"/>
        <w:spacing w:line="360" w:lineRule="auto"/>
        <w:rPr>
          <w:rFonts w:hint="eastAsia" w:ascii="宋体" w:hAnsi="宋体"/>
          <w:b/>
          <w:sz w:val="24"/>
        </w:rPr>
      </w:pPr>
      <w:r/>
      <w:bookmarkStart w:id="277" w:name="_Toc300052526"/>
      <w:r/>
      <w:bookmarkEnd w:id="274"/>
      <w:r/>
      <w:bookmarkEnd w:id="275"/>
      <w:r/>
      <w:bookmarkEnd w:id="276"/>
      <w:r>
        <w:rPr>
          <w:rFonts w:hint="eastAsia" w:ascii="宋体" w:hAnsi="宋体"/>
          <w:b/>
          <w:sz w:val="24"/>
        </w:rPr>
        <w:t xml:space="preserve">投标供应商根据本项目实际情况，制定详细的卫生管理制度、安全防范措施、食品保存管理及留样方案、经营实施方案、原材料采购方案，提供的方案须</w:t>
      </w:r>
      <w:r>
        <w:rPr>
          <w:rFonts w:hint="eastAsia" w:ascii="宋体" w:hAnsi="宋体"/>
          <w:b/>
          <w:sz w:val="24"/>
        </w:rPr>
        <w:t xml:space="preserve">完全响应</w:t>
      </w:r>
      <w:r>
        <w:rPr>
          <w:rFonts w:hint="eastAsia" w:ascii="宋体" w:hAnsi="宋体"/>
          <w:b/>
          <w:sz w:val="24"/>
        </w:rPr>
        <w:t xml:space="preserve">本项目采购需求且详细、具有可行性和可实现性。</w:t>
      </w:r>
      <w:r/>
    </w:p>
    <w:p>
      <w:pPr>
        <w:ind w:firstLine="482"/>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b/>
          <w:sz w:val="24"/>
          <w:szCs w:val="24"/>
          <w:lang w:val="zh-CN"/>
        </w:rPr>
        <w:t xml:space="preserve">3.食堂经营服务承诺</w:t>
      </w:r>
      <w:bookmarkEnd w:id="277"/>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(1)签约后，按采购方规定的时间开始中餐正常供应，并认真配合执行采购方加强餐饮管理方面文件。</w:t>
      </w:r>
      <w:r/>
    </w:p>
    <w:p>
      <w:pPr>
        <w:ind w:firstLine="480"/>
        <w:spacing w:line="360" w:lineRule="auto"/>
        <w:tabs>
          <w:tab w:val="left" w:pos="540" w:leader="none"/>
          <w:tab w:val="left" w:pos="720" w:leader="none"/>
        </w:tabs>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(2)对采购方投入的设备设施进行交接注册清单签字确认，做到妥善保管保养使用。</w:t>
      </w:r>
      <w:r/>
    </w:p>
    <w:p>
      <w:pPr>
        <w:ind w:firstLine="480"/>
        <w:spacing w:line="360" w:lineRule="auto"/>
        <w:tabs>
          <w:tab w:val="left" w:pos="540" w:leader="none"/>
          <w:tab w:val="left" w:pos="720" w:leader="none"/>
        </w:tabs>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(3)餐厨垃圾做到垃圾分类、干湿分离、随餐随走，减少餐厨垃圾在收集、运输、处置过程中异味较大、沿途撒漏、影响机关环境等问题。</w:t>
      </w:r>
      <w:r/>
    </w:p>
    <w:p>
      <w:pPr>
        <w:ind w:firstLine="480"/>
        <w:spacing w:line="360" w:lineRule="auto"/>
        <w:tabs>
          <w:tab w:val="left" w:pos="2160" w:leader="none"/>
        </w:tabs>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(4)遵守采购</w:t>
      </w:r>
      <w:r>
        <w:rPr>
          <w:rFonts w:hint="eastAsia" w:cs="宋体" w:asciiTheme="minorEastAsia" w:hAnsiTheme="minorEastAsia" w:eastAsiaTheme="minorEastAsia"/>
          <w:sz w:val="24"/>
          <w:szCs w:val="24"/>
          <w:lang w:val="zh-CN"/>
        </w:rPr>
        <w:t xml:space="preserve">方各项</w:t>
      </w:r>
      <w:r>
        <w:rPr>
          <w:rFonts w:hint="eastAsia" w:cs="宋体" w:asciiTheme="minorEastAsia" w:hAnsiTheme="minorEastAsia" w:eastAsiaTheme="minorEastAsia"/>
          <w:sz w:val="24"/>
          <w:szCs w:val="24"/>
          <w:lang w:val="zh-CN"/>
        </w:rPr>
        <w:t xml:space="preserve">规章制度，接受采购</w:t>
      </w:r>
      <w:r>
        <w:rPr>
          <w:rFonts w:hint="eastAsia" w:cs="宋体" w:asciiTheme="minorEastAsia" w:hAnsiTheme="minorEastAsia" w:eastAsiaTheme="minorEastAsia"/>
          <w:sz w:val="24"/>
          <w:szCs w:val="24"/>
          <w:lang w:val="zh-CN"/>
        </w:rPr>
        <w:t xml:space="preserve">方职能</w:t>
      </w:r>
      <w:r>
        <w:rPr>
          <w:rFonts w:hint="eastAsia" w:cs="宋体" w:asciiTheme="minorEastAsia" w:hAnsiTheme="minorEastAsia" w:eastAsiaTheme="minorEastAsia"/>
          <w:sz w:val="24"/>
          <w:szCs w:val="24"/>
          <w:lang w:val="zh-CN"/>
        </w:rPr>
        <w:t xml:space="preserve">部门对食堂经营服务状况进行监督、考核，同时开展满意度测评，对批评意见及时进行整改。</w:t>
      </w:r>
      <w:r/>
    </w:p>
    <w:p>
      <w:pPr>
        <w:ind w:firstLine="480"/>
        <w:spacing w:line="360" w:lineRule="auto"/>
        <w:tabs>
          <w:tab w:val="left" w:pos="2160" w:leader="none"/>
        </w:tabs>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(5)出现停水、停电、疫情等突发事件按照具体情况启动应急方案，尽可能保证员工的用餐正常。遇到有大型活动或者应急餐饮供应时，配合采购方尽快协调好人员安排，做好配合工作。</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(6)负责餐厅的饮食安全卫生，签订合同时还须与采购方签订饮食安全卫生责任书。采购</w:t>
      </w:r>
      <w:r>
        <w:rPr>
          <w:rFonts w:hint="eastAsia" w:cs="宋体" w:asciiTheme="minorEastAsia" w:hAnsiTheme="minorEastAsia" w:eastAsiaTheme="minorEastAsia"/>
          <w:sz w:val="24"/>
          <w:szCs w:val="24"/>
          <w:lang w:val="zh-CN"/>
        </w:rPr>
        <w:t xml:space="preserve">方执行</w:t>
      </w:r>
      <w:r>
        <w:rPr>
          <w:rFonts w:hint="eastAsia" w:cs="宋体" w:asciiTheme="minorEastAsia" w:hAnsiTheme="minorEastAsia" w:eastAsiaTheme="minorEastAsia"/>
          <w:sz w:val="24"/>
          <w:szCs w:val="24"/>
          <w:lang w:val="zh-CN"/>
        </w:rPr>
        <w:t xml:space="preserve">事故责任追究制度，如在承包期内发生食物中毒等重大责任事故，损害就餐人员身体健康，影响采购方声誉，中标方必须承担由此造成的一切责任和经济损失，采购方有权无条件终止合同。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(7)工作人员全部穿戴统一的工作衣帽，佩戴工号牌规范操作，进入供应间必须两次更衣、戴口罩手套方能上岗服务，中午开餐时间，除收拾、清理餐桌的工作人员外，其他打扫、杂工不得进入就餐区域；同时加强对员工的教育、学习与管理，提高员工的服务水平，以提升食堂服务形象。</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(8)遵守《食品卫生法》，以文明食堂检查考核标准来规范和强化食堂的管理服务质量，保证餐饮卫生，严防食物中毒事故的发生，不断提高菜品品质，提供优质服务，为机关干部创造舒适、整洁、优雅的就餐环境。</w:t>
      </w:r>
      <w:r/>
    </w:p>
    <w:p>
      <w:pPr>
        <w:ind w:firstLine="480"/>
        <w:spacing w:line="360" w:lineRule="auto"/>
        <w:tabs>
          <w:tab w:val="left" w:pos="720" w:leader="none"/>
          <w:tab w:val="left" w:pos="2160" w:leader="none"/>
        </w:tabs>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(9)采购</w:t>
      </w:r>
      <w:r>
        <w:rPr>
          <w:rFonts w:hint="eastAsia" w:cs="宋体" w:asciiTheme="minorEastAsia" w:hAnsiTheme="minorEastAsia" w:eastAsiaTheme="minorEastAsia"/>
          <w:sz w:val="24"/>
          <w:szCs w:val="24"/>
          <w:lang w:val="zh-CN"/>
        </w:rPr>
        <w:t xml:space="preserve">方设立</w:t>
      </w:r>
      <w:r>
        <w:rPr>
          <w:rFonts w:hint="eastAsia" w:cs="宋体" w:asciiTheme="minorEastAsia" w:hAnsiTheme="minorEastAsia" w:eastAsiaTheme="minorEastAsia"/>
          <w:sz w:val="24"/>
          <w:szCs w:val="24"/>
          <w:lang w:val="zh-CN"/>
        </w:rPr>
        <w:t xml:space="preserve">投诉电话接受就餐人员的投诉，食堂负责人每周至少一次在餐厅现</w:t>
      </w:r>
      <w:r>
        <w:rPr>
          <w:rFonts w:hint="eastAsia" w:cs="宋体" w:asciiTheme="minorEastAsia" w:hAnsiTheme="minorEastAsia" w:eastAsiaTheme="minorEastAsia"/>
          <w:sz w:val="24"/>
          <w:szCs w:val="24"/>
          <w:lang w:val="zh-CN"/>
        </w:rPr>
        <w:t xml:space="preserve">场听取就餐人员对食堂工作的意见和建议，不断提高机关干部职工对食堂经营管理的满意程度。</w:t>
      </w:r>
      <w:r/>
    </w:p>
    <w:tbl>
      <w:tblPr>
        <w:tblW w:w="8804" w:type="dxa"/>
        <w:tblInd w:w="93" w:type="dxa"/>
        <w:tblLayout w:type="fixed"/>
        <w:tblLook w:val="0000" w:firstRow="0" w:lastRow="0" w:firstColumn="0" w:lastColumn="0" w:noHBand="0" w:noVBand="0"/>
      </w:tblPr>
      <w:tblGrid>
        <w:gridCol w:w="866"/>
        <w:gridCol w:w="214"/>
        <w:gridCol w:w="6448"/>
        <w:gridCol w:w="709"/>
        <w:gridCol w:w="567"/>
      </w:tblGrid>
      <w:tr>
        <w:trPr>
          <w:trHeight w:val="405"/>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ind w:firstLine="585"/>
              <w:spacing w:line="360" w:lineRule="auto"/>
              <w:widowControl/>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t xml:space="preserve">六、食堂管理考核</w:t>
            </w:r>
            <w:r/>
          </w:p>
          <w:p>
            <w:pPr>
              <w:ind w:firstLine="585"/>
              <w:spacing w:line="360" w:lineRule="auto"/>
              <w:widowControl/>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t xml:space="preserve">采购方每月根据服务质量考核情况对中标方进行百分制考核（考核标准如下），95分以下每低1分扣款500元；每半</w:t>
            </w:r>
            <w:r>
              <w:rPr>
                <w:rFonts w:hint="eastAsia" w:cs="宋体" w:asciiTheme="minorEastAsia" w:hAnsiTheme="minorEastAsia" w:eastAsiaTheme="minorEastAsia"/>
                <w:b/>
                <w:sz w:val="24"/>
                <w:szCs w:val="24"/>
                <w:lang w:val="zh-CN"/>
              </w:rPr>
              <w:t xml:space="preserve">年邀请</w:t>
            </w:r>
            <w:r>
              <w:rPr>
                <w:rFonts w:hint="eastAsia" w:cs="宋体" w:asciiTheme="minorEastAsia" w:hAnsiTheme="minorEastAsia" w:eastAsiaTheme="minorEastAsia"/>
                <w:b/>
                <w:sz w:val="24"/>
                <w:szCs w:val="24"/>
                <w:lang w:val="zh-CN"/>
              </w:rPr>
              <w:t xml:space="preserve">3-5名机关职工代表对机关食堂进行评议；年底组织实施满意度测评，满意率达约定标准及以上的全额支付服务承包费；满意率未达标准约定的，满意率每下降一个百分点，扣除年服务费1%</w:t>
            </w:r>
            <w:r>
              <w:rPr>
                <w:rFonts w:hint="eastAsia" w:cs="宋体" w:asciiTheme="minorEastAsia" w:hAnsiTheme="minorEastAsia" w:eastAsiaTheme="minorEastAsia"/>
                <w:sz w:val="24"/>
                <w:szCs w:val="24"/>
                <w:lang w:val="zh-CN"/>
              </w:rPr>
              <w:t xml:space="preserve">。</w:t>
            </w:r>
            <w:r/>
          </w:p>
        </w:tc>
      </w:tr>
      <w:tr>
        <w:trPr>
          <w:trHeight w:val="285"/>
        </w:trPr>
        <w:tc>
          <w:tcPr>
            <w:gridSpan w:val="5"/>
            <w:tcBorders>
              <w:top w:val="none" w:color="000000" w:sz="4" w:space="0"/>
              <w:left w:val="none" w:color="000000" w:sz="4" w:space="0"/>
              <w:bottom w:val="single" w:color="auto" w:sz="4" w:space="0"/>
              <w:right w:val="none" w:color="000000" w:sz="4" w:space="0"/>
            </w:tcBorders>
            <w:tcW w:w="8804"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trHeight w:val="1064"/>
        </w:trPr>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检查</w:t>
            </w:r>
            <w:r/>
          </w:p>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内容</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考核标准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处罚标准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评分</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食品安全与卫生</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从业人员未具有有效健康证（持证率100%）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食品原料索证，未能规范记录与保存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生</w:t>
            </w:r>
            <w:r>
              <w:rPr>
                <w:rFonts w:hint="eastAsia" w:cs="宋体" w:asciiTheme="minorEastAsia" w:hAnsiTheme="minorEastAsia" w:eastAsiaTheme="minorEastAsia"/>
                <w:sz w:val="24"/>
                <w:szCs w:val="24"/>
                <w:lang w:val="zh-CN"/>
              </w:rPr>
              <w:t xml:space="preserve">熟食品未分开</w:t>
            </w:r>
            <w:r>
              <w:rPr>
                <w:rFonts w:hint="eastAsia" w:cs="宋体" w:asciiTheme="minorEastAsia" w:hAnsiTheme="minorEastAsia" w:eastAsiaTheme="minorEastAsia"/>
                <w:sz w:val="24"/>
                <w:szCs w:val="24"/>
                <w:lang w:val="zh-CN"/>
              </w:rPr>
              <w:t xml:space="preserve">存放，标识不清晰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加工、销售腐败变质食品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成品与半成品、食品与杂物未能隔离存放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采样留存未做到采样100克，留存48小时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改切熟食未使用专用</w:t>
            </w:r>
            <w:r>
              <w:rPr>
                <w:rFonts w:hint="eastAsia" w:cs="宋体" w:asciiTheme="minorEastAsia" w:hAnsiTheme="minorEastAsia" w:eastAsiaTheme="minorEastAsia"/>
                <w:sz w:val="24"/>
                <w:szCs w:val="24"/>
                <w:lang w:val="zh-CN"/>
              </w:rPr>
              <w:t xml:space="preserve">砧</w:t>
            </w:r>
            <w:r>
              <w:rPr>
                <w:rFonts w:hint="eastAsia" w:cs="宋体" w:asciiTheme="minorEastAsia" w:hAnsiTheme="minorEastAsia" w:eastAsiaTheme="minorEastAsia"/>
                <w:sz w:val="24"/>
                <w:szCs w:val="24"/>
                <w:lang w:val="zh-CN"/>
              </w:rPr>
              <w:t xml:space="preserve">墩、抹布、刀具</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蔬菜挑拣浸泡，洗净后未上架离地摆放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冰箱未按期化霜、有污血异味，无化霜、温控记录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操作台、锅台、脱排罩不干净有明显油腻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有过期、霉变、虫害、“三无”食品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保暖</w:t>
            </w:r>
            <w:r>
              <w:rPr>
                <w:rFonts w:hint="eastAsia" w:cs="宋体" w:asciiTheme="minorEastAsia" w:hAnsiTheme="minorEastAsia" w:eastAsiaTheme="minorEastAsia"/>
                <w:sz w:val="24"/>
                <w:szCs w:val="24"/>
                <w:lang w:val="zh-CN"/>
              </w:rPr>
              <w:t xml:space="preserve">供应台用水</w:t>
            </w:r>
            <w:r>
              <w:rPr>
                <w:rFonts w:hint="eastAsia" w:cs="宋体" w:asciiTheme="minorEastAsia" w:hAnsiTheme="minorEastAsia" w:eastAsiaTheme="minorEastAsia"/>
                <w:sz w:val="24"/>
                <w:szCs w:val="24"/>
                <w:lang w:val="zh-CN"/>
              </w:rPr>
              <w:t xml:space="preserve">未能保持干净卫生，有残渣油腻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餐具清洗未能按一刮、二洗、三冲、四消毒、五保洁顺序操作，并做好餐具消毒记录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其他影响</w:t>
            </w:r>
            <w:bookmarkStart w:id="278" w:name="OLE_LINK8"/>
            <w:r>
              <w:rPr>
                <w:rFonts w:hint="eastAsia" w:cs="宋体" w:asciiTheme="minorEastAsia" w:hAnsiTheme="minorEastAsia" w:eastAsiaTheme="minorEastAsia"/>
                <w:sz w:val="24"/>
                <w:szCs w:val="24"/>
                <w:lang w:val="zh-CN"/>
              </w:rPr>
              <w:t xml:space="preserve">食品安全与卫生</w:t>
            </w:r>
            <w:bookmarkEnd w:id="278"/>
            <w:r>
              <w:rPr>
                <w:rFonts w:hint="eastAsia" w:cs="宋体" w:asciiTheme="minorEastAsia" w:hAnsiTheme="minorEastAsia" w:eastAsiaTheme="minorEastAsia"/>
                <w:sz w:val="24"/>
                <w:szCs w:val="24"/>
                <w:lang w:val="zh-CN"/>
              </w:rPr>
              <w:t xml:space="preserve">的事项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操作现场卫生</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未能做到工完场清，地面洁净无积水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食堂内部墙面、房顶、操作间、库房等有杂物、污渍、蜘蛛网</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灯具、电箱、开关面板、电扇、货架等有明显积尘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库房物品未分类存放，摆放整齐有序，标识清楚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无防蝇、防尘设备；防鼠设备诱饵不新鲜</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食堂内部停放私人车辆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下水道不畅通，明沟内有明显残渣</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食堂四周有杂草、垃圾、排出污物，外环境未能保持卫生整洁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回收餐具工作台外表不干净、油腻，</w:t>
            </w:r>
            <w:r>
              <w:rPr>
                <w:rFonts w:hint="eastAsia" w:cs="宋体" w:asciiTheme="minorEastAsia" w:hAnsiTheme="minorEastAsia" w:eastAsiaTheme="minorEastAsia"/>
                <w:sz w:val="24"/>
                <w:szCs w:val="24"/>
                <w:lang w:val="zh-CN"/>
              </w:rPr>
              <w:t xml:space="preserve">泔</w:t>
            </w:r>
            <w:r>
              <w:rPr>
                <w:rFonts w:hint="eastAsia" w:cs="宋体" w:asciiTheme="minorEastAsia" w:hAnsiTheme="minorEastAsia" w:eastAsiaTheme="minorEastAsia"/>
                <w:sz w:val="24"/>
                <w:szCs w:val="24"/>
                <w:lang w:val="zh-CN"/>
              </w:rPr>
              <w:t xml:space="preserve">脚桶外表不干净、不加盖</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窗口文明服务</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现场服务时未使用文明语言、微笑服务、有问必答</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服务时未穿戴卫生、整洁的二次工作衣帽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服务时未实行挂牌（工号）服务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窗口服务未戴口罩、手套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上班时过度化妆、涂指甲油、带戒指等。男员工留长发</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窗口供应时菜盘重叠摆放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食堂安全管理</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未能有效控制闲人进入操作间等场所</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免费汤供应时无人看管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无天然气总阀、天然气（液化气）管理制度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服务现场天然气总阀管理记录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天然气总阀管理记录未按要求记录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无烟道清洗记录或烟道油垢较重</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监控考核处罚补充条例标准</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净菜、</w:t>
            </w:r>
            <w:r>
              <w:rPr>
                <w:rFonts w:hint="eastAsia" w:cs="宋体" w:asciiTheme="minorEastAsia" w:hAnsiTheme="minorEastAsia" w:eastAsiaTheme="minorEastAsia"/>
                <w:sz w:val="24"/>
                <w:szCs w:val="24"/>
                <w:lang w:val="zh-CN"/>
              </w:rPr>
              <w:t xml:space="preserve">净物必须</w:t>
            </w:r>
            <w:r>
              <w:rPr>
                <w:rFonts w:hint="eastAsia" w:cs="宋体" w:asciiTheme="minorEastAsia" w:hAnsiTheme="minorEastAsia" w:eastAsiaTheme="minorEastAsia"/>
                <w:sz w:val="24"/>
                <w:szCs w:val="24"/>
                <w:lang w:val="zh-CN"/>
              </w:rPr>
              <w:t xml:space="preserve">离地上架摆放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主食仓库内物品要离地离墙</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消毒水配比专人负责，做好记录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货源出入库单据齐全，做好卡片记录，帐物相符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上班时必须穿戴卫生、整洁、干净的工作衣帽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定期召开食堂会议、培训并做好记录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制定好当日菜单，规范配菜</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翻新菜肴品种，每月有可推广菜、创新菜供应</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设施设备、天然气（液化气）、电器专人负责，专人管理并有检查记录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451"/>
        </w:trPr>
        <w:tc>
          <w:tcPr>
            <w:gridSpan w:val="3"/>
            <w:tcBorders>
              <w:top w:val="single" w:color="auto" w:sz="4" w:space="0"/>
              <w:left w:val="single" w:color="auto" w:sz="4" w:space="0"/>
              <w:bottom w:val="single" w:color="auto" w:sz="4" w:space="0"/>
              <w:right w:val="single" w:color="000000" w:sz="4" w:space="0"/>
            </w:tcBorders>
            <w:tcW w:w="7528"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总    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100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　</w:t>
            </w:r>
            <w:r/>
          </w:p>
        </w:tc>
      </w:tr>
      <w:tr>
        <w:trPr>
          <w:trHeight w:val="270"/>
        </w:trPr>
        <w:tc>
          <w:tcPr>
            <w:gridSpan w:val="2"/>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none" w:color="000000" w:sz="4" w:space="0"/>
              <w:left w:val="none" w:color="000000" w:sz="4" w:space="0"/>
              <w:bottom w:val="none" w:color="000000" w:sz="4" w:space="0"/>
              <w:right w:val="none" w:color="000000" w:sz="4" w:space="0"/>
            </w:tcBorders>
            <w:tcW w:w="6448"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c>
          <w:tcPr>
            <w:tcBorders>
              <w:top w:val="none" w:color="000000" w:sz="4" w:space="0"/>
              <w:left w:val="none" w:color="000000" w:sz="4" w:space="0"/>
              <w:bottom w:val="none" w:color="000000" w:sz="4" w:space="0"/>
              <w:right w:val="none" w:color="000000" w:sz="4" w:space="0"/>
            </w:tcBorders>
            <w:tcW w:w="567"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r>
            <w:r/>
          </w:p>
        </w:tc>
      </w:tr>
      <w:tr>
        <w:trPr>
          <w:trHeight w:val="312"/>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受检单位负责人签字：                      检查考核人签字：</w:t>
            </w:r>
            <w:r/>
          </w:p>
        </w:tc>
      </w:tr>
    </w:tbl>
    <w:p>
      <w:pP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七、经营遵守事项、要求</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中标方不得将食堂私自转让或委托他人经营，更不能利用资产搞与要求不符的经营。如有违反，一经发现，采购方有权终止合同、并给予经济处罚或追究违约责任或采用法律方式进行交涉。</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食堂工作人员按采购</w:t>
      </w:r>
      <w:r>
        <w:rPr>
          <w:rFonts w:hint="eastAsia" w:cs="宋体" w:asciiTheme="minorEastAsia" w:hAnsiTheme="minorEastAsia" w:eastAsiaTheme="minorEastAsia"/>
          <w:sz w:val="24"/>
          <w:szCs w:val="24"/>
        </w:rPr>
        <w:t xml:space="preserve">方需求</w:t>
      </w:r>
      <w:r>
        <w:rPr>
          <w:rFonts w:hint="eastAsia" w:cs="宋体" w:asciiTheme="minorEastAsia" w:hAnsiTheme="minorEastAsia" w:eastAsiaTheme="minorEastAsia"/>
          <w:sz w:val="24"/>
          <w:szCs w:val="24"/>
        </w:rPr>
        <w:t xml:space="preserve">配置，具体人员由中标方自行安排。</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统一刷IC卡消费，严禁中标方私设微信、支付宝或通过现金方式与机关干部职工个人结算，机关干部职工有充</w:t>
      </w:r>
      <w:r>
        <w:rPr>
          <w:rFonts w:hint="eastAsia" w:cs="宋体" w:asciiTheme="minorEastAsia" w:hAnsiTheme="minorEastAsia" w:eastAsiaTheme="minorEastAsia"/>
          <w:sz w:val="24"/>
          <w:szCs w:val="24"/>
        </w:rPr>
        <w:t xml:space="preserve">值消费</w:t>
      </w:r>
      <w:r>
        <w:rPr>
          <w:rFonts w:hint="eastAsia" w:cs="宋体" w:asciiTheme="minorEastAsia" w:hAnsiTheme="minorEastAsia" w:eastAsiaTheme="minorEastAsia"/>
          <w:sz w:val="24"/>
          <w:szCs w:val="24"/>
        </w:rPr>
        <w:t xml:space="preserve">需求，中标方可提醒其通过采购</w:t>
      </w:r>
      <w:r>
        <w:rPr>
          <w:rFonts w:hint="eastAsia" w:cs="宋体" w:asciiTheme="minorEastAsia" w:hAnsiTheme="minorEastAsia" w:eastAsiaTheme="minorEastAsia"/>
          <w:sz w:val="24"/>
          <w:szCs w:val="24"/>
        </w:rPr>
        <w:t xml:space="preserve">方微信公众号</w:t>
      </w:r>
      <w:r>
        <w:rPr>
          <w:rFonts w:hint="eastAsia" w:cs="宋体" w:asciiTheme="minorEastAsia" w:hAnsiTheme="minorEastAsia" w:eastAsiaTheme="minorEastAsia"/>
          <w:sz w:val="24"/>
          <w:szCs w:val="24"/>
        </w:rPr>
        <w:t xml:space="preserve">或到主楼219办公室充值。</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食堂的卫生防疫、就餐环境、消防安全必须达到相关部门的规定标准，并定时定期检查，不符标准应及时进行整改。</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中标</w:t>
      </w:r>
      <w:r>
        <w:rPr>
          <w:rFonts w:hint="eastAsia" w:cs="宋体" w:asciiTheme="minorEastAsia" w:hAnsiTheme="minorEastAsia" w:eastAsiaTheme="minorEastAsia"/>
          <w:sz w:val="24"/>
          <w:szCs w:val="24"/>
        </w:rPr>
        <w:t xml:space="preserve">方供应</w:t>
      </w:r>
      <w:r>
        <w:rPr>
          <w:rFonts w:hint="eastAsia" w:cs="宋体" w:asciiTheme="minorEastAsia" w:hAnsiTheme="minorEastAsia" w:eastAsiaTheme="minorEastAsia"/>
          <w:sz w:val="24"/>
          <w:szCs w:val="24"/>
        </w:rPr>
        <w:t xml:space="preserve">的杂粮、蔬菜、水果、酸奶保证新鲜洁净、无破损损坏，无病虫害、无污染、无变质、无发霉、无枯萎等现象，农药残留含量低于国家有关标准。</w:t>
      </w:r>
      <w:r/>
    </w:p>
    <w:p>
      <w:pPr>
        <w:ind w:firstLine="480"/>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方供应</w:t>
      </w:r>
      <w:r>
        <w:rPr>
          <w:rFonts w:cs="宋体" w:asciiTheme="minorEastAsia" w:hAnsiTheme="minorEastAsia" w:eastAsiaTheme="minorEastAsia"/>
          <w:sz w:val="24"/>
          <w:szCs w:val="24"/>
        </w:rPr>
        <w:t xml:space="preserve">的鸡</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鱼</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肉等必须</w:t>
      </w:r>
      <w:r>
        <w:rPr>
          <w:rFonts w:hint="eastAsia" w:cs="宋体" w:asciiTheme="minorEastAsia" w:hAnsiTheme="minorEastAsia" w:eastAsiaTheme="minorEastAsia"/>
          <w:sz w:val="24"/>
          <w:szCs w:val="24"/>
        </w:rPr>
        <w:t xml:space="preserve">保证</w:t>
      </w:r>
      <w:r>
        <w:rPr>
          <w:rFonts w:cs="宋体" w:asciiTheme="minorEastAsia" w:hAnsiTheme="minorEastAsia" w:eastAsiaTheme="minorEastAsia"/>
          <w:sz w:val="24"/>
          <w:szCs w:val="24"/>
        </w:rPr>
        <w:t xml:space="preserve">新鲜</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不得采购冷冻鱼</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肉</w:t>
      </w:r>
      <w:r>
        <w:rPr>
          <w:rFonts w:hint="eastAsia" w:cs="宋体" w:asciiTheme="minorEastAsia" w:hAnsiTheme="minorEastAsia" w:eastAsiaTheme="minorEastAsia"/>
          <w:sz w:val="24"/>
          <w:szCs w:val="24"/>
        </w:rPr>
        <w:t xml:space="preserve">和</w:t>
      </w:r>
      <w:r>
        <w:rPr>
          <w:rFonts w:cs="宋体" w:asciiTheme="minorEastAsia" w:hAnsiTheme="minorEastAsia" w:eastAsiaTheme="minorEastAsia"/>
          <w:sz w:val="24"/>
          <w:szCs w:val="24"/>
        </w:rPr>
        <w:t xml:space="preserve">整鸡等</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不得直接采购绞</w:t>
      </w:r>
      <w:r>
        <w:rPr>
          <w:rFonts w:hint="eastAsia" w:cs="宋体" w:asciiTheme="minorEastAsia" w:hAnsiTheme="minorEastAsia" w:eastAsiaTheme="minorEastAsia"/>
          <w:sz w:val="24"/>
          <w:szCs w:val="24"/>
        </w:rPr>
        <w:t xml:space="preserve">碎</w:t>
      </w:r>
      <w:r>
        <w:rPr>
          <w:rFonts w:cs="宋体" w:asciiTheme="minorEastAsia" w:hAnsiTheme="minorEastAsia" w:eastAsiaTheme="minorEastAsia"/>
          <w:sz w:val="24"/>
          <w:szCs w:val="24"/>
        </w:rPr>
        <w:t xml:space="preserve">的肉末</w:t>
      </w:r>
      <w:r>
        <w:rPr>
          <w:rFonts w:hint="eastAsia" w:cs="宋体" w:asciiTheme="minorEastAsia" w:hAnsiTheme="minorEastAsia" w:eastAsiaTheme="minorEastAsia"/>
          <w:sz w:val="24"/>
          <w:szCs w:val="24"/>
        </w:rPr>
        <w:t xml:space="preserve">。</w:t>
      </w:r>
      <w:r/>
    </w:p>
    <w:p>
      <w:pPr>
        <w:ind w:firstLine="48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中标方禁止使用陈米、转基因油、地沟油，如有发现，第一次处罚30000元，第二次处罚50000元，第三次立即终止合同，并赔偿采购</w:t>
      </w:r>
      <w:r>
        <w:rPr>
          <w:rFonts w:hint="eastAsia" w:cs="宋体" w:asciiTheme="minorEastAsia" w:hAnsiTheme="minorEastAsia" w:eastAsiaTheme="minorEastAsia"/>
          <w:sz w:val="24"/>
          <w:szCs w:val="24"/>
        </w:rPr>
        <w:t xml:space="preserve">方相关</w:t>
      </w:r>
      <w:r>
        <w:rPr>
          <w:rFonts w:hint="eastAsia" w:cs="宋体" w:asciiTheme="minorEastAsia" w:hAnsiTheme="minorEastAsia" w:eastAsiaTheme="minorEastAsia"/>
          <w:sz w:val="24"/>
          <w:szCs w:val="24"/>
        </w:rPr>
        <w:t xml:space="preserve">损失。</w:t>
      </w:r>
      <w:r/>
    </w:p>
    <w:p>
      <w:pPr>
        <w:ind w:firstLine="480"/>
        <w:jc w:val="left"/>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采购</w:t>
      </w:r>
      <w:r>
        <w:rPr>
          <w:rFonts w:hint="eastAsia" w:cs="宋体" w:asciiTheme="minorEastAsia" w:hAnsiTheme="minorEastAsia" w:eastAsiaTheme="minorEastAsia"/>
          <w:sz w:val="24"/>
          <w:szCs w:val="24"/>
        </w:rPr>
        <w:t xml:space="preserve">方职能</w:t>
      </w:r>
      <w:r>
        <w:rPr>
          <w:rFonts w:hint="eastAsia" w:cs="宋体" w:asciiTheme="minorEastAsia" w:hAnsiTheme="minorEastAsia" w:eastAsiaTheme="minorEastAsia"/>
          <w:sz w:val="24"/>
          <w:szCs w:val="24"/>
        </w:rPr>
        <w:t xml:space="preserve">科室、考核领导小组成员依据考核管理办法，定期、不定期对食堂的财务状况、经营状况、成本、价格、利润、服务品质等日常经营活动进行监督检查。</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因特殊原因造成停水停电一天内，中标方须按时供应行政中心、联检大楼工作人员就餐。</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10.中标方严禁使用隔天成品剩菜</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素菜做到少量多频次炒</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确保色泽和口感满意</w:t>
      </w:r>
      <w:r>
        <w:rPr>
          <w:rFonts w:hint="eastAsia" w:cs="宋体" w:asciiTheme="minorEastAsia" w:hAnsiTheme="minorEastAsia" w:eastAsiaTheme="min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1.中标方需做好每日午餐的充分准备工作</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做好中途衔接</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无菜品脱档</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确保最后一位用餐人员的正常用餐</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并做好保温工作</w:t>
      </w:r>
      <w:r>
        <w:rPr>
          <w:rFonts w:hint="eastAsia" w:cs="宋体" w:asciiTheme="minorEastAsia" w:hAnsiTheme="minorEastAsia" w:eastAsiaTheme="min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2.中标方需按要求</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按时参加主管部门组织的各项会议</w:t>
      </w:r>
      <w:r>
        <w:rPr>
          <w:rFonts w:hint="eastAsia" w:cs="宋体" w:asciiTheme="minorEastAsia" w:hAnsiTheme="minorEastAsia" w:eastAsiaTheme="minorEastAsia"/>
          <w:sz w:val="24"/>
          <w:szCs w:val="24"/>
        </w:rPr>
        <w:t xml:space="preserve">，并</w:t>
      </w:r>
      <w:r>
        <w:rPr>
          <w:rFonts w:cs="宋体" w:asciiTheme="minorEastAsia" w:hAnsiTheme="minorEastAsia" w:eastAsiaTheme="minorEastAsia"/>
          <w:sz w:val="24"/>
          <w:szCs w:val="24"/>
        </w:rPr>
        <w:t xml:space="preserve">负责落实相关工作要求</w:t>
      </w:r>
      <w:r>
        <w:rPr>
          <w:rFonts w:hint="eastAsia" w:cs="宋体" w:asciiTheme="minorEastAsia" w:hAnsiTheme="minorEastAsia" w:eastAsiaTheme="min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13.每周一</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二</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三楼的菜单均需提前发给主管部门审核</w:t>
      </w:r>
      <w:r>
        <w:rPr>
          <w:rFonts w:hint="eastAsia" w:cs="宋体" w:asciiTheme="minorEastAsia" w:hAnsiTheme="minorEastAsia" w:eastAsiaTheme="minorEastAsia"/>
          <w:sz w:val="24"/>
          <w:szCs w:val="24"/>
        </w:rPr>
        <w:t xml:space="preserve">，并</w:t>
      </w:r>
      <w:r>
        <w:rPr>
          <w:rFonts w:cs="宋体" w:asciiTheme="minorEastAsia" w:hAnsiTheme="minorEastAsia" w:eastAsiaTheme="minorEastAsia"/>
          <w:sz w:val="24"/>
          <w:szCs w:val="24"/>
        </w:rPr>
        <w:t xml:space="preserve">严格按菜单安排菜品</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不得随意更改菜单</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确保菜品与每周公众号公布的菜单一致</w:t>
      </w:r>
      <w:r>
        <w:rPr>
          <w:rFonts w:hint="eastAsia" w:cs="宋体" w:asciiTheme="minorEastAsia" w:hAnsiTheme="minorEastAsia" w:eastAsiaTheme="minorEastAsia"/>
          <w:sz w:val="24"/>
          <w:szCs w:val="24"/>
        </w:rPr>
        <w:t xml:space="preserve">（含水果、酸奶）。</w:t>
      </w:r>
      <w:r/>
    </w:p>
    <w:p>
      <w:pPr>
        <w:ind w:firstLine="480"/>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4.中标方需严格执行安全卫生管理制度</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消防通道严禁上锁和堵塞</w:t>
      </w: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随时保持畅通</w:t>
      </w:r>
      <w:r>
        <w:rPr>
          <w:rFonts w:hint="eastAsia" w:cs="宋体" w:asciiTheme="minorEastAsia" w:hAnsiTheme="minorEastAsia" w:eastAsiaTheme="minorEastAsia"/>
          <w:sz w:val="24"/>
          <w:szCs w:val="24"/>
        </w:rPr>
        <w:t xml:space="preserve">，每日做好安全卫生检查和记录工作。各个餐厅、操作间、库房、冷库、地面等需每日保持干净整洁。</w:t>
      </w:r>
      <w:r/>
    </w:p>
    <w:p>
      <w:pPr>
        <w:ind w:firstLine="482"/>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b/>
          <w:sz w:val="24"/>
          <w:szCs w:val="24"/>
          <w:lang w:val="zh-CN"/>
        </w:rPr>
        <w:t xml:space="preserve">八、原料采购</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lang w:val="zh-CN"/>
        </w:rPr>
        <w:t xml:space="preserve">采购的食品原料及成品，必须色、香、味、形正常，不采购腐败变质、霉变及其它不符合卫生标准、要求的食品。</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lang w:val="zh-CN"/>
        </w:rPr>
        <w:t xml:space="preserve">采购油类、鲜冻畜禽肉类、食品添加剂、罐头、冷饮、乳制品、调味剂等，应向供方索取检验合格证或化验单。</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lang w:val="zh-CN"/>
        </w:rPr>
        <w:t xml:space="preserve">采购的定型包装食品应具有品名、厂名、厂址、生产日期、保质期等标志。</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lang w:val="zh-CN"/>
        </w:rPr>
        <w:t xml:space="preserve">采购食品做到有计划进货，勤进勤出，肉类食品必须是检验检疫合格的。</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5</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lang w:val="zh-CN"/>
        </w:rPr>
        <w:t xml:space="preserve">原料采购</w:t>
      </w:r>
      <w:r>
        <w:rPr>
          <w:rFonts w:hint="eastAsia" w:cs="宋体" w:asciiTheme="minorEastAsia" w:hAnsiTheme="minorEastAsia" w:eastAsiaTheme="minorEastAsia"/>
          <w:sz w:val="24"/>
          <w:szCs w:val="24"/>
          <w:lang w:val="zh-CN"/>
        </w:rPr>
        <w:t xml:space="preserve">做到原进原</w:t>
      </w:r>
      <w:r>
        <w:rPr>
          <w:rFonts w:hint="eastAsia" w:cs="宋体" w:asciiTheme="minorEastAsia" w:hAnsiTheme="minorEastAsia" w:eastAsiaTheme="minorEastAsia"/>
          <w:sz w:val="24"/>
          <w:szCs w:val="24"/>
          <w:lang w:val="zh-CN"/>
        </w:rPr>
        <w:t xml:space="preserve">出，库存量不大，并保存好各类原材料出、入库凭证单据，采购方有权随时查验。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6</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lang w:val="zh-CN"/>
        </w:rPr>
        <w:t xml:space="preserve">米、食用油、调味品、禽肉类必须采购信誉好、有较高知名度的一线品牌。</w:t>
      </w:r>
      <w:r/>
    </w:p>
    <w:p>
      <w:pPr>
        <w:ind w:left="902"/>
        <w:spacing w:after="120" w:line="360" w:lineRule="auto"/>
        <w:rPr>
          <w:rFonts w:hint="eastAsia" w:cs="Courier New" w:asciiTheme="minorEastAsia" w:hAnsiTheme="minorEastAsia" w:eastAsiaTheme="minorEastAsia"/>
          <w:b/>
          <w:bCs/>
          <w:sz w:val="24"/>
          <w:szCs w:val="24"/>
          <w:lang w:val="zh-CN"/>
        </w:rPr>
      </w:pPr>
      <w:r>
        <w:rPr>
          <w:rFonts w:hint="eastAsia" w:cs="Courier New" w:asciiTheme="minorEastAsia" w:hAnsiTheme="minorEastAsia" w:eastAsiaTheme="minorEastAsia"/>
          <w:b/>
          <w:bCs/>
          <w:sz w:val="24"/>
          <w:szCs w:val="24"/>
          <w:lang w:val="zh-CN"/>
        </w:rPr>
        <w:t xml:space="preserve">九、其他要求</w:t>
      </w:r>
      <w:r/>
    </w:p>
    <w:p>
      <w:pPr>
        <w:ind w:left="420" w:firstLine="240"/>
        <w:spacing w:line="360" w:lineRule="auto"/>
        <w:rPr>
          <w:rFonts w:hint="eastAsia" w:cs="仿宋" w:asciiTheme="minorEastAsia" w:hAnsiTheme="minorEastAsia" w:eastAsiaTheme="minorEastAsia"/>
          <w:sz w:val="22"/>
          <w:szCs w:val="24"/>
          <w:lang w:val="zh-CN"/>
        </w:rPr>
      </w:pPr>
      <w:r>
        <w:rPr>
          <w:rFonts w:hint="eastAsia" w:asciiTheme="minorEastAsia" w:hAnsiTheme="minorEastAsia" w:eastAsiaTheme="minorEastAsia"/>
          <w:sz w:val="24"/>
          <w:szCs w:val="24"/>
          <w:lang w:val="zh-CN"/>
        </w:rPr>
        <w:t xml:space="preserve">凡涉及采购文件的补充说明或修正，均以书面依据为准。</w:t>
      </w:r>
      <w:r/>
    </w:p>
    <w:p>
      <w:pPr>
        <w:spacing w:after="120" w:line="360" w:lineRule="auto"/>
        <w:rPr>
          <w:rFonts w:hint="eastAsia" w:asciiTheme="minorEastAsia" w:hAnsiTheme="minorEastAsia" w:eastAsiaTheme="minorEastAsia"/>
          <w:szCs w:val="24"/>
          <w:lang w:val="zh-CN"/>
        </w:rPr>
      </w:pPr>
      <w:r>
        <w:rPr>
          <w:rFonts w:hint="eastAsia" w:asciiTheme="minorEastAsia" w:hAnsiTheme="minorEastAsia" w:eastAsiaTheme="minorEastAsia"/>
          <w:szCs w:val="24"/>
          <w:lang w:val="zh-CN"/>
        </w:rPr>
      </w:r>
      <w:bookmarkEnd w:id="265"/>
      <w:r/>
      <w:r/>
    </w:p>
    <w:p>
      <w:pPr>
        <w:ind w:firstLine="720"/>
        <w:spacing w:line="4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widowControl/>
        <w:rPr>
          <w:rFonts w:hint="eastAsia" w:asciiTheme="minorEastAsia" w:hAnsiTheme="minorEastAsia" w:eastAsiaTheme="minorEastAsia"/>
          <w:bCs/>
          <w:sz w:val="24"/>
          <w:szCs w:val="20"/>
        </w:rPr>
      </w:pPr>
      <w:r>
        <w:rPr>
          <w:rFonts w:hint="eastAsia" w:asciiTheme="minorEastAsia" w:hAnsiTheme="minorEastAsia" w:eastAsiaTheme="minorEastAsia"/>
          <w:bCs/>
          <w:sz w:val="24"/>
        </w:rPr>
        <w:br w:type="page" w:clear="all"/>
      </w:r>
      <w:bookmarkEnd w:id="264"/>
      <w:r/>
      <w:r/>
    </w:p>
    <w:p>
      <w:pPr>
        <w:jc w:val="center"/>
        <w:spacing w:line="360" w:lineRule="auto"/>
        <w:rPr>
          <w:rFonts w:hint="eastAsia" w:cs="微软雅黑" w:asciiTheme="minorEastAsia" w:hAnsiTheme="minorEastAsia" w:eastAsiaTheme="minorEastAsia"/>
          <w:b/>
          <w:bCs/>
          <w:sz w:val="36"/>
          <w:szCs w:val="36"/>
        </w:rPr>
      </w:pPr>
      <w:r>
        <w:rPr>
          <w:rStyle w:val="983"/>
          <w:rFonts w:hint="eastAsia" w:asciiTheme="minorEastAsia" w:hAnsiTheme="minorEastAsia" w:eastAsiaTheme="minorEastAsia"/>
          <w:sz w:val="36"/>
          <w:szCs w:val="36"/>
        </w:rPr>
        <w:t xml:space="preserve">第七章 </w:t>
      </w:r>
      <w:bookmarkStart w:id="279" w:name="_Toc129099956"/>
      <w:r/>
      <w:bookmarkEnd w:id="266"/>
      <w:r>
        <w:rPr>
          <w:rFonts w:hint="eastAsia" w:cs="微软雅黑" w:asciiTheme="minorEastAsia" w:hAnsiTheme="minorEastAsia" w:eastAsiaTheme="minorEastAsia"/>
          <w:b/>
          <w:bCs/>
          <w:sz w:val="36"/>
          <w:szCs w:val="36"/>
        </w:rPr>
        <w:t xml:space="preserve">投标文件格式</w:t>
      </w:r>
      <w:bookmarkEnd w:id="279"/>
      <w:r/>
      <w:r/>
    </w:p>
    <w:p>
      <w:pPr>
        <w:jc w:val="left"/>
        <w:spacing w:line="360" w:lineRule="auto"/>
        <w:rPr>
          <w:rFonts w:hint="eastAsia" w:asciiTheme="minorEastAsia" w:hAnsiTheme="minorEastAsia" w:eastAsiaTheme="minorEastAsia"/>
          <w:b/>
          <w:sz w:val="32"/>
        </w:rPr>
      </w:pPr>
      <w:r/>
      <w:bookmarkStart w:id="280" w:name="_Toc3586"/>
      <w:r>
        <w:rPr>
          <w:rFonts w:hint="eastAsia" w:asciiTheme="minorEastAsia" w:hAnsiTheme="minorEastAsia" w:eastAsiaTheme="minorEastAsia"/>
          <w:b/>
          <w:bCs/>
          <w:sz w:val="32"/>
          <w:szCs w:val="32"/>
        </w:rPr>
        <w:t xml:space="preserve">封面</w:t>
      </w:r>
      <w:r/>
    </w:p>
    <w:p>
      <w:pPr>
        <w:jc w:val="right"/>
        <w:spacing w:line="360" w:lineRule="auto"/>
        <w:rPr>
          <w:rFonts w:hint="eastAsia" w:asciiTheme="minorEastAsia" w:hAnsiTheme="minorEastAsia" w:eastAsiaTheme="minorEastAsia"/>
          <w:b/>
          <w:sz w:val="32"/>
        </w:rPr>
      </w:pPr>
      <w:r>
        <w:rPr>
          <w:rFonts w:hint="eastAsia" w:asciiTheme="minorEastAsia" w:hAnsiTheme="minorEastAsia" w:eastAsiaTheme="minorEastAsia"/>
          <w:b/>
          <w:sz w:val="32"/>
        </w:rPr>
        <w:t xml:space="preserve">正本（副本）</w:t>
      </w:r>
      <w:r/>
    </w:p>
    <w:p>
      <w:pPr>
        <w:jc w:val="center"/>
        <w:rPr>
          <w:rFonts w:hint="eastAsia" w:asciiTheme="minorEastAsia" w:hAnsiTheme="minorEastAsia" w:eastAsiaTheme="minorEastAsia"/>
          <w:b/>
          <w:sz w:val="32"/>
          <w:szCs w:val="36"/>
        </w:rPr>
      </w:pPr>
      <w:r>
        <w:rPr>
          <w:rFonts w:hint="eastAsia" w:asciiTheme="minorEastAsia" w:hAnsiTheme="minorEastAsia" w:eastAsiaTheme="minorEastAsia"/>
          <w:b/>
          <w:sz w:val="32"/>
          <w:szCs w:val="36"/>
        </w:rPr>
      </w:r>
      <w:r/>
    </w:p>
    <w:p>
      <w:pPr>
        <w:jc w:val="center"/>
        <w:rPr>
          <w:rFonts w:hint="eastAsia" w:asciiTheme="minorEastAsia" w:hAnsiTheme="minorEastAsia" w:eastAsiaTheme="minorEastAsia"/>
          <w:sz w:val="56"/>
          <w:szCs w:val="56"/>
        </w:rPr>
      </w:pPr>
      <w:r>
        <w:rPr>
          <w:rFonts w:hint="eastAsia" w:asciiTheme="minorEastAsia" w:hAnsiTheme="minorEastAsia" w:eastAsiaTheme="minorEastAsia"/>
          <w:b/>
          <w:sz w:val="44"/>
          <w:szCs w:val="48"/>
        </w:rPr>
        <w:t xml:space="preserve"> </w:t>
      </w:r>
      <w:r>
        <w:rPr>
          <w:rFonts w:hint="eastAsia" w:asciiTheme="minorEastAsia" w:hAnsiTheme="minorEastAsia" w:eastAsiaTheme="minorEastAsia"/>
          <w:b/>
          <w:sz w:val="44"/>
          <w:szCs w:val="48"/>
        </w:rPr>
        <w:t xml:space="preserve">行政中心（含联检大楼）食堂服务</w:t>
      </w:r>
      <w:r/>
    </w:p>
    <w:p>
      <w:pPr>
        <w:jc w:val="center"/>
        <w:spacing w:line="36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rPr>
      </w:r>
      <w:r/>
    </w:p>
    <w:p>
      <w:pPr>
        <w:spacing w:line="36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rPr>
      </w:r>
      <w:r/>
    </w:p>
    <w:p>
      <w:pPr>
        <w:jc w:val="center"/>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72"/>
          <w:szCs w:val="72"/>
        </w:rPr>
        <w:t xml:space="preserve">投 标 文 件</w:t>
      </w:r>
      <w:r/>
    </w:p>
    <w:p>
      <w:pPr>
        <w:ind w:firstLine="1540"/>
        <w:jc w:val="left"/>
        <w:spacing w:line="360" w:lineRule="auto"/>
        <w:rPr>
          <w:rFonts w:hint="eastAsia" w:asciiTheme="minorEastAsia" w:hAnsiTheme="minorEastAsia" w:eastAsiaTheme="minorEastAsia"/>
          <w:sz w:val="28"/>
          <w:szCs w:val="28"/>
          <w:u w:val="single"/>
        </w:rPr>
      </w:pPr>
      <w:r>
        <w:rPr>
          <w:rFonts w:hint="eastAsia" w:asciiTheme="minorEastAsia" w:hAnsiTheme="minorEastAsia" w:eastAsiaTheme="minorEastAsia"/>
          <w:sz w:val="28"/>
          <w:szCs w:val="28"/>
          <w:u w:val="single"/>
        </w:rPr>
      </w:r>
      <w:r/>
    </w:p>
    <w:p>
      <w:pPr>
        <w:ind w:firstLine="980"/>
        <w:jc w:val="left"/>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980"/>
        <w:jc w:val="left"/>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980"/>
        <w:jc w:val="left"/>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spacing w:after="120"/>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rPr>
          <w:rFonts w:hint="eastAsia" w:asciiTheme="minorEastAsia" w:hAnsiTheme="minorEastAsia" w:eastAsiaTheme="minorEastAsia"/>
        </w:rPr>
      </w:pPr>
      <w:r>
        <w:rPr>
          <w:rFonts w:hint="eastAsia" w:asciiTheme="minorEastAsia" w:hAnsiTheme="minorEastAsia" w:eastAsiaTheme="minorEastAsia"/>
        </w:rPr>
      </w:r>
      <w:r/>
    </w:p>
    <w:p>
      <w:pPr>
        <w:spacing w:after="120"/>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980"/>
        <w:jc w:val="left"/>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投标人名称：（公章）</w:t>
      </w:r>
      <w:r/>
    </w:p>
    <w:p>
      <w:pPr>
        <w:ind w:firstLine="980"/>
        <w:jc w:val="left"/>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jc w:val="center"/>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   日期：   年  月   日</w:t>
      </w:r>
      <w:r/>
    </w:p>
    <w:p>
      <w:pPr>
        <w:jc w:val="center"/>
        <w:spacing w:line="360" w:lineRule="auto"/>
        <w:rPr>
          <w:rFonts w:hint="eastAsia" w:asciiTheme="minorEastAsia" w:hAnsiTheme="minorEastAsia" w:eastAsiaTheme="minorEastAsia"/>
          <w:sz w:val="28"/>
          <w:szCs w:val="28"/>
        </w:rPr>
      </w:pPr>
      <w:r>
        <w:rPr>
          <w:rFonts w:hint="eastAsia" w:asciiTheme="minorEastAsia" w:hAnsiTheme="minorEastAsia" w:eastAsiaTheme="minorEastAsia"/>
          <w:sz w:val="28"/>
          <w:szCs w:val="28"/>
        </w:rPr>
        <w:br w:type="page" w:clear="all"/>
      </w:r>
      <w:r/>
    </w:p>
    <w:p>
      <w:pPr>
        <w:numPr>
          <w:ilvl w:val="0"/>
          <w:numId w:val="6"/>
        </w:numPr>
        <w:jc w:val="center"/>
        <w:spacing w:line="360" w:lineRule="auto"/>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基本目录</w:t>
      </w:r>
      <w:r/>
    </w:p>
    <w:p>
      <w:pPr>
        <w:jc w:val="right"/>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r>
      <w:r/>
    </w:p>
    <w:p>
      <w:pPr>
        <w:jc w:val="center"/>
        <w:spacing w:before="320" w:line="360" w:lineRule="auto"/>
        <w:rPr>
          <w:rFonts w:hint="eastAsia" w:cs="宋体" w:asciiTheme="minorEastAsia" w:hAnsiTheme="minorEastAsia" w:eastAsiaTheme="minorEastAsia"/>
          <w:b/>
          <w:sz w:val="32"/>
        </w:rPr>
        <w:outlineLvl w:val="3"/>
      </w:pPr>
      <w:r>
        <w:rPr>
          <w:rFonts w:hint="eastAsia" w:cs="宋体" w:asciiTheme="minorEastAsia" w:hAnsiTheme="minorEastAsia" w:eastAsiaTheme="minorEastAsia"/>
          <w:b/>
          <w:sz w:val="32"/>
        </w:rPr>
        <w:t xml:space="preserve">开标一览表</w:t>
      </w:r>
      <w:r/>
    </w:p>
    <w:tbl>
      <w:tblPr>
        <w:tblW w:w="9345" w:type="dxa"/>
        <w:tblInd w:w="4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2234"/>
        <w:gridCol w:w="7111"/>
      </w:tblGrid>
      <w:tr>
        <w:trPr>
          <w:trHeight w:val="802"/>
        </w:trPr>
        <w:tc>
          <w:tcPr>
            <w:tcW w:w="223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p>
        </w:tc>
        <w:tc>
          <w:tcPr>
            <w:tcW w:w="7111"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802"/>
        </w:trPr>
        <w:tc>
          <w:tcPr>
            <w:tcW w:w="223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项目编号</w:t>
            </w:r>
            <w:r/>
          </w:p>
        </w:tc>
        <w:tc>
          <w:tcPr>
            <w:tcW w:w="7111" w:type="dxa"/>
            <w:vAlign w:val="center"/>
            <w:textDirection w:val="lrTb"/>
            <w:noWrap w:val="false"/>
          </w:tcPr>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802"/>
        </w:trPr>
        <w:tc>
          <w:tcPr>
            <w:tcW w:w="223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投标总价</w:t>
            </w:r>
            <w:r/>
          </w:p>
        </w:tc>
        <w:tc>
          <w:tcPr>
            <w:tcW w:w="7111" w:type="dxa"/>
            <w:vAlign w:val="center"/>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大写：</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小写：￥</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元</w:t>
            </w:r>
            <w:r/>
          </w:p>
        </w:tc>
      </w:tr>
      <w:tr>
        <w:trPr>
          <w:trHeight w:val="865"/>
        </w:trPr>
        <w:tc>
          <w:tcPr>
            <w:tcW w:w="2234"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其他说明</w:t>
            </w:r>
            <w:r/>
          </w:p>
        </w:tc>
        <w:tc>
          <w:tcPr>
            <w:tcW w:w="7111" w:type="dxa"/>
            <w:vAlign w:val="center"/>
            <w:textDirection w:val="lrTb"/>
            <w:noWrap w:val="false"/>
          </w:tcPr>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jc w:val="center"/>
        <w:spacing w:before="320" w:line="360" w:lineRule="auto"/>
        <w:rPr>
          <w:rFonts w:hint="eastAsia" w:cs="宋体" w:asciiTheme="minorEastAsia" w:hAnsiTheme="minorEastAsia" w:eastAsiaTheme="minorEastAsia"/>
          <w:b/>
          <w:sz w:val="24"/>
          <w:szCs w:val="24"/>
        </w:rPr>
        <w:outlineLvl w:val="3"/>
      </w:pPr>
      <w:r>
        <w:rPr>
          <w:rFonts w:hint="eastAsia" w:cs="宋体" w:asciiTheme="minorEastAsia" w:hAnsiTheme="minorEastAsia" w:eastAsiaTheme="minorEastAsia"/>
          <w:b/>
          <w:sz w:val="24"/>
          <w:szCs w:val="24"/>
        </w:rPr>
      </w:r>
      <w:r/>
    </w:p>
    <w:p>
      <w:pPr>
        <w:jc w:val="center"/>
        <w:spacing w:before="320" w:line="360" w:lineRule="auto"/>
        <w:rPr>
          <w:rFonts w:hint="eastAsia" w:cs="宋体" w:asciiTheme="minorEastAsia" w:hAnsiTheme="minorEastAsia" w:eastAsiaTheme="minorEastAsia"/>
          <w:b/>
          <w:sz w:val="24"/>
          <w:szCs w:val="24"/>
        </w:rPr>
        <w:outlineLvl w:val="3"/>
      </w:pPr>
      <w:r>
        <w:rPr>
          <w:rFonts w:hint="eastAsia" w:cs="宋体" w:asciiTheme="minorEastAsia" w:hAnsiTheme="minorEastAsia" w:eastAsiaTheme="minorEastAsia"/>
          <w:b/>
          <w:sz w:val="24"/>
          <w:szCs w:val="24"/>
        </w:rPr>
      </w:r>
      <w:r/>
    </w:p>
    <w:p>
      <w:pPr>
        <w:jc w:val="center"/>
        <w:spacing w:before="320" w:line="360" w:lineRule="auto"/>
        <w:rPr>
          <w:rFonts w:hint="eastAsia" w:cs="宋体" w:asciiTheme="minorEastAsia" w:hAnsiTheme="minorEastAsia" w:eastAsiaTheme="minorEastAsia"/>
          <w:b/>
          <w:sz w:val="24"/>
          <w:szCs w:val="24"/>
        </w:rPr>
        <w:outlineLvl w:val="3"/>
      </w:pPr>
      <w:r>
        <w:rPr>
          <w:rFonts w:hint="eastAsia" w:cs="宋体" w:asciiTheme="minorEastAsia" w:hAnsiTheme="minorEastAsia" w:eastAsiaTheme="minorEastAsia"/>
          <w:b/>
          <w:sz w:val="24"/>
          <w:szCs w:val="24"/>
        </w:rPr>
      </w:r>
      <w:r/>
    </w:p>
    <w:p>
      <w:pPr>
        <w:jc w:val="righ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投标人名称：（电子签章）</w:t>
      </w:r>
      <w:r/>
    </w:p>
    <w:p>
      <w:pPr>
        <w:spacing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right"/>
        <w:spacing w:line="44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法定代表人或其委托代理人： （电子签章或签名）</w:t>
      </w:r>
      <w:r/>
    </w:p>
    <w:p>
      <w:pPr>
        <w:spacing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right"/>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年月日</w:t>
      </w:r>
      <w:r/>
    </w:p>
    <w:p>
      <w:pPr>
        <w:jc w:val="right"/>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r>
      <w:r/>
    </w:p>
    <w:p>
      <w:pPr>
        <w:jc w:val="center"/>
        <w:spacing w:before="320" w:line="360" w:lineRule="auto"/>
        <w:rPr>
          <w:rFonts w:hint="eastAsia" w:asciiTheme="minorEastAsia" w:hAnsiTheme="minorEastAsia" w:eastAsiaTheme="minorEastAsia"/>
          <w:b/>
          <w:sz w:val="20"/>
        </w:rPr>
        <w:outlineLvl w:val="3"/>
      </w:pPr>
      <w:r>
        <w:rPr>
          <w:rFonts w:hint="eastAsia" w:asciiTheme="minorEastAsia" w:hAnsiTheme="minorEastAsia" w:eastAsiaTheme="minorEastAsia"/>
          <w:b/>
          <w:sz w:val="20"/>
        </w:rPr>
      </w:r>
      <w:r/>
    </w:p>
    <w:p>
      <w:pPr>
        <w:jc w:val="center"/>
        <w:spacing w:before="320" w:line="360" w:lineRule="auto"/>
        <w:rPr>
          <w:rFonts w:hint="eastAsia" w:asciiTheme="minorEastAsia" w:hAnsiTheme="minorEastAsia" w:eastAsiaTheme="minorEastAsia"/>
          <w:b/>
          <w:sz w:val="20"/>
        </w:rPr>
        <w:outlineLvl w:val="3"/>
      </w:pPr>
      <w:r>
        <w:rPr>
          <w:rFonts w:hint="eastAsia" w:asciiTheme="minorEastAsia" w:hAnsiTheme="minorEastAsia" w:eastAsiaTheme="minorEastAsia"/>
          <w:b/>
          <w:sz w:val="20"/>
        </w:rPr>
      </w:r>
      <w:r/>
    </w:p>
    <w:p>
      <w:pPr>
        <w:jc w:val="center"/>
        <w:spacing w:before="320" w:line="360" w:lineRule="auto"/>
        <w:rPr>
          <w:rFonts w:hint="eastAsia" w:asciiTheme="minorEastAsia" w:hAnsiTheme="minorEastAsia" w:eastAsiaTheme="minorEastAsia"/>
          <w:b/>
          <w:sz w:val="20"/>
        </w:rPr>
        <w:outlineLvl w:val="3"/>
      </w:pPr>
      <w:r>
        <w:rPr>
          <w:rFonts w:hint="eastAsia" w:asciiTheme="minorEastAsia" w:hAnsiTheme="minorEastAsia" w:eastAsiaTheme="minorEastAsia"/>
          <w:b/>
          <w:sz w:val="20"/>
        </w:rPr>
      </w:r>
      <w:r/>
    </w:p>
    <w:p>
      <w:pPr>
        <w:jc w:val="center"/>
        <w:spacing w:before="320" w:line="360" w:lineRule="auto"/>
        <w:rPr>
          <w:rFonts w:hint="eastAsia" w:asciiTheme="minorEastAsia" w:hAnsiTheme="minorEastAsia" w:eastAsiaTheme="minorEastAsia"/>
          <w:b/>
          <w:sz w:val="20"/>
        </w:rPr>
        <w:outlineLvl w:val="3"/>
      </w:pPr>
      <w:r>
        <w:rPr>
          <w:rFonts w:hint="eastAsia" w:asciiTheme="minorEastAsia" w:hAnsiTheme="minorEastAsia" w:eastAsiaTheme="minorEastAsia"/>
          <w:b/>
          <w:sz w:val="20"/>
        </w:rPr>
      </w:r>
      <w:r/>
    </w:p>
    <w:p>
      <w:pPr>
        <w:jc w:val="center"/>
        <w:spacing w:before="320" w:line="360" w:lineRule="auto"/>
        <w:rPr>
          <w:rFonts w:hint="eastAsia" w:asciiTheme="minorEastAsia" w:hAnsiTheme="minorEastAsia" w:eastAsiaTheme="minorEastAsia"/>
          <w:b/>
          <w:sz w:val="20"/>
        </w:rPr>
        <w:outlineLvl w:val="3"/>
      </w:pPr>
      <w:r>
        <w:rPr>
          <w:rFonts w:hint="eastAsia" w:asciiTheme="minorEastAsia" w:hAnsiTheme="minorEastAsia" w:eastAsiaTheme="minorEastAsia"/>
          <w:b/>
          <w:sz w:val="20"/>
        </w:rPr>
      </w:r>
      <w:r/>
    </w:p>
    <w:p>
      <w:pPr>
        <w:jc w:val="center"/>
        <w:spacing w:before="320" w:line="360" w:lineRule="auto"/>
        <w:rPr>
          <w:rFonts w:hint="eastAsia" w:cs="宋体" w:asciiTheme="minorEastAsia" w:hAnsiTheme="minorEastAsia" w:eastAsiaTheme="minorEastAsia"/>
          <w:b/>
          <w:sz w:val="32"/>
        </w:rPr>
        <w:outlineLvl w:val="3"/>
      </w:pPr>
      <w:r>
        <w:rPr>
          <w:rFonts w:cs="黑体" w:asciiTheme="minorEastAsia" w:hAnsiTheme="minorEastAsia" w:eastAsiaTheme="minorEastAsia"/>
          <w:bCs/>
          <w:sz w:val="32"/>
        </w:rPr>
        <w:br w:type="page" w:clear="all"/>
      </w:r>
      <w:r>
        <w:rPr>
          <w:rFonts w:hint="eastAsia" w:cs="黑体" w:asciiTheme="minorEastAsia" w:hAnsiTheme="minorEastAsia" w:eastAsiaTheme="minorEastAsia"/>
          <w:bCs/>
          <w:sz w:val="32"/>
        </w:rPr>
        <w:t xml:space="preserve">二、资格证明文件</w:t>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（一）独立承担民事行为的能力证明</w:t>
      </w:r>
      <w:r/>
    </w:p>
    <w:p>
      <w:pPr>
        <w:pStyle w:val="756"/>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756"/>
              <w:jc w:val="center"/>
              <w:spacing w:line="360" w:lineRule="auto"/>
              <w:rPr>
                <w:rFonts w:hint="eastAsia" w:cs="宋体" w:asciiTheme="minorEastAsia" w:hAnsiTheme="minorEastAsia" w:eastAsiaTheme="minorEastAsia"/>
                <w:b/>
                <w:bCs/>
                <w:sz w:val="24"/>
                <w:szCs w:val="28"/>
              </w:rPr>
            </w:pPr>
            <w:r>
              <w:rPr>
                <w:rFonts w:hint="eastAsia" w:cs="宋体" w:asciiTheme="minorEastAsia" w:hAnsiTheme="minorEastAsia" w:eastAsiaTheme="minorEastAsia"/>
                <w:b/>
                <w:bCs/>
                <w:sz w:val="24"/>
                <w:szCs w:val="21"/>
              </w:rPr>
              <w:t xml:space="preserve">提供营业执照或事业单位法人证书原件扫描件</w:t>
            </w:r>
            <w:r/>
          </w:p>
        </w:tc>
      </w:tr>
    </w:tbl>
    <w:p>
      <w:pPr>
        <w:pStyle w:val="756"/>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r>
      <w:r/>
    </w:p>
    <w:p>
      <w:pPr>
        <w:ind w:left="420"/>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（二）资格条件承诺书</w:t>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致：</w:t>
      </w:r>
      <w:r>
        <w:rPr>
          <w:rFonts w:hint="eastAsia" w:cs="宋体" w:asciiTheme="minorEastAsia" w:hAnsiTheme="minorEastAsia" w:eastAsiaTheme="minorEastAsia"/>
          <w:sz w:val="24"/>
          <w:u w:val="single"/>
        </w:rPr>
        <w:t xml:space="preserve">      （采购人名称）    </w:t>
      </w:r>
      <w:r>
        <w:rPr>
          <w:rFonts w:hint="eastAsia" w:cs="宋体" w:asciiTheme="minorEastAsia" w:hAnsiTheme="minorEastAsia" w:eastAsiaTheme="minorEastAsia"/>
          <w:sz w:val="24"/>
          <w:u w:val="single"/>
        </w:rPr>
        <w:tab/>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我单位</w:t>
      </w:r>
      <w:r>
        <w:rPr>
          <w:rFonts w:hint="eastAsia" w:cs="宋体" w:asciiTheme="minorEastAsia" w:hAnsiTheme="minorEastAsia" w:eastAsiaTheme="minorEastAsia"/>
          <w:sz w:val="22"/>
          <w:u w:val="single"/>
        </w:rPr>
        <w:t xml:space="preserve">      （供应商名称）     </w:t>
      </w:r>
      <w:r>
        <w:rPr>
          <w:rFonts w:hint="eastAsia" w:cs="宋体" w:asciiTheme="minorEastAsia" w:hAnsiTheme="minorEastAsia" w:eastAsiaTheme="minorEastAsia"/>
          <w:sz w:val="22"/>
        </w:rPr>
        <w:t xml:space="preserve">已详细阅读了项目招标文件，我单位在此郑重承诺如下：</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w:t>
      </w:r>
      <w:r>
        <w:rPr>
          <w:rFonts w:cs="宋体" w:asciiTheme="minorEastAsia" w:hAnsiTheme="minorEastAsia" w:eastAsiaTheme="minorEastAsia"/>
          <w:sz w:val="22"/>
        </w:rPr>
        <w:t xml:space="preserve">.</w:t>
      </w:r>
      <w:r>
        <w:rPr>
          <w:rFonts w:hint="eastAsia" w:cs="宋体" w:asciiTheme="minorEastAsia" w:hAnsiTheme="minorEastAsia" w:eastAsiaTheme="minorEastAsia"/>
          <w:sz w:val="22"/>
        </w:rPr>
        <w:t xml:space="preserve"> 我单位具有良好的商业信誉和健全的财务会计制度；</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w:t>
      </w:r>
      <w:r>
        <w:rPr>
          <w:rFonts w:cs="宋体" w:asciiTheme="minorEastAsia" w:hAnsiTheme="minorEastAsia" w:eastAsiaTheme="minorEastAsia"/>
          <w:sz w:val="22"/>
        </w:rPr>
        <w:t xml:space="preserve">.</w:t>
      </w:r>
      <w:r>
        <w:rPr>
          <w:rFonts w:hint="eastAsia" w:cs="宋体" w:asciiTheme="minorEastAsia" w:hAnsiTheme="minorEastAsia" w:eastAsiaTheme="minorEastAsia"/>
          <w:sz w:val="22"/>
        </w:rPr>
        <w:t xml:space="preserve"> 我单位具有履行合同所必需的设备和专业技术能力；</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w:t>
      </w:r>
      <w:r>
        <w:rPr>
          <w:rFonts w:cs="宋体" w:asciiTheme="minorEastAsia" w:hAnsiTheme="minorEastAsia" w:eastAsiaTheme="minorEastAsia"/>
          <w:sz w:val="22"/>
        </w:rPr>
        <w:t xml:space="preserve">.</w:t>
      </w:r>
      <w:r>
        <w:rPr>
          <w:rFonts w:hint="eastAsia" w:cs="宋体" w:asciiTheme="minorEastAsia" w:hAnsiTheme="minorEastAsia" w:eastAsiaTheme="minorEastAsia"/>
          <w:sz w:val="22"/>
        </w:rPr>
        <w:t xml:space="preserve"> 我单位有依法缴纳税收和社会保障资金的良好记录；</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w:t>
      </w:r>
      <w:r>
        <w:rPr>
          <w:rFonts w:cs="宋体" w:asciiTheme="minorEastAsia" w:hAnsiTheme="minorEastAsia" w:eastAsiaTheme="minorEastAsia"/>
          <w:sz w:val="22"/>
        </w:rPr>
        <w:t xml:space="preserve">.</w:t>
      </w:r>
      <w:r>
        <w:rPr>
          <w:rFonts w:hint="eastAsia" w:cs="宋体" w:asciiTheme="minorEastAsia" w:hAnsiTheme="minorEastAsia" w:eastAsiaTheme="minorEastAsia"/>
          <w:sz w:val="22"/>
        </w:rPr>
        <w:t xml:space="preserve"> 我单位参加政府采购活动前三年内，在经营活动中没有重大违法记录；</w:t>
      </w:r>
      <w:r/>
    </w:p>
    <w:p>
      <w:pPr>
        <w:ind w:firstLine="44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以上承诺内容真实准确，若有不实，自愿承担相应的法律责任。</w:t>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righ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供应商名称：（电子签章）</w:t>
      </w:r>
      <w:r/>
    </w:p>
    <w:p>
      <w:pPr>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法定代表人或其委托代理人： （电子签章</w:t>
      </w:r>
      <w:r>
        <w:rPr>
          <w:rFonts w:hint="eastAsia" w:asciiTheme="minorEastAsia" w:hAnsiTheme="minorEastAsia" w:eastAsiaTheme="minorEastAsia"/>
          <w:spacing w:val="20"/>
          <w:sz w:val="24"/>
        </w:rPr>
        <w:t xml:space="preserve">或签字</w:t>
      </w:r>
      <w:r>
        <w:rPr>
          <w:rFonts w:hint="eastAsia" w:cs="宋体" w:asciiTheme="minorEastAsia" w:hAnsiTheme="minorEastAsia" w:eastAsiaTheme="minorEastAsia"/>
          <w:bCs/>
          <w:sz w:val="24"/>
          <w:szCs w:val="24"/>
        </w:rPr>
        <w:t xml:space="preserve">）</w:t>
      </w:r>
      <w:r/>
    </w:p>
    <w:p>
      <w:pPr>
        <w:jc w:val="right"/>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p>
      <w:pPr>
        <w:jc w:val="righ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年月日</w:t>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420"/>
        <w:spacing w:line="360" w:lineRule="auto"/>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center"/>
        <w:spacing w:after="240" w:line="360" w:lineRule="auto"/>
        <w:rPr>
          <w:rFonts w:hint="eastAsia" w:cs="宋体" w:asciiTheme="minorEastAsia" w:hAnsiTheme="minorEastAsia" w:eastAsiaTheme="minorEastAsia"/>
          <w:sz w:val="24"/>
        </w:rPr>
      </w:pPr>
      <w:r>
        <w:rPr>
          <w:rFonts w:cs="宋体" w:asciiTheme="minorEastAsia" w:hAnsiTheme="minorEastAsia" w:eastAsiaTheme="minorEastAsia"/>
          <w:b/>
          <w:bCs/>
          <w:sz w:val="28"/>
          <w:szCs w:val="28"/>
        </w:rPr>
        <w:br w:type="page" w:clear="all"/>
      </w:r>
      <w:r/>
    </w:p>
    <w:p>
      <w:pPr>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（三）声明函（如有）</w:t>
      </w:r>
      <w:r/>
    </w:p>
    <w:p>
      <w:pPr>
        <w:spacing w:after="320" w:line="360" w:lineRule="auto"/>
        <w:rPr>
          <w:rFonts w:hint="eastAsia" w:cs="宋体" w:asciiTheme="minorEastAsia" w:hAnsiTheme="minorEastAsia" w:eastAsiaTheme="minorEastAsia"/>
          <w:b/>
          <w:bCs/>
          <w:sz w:val="28"/>
          <w:szCs w:val="28"/>
        </w:rPr>
      </w:pPr>
      <w:r/>
      <w:bookmarkStart w:id="281" w:name="_Hlk110869052"/>
      <w:r>
        <w:rPr>
          <w:rFonts w:hint="eastAsia" w:cs="宋体" w:asciiTheme="minorEastAsia" w:hAnsiTheme="minorEastAsia" w:eastAsiaTheme="minorEastAsia"/>
          <w:b/>
          <w:bCs/>
          <w:sz w:val="28"/>
          <w:szCs w:val="28"/>
        </w:rPr>
        <w:t xml:space="preserve">3</w:t>
      </w:r>
      <w:r>
        <w:rPr>
          <w:rFonts w:cs="宋体" w:asciiTheme="minorEastAsia" w:hAnsiTheme="minorEastAsia" w:eastAsiaTheme="minorEastAsia"/>
          <w:b/>
          <w:bCs/>
          <w:sz w:val="28"/>
          <w:szCs w:val="28"/>
        </w:rPr>
        <w:t xml:space="preserve">-1</w:t>
      </w:r>
      <w:r>
        <w:rPr>
          <w:rFonts w:hint="eastAsia" w:cs="宋体" w:asciiTheme="minorEastAsia" w:hAnsiTheme="minorEastAsia" w:eastAsiaTheme="minorEastAsia"/>
          <w:b/>
          <w:bCs/>
          <w:sz w:val="28"/>
          <w:szCs w:val="28"/>
        </w:rPr>
        <w:t xml:space="preserve">中小企业声明函</w:t>
      </w:r>
      <w:bookmarkEnd w:id="281"/>
      <w:r>
        <w:rPr>
          <w:rFonts w:hint="eastAsia" w:cs="宋体" w:asciiTheme="minorEastAsia" w:hAnsiTheme="minorEastAsia" w:eastAsiaTheme="minorEastAsia"/>
          <w:b/>
          <w:bCs/>
          <w:sz w:val="28"/>
          <w:szCs w:val="28"/>
        </w:rPr>
        <w:t xml:space="preserve">（服务）</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本公司（联合体）郑重声明，根据《政府采购促进中小企业发展管理办法》（财库﹝</w:t>
      </w:r>
      <w:r>
        <w:rPr>
          <w:rFonts w:cs="宋体" w:asciiTheme="minorEastAsia" w:hAnsiTheme="minorEastAsia" w:eastAsiaTheme="minorEastAsia"/>
          <w:sz w:val="24"/>
          <w:szCs w:val="24"/>
        </w:rPr>
        <w:t xml:space="preserve">2020﹞46 号）的规定，本公司</w:t>
      </w:r>
      <w:r>
        <w:rPr>
          <w:rFonts w:hint="eastAsia" w:cs="宋体" w:asciiTheme="minorEastAsia" w:hAnsiTheme="minorEastAsia" w:eastAsiaTheme="minorEastAsia"/>
          <w:sz w:val="24"/>
          <w:szCs w:val="24"/>
        </w:rPr>
        <w:t xml:space="preserve">（联合体）参加</w:t>
      </w:r>
      <w:r>
        <w:rPr>
          <w:rFonts w:cs="宋体" w:asciiTheme="minorEastAsia" w:hAnsiTheme="minorEastAsia" w:eastAsiaTheme="minorEastAsia"/>
          <w:sz w:val="24"/>
          <w:szCs w:val="24"/>
          <w:u w:val="single"/>
        </w:rPr>
        <w:t xml:space="preserve">（单位名称）</w:t>
      </w:r>
      <w:r>
        <w:rPr>
          <w:rFonts w:cs="宋体" w:asciiTheme="minorEastAsia" w:hAnsiTheme="minorEastAsia" w:eastAsiaTheme="minorEastAsia"/>
          <w:sz w:val="24"/>
          <w:szCs w:val="24"/>
        </w:rPr>
        <w:t xml:space="preserve"> 的 </w:t>
      </w:r>
      <w:r>
        <w:rPr>
          <w:rFonts w:cs="宋体" w:asciiTheme="minorEastAsia" w:hAnsiTheme="minorEastAsia" w:eastAsiaTheme="minorEastAsia"/>
          <w:sz w:val="24"/>
          <w:szCs w:val="24"/>
          <w:u w:val="single"/>
        </w:rPr>
        <w:t xml:space="preserve">（项目名称）</w:t>
      </w:r>
      <w:r>
        <w:rPr>
          <w:rFonts w:cs="宋体" w:asciiTheme="minorEastAsia" w:hAnsiTheme="minorEastAsia" w:eastAsiaTheme="minorEastAsia"/>
          <w:sz w:val="24"/>
          <w:szCs w:val="24"/>
        </w:rPr>
        <w:t xml:space="preserve"> 采购活动，</w:t>
      </w:r>
      <w:r>
        <w:rPr>
          <w:rFonts w:hint="eastAsia" w:cs="宋体" w:asciiTheme="minorEastAsia" w:hAnsiTheme="minorEastAsia" w:eastAsiaTheme="minorEastAsia"/>
          <w:sz w:val="24"/>
          <w:szCs w:val="24"/>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bookmarkStart w:id="282" w:name="_Hlk200377677"/>
      <w:r>
        <w:rPr>
          <w:rFonts w:hint="eastAsia" w:cs="宋体" w:asciiTheme="minorEastAsia" w:hAnsiTheme="minorEastAsia" w:eastAsiaTheme="minorEastAsia"/>
          <w:sz w:val="24"/>
          <w:szCs w:val="24"/>
        </w:rPr>
        <w:t xml:space="preserve">1.</w:t>
      </w:r>
      <w:r>
        <w:rPr>
          <w:rFonts w:cs="宋体" w:asciiTheme="minorEastAsia" w:hAnsiTheme="minorEastAsia" w:eastAsiaTheme="minorEastAsia"/>
          <w:i/>
          <w:iCs/>
          <w:sz w:val="24"/>
          <w:szCs w:val="24"/>
          <w:u w:val="single"/>
        </w:rPr>
        <w:t xml:space="preserve">（标的名称）</w:t>
      </w:r>
      <w:r>
        <w:rPr>
          <w:rFonts w:cs="宋体" w:asciiTheme="minorEastAsia" w:hAnsiTheme="minorEastAsia" w:eastAsiaTheme="minorEastAsia"/>
          <w:sz w:val="24"/>
          <w:szCs w:val="24"/>
        </w:rPr>
        <w:t xml:space="preserve">，属于 </w:t>
      </w:r>
      <w:r>
        <w:rPr>
          <w:rFonts w:hint="eastAsia" w:cs="宋体" w:asciiTheme="minorEastAsia" w:hAnsiTheme="minorEastAsia" w:eastAsiaTheme="minorEastAsia"/>
          <w:i/>
          <w:iCs/>
          <w:sz w:val="24"/>
          <w:szCs w:val="24"/>
          <w:u w:val="single"/>
        </w:rPr>
        <w:t xml:space="preserve">餐饮业</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承接企业为</w:t>
      </w:r>
      <w:r>
        <w:rPr>
          <w:rFonts w:cs="宋体" w:asciiTheme="minorEastAsia" w:hAnsiTheme="minorEastAsia" w:eastAsiaTheme="minorEastAsia"/>
          <w:i/>
          <w:iCs/>
          <w:sz w:val="24"/>
          <w:szCs w:val="24"/>
          <w:u w:val="single"/>
        </w:rPr>
        <w:t xml:space="preserve">（企业名称）</w:t>
      </w:r>
      <w:r>
        <w:rPr>
          <w:rFonts w:cs="宋体" w:asciiTheme="minorEastAsia" w:hAnsiTheme="minorEastAsia" w:eastAsiaTheme="minorEastAsia"/>
          <w:sz w:val="24"/>
          <w:szCs w:val="24"/>
        </w:rPr>
        <w:t xml:space="preserve">  ，从业人员 人，营业</w:t>
      </w:r>
      <w:r>
        <w:rPr>
          <w:rFonts w:hint="eastAsia" w:cs="宋体" w:asciiTheme="minorEastAsia" w:hAnsiTheme="minorEastAsia" w:eastAsiaTheme="minorEastAsia"/>
          <w:sz w:val="24"/>
          <w:szCs w:val="24"/>
        </w:rPr>
        <w:t xml:space="preserve">收入为</w:t>
      </w:r>
      <w:r>
        <w:rPr>
          <w:rFonts w:cs="宋体" w:asciiTheme="minorEastAsia" w:hAnsiTheme="minorEastAsia" w:eastAsiaTheme="minorEastAsia"/>
          <w:sz w:val="24"/>
          <w:szCs w:val="24"/>
        </w:rPr>
        <w:t xml:space="preserve">万元，资产总额为 万元</w:t>
      </w:r>
      <w:r>
        <w:rPr>
          <w:rFonts w:cs="宋体" w:asciiTheme="minorEastAsia" w:hAnsiTheme="minorEastAsia" w:eastAsiaTheme="minorEastAsia"/>
          <w:sz w:val="24"/>
          <w:szCs w:val="24"/>
          <w:vertAlign w:val="superscript"/>
        </w:rPr>
        <w:t xml:space="preserve">1</w:t>
      </w:r>
      <w:r>
        <w:rPr>
          <w:rFonts w:cs="宋体" w:asciiTheme="minorEastAsia" w:hAnsiTheme="minorEastAsia" w:eastAsiaTheme="minorEastAsia"/>
          <w:sz w:val="24"/>
          <w:szCs w:val="24"/>
        </w:rPr>
        <w:t xml:space="preserve"> ，属于 </w:t>
      </w:r>
      <w:r>
        <w:rPr>
          <w:rFonts w:cs="宋体" w:asciiTheme="minorEastAsia" w:hAnsiTheme="minorEastAsia" w:eastAsiaTheme="minorEastAsia"/>
          <w:i/>
          <w:iCs/>
          <w:sz w:val="24"/>
          <w:szCs w:val="24"/>
          <w:u w:val="single"/>
        </w:rPr>
        <w:t xml:space="preserve">（中型企业、</w:t>
      </w:r>
      <w:r>
        <w:rPr>
          <w:rFonts w:hint="eastAsia" w:cs="宋体" w:asciiTheme="minorEastAsia" w:hAnsiTheme="minorEastAsia" w:eastAsiaTheme="minorEastAsia"/>
          <w:i/>
          <w:iCs/>
          <w:sz w:val="24"/>
          <w:szCs w:val="24"/>
          <w:u w:val="single"/>
        </w:rPr>
        <w:t xml:space="preserve">小型企业、微型企业）</w:t>
      </w:r>
      <w:r>
        <w:rPr>
          <w:rFonts w:cs="宋体" w:asciiTheme="minorEastAsia" w:hAnsiTheme="minorEastAsia" w:eastAsiaTheme="minorEastAsia"/>
          <w:sz w:val="24"/>
          <w:szCs w:val="24"/>
        </w:rPr>
        <w:t xml:space="preserve">；</w:t>
      </w:r>
      <w:bookmarkEnd w:id="282"/>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cs="宋体" w:asciiTheme="minorEastAsia" w:hAnsiTheme="minorEastAsia" w:eastAsiaTheme="minorEastAsia"/>
          <w:i/>
          <w:iCs/>
          <w:sz w:val="24"/>
          <w:szCs w:val="24"/>
          <w:u w:val="single"/>
        </w:rPr>
        <w:t xml:space="preserve">（标的名称）</w:t>
      </w:r>
      <w:r>
        <w:rPr>
          <w:rFonts w:cs="宋体" w:asciiTheme="minorEastAsia" w:hAnsiTheme="minorEastAsia" w:eastAsiaTheme="minorEastAsia"/>
          <w:sz w:val="24"/>
          <w:szCs w:val="24"/>
        </w:rPr>
        <w:t xml:space="preserve">，属于 </w:t>
      </w:r>
      <w:r>
        <w:rPr>
          <w:rFonts w:cs="宋体" w:asciiTheme="minorEastAsia" w:hAnsiTheme="minorEastAsia" w:eastAsiaTheme="minorEastAsia"/>
          <w:i/>
          <w:iCs/>
          <w:sz w:val="24"/>
          <w:szCs w:val="24"/>
          <w:u w:val="single"/>
        </w:rPr>
        <w:t xml:space="preserve">（采购文件中明确的所属行业）</w:t>
      </w:r>
      <w:r>
        <w:rPr>
          <w:rFonts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承接企业为</w:t>
      </w:r>
      <w:r>
        <w:rPr>
          <w:rFonts w:cs="宋体" w:asciiTheme="minorEastAsia" w:hAnsiTheme="minorEastAsia" w:eastAsiaTheme="minorEastAsia"/>
          <w:i/>
          <w:iCs/>
          <w:sz w:val="24"/>
          <w:szCs w:val="24"/>
          <w:u w:val="single"/>
        </w:rPr>
        <w:t xml:space="preserve">（企业名称）</w:t>
      </w:r>
      <w:r>
        <w:rPr>
          <w:rFonts w:cs="宋体" w:asciiTheme="minorEastAsia" w:hAnsiTheme="minorEastAsia" w:eastAsiaTheme="minorEastAsia"/>
          <w:sz w:val="24"/>
          <w:szCs w:val="24"/>
        </w:rPr>
        <w:t xml:space="preserve">  ，从业人员 人，营业</w:t>
      </w:r>
      <w:r>
        <w:rPr>
          <w:rFonts w:hint="eastAsia" w:cs="宋体" w:asciiTheme="minorEastAsia" w:hAnsiTheme="minorEastAsia" w:eastAsiaTheme="minorEastAsia"/>
          <w:sz w:val="24"/>
          <w:szCs w:val="24"/>
        </w:rPr>
        <w:t xml:space="preserve">收入为</w:t>
      </w:r>
      <w:r>
        <w:rPr>
          <w:rFonts w:cs="宋体" w:asciiTheme="minorEastAsia" w:hAnsiTheme="minorEastAsia" w:eastAsiaTheme="minorEastAsia"/>
          <w:sz w:val="24"/>
          <w:szCs w:val="24"/>
        </w:rPr>
        <w:t xml:space="preserve">万元，资产总额为 万元</w:t>
      </w:r>
      <w:r>
        <w:rPr>
          <w:rFonts w:cs="宋体" w:asciiTheme="minorEastAsia" w:hAnsiTheme="minorEastAsia" w:eastAsiaTheme="minorEastAsia"/>
          <w:sz w:val="24"/>
          <w:szCs w:val="24"/>
          <w:vertAlign w:val="superscript"/>
        </w:rPr>
        <w:t xml:space="preserve">1</w:t>
      </w:r>
      <w:r>
        <w:rPr>
          <w:rFonts w:cs="宋体" w:asciiTheme="minorEastAsia" w:hAnsiTheme="minorEastAsia" w:eastAsiaTheme="minorEastAsia"/>
          <w:sz w:val="24"/>
          <w:szCs w:val="24"/>
        </w:rPr>
        <w:t xml:space="preserve"> ，属于 </w:t>
      </w:r>
      <w:r>
        <w:rPr>
          <w:rFonts w:cs="宋体" w:asciiTheme="minorEastAsia" w:hAnsiTheme="minorEastAsia" w:eastAsiaTheme="minorEastAsia"/>
          <w:i/>
          <w:iCs/>
          <w:sz w:val="24"/>
          <w:szCs w:val="24"/>
          <w:u w:val="single"/>
        </w:rPr>
        <w:t xml:space="preserve">（中型企业、</w:t>
      </w:r>
      <w:r>
        <w:rPr>
          <w:rFonts w:hint="eastAsia" w:cs="宋体" w:asciiTheme="minorEastAsia" w:hAnsiTheme="minorEastAsia" w:eastAsiaTheme="minorEastAsia"/>
          <w:i/>
          <w:iCs/>
          <w:sz w:val="24"/>
          <w:szCs w:val="24"/>
          <w:u w:val="single"/>
        </w:rPr>
        <w:t xml:space="preserve">小型企业、微型企业）</w:t>
      </w:r>
      <w:r>
        <w:rPr>
          <w:rFonts w:cs="宋体" w:asciiTheme="minorEastAsia" w:hAnsiTheme="minorEastAsia" w:eastAsiaTheme="min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本企业对上述声明内容的真实性负责。如有虚假，将依法承担相应责任。</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504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企业名称（盖章）：</w:t>
      </w:r>
      <w:r/>
    </w:p>
    <w:p>
      <w:pPr>
        <w:ind w:firstLine="504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w:t>
      </w:r>
      <w:r>
        <w:rPr>
          <w:rFonts w:cs="宋体" w:asciiTheme="minorEastAsia" w:hAnsiTheme="minorEastAsia" w:eastAsiaTheme="minorEastAsia"/>
          <w:sz w:val="24"/>
          <w:szCs w:val="24"/>
        </w:rPr>
        <w:t xml:space="preserve"> 期：</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vertAlign w:val="superscript"/>
        </w:rPr>
        <w:t xml:space="preserve">1</w:t>
      </w:r>
      <w:r>
        <w:rPr>
          <w:rFonts w:hint="eastAsia" w:cs="宋体" w:asciiTheme="minorEastAsia" w:hAnsiTheme="minorEastAsia" w:eastAsiaTheme="minorEastAsia"/>
          <w:sz w:val="24"/>
          <w:szCs w:val="24"/>
        </w:rPr>
        <w:t xml:space="preserve">从业人员、营业收入、资产总额填报上一年度数据，无上</w:t>
      </w:r>
      <w:r>
        <w:rPr>
          <w:rFonts w:hint="eastAsia" w:cs="宋体" w:asciiTheme="minorEastAsia" w:hAnsiTheme="minorEastAsia" w:eastAsiaTheme="minorEastAsia"/>
          <w:sz w:val="24"/>
          <w:szCs w:val="24"/>
        </w:rPr>
        <w:t xml:space="preserve">一</w:t>
      </w:r>
      <w:r>
        <w:rPr>
          <w:rFonts w:hint="eastAsia" w:cs="宋体" w:asciiTheme="minorEastAsia" w:hAnsiTheme="minorEastAsia" w:eastAsiaTheme="minorEastAsia"/>
          <w:sz w:val="24"/>
          <w:szCs w:val="24"/>
        </w:rPr>
        <w:t xml:space="preserve">年度数据的新成立企业可不填报。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56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p>
      <w:pPr>
        <w:pStyle w:val="756"/>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spacing w:after="240" w:line="360" w:lineRule="auto"/>
        <w:rPr>
          <w:rFonts w:hint="eastAsia" w:cs="宋体" w:asciiTheme="minorEastAsia" w:hAnsiTheme="minorEastAsia" w:eastAsiaTheme="minorEastAsia"/>
          <w:b/>
          <w:bCs/>
          <w:sz w:val="28"/>
          <w:szCs w:val="28"/>
        </w:rPr>
      </w:pPr>
      <w:r>
        <w:rPr>
          <w:rFonts w:cs="宋体" w:asciiTheme="minorEastAsia" w:hAnsiTheme="minorEastAsia" w:eastAsiaTheme="minorEastAsia"/>
          <w:b/>
          <w:bCs/>
          <w:sz w:val="28"/>
          <w:szCs w:val="28"/>
        </w:rPr>
        <w:br w:type="page" w:clear="all"/>
      </w:r>
      <w:r>
        <w:rPr>
          <w:rFonts w:hint="eastAsia" w:cs="宋体" w:asciiTheme="minorEastAsia" w:hAnsiTheme="minorEastAsia" w:eastAsiaTheme="minorEastAsia"/>
          <w:b/>
          <w:bCs/>
          <w:sz w:val="28"/>
          <w:szCs w:val="28"/>
        </w:rPr>
        <w:t xml:space="preserve">3</w:t>
      </w:r>
      <w:r>
        <w:rPr>
          <w:rFonts w:cs="宋体" w:asciiTheme="minorEastAsia" w:hAnsiTheme="minorEastAsia" w:eastAsiaTheme="minorEastAsia"/>
          <w:b/>
          <w:bCs/>
          <w:sz w:val="28"/>
          <w:szCs w:val="28"/>
        </w:rPr>
        <w:t xml:space="preserve">-2 </w:t>
      </w:r>
      <w:r>
        <w:rPr>
          <w:rFonts w:hint="eastAsia" w:cs="宋体" w:asciiTheme="minorEastAsia" w:hAnsiTheme="minorEastAsia" w:eastAsiaTheme="minorEastAsia"/>
          <w:b/>
          <w:bCs/>
          <w:sz w:val="28"/>
          <w:szCs w:val="28"/>
        </w:rPr>
        <w:t xml:space="preserve">残疾人福利性单位声明函</w:t>
      </w:r>
      <w:r/>
    </w:p>
    <w:p>
      <w:pPr>
        <w:ind w:firstLine="480"/>
        <w:jc w:val="left"/>
        <w:spacing w:line="360" w:lineRule="auto"/>
        <w:rPr>
          <w:rFonts w:hint="eastAsia" w:cs="宋体" w:asciiTheme="minorEastAsia" w:hAnsiTheme="minorEastAsia" w:eastAsiaTheme="minorEastAsia"/>
          <w:sz w:val="24"/>
          <w:shd w:val="clear" w:color="auto" w:fill="ffffff"/>
        </w:rPr>
      </w:pPr>
      <w:r>
        <w:rPr>
          <w:rFonts w:hint="eastAsia" w:cs="宋体" w:asciiTheme="minorEastAsia" w:hAnsiTheme="minorEastAsia" w:eastAsiaTheme="minorEastAsia"/>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或者提供其他残疾人福利性单位制造的货物（不包括使用非残疾人福利性单位注册商标的货物）。</w:t>
      </w:r>
      <w:r/>
    </w:p>
    <w:p>
      <w:pPr>
        <w:ind w:firstLine="480"/>
        <w:jc w:val="left"/>
        <w:spacing w:line="360" w:lineRule="auto"/>
        <w:rPr>
          <w:rFonts w:hint="eastAsia" w:cs="宋体" w:asciiTheme="minorEastAsia" w:hAnsiTheme="minorEastAsia" w:eastAsiaTheme="minorEastAsia"/>
          <w:sz w:val="22"/>
          <w:shd w:val="clear" w:color="auto" w:fill="ffffff"/>
        </w:rPr>
      </w:pPr>
      <w:r>
        <w:rPr>
          <w:rFonts w:hint="eastAsia" w:cs="宋体" w:asciiTheme="minorEastAsia" w:hAnsiTheme="minorEastAsia" w:eastAsiaTheme="minorEastAsia"/>
          <w:sz w:val="24"/>
          <w:shd w:val="clear" w:color="auto" w:fill="ffffff"/>
        </w:rPr>
        <w:t xml:space="preserve">本单位对上述声明的真实性负责。如有虚假，将依法承担相应责任</w:t>
      </w:r>
      <w:r>
        <w:rPr>
          <w:rFonts w:hint="eastAsia" w:cs="宋体" w:asciiTheme="minorEastAsia" w:hAnsiTheme="minorEastAsia" w:eastAsiaTheme="minorEastAsia"/>
          <w:sz w:val="22"/>
          <w:shd w:val="clear" w:color="auto" w:fill="ffffff"/>
        </w:rPr>
        <w:t xml:space="preserve">。</w:t>
      </w:r>
      <w:r/>
    </w:p>
    <w:p>
      <w:pPr>
        <w:ind w:firstLine="440"/>
        <w:jc w:val="left"/>
        <w:spacing w:line="360" w:lineRule="auto"/>
        <w:rPr>
          <w:rFonts w:hint="eastAsia" w:cs="宋体" w:asciiTheme="minorEastAsia" w:hAnsiTheme="minorEastAsia" w:eastAsiaTheme="minorEastAsia"/>
          <w:sz w:val="22"/>
          <w:shd w:val="clear" w:color="auto" w:fill="ffffff"/>
        </w:rPr>
      </w:pPr>
      <w:r>
        <w:rPr>
          <w:rFonts w:hint="eastAsia" w:cs="宋体" w:asciiTheme="minorEastAsia" w:hAnsiTheme="minorEastAsia" w:eastAsiaTheme="minorEastAsia"/>
          <w:sz w:val="22"/>
          <w:shd w:val="clear" w:color="auto" w:fill="ffffff"/>
        </w:rPr>
      </w:r>
      <w:r/>
    </w:p>
    <w:p>
      <w:pPr>
        <w:pStyle w:val="756"/>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40"/>
        <w:jc w:val="left"/>
        <w:spacing w:line="360" w:lineRule="auto"/>
        <w:rPr>
          <w:rFonts w:hint="eastAsia" w:cs="宋体" w:asciiTheme="minorEastAsia" w:hAnsiTheme="minorEastAsia" w:eastAsiaTheme="minorEastAsia"/>
          <w:sz w:val="22"/>
          <w:shd w:val="clear" w:color="auto" w:fill="ffffff"/>
        </w:rPr>
      </w:pPr>
      <w:r>
        <w:rPr>
          <w:rFonts w:hint="eastAsia" w:cs="宋体" w:asciiTheme="minorEastAsia" w:hAnsiTheme="minorEastAsia" w:eastAsiaTheme="minorEastAsia"/>
          <w:sz w:val="22"/>
          <w:shd w:val="clear" w:color="auto" w:fill="ffffff"/>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供应商名称：（电子签章）</w:t>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年月日</w:t>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jc w:val="right"/>
        <w:spacing w:line="360" w:lineRule="auto"/>
        <w:rPr>
          <w:rFonts w:hint="eastAsia" w:asciiTheme="minorEastAsia" w:hAnsiTheme="minorEastAsia" w:eastAsiaTheme="minorEastAsia"/>
          <w:sz w:val="22"/>
        </w:rPr>
      </w:pPr>
      <w:r>
        <w:rPr>
          <w:rFonts w:hint="eastAsia" w:asciiTheme="minorEastAsia" w:hAnsiTheme="minorEastAsia" w:eastAsiaTheme="minorEastAsia"/>
          <w:sz w:val="22"/>
        </w:rPr>
      </w:r>
      <w:r/>
    </w:p>
    <w:p>
      <w:pPr>
        <w:pStyle w:val="1022"/>
        <w:spacing w:line="360" w:lineRule="exact"/>
        <w:rPr>
          <w:rFonts w:asciiTheme="minorEastAsia" w:hAnsiTheme="minorEastAsia" w:eastAsiaTheme="minorEastAsia"/>
          <w:b/>
          <w:color w:val="auto"/>
          <w:sz w:val="28"/>
          <w:szCs w:val="28"/>
        </w:rPr>
        <w:outlineLvl w:val="1"/>
      </w:pPr>
      <w:r>
        <w:rPr>
          <w:rFonts w:asciiTheme="minorEastAsia" w:hAnsiTheme="minorEastAsia" w:eastAsiaTheme="minorEastAsia"/>
          <w:b/>
          <w:bCs/>
          <w:color w:val="auto"/>
          <w:sz w:val="28"/>
          <w:szCs w:val="28"/>
        </w:rPr>
        <w:br w:type="page" w:clear="all"/>
      </w:r>
      <w:r>
        <w:rPr>
          <w:rFonts w:asciiTheme="minorEastAsia" w:hAnsiTheme="minorEastAsia" w:eastAsiaTheme="minorEastAsia"/>
          <w:b/>
          <w:color w:val="auto"/>
          <w:sz w:val="28"/>
          <w:szCs w:val="28"/>
        </w:rPr>
        <w:t xml:space="preserve">3-3 监狱和戒毒企业（监狱企业）声明函</w:t>
      </w:r>
      <w:r/>
    </w:p>
    <w:p>
      <w:pPr>
        <w:pStyle w:val="1022"/>
        <w:ind w:firstLine="480"/>
        <w:spacing w:line="5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pStyle w:val="1022"/>
        <w:ind w:firstLine="84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本公司郑重声明，根据财政部《关于政府采购支持监狱企业发展有关问题的通知》（财库[2014]68号）的规定，本公司为符合条件的监狱和戒毒企业（监狱企业），</w:t>
      </w:r>
      <w:r>
        <w:rPr>
          <w:rFonts w:asciiTheme="minorEastAsia" w:hAnsiTheme="minorEastAsia" w:eastAsiaTheme="minorEastAsia"/>
          <w:bCs/>
          <w:color w:val="auto"/>
          <w:sz w:val="24"/>
        </w:rPr>
        <w:t xml:space="preserve">且单位</w:t>
      </w:r>
      <w:r>
        <w:rPr>
          <w:rFonts w:asciiTheme="minorEastAsia" w:hAnsiTheme="minorEastAsia" w:eastAsiaTheme="minorEastAsia"/>
          <w:bCs/>
          <w:color w:val="auto"/>
          <w:sz w:val="24"/>
        </w:rPr>
        <w:t xml:space="preserve">参加</w:t>
      </w:r>
      <w:r>
        <w:rPr>
          <w:rFonts w:asciiTheme="minorEastAsia" w:hAnsiTheme="minorEastAsia" w:eastAsiaTheme="minorEastAsia"/>
          <w:bCs/>
          <w:color w:val="auto"/>
          <w:sz w:val="24"/>
          <w:u w:val="single"/>
        </w:rPr>
        <w:t xml:space="preserve">　　　　</w:t>
      </w:r>
      <w:r>
        <w:rPr>
          <w:rFonts w:asciiTheme="minorEastAsia" w:hAnsiTheme="minorEastAsia" w:eastAsiaTheme="minorEastAsia"/>
          <w:bCs/>
          <w:color w:val="auto"/>
          <w:sz w:val="24"/>
          <w:u w:val="single"/>
        </w:rPr>
        <w:t xml:space="preserve">　</w:t>
      </w:r>
      <w:r>
        <w:rPr>
          <w:rFonts w:asciiTheme="minorEastAsia" w:hAnsiTheme="minorEastAsia" w:eastAsiaTheme="minorEastAsia"/>
          <w:bCs/>
          <w:color w:val="auto"/>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022"/>
        <w:ind w:firstLine="48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本公司对上述声明的真实性负责。如有虚假，将依法承担相应责任。</w:t>
      </w:r>
      <w:r/>
    </w:p>
    <w:p>
      <w:pPr>
        <w:pStyle w:val="1022"/>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pStyle w:val="1022"/>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供应商名称：（电子签章）</w:t>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年月日</w:t>
      </w:r>
      <w:r/>
    </w:p>
    <w:p>
      <w:pPr>
        <w:rPr>
          <w:rFonts w:hint="eastAsia" w:asciiTheme="minorEastAsia" w:hAnsiTheme="minorEastAsia" w:eastAsiaTheme="minorEastAsia"/>
        </w:rPr>
      </w:pPr>
      <w:r>
        <w:rPr>
          <w:rFonts w:hint="eastAsia" w:asciiTheme="minorEastAsia" w:hAnsiTheme="minorEastAsia" w:eastAsiaTheme="minorEastAsia"/>
        </w:rPr>
      </w:r>
      <w:r/>
    </w:p>
    <w:p>
      <w:pPr>
        <w:pStyle w:val="1022"/>
        <w:rPr>
          <w:rFonts w:asciiTheme="minorEastAsia" w:hAnsiTheme="minorEastAsia" w:eastAsiaTheme="minorEastAsia"/>
          <w:color w:val="auto"/>
        </w:rPr>
      </w:pPr>
      <w:r>
        <w:rPr>
          <w:rFonts w:asciiTheme="minorEastAsia" w:hAnsiTheme="minorEastAsia" w:eastAsiaTheme="minorEastAsia"/>
          <w:color w:val="auto"/>
        </w:rPr>
      </w:r>
      <w:r/>
    </w:p>
    <w:p>
      <w:pPr>
        <w:pStyle w:val="1022"/>
        <w:jc w:val="left"/>
        <w:spacing w:line="500" w:lineRule="exact"/>
        <w:rPr>
          <w:rFonts w:asciiTheme="minorEastAsia" w:hAnsiTheme="minorEastAsia" w:eastAsiaTheme="minorEastAsia"/>
          <w:b/>
          <w:color w:val="auto"/>
          <w:sz w:val="28"/>
          <w:szCs w:val="28"/>
        </w:rPr>
        <w:outlineLvl w:val="1"/>
      </w:pPr>
      <w:r>
        <w:rPr>
          <w:rFonts w:asciiTheme="minorEastAsia" w:hAnsiTheme="minorEastAsia" w:eastAsiaTheme="minorEastAsia"/>
          <w:b/>
          <w:color w:val="auto"/>
          <w:sz w:val="28"/>
          <w:szCs w:val="28"/>
        </w:rPr>
        <w:t xml:space="preserve">3-4 退役军人企业声明函</w:t>
      </w:r>
      <w:r/>
    </w:p>
    <w:p>
      <w:pPr>
        <w:pStyle w:val="1022"/>
        <w:spacing w:line="500" w:lineRule="exact"/>
        <w:rPr>
          <w:rFonts w:asciiTheme="minorEastAsia" w:hAnsiTheme="minorEastAsia" w:eastAsiaTheme="minorEastAsia"/>
          <w:bCs/>
          <w:color w:val="auto"/>
          <w:sz w:val="24"/>
          <w:u w:val="single"/>
        </w:rPr>
      </w:pPr>
      <w:r>
        <w:rPr>
          <w:rFonts w:asciiTheme="minorEastAsia" w:hAnsiTheme="minorEastAsia" w:eastAsiaTheme="minorEastAsia"/>
          <w:bCs/>
          <w:color w:val="auto"/>
          <w:sz w:val="24"/>
          <w:u w:val="single"/>
        </w:rPr>
      </w:r>
      <w:r/>
    </w:p>
    <w:p>
      <w:pPr>
        <w:pStyle w:val="1022"/>
        <w:spacing w:line="500" w:lineRule="exact"/>
        <w:rPr>
          <w:rFonts w:asciiTheme="minorEastAsia" w:hAnsiTheme="minorEastAsia" w:eastAsiaTheme="minorEastAsia"/>
          <w:bCs/>
          <w:color w:val="auto"/>
          <w:sz w:val="24"/>
          <w:u w:val="single"/>
        </w:rPr>
      </w:pPr>
      <w:r>
        <w:rPr>
          <w:rFonts w:asciiTheme="minorEastAsia" w:hAnsiTheme="minorEastAsia" w:eastAsiaTheme="minorEastAsia"/>
          <w:bCs/>
          <w:color w:val="auto"/>
          <w:sz w:val="24"/>
          <w:u w:val="single"/>
        </w:rPr>
        <w:t xml:space="preserve">                      ：</w:t>
      </w:r>
      <w:r/>
    </w:p>
    <w:p>
      <w:pPr>
        <w:pStyle w:val="1127"/>
        <w:ind w:firstLine="480"/>
        <w:rPr>
          <w:rFonts w:hint="eastAsia" w:asciiTheme="minorEastAsia" w:hAnsiTheme="minorEastAsia" w:eastAsiaTheme="minorEastAsia"/>
        </w:rPr>
      </w:pPr>
      <w:r>
        <w:rPr>
          <w:rFonts w:hint="eastAsia" w:asciiTheme="minorEastAsia" w:hAnsiTheme="minorEastAsia" w:eastAsiaTheme="minorEastAsia"/>
        </w:rPr>
      </w:r>
      <w:r/>
    </w:p>
    <w:p>
      <w:pPr>
        <w:pStyle w:val="1022"/>
        <w:ind w:firstLine="48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本公司郑重声明，根据</w:t>
      </w:r>
      <w:r>
        <w:rPr>
          <w:rFonts w:asciiTheme="minorEastAsia" w:hAnsiTheme="minorEastAsia" w:eastAsiaTheme="minorEastAsia"/>
          <w:color w:val="auto"/>
          <w:sz w:val="24"/>
          <w:lang w:val="zh-CN"/>
        </w:rPr>
        <w:t xml:space="preserve">《关于促进新时代退役军人就业创业工作的意见》（退役军人发[2018]26号）</w:t>
      </w:r>
      <w:r>
        <w:rPr>
          <w:rFonts w:asciiTheme="minorEastAsia" w:hAnsiTheme="minorEastAsia" w:eastAsiaTheme="minorEastAsia"/>
          <w:bCs/>
          <w:color w:val="auto"/>
          <w:sz w:val="24"/>
        </w:rPr>
        <w:t xml:space="preserve">的规定，本公司为符合条件的</w:t>
      </w:r>
      <w:r>
        <w:rPr>
          <w:rFonts w:asciiTheme="minorEastAsia" w:hAnsiTheme="minorEastAsia" w:eastAsiaTheme="minorEastAsia"/>
          <w:color w:val="auto"/>
          <w:sz w:val="24"/>
          <w:lang w:val="zh-CN"/>
        </w:rPr>
        <w:t xml:space="preserve">退役军人企业</w:t>
      </w:r>
      <w:r>
        <w:rPr>
          <w:rFonts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且单位</w:t>
      </w:r>
      <w:r>
        <w:rPr>
          <w:rFonts w:asciiTheme="minorEastAsia" w:hAnsiTheme="minorEastAsia" w:eastAsiaTheme="minorEastAsia"/>
          <w:bCs/>
          <w:color w:val="auto"/>
          <w:sz w:val="24"/>
        </w:rPr>
        <w:t xml:space="preserve">参加</w:t>
      </w:r>
      <w:r>
        <w:rPr>
          <w:rFonts w:asciiTheme="minorEastAsia" w:hAnsiTheme="minorEastAsia" w:eastAsiaTheme="minorEastAsia"/>
          <w:bCs/>
          <w:color w:val="auto"/>
          <w:sz w:val="24"/>
          <w:u w:val="single"/>
        </w:rPr>
        <w:t xml:space="preserve">　   　</w:t>
      </w:r>
      <w:r>
        <w:rPr>
          <w:rFonts w:asciiTheme="minorEastAsia" w:hAnsiTheme="minorEastAsia" w:eastAsiaTheme="minorEastAsia"/>
          <w:bCs/>
          <w:color w:val="auto"/>
          <w:sz w:val="24"/>
        </w:rPr>
        <w:t xml:space="preserve">单位的项目采购活动提供本单位制造的货物（由本单位承担工程/提供服务），或者提供其他</w:t>
      </w:r>
      <w:r>
        <w:rPr>
          <w:rFonts w:asciiTheme="minorEastAsia" w:hAnsiTheme="minorEastAsia" w:eastAsiaTheme="minorEastAsia"/>
          <w:color w:val="auto"/>
          <w:sz w:val="24"/>
          <w:lang w:val="zh-CN"/>
        </w:rPr>
        <w:t xml:space="preserve">退役军人</w:t>
      </w:r>
      <w:r>
        <w:rPr>
          <w:rFonts w:asciiTheme="minorEastAsia" w:hAnsiTheme="minorEastAsia" w:eastAsiaTheme="minorEastAsia"/>
          <w:bCs/>
          <w:color w:val="auto"/>
          <w:sz w:val="24"/>
        </w:rPr>
        <w:t xml:space="preserve">企业制造的货物（不包括使用非</w:t>
      </w:r>
      <w:r>
        <w:rPr>
          <w:rFonts w:asciiTheme="minorEastAsia" w:hAnsiTheme="minorEastAsia" w:eastAsiaTheme="minorEastAsia"/>
          <w:color w:val="auto"/>
          <w:sz w:val="24"/>
          <w:lang w:val="zh-CN"/>
        </w:rPr>
        <w:t xml:space="preserve">退役军人</w:t>
      </w:r>
      <w:r>
        <w:rPr>
          <w:rFonts w:asciiTheme="minorEastAsia" w:hAnsiTheme="minorEastAsia" w:eastAsiaTheme="minorEastAsia"/>
          <w:bCs/>
          <w:color w:val="auto"/>
          <w:sz w:val="24"/>
        </w:rPr>
        <w:t xml:space="preserve">企业注册商标的货物/服务）。</w:t>
      </w:r>
      <w:r/>
    </w:p>
    <w:p>
      <w:pPr>
        <w:pStyle w:val="1022"/>
        <w:ind w:firstLine="480"/>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本公司对上述声明的真实性负责。如有虚假，将依法承担相应责任。</w:t>
      </w:r>
      <w:r/>
    </w:p>
    <w:p>
      <w:pPr>
        <w:pStyle w:val="1022"/>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pStyle w:val="1022"/>
        <w:spacing w:line="300" w:lineRule="auto"/>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供应商名称：（电子签章）</w:t>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asciiTheme="minorEastAsia" w:hAnsiTheme="minorEastAsia" w:eastAsiaTheme="minorEastAsia"/>
          <w:sz w:val="24"/>
        </w:rPr>
        <w:t xml:space="preserve">年月日</w:t>
      </w:r>
      <w:r/>
    </w:p>
    <w:p>
      <w:pPr>
        <w:jc w:val="left"/>
        <w:widowControl/>
        <w:rPr>
          <w:rFonts w:hint="eastAsia" w:asciiTheme="minorEastAsia" w:hAnsiTheme="minorEastAsia" w:eastAsiaTheme="minorEastAsia"/>
        </w:rPr>
      </w:pPr>
      <w:r>
        <w:rPr>
          <w:rFonts w:hint="eastAsia" w:asciiTheme="minorEastAsia" w:hAnsiTheme="minorEastAsia" w:eastAsiaTheme="minorEastAsia"/>
        </w:rPr>
        <w:br w:type="page" w:clear="all"/>
      </w:r>
      <w:r/>
    </w:p>
    <w:p>
      <w:pPr>
        <w:pStyle w:val="756"/>
        <w:jc w:val="left"/>
        <w:rPr>
          <w:rFonts w:hint="eastAsia" w:ascii="宋体" w:hAnsi="宋体" w:cs="宋体"/>
          <w:b/>
          <w:bCs/>
          <w:sz w:val="28"/>
          <w:szCs w:val="28"/>
        </w:rPr>
      </w:pPr>
      <w:r>
        <w:rPr>
          <w:rFonts w:hint="eastAsia" w:ascii="宋体" w:hAnsi="宋体" w:cs="宋体"/>
          <w:b/>
          <w:bCs/>
          <w:sz w:val="28"/>
          <w:szCs w:val="28"/>
        </w:rPr>
        <w:t xml:space="preserve">3-5</w:t>
      </w:r>
      <w:r>
        <w:rPr>
          <w:rFonts w:hint="eastAsia" w:ascii="宋体" w:hAnsi="宋体" w:cs="宋体"/>
          <w:b/>
          <w:color w:val="000000"/>
          <w:sz w:val="28"/>
          <w:szCs w:val="28"/>
        </w:rPr>
        <w:t xml:space="preserve">关于符合本国产品标准的声明函（本项目不适用）</w:t>
      </w:r>
      <w:r/>
    </w:p>
    <w:p>
      <w:pPr>
        <w:jc w:val="center"/>
        <w:rPr>
          <w:rFonts w:hint="eastAsia" w:ascii="宋体" w:hAnsi="宋体" w:cs="宋体"/>
          <w:color w:val="000000"/>
          <w:sz w:val="28"/>
          <w:szCs w:val="28"/>
        </w:rPr>
      </w:pPr>
      <w:r>
        <w:rPr>
          <w:rFonts w:hint="eastAsia" w:ascii="宋体" w:hAnsi="宋体" w:cs="宋体"/>
          <w:b/>
          <w:color w:val="000000"/>
          <w:sz w:val="28"/>
          <w:szCs w:val="28"/>
        </w:rPr>
        <w:t xml:space="preserve">关于符合本国产品标准的声明函（采购包号：**）</w:t>
      </w:r>
      <w:r/>
    </w:p>
    <w:p>
      <w:pPr>
        <w:pStyle w:val="782"/>
        <w:ind w:firstLine="420"/>
        <w:spacing w:beforeAutospacing="0" w:afterAutospacing="0" w:line="0" w:lineRule="atLeast"/>
        <w:rPr>
          <w:rFonts w:hint="eastAsia" w:ascii="宋体" w:hAnsi="宋体" w:cs="宋体"/>
          <w:color w:val="000000"/>
          <w:sz w:val="22"/>
          <w:szCs w:val="22"/>
        </w:rPr>
      </w:pPr>
      <w:r>
        <w:rPr>
          <w:rFonts w:hint="eastAsia" w:ascii="宋体" w:hAnsi="宋体" w:cs="宋体"/>
          <w:color w:val="000000"/>
          <w:sz w:val="22"/>
          <w:szCs w:val="22"/>
        </w:rPr>
      </w:r>
      <w:r/>
    </w:p>
    <w:p>
      <w:pPr>
        <w:pStyle w:val="782"/>
        <w:ind w:firstLine="420"/>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2"/>
        <w:ind w:firstLine="420"/>
        <w:spacing w:beforeAutospacing="0" w:afterAutospacing="0" w:line="360" w:lineRule="auto"/>
        <w:widowControl/>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1111885</wp:posOffset>
                </wp:positionH>
                <wp:positionV relativeFrom="paragraph">
                  <wp:posOffset>587375</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3360;o:allowoverlap:true;o:allowincell:true;mso-position-horizontal-relative:text;margin-left:87.5pt;mso-position-horizontal:absolute;mso-position-vertical-relative:text;margin-top:46.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41910</wp:posOffset>
                </wp:positionH>
                <wp:positionV relativeFrom="paragraph">
                  <wp:posOffset>548005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9504;o:allowoverlap:true;o:allowincell:true;mso-position-horizontal-relative:text;margin-left:3.3pt;mso-position-horizontal:absolute;mso-position-vertical-relative:text;margin-top:43.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3782695</wp:posOffset>
                </wp:positionH>
                <wp:positionV relativeFrom="paragraph">
                  <wp:posOffset>287020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73600;o:allowoverlap:true;o:allowincell:true;mso-position-horizontal-relative:text;margin-left:297.8pt;mso-position-horizontal:absolute;mso-position-vertical-relative:text;margin-top:22.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2747645</wp:posOffset>
                </wp:positionH>
                <wp:positionV relativeFrom="paragraph">
                  <wp:posOffset>312420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16.3pt;mso-position-horizontal:absolute;mso-position-vertical-relative:text;margin-top:24.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1711960</wp:posOffset>
                </wp:positionH>
                <wp:positionV relativeFrom="paragraph">
                  <wp:posOffset>309880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134.8pt;mso-position-horizontal:absolute;mso-position-vertical-relative:text;margin-top:2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4410710</wp:posOffset>
                </wp:positionH>
                <wp:positionV relativeFrom="paragraph">
                  <wp:posOffset>45720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347.3pt;mso-position-horizontal:absolute;mso-position-vertical-relative:text;margin-top: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 w:val="22"/>
          <w:szCs w:val="22"/>
          <w:shd w:val="clear" w:color="auto" w:fill="ffffff"/>
        </w:rPr>
        <w:t xml:space="preserve">1.</w:t>
      </w:r>
      <w:r>
        <w:rPr>
          <w:rStyle w:val="793"/>
          <w:rFonts w:hint="eastAsia" w:ascii="宋体" w:hAnsi="宋体" w:cs="宋体"/>
          <w:color w:val="000000"/>
          <w:sz w:val="22"/>
          <w:szCs w:val="22"/>
          <w:u w:val="single"/>
          <w:shd w:val="clear" w:color="auto" w:fill="ffffff"/>
        </w:rPr>
        <w:t xml:space="preserve">（产品名称1）</w:t>
      </w:r>
      <w:r>
        <w:rPr>
          <w:rStyle w:val="793"/>
          <w:rFonts w:hint="eastAsia" w:ascii="宋体" w:hAnsi="宋体" w:cs="宋体"/>
          <w:color w:val="000000"/>
          <w:sz w:val="22"/>
          <w:szCs w:val="22"/>
          <w:shd w:val="clear" w:color="auto" w:fill="ffffff"/>
          <w:vertAlign w:val="superscript"/>
        </w:rPr>
        <w:t xml:space="preserve">1</w:t>
      </w:r>
      <w:r>
        <w:rPr>
          <w:rFonts w:hint="eastAsia" w:ascii="宋体" w:hAnsi="宋体" w:cs="宋体"/>
          <w:color w:val="000000"/>
          <w:sz w:val="22"/>
          <w:szCs w:val="22"/>
          <w:shd w:val="clear" w:color="auto" w:fill="ffffff"/>
        </w:rPr>
        <w:t xml:space="preserve">，生产厂为</w:t>
      </w:r>
      <w:r>
        <w:rPr>
          <w:rStyle w:val="793"/>
          <w:rFonts w:hint="eastAsia" w:ascii="宋体" w:hAnsi="宋体" w:cs="宋体"/>
          <w:color w:val="000000"/>
          <w:sz w:val="22"/>
          <w:szCs w:val="22"/>
          <w:u w:val="single"/>
          <w:shd w:val="clear" w:color="auto" w:fill="ffffff"/>
        </w:rPr>
        <w:t xml:space="preserve">（厂名）</w:t>
      </w:r>
      <w:r>
        <w:rPr>
          <w:rStyle w:val="793"/>
          <w:rFonts w:hint="eastAsia" w:ascii="宋体" w:hAnsi="宋体" w:cs="宋体"/>
          <w:color w:val="000000"/>
          <w:sz w:val="22"/>
          <w:szCs w:val="22"/>
          <w:shd w:val="clear" w:color="auto" w:fill="ffffff"/>
          <w:vertAlign w:val="superscript"/>
        </w:rPr>
        <w:t xml:space="preserve">2</w:t>
      </w:r>
      <w:r>
        <w:rPr>
          <w:rFonts w:hint="eastAsia" w:ascii="宋体" w:hAnsi="宋体" w:cs="宋体"/>
          <w:color w:val="000000"/>
          <w:sz w:val="22"/>
          <w:szCs w:val="22"/>
          <w:shd w:val="clear" w:color="auto" w:fill="ffffff"/>
        </w:rPr>
        <w:t xml:space="preserve">，厂址为</w:t>
      </w:r>
      <w:r>
        <w:rPr>
          <w:rStyle w:val="793"/>
          <w:rFonts w:hint="eastAsia" w:ascii="宋体" w:hAnsi="宋体" w:cs="宋体"/>
          <w:color w:val="000000"/>
          <w:sz w:val="22"/>
          <w:szCs w:val="22"/>
          <w:u w:val="single"/>
          <w:shd w:val="clear" w:color="auto" w:fill="ffffff"/>
        </w:rPr>
        <w:t xml:space="preserve">（生产厂址）</w:t>
      </w:r>
      <w:r>
        <w:rPr>
          <w:rFonts w:hint="eastAsia" w:ascii="宋体" w:hAnsi="宋体" w:cs="宋体"/>
          <w:color w:val="000000"/>
          <w:sz w:val="22"/>
          <w:szCs w:val="22"/>
          <w:shd w:val="clear" w:color="auto" w:fill="ffffff"/>
        </w:rPr>
        <w:t xml:space="preserve">。</w:t>
      </w:r>
      <w:r>
        <w:rPr>
          <w:rFonts w:hint="eastAsia" w:ascii="宋体" w:hAnsi="宋体" w:cs="宋体"/>
          <w:color w:val="000000"/>
          <w:sz w:val="22"/>
          <w:szCs w:val="22"/>
          <w:u w:val="single"/>
          <w:shd w:val="clear" w:color="auto" w:fill="ffffff"/>
        </w:rPr>
        <w:t xml:space="preserve"> </w:t>
      </w:r>
      <w:r>
        <w:rPr>
          <w:rStyle w:val="793"/>
          <w:rFonts w:hint="eastAsia" w:ascii="宋体" w:hAnsi="宋体" w:cs="宋体"/>
          <w:color w:val="000000"/>
          <w:sz w:val="22"/>
          <w:szCs w:val="22"/>
          <w:u w:val="single"/>
          <w:shd w:val="clear" w:color="auto" w:fill="ffffff"/>
        </w:rPr>
        <w:t xml:space="preserve">（产品名称1） </w:t>
      </w:r>
      <w:r>
        <w:rPr>
          <w:rFonts w:hint="eastAsia" w:ascii="宋体" w:hAnsi="宋体" w:cs="宋体"/>
          <w:color w:val="000000"/>
          <w:sz w:val="22"/>
          <w:szCs w:val="22"/>
          <w:shd w:val="clear" w:color="auto" w:fill="ffffff"/>
        </w:rPr>
        <w:t xml:space="preserve">的中国境内生产的组件成本占比≥</w:t>
      </w:r>
      <w:r>
        <w:rPr>
          <w:rStyle w:val="793"/>
          <w:rFonts w:hint="eastAsia" w:ascii="宋体" w:hAnsi="宋体" w:cs="宋体"/>
          <w:color w:val="000000"/>
          <w:sz w:val="22"/>
          <w:szCs w:val="22"/>
          <w:u w:val="single"/>
          <w:shd w:val="clear" w:color="auto" w:fill="ffffff"/>
        </w:rPr>
        <w:t xml:space="preserve">（规定比例）</w:t>
      </w:r>
      <w:r>
        <w:rPr>
          <w:rStyle w:val="793"/>
          <w:rFonts w:hint="eastAsia" w:ascii="宋体" w:hAnsi="宋体" w:cs="宋体"/>
          <w:color w:val="000000"/>
          <w:sz w:val="22"/>
          <w:szCs w:val="22"/>
          <w:shd w:val="clear" w:color="auto" w:fill="ffffff"/>
          <w:vertAlign w:val="superscript"/>
        </w:rPr>
        <w:t xml:space="preserve">3</w:t>
      </w:r>
      <w:r>
        <w:rPr>
          <w:rFonts w:hint="eastAsia" w:ascii="宋体" w:hAnsi="宋体" w:cs="宋体"/>
          <w:color w:val="000000"/>
          <w:sz w:val="22"/>
          <w:szCs w:val="22"/>
          <w:shd w:val="clear" w:color="auto" w:fill="ffffff"/>
        </w:rPr>
        <w:t xml:space="preserve">。</w:t>
      </w:r>
      <w:r>
        <w:rPr>
          <w:rStyle w:val="793"/>
          <w:rFonts w:hint="eastAsia" w:ascii="宋体" w:hAnsi="宋体" w:cs="宋体"/>
          <w:color w:val="000000"/>
          <w:sz w:val="22"/>
          <w:szCs w:val="22"/>
          <w:u w:val="single"/>
          <w:shd w:val="clear" w:color="auto" w:fill="ffffff"/>
        </w:rPr>
        <w:t xml:space="preserve">（产品名称1）</w:t>
      </w:r>
      <w:r>
        <w:rPr>
          <w:rFonts w:hint="eastAsia" w:ascii="宋体" w:hAnsi="宋体" w:cs="宋体"/>
          <w:color w:val="000000"/>
          <w:sz w:val="22"/>
          <w:szCs w:val="22"/>
          <w:shd w:val="clear" w:color="auto" w:fill="ffffff"/>
        </w:rPr>
        <w:t xml:space="preserve">的</w:t>
      </w:r>
      <w:r>
        <w:rPr>
          <w:rStyle w:val="793"/>
          <w:rFonts w:hint="eastAsia" w:ascii="宋体" w:hAnsi="宋体" w:cs="宋体"/>
          <w:color w:val="000000"/>
          <w:sz w:val="22"/>
          <w:szCs w:val="22"/>
          <w:u w:val="single"/>
          <w:shd w:val="clear" w:color="auto" w:fill="ffffff"/>
        </w:rPr>
        <w:t xml:space="preserve">（关键组件）</w:t>
      </w:r>
      <w:r>
        <w:rPr>
          <w:rStyle w:val="793"/>
          <w:rFonts w:hint="eastAsia" w:ascii="宋体" w:hAnsi="宋体" w:cs="宋体"/>
          <w:color w:val="000000"/>
          <w:sz w:val="22"/>
          <w:szCs w:val="22"/>
          <w:shd w:val="clear" w:color="auto" w:fill="ffffff"/>
          <w:vertAlign w:val="superscript"/>
        </w:rPr>
        <w:t xml:space="preserve">4</w:t>
      </w:r>
      <w:r>
        <w:rPr>
          <w:rFonts w:hint="eastAsia" w:ascii="宋体" w:hAnsi="宋体" w:cs="宋体"/>
          <w:color w:val="000000"/>
          <w:sz w:val="22"/>
          <w:szCs w:val="22"/>
          <w:shd w:val="clear" w:color="auto" w:fill="ffffff"/>
        </w:rPr>
        <w:t xml:space="preserve">在中国境内生产。</w:t>
      </w:r>
      <w:r>
        <w:rPr>
          <w:rStyle w:val="793"/>
          <w:rFonts w:hint="eastAsia" w:ascii="宋体" w:hAnsi="宋体" w:cs="宋体"/>
          <w:color w:val="000000"/>
          <w:sz w:val="22"/>
          <w:szCs w:val="22"/>
          <w:u w:val="single"/>
          <w:shd w:val="clear" w:color="auto" w:fill="ffffff"/>
        </w:rPr>
        <w:t xml:space="preserve">（产品名称1）</w:t>
      </w:r>
      <w:r>
        <w:rPr>
          <w:rFonts w:hint="eastAsia" w:ascii="宋体" w:hAnsi="宋体" w:cs="宋体"/>
          <w:color w:val="000000"/>
          <w:sz w:val="22"/>
          <w:szCs w:val="22"/>
          <w:shd w:val="clear" w:color="auto" w:fill="ffffff"/>
        </w:rPr>
        <w:t xml:space="preserve">的</w:t>
      </w:r>
      <w:r>
        <w:rPr>
          <w:rStyle w:val="793"/>
          <w:rFonts w:hint="eastAsia" w:ascii="宋体" w:hAnsi="宋体" w:cs="宋体"/>
          <w:color w:val="000000"/>
          <w:sz w:val="22"/>
          <w:szCs w:val="22"/>
          <w:u w:val="single"/>
          <w:shd w:val="clear" w:color="auto" w:fill="ffffff"/>
        </w:rPr>
        <w:t xml:space="preserve">（关键工序）</w:t>
      </w:r>
      <w:r>
        <w:rPr>
          <w:rStyle w:val="793"/>
          <w:rFonts w:hint="eastAsia" w:ascii="宋体" w:hAnsi="宋体" w:cs="宋体"/>
          <w:color w:val="000000"/>
          <w:sz w:val="22"/>
          <w:szCs w:val="22"/>
          <w:shd w:val="clear" w:color="auto" w:fill="ffffff"/>
          <w:vertAlign w:val="superscript"/>
        </w:rPr>
        <w:t xml:space="preserve">5</w:t>
      </w:r>
      <w:r>
        <w:rPr>
          <w:rFonts w:hint="eastAsia" w:ascii="宋体" w:hAnsi="宋体" w:cs="宋体"/>
          <w:color w:val="000000"/>
          <w:sz w:val="22"/>
          <w:szCs w:val="22"/>
          <w:shd w:val="clear" w:color="auto" w:fill="ffffff"/>
        </w:rPr>
        <w:t xml:space="preserve">在中国境内完成。</w:t>
      </w:r>
      <w:r/>
    </w:p>
    <w:p>
      <w:pPr>
        <w:pStyle w:val="782"/>
        <w:ind w:firstLine="420"/>
        <w:spacing w:beforeAutospacing="0" w:afterAutospacing="0" w:line="360" w:lineRule="auto"/>
        <w:widowControl/>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-141604</wp:posOffset>
                </wp:positionH>
                <wp:positionV relativeFrom="paragraph">
                  <wp:posOffset>569595</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7456;o:allowoverlap:true;o:allowincell:true;mso-position-horizontal-relative:text;margin-left:-11.1pt;mso-position-horizontal:absolute;mso-position-vertical-relative:text;margin-top:44.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743585</wp:posOffset>
                </wp:positionH>
                <wp:positionV relativeFrom="paragraph">
                  <wp:posOffset>588010</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58.5pt;mso-position-horizontal:absolute;mso-position-vertical-relative:text;margin-top:46.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3516630</wp:posOffset>
                </wp:positionH>
                <wp:positionV relativeFrom="paragraph">
                  <wp:posOffset>326390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2576;o:allowoverlap:true;o:allowincell:true;mso-position-horizontal-relative:text;margin-left:276.9pt;mso-position-horizontal:absolute;mso-position-vertical-relative:text;margin-top:25.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2385060</wp:posOffset>
                </wp:positionH>
                <wp:positionV relativeFrom="paragraph">
                  <wp:posOffset>318135</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187.8pt;mso-position-horizontal:absolute;mso-position-vertical-relative:text;margin-top:2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1414780</wp:posOffset>
                </wp:positionH>
                <wp:positionV relativeFrom="paragraph">
                  <wp:posOffset>286385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111.4pt;mso-position-horizontal:absolute;mso-position-vertical-relative:text;margin-top:22.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4221480</wp:posOffset>
                </wp:positionH>
                <wp:positionV relativeFrom="paragraph">
                  <wp:posOffset>30480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1552;o:allowoverlap:true;o:allowincell:true;mso-position-horizontal-relative:text;margin-left:332.4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 w:val="22"/>
          <w:szCs w:val="22"/>
          <w:shd w:val="clear" w:color="auto" w:fill="ffffff"/>
        </w:rPr>
        <w:t xml:space="preserve">2.</w:t>
      </w:r>
      <w:r>
        <w:rPr>
          <w:rStyle w:val="793"/>
          <w:rFonts w:hint="eastAsia" w:ascii="宋体" w:hAnsi="宋体" w:cs="宋体"/>
          <w:color w:val="000000"/>
          <w:sz w:val="22"/>
          <w:szCs w:val="22"/>
          <w:u w:val="single"/>
          <w:shd w:val="clear" w:color="auto" w:fill="ffffff"/>
        </w:rPr>
        <w:t xml:space="preserve">（产品名称2）</w:t>
      </w:r>
      <w:r>
        <w:rPr>
          <w:rFonts w:hint="eastAsia" w:ascii="宋体" w:hAnsi="宋体" w:cs="宋体"/>
          <w:color w:val="000000"/>
          <w:sz w:val="22"/>
          <w:szCs w:val="22"/>
          <w:shd w:val="clear" w:color="auto" w:fill="ffffff"/>
        </w:rPr>
        <w:t xml:space="preserve">，生产厂为</w:t>
      </w:r>
      <w:r>
        <w:rPr>
          <w:rStyle w:val="793"/>
          <w:rFonts w:hint="eastAsia" w:ascii="宋体" w:hAnsi="宋体" w:cs="宋体"/>
          <w:color w:val="000000"/>
          <w:sz w:val="22"/>
          <w:szCs w:val="22"/>
          <w:u w:val="single"/>
          <w:shd w:val="clear" w:color="auto" w:fill="ffffff"/>
        </w:rPr>
        <w:t xml:space="preserve">（厂名）</w:t>
      </w:r>
      <w:r>
        <w:rPr>
          <w:rFonts w:hint="eastAsia" w:ascii="宋体" w:hAnsi="宋体" w:cs="宋体"/>
          <w:color w:val="000000"/>
          <w:sz w:val="22"/>
          <w:szCs w:val="22"/>
          <w:shd w:val="clear" w:color="auto" w:fill="ffffff"/>
        </w:rPr>
        <w:t xml:space="preserve">，厂址为</w:t>
      </w:r>
      <w:r>
        <w:rPr>
          <w:rStyle w:val="793"/>
          <w:rFonts w:hint="eastAsia" w:ascii="宋体" w:hAnsi="宋体" w:cs="宋体"/>
          <w:color w:val="000000"/>
          <w:sz w:val="22"/>
          <w:szCs w:val="22"/>
          <w:u w:val="single"/>
          <w:shd w:val="clear" w:color="auto" w:fill="ffffff"/>
        </w:rPr>
        <w:t xml:space="preserve">（生产厂址）</w:t>
      </w:r>
      <w:r>
        <w:rPr>
          <w:rFonts w:hint="eastAsia" w:ascii="宋体" w:hAnsi="宋体" w:cs="宋体"/>
          <w:color w:val="000000"/>
          <w:sz w:val="22"/>
          <w:szCs w:val="22"/>
          <w:shd w:val="clear" w:color="auto" w:fill="ffffff"/>
        </w:rPr>
        <w:t xml:space="preserve">。</w:t>
      </w:r>
      <w:r>
        <w:rPr>
          <w:rStyle w:val="793"/>
          <w:rFonts w:hint="eastAsia" w:ascii="宋体" w:hAnsi="宋体" w:cs="宋体"/>
          <w:color w:val="000000"/>
          <w:sz w:val="22"/>
          <w:szCs w:val="22"/>
          <w:u w:val="single"/>
          <w:shd w:val="clear" w:color="auto" w:fill="ffffff"/>
        </w:rPr>
        <w:t xml:space="preserve">（产品名称2）</w:t>
      </w:r>
      <w:r>
        <w:rPr>
          <w:rFonts w:hint="eastAsia" w:ascii="宋体" w:hAnsi="宋体" w:cs="宋体"/>
          <w:color w:val="000000"/>
          <w:sz w:val="22"/>
          <w:szCs w:val="22"/>
          <w:shd w:val="clear" w:color="auto" w:fill="ffffff"/>
        </w:rPr>
        <w:t xml:space="preserve">的中国境内生产的组件成本占比≥</w:t>
      </w:r>
      <w:r>
        <w:rPr>
          <w:rStyle w:val="793"/>
          <w:rFonts w:hint="eastAsia" w:ascii="宋体" w:hAnsi="宋体" w:cs="宋体"/>
          <w:color w:val="000000"/>
          <w:sz w:val="22"/>
          <w:szCs w:val="22"/>
          <w:u w:val="single"/>
          <w:shd w:val="clear" w:color="auto" w:fill="ffffff"/>
        </w:rPr>
        <w:t xml:space="preserve">（规定比例）</w:t>
      </w:r>
      <w:r>
        <w:rPr>
          <w:rFonts w:hint="eastAsia" w:ascii="宋体" w:hAnsi="宋体" w:cs="宋体"/>
          <w:color w:val="000000"/>
          <w:sz w:val="22"/>
          <w:szCs w:val="22"/>
          <w:shd w:val="clear" w:color="auto" w:fill="ffffff"/>
        </w:rPr>
        <w:t xml:space="preserve">。</w:t>
      </w:r>
      <w:r>
        <w:rPr>
          <w:rStyle w:val="793"/>
          <w:rFonts w:hint="eastAsia" w:ascii="宋体" w:hAnsi="宋体" w:cs="宋体"/>
          <w:color w:val="000000"/>
          <w:sz w:val="22"/>
          <w:szCs w:val="22"/>
          <w:u w:val="single"/>
          <w:shd w:val="clear" w:color="auto" w:fill="ffffff"/>
        </w:rPr>
        <w:t xml:space="preserve">（产品名称2）</w:t>
      </w:r>
      <w:r>
        <w:rPr>
          <w:rFonts w:hint="eastAsia" w:ascii="宋体" w:hAnsi="宋体" w:cs="宋体"/>
          <w:color w:val="000000"/>
          <w:sz w:val="22"/>
          <w:szCs w:val="22"/>
          <w:shd w:val="clear" w:color="auto" w:fill="ffffff"/>
        </w:rPr>
        <w:t xml:space="preserve">的</w:t>
      </w:r>
      <w:r>
        <w:rPr>
          <w:rStyle w:val="793"/>
          <w:rFonts w:hint="eastAsia" w:ascii="宋体" w:hAnsi="宋体" w:cs="宋体"/>
          <w:color w:val="000000"/>
          <w:sz w:val="22"/>
          <w:szCs w:val="22"/>
          <w:u w:val="single"/>
          <w:shd w:val="clear" w:color="auto" w:fill="ffffff"/>
        </w:rPr>
        <w:t xml:space="preserve">（关键组件）</w:t>
      </w:r>
      <w:r>
        <w:rPr>
          <w:rFonts w:hint="eastAsia" w:ascii="宋体" w:hAnsi="宋体" w:cs="宋体"/>
          <w:color w:val="000000"/>
          <w:sz w:val="22"/>
          <w:szCs w:val="22"/>
          <w:shd w:val="clear" w:color="auto" w:fill="ffffff"/>
        </w:rPr>
        <w:t xml:space="preserve">在中国境内生产。</w:t>
      </w:r>
      <w:r>
        <w:rPr>
          <w:rStyle w:val="793"/>
          <w:rFonts w:hint="eastAsia" w:ascii="宋体" w:hAnsi="宋体" w:cs="宋体"/>
          <w:color w:val="000000"/>
          <w:sz w:val="22"/>
          <w:szCs w:val="22"/>
          <w:u w:val="single"/>
          <w:shd w:val="clear" w:color="auto" w:fill="ffffff"/>
        </w:rPr>
        <w:t xml:space="preserve">（产品名称1）</w:t>
      </w:r>
      <w:r>
        <w:rPr>
          <w:rFonts w:hint="eastAsia" w:ascii="宋体" w:hAnsi="宋体" w:cs="宋体"/>
          <w:color w:val="000000"/>
          <w:sz w:val="22"/>
          <w:szCs w:val="22"/>
          <w:shd w:val="clear" w:color="auto" w:fill="ffffff"/>
        </w:rPr>
        <w:t xml:space="preserve">的</w:t>
      </w:r>
      <w:r>
        <w:rPr>
          <w:rStyle w:val="793"/>
          <w:rFonts w:hint="eastAsia" w:ascii="宋体" w:hAnsi="宋体" w:cs="宋体"/>
          <w:color w:val="000000"/>
          <w:sz w:val="22"/>
          <w:szCs w:val="22"/>
          <w:u w:val="single"/>
          <w:shd w:val="clear" w:color="auto" w:fill="ffffff"/>
        </w:rPr>
        <w:t xml:space="preserve">（关键工序）</w:t>
      </w:r>
      <w:r>
        <w:rPr>
          <w:rFonts w:hint="eastAsia" w:ascii="宋体" w:hAnsi="宋体" w:cs="宋体"/>
          <w:color w:val="000000"/>
          <w:sz w:val="22"/>
          <w:szCs w:val="22"/>
          <w:shd w:val="clear" w:color="auto" w:fill="ffffff"/>
        </w:rPr>
        <w:t xml:space="preserve">在中国境内完成。</w:t>
      </w:r>
      <w:r/>
    </w:p>
    <w:p>
      <w:pPr>
        <w:pStyle w:val="782"/>
        <w:ind w:firstLine="420"/>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w:t>
      </w:r>
      <w:r/>
    </w:p>
    <w:p>
      <w:pPr>
        <w:pStyle w:val="782"/>
        <w:ind w:firstLine="420"/>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本公司（单位）对上述声明内容的真实性负责。如有虚假，愿承担相应法律责任。</w:t>
      </w:r>
      <w:r/>
    </w:p>
    <w:p>
      <w:pPr>
        <w:pStyle w:val="782"/>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rPr>
      </w:r>
      <w:r/>
    </w:p>
    <w:p>
      <w:pPr>
        <w:pStyle w:val="782"/>
        <w:ind w:right="480" w:firstLine="3410"/>
        <w:spacing w:beforeAutospacing="0" w:afterAutospacing="0" w:line="360" w:lineRule="auto"/>
        <w:widowControl/>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r>
      <w:r/>
    </w:p>
    <w:p>
      <w:pPr>
        <w:pStyle w:val="782"/>
        <w:ind w:right="480" w:firstLine="4840"/>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公司（单位）名称（盖章）：　        </w:t>
      </w:r>
      <w:r/>
    </w:p>
    <w:p>
      <w:pPr>
        <w:pStyle w:val="782"/>
        <w:jc w:val="center"/>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                              日期：　   年　  月　  日         </w:t>
      </w:r>
      <w:r/>
    </w:p>
    <w:p>
      <w:pPr>
        <w:pStyle w:val="782"/>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__________________</w:t>
      </w:r>
      <w:r/>
    </w:p>
    <w:p>
      <w:pPr>
        <w:pStyle w:val="782"/>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1.产品如有型号，请在“产品名称”栏一并填写。</w:t>
      </w:r>
      <w:r/>
    </w:p>
    <w:p>
      <w:pPr>
        <w:pStyle w:val="782"/>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2.生产厂名与厂址应与生产厂营业执照载明的相关信息保持一致。</w:t>
      </w:r>
      <w:r/>
    </w:p>
    <w:p>
      <w:pPr>
        <w:pStyle w:val="782"/>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3.该产品的中国境内生产的组件成本占比相关要求实施前，“规定比例”栏可不填，下同。</w:t>
      </w:r>
      <w:r/>
    </w:p>
    <w:p>
      <w:pPr>
        <w:pStyle w:val="782"/>
        <w:spacing w:beforeAutospacing="0" w:afterAutospacing="0" w:line="360" w:lineRule="auto"/>
        <w:widowControl/>
        <w:rPr>
          <w:rFonts w:hint="eastAsia" w:ascii="宋体" w:hAnsi="宋体" w:cs="宋体"/>
          <w:color w:val="000000"/>
          <w:sz w:val="22"/>
          <w:szCs w:val="22"/>
        </w:rPr>
      </w:pPr>
      <w:r>
        <w:rPr>
          <w:rFonts w:hint="eastAsia" w:ascii="宋体" w:hAnsi="宋体" w:cs="宋体"/>
          <w:color w:val="000000"/>
          <w:sz w:val="22"/>
          <w:szCs w:val="22"/>
          <w:shd w:val="clear" w:color="auto" w:fill="ffffff"/>
        </w:rPr>
        <w:t xml:space="preserve">4.该产品的关键组件要求实施前，“关键组件”栏可不填，下同。</w:t>
      </w:r>
      <w:r/>
    </w:p>
    <w:p>
      <w:pPr>
        <w:pStyle w:val="782"/>
        <w:spacing w:beforeAutospacing="0" w:afterAutospacing="0" w:line="360" w:lineRule="auto"/>
        <w:widowControl/>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5.该产品的关键工序要求实施前，“关键工序”栏可不填，下同。</w:t>
      </w:r>
      <w:r/>
    </w:p>
    <w:p>
      <w:pPr>
        <w:pStyle w:val="782"/>
        <w:spacing w:beforeAutospacing="0" w:afterAutospacing="0" w:line="360" w:lineRule="auto"/>
        <w:widowControl/>
        <w:rPr>
          <w:rFonts w:hint="eastAsia"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 xml:space="preserve">6.用</w:t>
      </w:r>
      <w:r>
        <w:rPr>
          <w:rFonts w:hint="eastAsia" w:ascii="宋体" w:hAnsi="宋体" w:cs="宋体"/>
          <w:color w:val="000000"/>
          <w:sz w:val="22"/>
          <w:szCs w:val="22"/>
          <w:shd w:val="clear" w:color="auto" w:fill="ffffff"/>
        </w:rPr>
        <w:t xml:space="preserve">斜线划除的</w:t>
      </w:r>
      <w:r>
        <w:rPr>
          <w:rFonts w:hint="eastAsia" w:ascii="宋体" w:hAnsi="宋体" w:cs="宋体"/>
          <w:color w:val="000000"/>
          <w:sz w:val="22"/>
          <w:szCs w:val="22"/>
          <w:shd w:val="clear" w:color="auto" w:fill="ffffff"/>
        </w:rPr>
        <w:t xml:space="preserve">地方无需填写。</w:t>
      </w:r>
      <w:r/>
    </w:p>
    <w:p>
      <w:pPr>
        <w:jc w:val="center"/>
        <w:spacing w:after="320"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56"/>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56"/>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756"/>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rPr>
          <w:rFonts w:hint="eastAsia" w:cs="黑体" w:asciiTheme="minorEastAsia" w:hAnsiTheme="minorEastAsia" w:eastAsiaTheme="minorEastAsia"/>
          <w:sz w:val="32"/>
          <w:szCs w:val="32"/>
        </w:rPr>
      </w:pPr>
      <w:r>
        <w:rPr>
          <w:rFonts w:cs="宋体" w:asciiTheme="minorEastAsia" w:hAnsiTheme="minorEastAsia" w:eastAsiaTheme="minorEastAsia"/>
          <w:b/>
          <w:sz w:val="32"/>
        </w:rPr>
        <w:br w:type="page" w:clear="all"/>
      </w:r>
      <w:r>
        <w:rPr>
          <w:rFonts w:hint="eastAsia" w:cs="宋体" w:asciiTheme="minorEastAsia" w:hAnsiTheme="minorEastAsia" w:eastAsiaTheme="minorEastAsia"/>
          <w:b/>
          <w:sz w:val="32"/>
        </w:rPr>
        <w:t xml:space="preserve">三、</w:t>
      </w:r>
      <w:r>
        <w:rPr>
          <w:rFonts w:hint="eastAsia" w:cs="黑体" w:asciiTheme="minorEastAsia" w:hAnsiTheme="minorEastAsia" w:eastAsiaTheme="minorEastAsia"/>
          <w:sz w:val="32"/>
          <w:szCs w:val="32"/>
        </w:rPr>
        <w:t xml:space="preserve">符合证明文件</w:t>
      </w:r>
      <w:r/>
    </w:p>
    <w:p>
      <w:pPr>
        <w:jc w:val="center"/>
        <w:spacing w:before="320" w:line="360" w:lineRule="auto"/>
        <w:rPr>
          <w:rFonts w:hint="eastAsia" w:cs="宋体" w:asciiTheme="minorEastAsia" w:hAnsiTheme="minorEastAsia" w:eastAsiaTheme="minorEastAsia"/>
          <w:b/>
          <w:sz w:val="32"/>
        </w:rPr>
        <w:outlineLvl w:val="3"/>
      </w:pPr>
      <w:r>
        <w:rPr>
          <w:rFonts w:hint="eastAsia" w:cs="宋体" w:asciiTheme="minorEastAsia" w:hAnsiTheme="minorEastAsia" w:eastAsiaTheme="minorEastAsia"/>
          <w:b/>
          <w:sz w:val="32"/>
        </w:rPr>
        <w:t xml:space="preserve">（一）</w:t>
      </w:r>
      <w:bookmarkStart w:id="283" w:name="OLE_LINK54"/>
      <w:r>
        <w:rPr>
          <w:rFonts w:hint="eastAsia" w:cs="宋体" w:asciiTheme="minorEastAsia" w:hAnsiTheme="minorEastAsia" w:eastAsiaTheme="minorEastAsia"/>
          <w:b/>
          <w:sz w:val="32"/>
        </w:rPr>
        <w:t xml:space="preserve">分项报价明细表</w:t>
      </w:r>
      <w:bookmarkEnd w:id="283"/>
      <w:r/>
      <w:r/>
    </w:p>
    <w:p>
      <w:pPr>
        <w:spacing w:line="288" w:lineRule="auto"/>
        <w:tabs>
          <w:tab w:val="left" w:pos="1800" w:leader="none"/>
          <w:tab w:val="left" w:pos="5580" w:leader="none"/>
        </w:tabs>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项目名称：</w:t>
      </w:r>
      <w:r/>
    </w:p>
    <w:p>
      <w:pPr>
        <w:spacing w:line="288" w:lineRule="auto"/>
        <w:tabs>
          <w:tab w:val="left" w:pos="1800" w:leader="none"/>
          <w:tab w:val="left" w:pos="558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项目编号：</w:t>
      </w:r>
      <w:r/>
    </w:p>
    <w:tbl>
      <w:tblPr>
        <w:tblW w:w="5000" w:type="pct"/>
        <w:tblLook w:val="04A0" w:firstRow="1" w:lastRow="0" w:firstColumn="1" w:lastColumn="0" w:noHBand="0" w:noVBand="1"/>
      </w:tblPr>
      <w:tblGrid>
        <w:gridCol w:w="534"/>
        <w:gridCol w:w="1808"/>
        <w:gridCol w:w="1171"/>
        <w:gridCol w:w="1171"/>
        <w:gridCol w:w="1662"/>
        <w:gridCol w:w="1843"/>
        <w:gridCol w:w="1178"/>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服务项目名称</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单价 </w:t>
            </w:r>
            <w:r/>
          </w:p>
          <w:p>
            <w:pPr>
              <w:jc w:val="center"/>
              <w:widowControl/>
              <w:rPr>
                <w:rFonts w:hint="eastAsia" w:ascii="宋体" w:hAnsi="宋体" w:cs="宋体"/>
                <w:szCs w:val="21"/>
              </w:rPr>
            </w:pPr>
            <w:r>
              <w:rPr>
                <w:rFonts w:hint="eastAsia" w:ascii="宋体" w:hAnsi="宋体" w:cs="宋体"/>
                <w:szCs w:val="21"/>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合价</w:t>
            </w:r>
            <w:r/>
          </w:p>
          <w:p>
            <w:pPr>
              <w:jc w:val="center"/>
              <w:widowControl/>
              <w:rPr>
                <w:rFonts w:hint="eastAsia" w:ascii="宋体" w:hAnsi="宋体" w:cs="宋体"/>
                <w:szCs w:val="21"/>
              </w:rPr>
            </w:pPr>
            <w:r>
              <w:rPr>
                <w:rFonts w:hint="eastAsia" w:ascii="宋体" w:hAnsi="宋体" w:cs="宋体"/>
                <w:szCs w:val="21"/>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备注</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管理人员工资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人</w:t>
            </w:r>
            <w:bookmarkStart w:id="284" w:name="OLE_LINK41"/>
            <w:r>
              <w:rPr>
                <w:rFonts w:hint="eastAsia" w:ascii="宋体" w:hAnsi="宋体" w:cs="宋体"/>
                <w:szCs w:val="21"/>
              </w:rPr>
              <w:t xml:space="preserve">/年</w:t>
            </w:r>
            <w:bookmarkEnd w:id="284"/>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厨师人员工资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t xml:space="preserve">/年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服务员工资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t xml:space="preserve">/年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勤杂工工资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人</w:t>
            </w:r>
            <w:r>
              <w:rPr>
                <w:rFonts w:hint="eastAsia" w:ascii="宋体" w:hAnsi="宋体" w:cs="宋体"/>
                <w:szCs w:val="21"/>
              </w:rPr>
              <w:t xml:space="preserve">/年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ascii="宋体" w:hAnsi="宋体" w:cs="宋体"/>
                <w:szCs w:val="21"/>
              </w:rPr>
            </w:pPr>
            <w:r/>
            <w:bookmarkStart w:id="285" w:name="_Hlk226105820"/>
            <w:r>
              <w:rPr>
                <w:rFonts w:hint="eastAsia" w:ascii="宋体" w:hAnsi="宋体" w:cs="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兼职（钟点工）工资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原材料、调料及易耗品等</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543"/>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税金按6%计取</w:t>
            </w:r>
            <w:bookmarkEnd w:id="285"/>
            <w:r/>
            <w:r/>
          </w:p>
        </w:tc>
      </w:tr>
      <w:tr>
        <w:trPr>
          <w:trHeight w:val="1268"/>
        </w:trPr>
        <w:tc>
          <w:tcPr>
            <w:gridSpan w:val="4"/>
            <w:shd w:val="clear" w:color="auto" w:fill="auto"/>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投标总价（元）</w:t>
            </w:r>
            <w:r/>
          </w:p>
        </w:tc>
        <w:tc>
          <w:tcPr>
            <w:gridSpan w:val="3"/>
            <w:shd w:val="clear" w:color="auto" w:fill="auto"/>
            <w:tcBorders>
              <w:top w:val="single" w:color="auto" w:sz="4" w:space="0"/>
              <w:left w:val="none" w:color="000000" w:sz="4" w:space="0"/>
              <w:bottom w:val="single" w:color="auto" w:sz="4" w:space="0"/>
              <w:right w:val="single" w:color="auto" w:sz="4" w:space="0"/>
            </w:tcBorders>
            <w:tcW w:w="2500"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大写（人民币）：</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szCs w:val="21"/>
              </w:rPr>
            </w:pPr>
            <w:r>
              <w:rPr>
                <w:rFonts w:hint="eastAsia" w:ascii="宋体" w:hAnsi="宋体" w:cs="宋体"/>
                <w:szCs w:val="21"/>
              </w:rPr>
              <w:t xml:space="preserve">￥：</w:t>
            </w:r>
            <w:r/>
          </w:p>
        </w:tc>
      </w:tr>
    </w:tbl>
    <w:p>
      <w:pPr>
        <w:spacing w:line="288" w:lineRule="auto"/>
        <w:tabs>
          <w:tab w:val="left" w:pos="1800" w:leader="none"/>
          <w:tab w:val="left" w:pos="5580" w:leader="none"/>
        </w:tabs>
        <w:rPr>
          <w:rFonts w:hint="eastAsia" w:asciiTheme="minorEastAsia" w:hAnsiTheme="minorEastAsia" w:eastAsiaTheme="minorEastAsia"/>
          <w:sz w:val="24"/>
        </w:rPr>
      </w:pPr>
      <w:r>
        <w:rPr>
          <w:rFonts w:hint="eastAsia" w:asciiTheme="minorEastAsia" w:hAnsiTheme="minorEastAsia" w:eastAsiaTheme="minorEastAsia"/>
          <w:sz w:val="24"/>
        </w:rPr>
      </w:r>
      <w:r/>
    </w:p>
    <w:p>
      <w:pPr>
        <w:ind w:left="840" w:hanging="840"/>
        <w:spacing w:line="288" w:lineRule="auto"/>
        <w:rPr>
          <w:rFonts w:hint="eastAsia" w:asciiTheme="minorEastAsia" w:hAnsiTheme="minorEastAsia" w:eastAsiaTheme="minorEastAsia"/>
          <w:bCs/>
          <w:sz w:val="24"/>
        </w:rPr>
      </w:pPr>
      <w:r>
        <w:rPr>
          <w:rFonts w:hint="eastAsia" w:asciiTheme="minorEastAsia" w:hAnsiTheme="minorEastAsia" w:eastAsiaTheme="minorEastAsia"/>
          <w:sz w:val="24"/>
        </w:rPr>
        <w:t xml:space="preserve">注：1.“</w:t>
      </w:r>
      <w:r>
        <w:rPr>
          <w:rFonts w:hint="eastAsia" w:asciiTheme="minorEastAsia" w:hAnsiTheme="minorEastAsia" w:eastAsiaTheme="minorEastAsia"/>
          <w:bCs/>
          <w:sz w:val="24"/>
        </w:rPr>
        <w:t xml:space="preserve">分项报价明细表”各分项报价合计当与“开标一览表”投标总价相等。</w:t>
      </w:r>
      <w:r/>
    </w:p>
    <w:p>
      <w:pPr>
        <w:ind w:left="210" w:firstLine="24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2.价格包含</w:t>
      </w:r>
      <w:r>
        <w:rPr>
          <w:rFonts w:hint="eastAsia" w:asciiTheme="minorEastAsia" w:hAnsiTheme="minorEastAsia" w:eastAsiaTheme="minorEastAsia"/>
          <w:bCs/>
          <w:sz w:val="24"/>
        </w:rPr>
        <w:t xml:space="preserve">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w:t>
      </w:r>
      <w:r/>
    </w:p>
    <w:p>
      <w:pPr>
        <w:ind w:left="210" w:firstLine="240"/>
        <w:spacing w:line="288"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3.本报价必须充分考虑所有可能影响到报价的价格因素，一旦投标结束最终成交，总价将包定，合同期内不予调整。如发生漏、缺、少项，都将被认为是中标人的报价让利行为。</w:t>
      </w:r>
      <w:r/>
    </w:p>
    <w:p>
      <w:pPr>
        <w:jc w:val="right"/>
        <w:spacing w:line="48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t xml:space="preserve">投标人名称：（电子签章）</w:t>
      </w:r>
      <w:r/>
    </w:p>
    <w:p>
      <w:pPr>
        <w:jc w:val="right"/>
        <w:spacing w:line="44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t xml:space="preserve">法定代表人或其委托代理人： （电子签章或签名）</w:t>
      </w:r>
      <w:r/>
    </w:p>
    <w:p>
      <w:pPr>
        <w:jc w:val="right"/>
        <w:spacing w:line="440" w:lineRule="exact"/>
        <w:rPr>
          <w:rFonts w:hint="eastAsia" w:asciiTheme="minorEastAsia" w:hAnsiTheme="minorEastAsia" w:eastAsiaTheme="minorEastAsia"/>
          <w:sz w:val="22"/>
        </w:rPr>
      </w:pPr>
      <w:r>
        <w:rPr>
          <w:rFonts w:asciiTheme="minorEastAsia" w:hAnsiTheme="minorEastAsia" w:eastAsiaTheme="minorEastAsia"/>
          <w:sz w:val="22"/>
        </w:rPr>
        <w:t xml:space="preserve">年月日</w:t>
      </w:r>
      <w:r/>
    </w:p>
    <w:p>
      <w:pPr>
        <w:jc w:val="center"/>
        <w:spacing w:before="320" w:line="360" w:lineRule="auto"/>
        <w:rPr>
          <w:rFonts w:hint="eastAsia" w:cs="宋体" w:asciiTheme="minorEastAsia" w:hAnsiTheme="minorEastAsia" w:eastAsiaTheme="minorEastAsia"/>
          <w:b/>
          <w:sz w:val="32"/>
        </w:rPr>
        <w:outlineLvl w:val="3"/>
      </w:pPr>
      <w:r>
        <w:rPr>
          <w:rFonts w:cs="宋体" w:asciiTheme="minorEastAsia" w:hAnsiTheme="minorEastAsia" w:eastAsiaTheme="minorEastAsia"/>
          <w:b/>
          <w:sz w:val="32"/>
        </w:rPr>
        <w:br w:type="page" w:clear="all"/>
      </w:r>
      <w:r>
        <w:rPr>
          <w:rFonts w:hint="eastAsia" w:cs="宋体" w:asciiTheme="minorEastAsia" w:hAnsiTheme="minorEastAsia" w:eastAsiaTheme="minorEastAsia"/>
          <w:b/>
          <w:sz w:val="32"/>
        </w:rPr>
        <w:t xml:space="preserve">（二）</w:t>
      </w:r>
      <w:bookmarkStart w:id="286" w:name="OLE_LINK52"/>
      <w:r>
        <w:rPr>
          <w:rFonts w:hint="eastAsia" w:cs="宋体" w:asciiTheme="minorEastAsia" w:hAnsiTheme="minorEastAsia" w:eastAsiaTheme="minorEastAsia"/>
          <w:b/>
          <w:sz w:val="32"/>
        </w:rPr>
        <w:t xml:space="preserve">法定代表人身份证明或授权委托书</w:t>
      </w:r>
      <w:bookmarkEnd w:id="286"/>
      <w:r/>
      <w:r/>
    </w:p>
    <w:p>
      <w:pPr>
        <w:rPr>
          <w:rFonts w:hint="eastAsia" w:asciiTheme="minorEastAsia" w:hAnsiTheme="minorEastAsia" w:eastAsiaTheme="minorEastAsia"/>
          <w:b/>
          <w:sz w:val="24"/>
        </w:rPr>
      </w:pPr>
      <w:r>
        <w:rPr>
          <w:rFonts w:hint="eastAsia" w:asciiTheme="minorEastAsia" w:hAnsiTheme="minorEastAsia" w:eastAsiaTheme="minorEastAsia"/>
          <w:b/>
          <w:sz w:val="24"/>
        </w:rPr>
      </w:r>
      <w:r/>
    </w:p>
    <w:p>
      <w:pPr>
        <w:jc w:val="center"/>
        <w:spacing w:before="160" w:line="4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法定代表人身份证明</w:t>
      </w:r>
      <w:r/>
    </w:p>
    <w:p>
      <w:pP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spacing w:line="4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40"/>
        <w:spacing w:line="56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投标人名称：</w:t>
      </w:r>
      <w:r/>
    </w:p>
    <w:p>
      <w:pPr>
        <w:ind w:firstLine="440"/>
        <w:spacing w:line="560" w:lineRule="exact"/>
        <w:rPr>
          <w:rFonts w:hint="eastAsia" w:cs="宋体" w:asciiTheme="minorEastAsia" w:hAnsiTheme="minorEastAsia" w:eastAsiaTheme="minorEastAsia"/>
          <w:b/>
          <w:sz w:val="22"/>
        </w:rPr>
      </w:pPr>
      <w:r>
        <w:rPr>
          <w:rFonts w:hint="eastAsia" w:cs="宋体" w:asciiTheme="minorEastAsia" w:hAnsiTheme="minorEastAsia" w:eastAsiaTheme="minorEastAsia"/>
          <w:sz w:val="22"/>
        </w:rPr>
        <w:t xml:space="preserve">法定代表人姓名：</w:t>
      </w:r>
      <w:r/>
    </w:p>
    <w:p>
      <w:pPr>
        <w:ind w:firstLine="440"/>
        <w:spacing w:line="56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系（投标人名称）的法定代表人。</w:t>
      </w:r>
      <w:r/>
    </w:p>
    <w:p>
      <w:pPr>
        <w:ind w:firstLine="44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4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特此证明。</w:t>
      </w:r>
      <w:r/>
    </w:p>
    <w:p>
      <w:pPr>
        <w:ind w:firstLine="44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附：法定代表人身份证原件扫描件。</w:t>
      </w:r>
      <w:r/>
    </w:p>
    <w:p>
      <w:pPr>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left="5830" w:hanging="176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投标人名称：（电子签章）</w:t>
      </w:r>
      <w:r/>
    </w:p>
    <w:p>
      <w:pPr>
        <w:ind w:firstLine="4400"/>
        <w:spacing w:line="50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年月日</w:t>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after="120"/>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spacing w:line="400" w:lineRule="exact"/>
        <w:rPr>
          <w:rFonts w:hint="eastAsia" w:cs="宋体" w:asciiTheme="minorEastAsia" w:hAnsiTheme="minorEastAsia" w:eastAsiaTheme="minorEastAsia"/>
          <w:b/>
          <w:sz w:val="20"/>
        </w:rPr>
      </w:pPr>
      <w:r>
        <w:rPr>
          <w:rFonts w:hint="eastAsia" w:cs="宋体" w:asciiTheme="minorEastAsia" w:hAnsiTheme="minorEastAsia" w:eastAsiaTheme="minorEastAsia"/>
          <w:b/>
          <w:sz w:val="20"/>
        </w:rPr>
      </w:r>
      <w:r/>
    </w:p>
    <w:p>
      <w:pPr>
        <w:jc w:val="center"/>
        <w:spacing w:line="400" w:lineRule="exact"/>
        <w:rPr>
          <w:rFonts w:hint="eastAsia" w:cs="宋体" w:asciiTheme="minorEastAsia" w:hAnsiTheme="minorEastAsia" w:eastAsiaTheme="minorEastAsia"/>
          <w:b/>
          <w:sz w:val="20"/>
        </w:rPr>
      </w:pPr>
      <w:r>
        <w:rPr>
          <w:rFonts w:hint="eastAsia" w:cs="宋体" w:asciiTheme="minorEastAsia" w:hAnsiTheme="minorEastAsia" w:eastAsiaTheme="minorEastAsia"/>
          <w:b/>
          <w:sz w:val="20"/>
        </w:rPr>
      </w:r>
      <w:r/>
    </w:p>
    <w:p>
      <w:pPr>
        <w:jc w:val="center"/>
        <w:spacing w:line="400" w:lineRule="exact"/>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授权委托书</w:t>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本人（姓名）系（投标人名称）的法定代表人，现委托（姓名）为我方代理人。代理人根据授权，以我方名义签署、澄清、说明、补正、提交、撤回、修改</w:t>
      </w:r>
      <w:r>
        <w:rPr>
          <w:rFonts w:hint="eastAsia" w:cs="宋体" w:asciiTheme="minorEastAsia" w:hAnsiTheme="minorEastAsia" w:eastAsiaTheme="minorEastAsia"/>
          <w:sz w:val="22"/>
          <w:u w:val="single"/>
        </w:rPr>
        <w:t xml:space="preserve">      （项目名称）    </w:t>
      </w:r>
      <w:r>
        <w:rPr>
          <w:rFonts w:hint="eastAsia" w:cs="宋体" w:asciiTheme="minorEastAsia" w:hAnsiTheme="minorEastAsia" w:eastAsiaTheme="minorEastAsia"/>
          <w:sz w:val="22"/>
        </w:rPr>
        <w:t xml:space="preserve">投标文件、签订合同和处理有关事宜，其法律后果由我方承担。</w:t>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委托期限：</w:t>
      </w:r>
      <w:r>
        <w:rPr>
          <w:rFonts w:hint="eastAsia" w:cs="宋体" w:asciiTheme="minorEastAsia" w:hAnsiTheme="minorEastAsia" w:eastAsiaTheme="minorEastAsia"/>
          <w:sz w:val="22"/>
          <w:u w:val="single"/>
        </w:rPr>
        <w:t xml:space="preserve"> 自本委托书签署之日起至投标有效期期满 </w:t>
      </w:r>
      <w:r>
        <w:rPr>
          <w:rFonts w:hint="eastAsia" w:cs="宋体" w:asciiTheme="minorEastAsia" w:hAnsiTheme="minorEastAsia" w:eastAsiaTheme="minorEastAsia"/>
          <w:sz w:val="22"/>
        </w:rPr>
        <w:t xml:space="preserve">。</w:t>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代理人无转委托权。</w:t>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附：法定代表人身份证原件扫描件及委托代理人身份证原件扫描件。</w:t>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37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投标人名称：（电子签章）</w:t>
      </w:r>
      <w:r/>
    </w:p>
    <w:p>
      <w:pPr>
        <w:ind w:firstLine="37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法定代表人：（</w:t>
      </w:r>
      <w:r>
        <w:rPr>
          <w:rFonts w:hint="eastAsia" w:cs="宋体" w:asciiTheme="minorEastAsia" w:hAnsiTheme="minorEastAsia" w:eastAsiaTheme="minorEastAsia"/>
          <w:bCs/>
          <w:sz w:val="22"/>
        </w:rPr>
        <w:t xml:space="preserve">电子签章或签名</w:t>
      </w:r>
      <w:r>
        <w:rPr>
          <w:rFonts w:hint="eastAsia" w:cs="宋体" w:asciiTheme="minorEastAsia" w:hAnsiTheme="minorEastAsia" w:eastAsiaTheme="minorEastAsia"/>
          <w:sz w:val="22"/>
        </w:rPr>
        <w:t xml:space="preserve">）</w:t>
      </w:r>
      <w:r/>
    </w:p>
    <w:p>
      <w:pPr>
        <w:ind w:firstLine="3780"/>
        <w:spacing w:line="50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身份证号码：</w:t>
      </w:r>
      <w:r/>
    </w:p>
    <w:p>
      <w:pPr>
        <w:ind w:firstLine="3780"/>
        <w:spacing w:line="5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委托代理人：（</w:t>
      </w:r>
      <w:r>
        <w:rPr>
          <w:rFonts w:hint="eastAsia" w:cs="宋体" w:asciiTheme="minorEastAsia" w:hAnsiTheme="minorEastAsia" w:eastAsiaTheme="minorEastAsia"/>
          <w:bCs/>
          <w:sz w:val="22"/>
        </w:rPr>
        <w:t xml:space="preserve">电子签章或签名</w:t>
      </w:r>
      <w:r>
        <w:rPr>
          <w:rFonts w:hint="eastAsia" w:cs="宋体" w:asciiTheme="minorEastAsia" w:hAnsiTheme="minorEastAsia" w:eastAsiaTheme="minorEastAsia"/>
          <w:sz w:val="22"/>
        </w:rPr>
        <w:t xml:space="preserve">）</w:t>
      </w:r>
      <w:r/>
    </w:p>
    <w:p>
      <w:pPr>
        <w:ind w:firstLine="3780"/>
        <w:spacing w:line="50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身份证号码：</w:t>
      </w:r>
      <w:r/>
    </w:p>
    <w:p>
      <w:pPr>
        <w:ind w:firstLine="5500"/>
        <w:spacing w:line="500" w:lineRule="exact"/>
        <w:rPr>
          <w:rFonts w:hint="eastAsia" w:cs="宋体" w:asciiTheme="minorEastAsia" w:hAnsiTheme="minorEastAsia" w:eastAsiaTheme="minorEastAsia"/>
          <w:sz w:val="22"/>
          <w:u w:val="single"/>
        </w:rPr>
      </w:pPr>
      <w:r>
        <w:rPr>
          <w:rFonts w:hint="eastAsia" w:cs="宋体" w:asciiTheme="minorEastAsia" w:hAnsiTheme="minorEastAsia" w:eastAsiaTheme="minorEastAsia"/>
          <w:sz w:val="22"/>
        </w:rPr>
        <w:t xml:space="preserve">年月日</w:t>
      </w:r>
      <w:r/>
    </w:p>
    <w:p>
      <w:pPr>
        <w:ind w:firstLine="480"/>
        <w:spacing w:line="40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ind w:firstLine="442"/>
        <w:spacing w:line="400" w:lineRule="exact"/>
        <w:rPr>
          <w:rFonts w:hint="eastAsia" w:asciiTheme="minorEastAsia" w:hAnsiTheme="minorEastAsia" w:eastAsiaTheme="minorEastAsia"/>
          <w:b/>
          <w:sz w:val="22"/>
        </w:rPr>
      </w:pPr>
      <w:r>
        <w:rPr>
          <w:rFonts w:hint="eastAsia" w:asciiTheme="minorEastAsia" w:hAnsiTheme="minorEastAsia" w:eastAsiaTheme="minorEastAsia"/>
          <w:b/>
          <w:sz w:val="22"/>
        </w:rPr>
      </w:r>
      <w:r/>
    </w:p>
    <w:p>
      <w:pPr>
        <w:ind w:firstLine="442"/>
        <w:spacing w:line="400" w:lineRule="exact"/>
        <w:rPr>
          <w:rFonts w:hint="eastAsia" w:asciiTheme="minorEastAsia" w:hAnsiTheme="minorEastAsia" w:eastAsiaTheme="minorEastAsia"/>
          <w:b/>
          <w:sz w:val="22"/>
        </w:rPr>
      </w:pPr>
      <w:r>
        <w:rPr>
          <w:rFonts w:hint="eastAsia" w:asciiTheme="minorEastAsia" w:hAnsiTheme="minorEastAsia" w:eastAsiaTheme="minorEastAsia"/>
          <w:b/>
          <w:sz w:val="22"/>
        </w:rPr>
      </w:r>
      <w:r/>
    </w:p>
    <w:p>
      <w:pPr>
        <w:rPr>
          <w:rFonts w:hint="eastAsia" w:asciiTheme="minorEastAsia" w:hAnsiTheme="minorEastAsia" w:eastAsiaTheme="minorEastAsia"/>
          <w:b/>
          <w:sz w:val="24"/>
        </w:rPr>
      </w:pPr>
      <w:r>
        <w:rPr>
          <w:rFonts w:hint="eastAsia" w:asciiTheme="minorEastAsia" w:hAnsiTheme="minorEastAsia" w:eastAsiaTheme="minorEastAsia"/>
          <w:b/>
          <w:sz w:val="24"/>
        </w:rPr>
      </w:r>
      <w:r/>
    </w:p>
    <w:p>
      <w:pPr>
        <w:rPr>
          <w:rFonts w:hint="eastAsia" w:asciiTheme="minorEastAsia" w:hAnsiTheme="minorEastAsia" w:eastAsiaTheme="minorEastAsia"/>
          <w:b/>
          <w:sz w:val="24"/>
        </w:rPr>
      </w:pPr>
      <w:r>
        <w:rPr>
          <w:rFonts w:hint="eastAsia" w:asciiTheme="minorEastAsia" w:hAnsiTheme="minorEastAsia" w:eastAsiaTheme="minorEastAsia"/>
          <w:b/>
          <w:sz w:val="24"/>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440" w:lineRule="exact"/>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spacing w:line="440" w:lineRule="exact"/>
        <w:rPr>
          <w:rFonts w:hint="eastAsia" w:cs="宋体" w:asciiTheme="minorEastAsia" w:hAnsiTheme="minorEastAsia" w:eastAsiaTheme="minorEastAsia"/>
          <w:b/>
          <w:bCs/>
          <w:sz w:val="32"/>
          <w:szCs w:val="32"/>
        </w:rPr>
      </w:pPr>
      <w:r>
        <w:rPr>
          <w:rFonts w:cs="宋体" w:asciiTheme="minorEastAsia" w:hAnsiTheme="minorEastAsia" w:eastAsiaTheme="minorEastAsia"/>
          <w:b/>
          <w:bCs/>
          <w:sz w:val="32"/>
          <w:szCs w:val="32"/>
        </w:rPr>
        <w:br w:type="page" w:clear="all"/>
      </w:r>
      <w:r>
        <w:rPr>
          <w:rFonts w:hint="eastAsia" w:cs="宋体" w:asciiTheme="minorEastAsia" w:hAnsiTheme="minorEastAsia" w:eastAsiaTheme="minorEastAsia"/>
          <w:b/>
          <w:bCs/>
          <w:sz w:val="32"/>
          <w:szCs w:val="32"/>
        </w:rPr>
        <w:t xml:space="preserve">（三）商务/技术条款响应表</w:t>
      </w:r>
      <w:r/>
    </w:p>
    <w:p>
      <w:pPr>
        <w:pStyle w:val="752"/>
        <w:ind w:firstLine="424"/>
        <w:spacing w:line="360" w:lineRule="auto"/>
        <w:tabs>
          <w:tab w:val="left" w:pos="702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项目名称：</w:t>
      </w:r>
      <w:r>
        <w:rPr>
          <w:rFonts w:hint="eastAsia" w:asciiTheme="minorEastAsia" w:hAnsiTheme="minorEastAsia" w:eastAsiaTheme="minorEastAsia"/>
          <w:sz w:val="24"/>
        </w:rPr>
        <w:tab/>
      </w:r>
      <w:r/>
    </w:p>
    <w:p>
      <w:pPr>
        <w:pStyle w:val="752"/>
        <w:ind w:firstLine="424"/>
        <w:spacing w:line="360" w:lineRule="auto"/>
        <w:tabs>
          <w:tab w:val="left" w:pos="7020" w:leader="none"/>
        </w:tabs>
        <w:rPr>
          <w:rFonts w:hint="eastAsia" w:asciiTheme="minorEastAsia" w:hAnsiTheme="minorEastAsia" w:eastAsiaTheme="minorEastAsia"/>
          <w:sz w:val="24"/>
        </w:rPr>
      </w:pPr>
      <w:r>
        <w:rPr>
          <w:rFonts w:hint="eastAsia" w:asciiTheme="minorEastAsia" w:hAnsiTheme="minorEastAsia" w:eastAsiaTheme="minorEastAsia"/>
          <w:sz w:val="24"/>
        </w:rPr>
        <w:t xml:space="preserve">招标编号：</w:t>
      </w:r>
      <w:r/>
    </w:p>
    <w:tbl>
      <w:tblPr>
        <w:tblW w:w="0" w:type="auto"/>
        <w:tblInd w:w="19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697"/>
        <w:gridCol w:w="1620"/>
        <w:gridCol w:w="3549"/>
        <w:gridCol w:w="1626"/>
        <w:gridCol w:w="1486"/>
      </w:tblGrid>
      <w:tr>
        <w:trPr>
          <w:cantSplit/>
          <w:trHeight w:val="539"/>
        </w:trPr>
        <w:tc>
          <w:tcPr>
            <w:tcW w:w="697"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1620"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主要商务条款</w:t>
            </w:r>
            <w:r/>
          </w:p>
        </w:tc>
        <w:tc>
          <w:tcPr>
            <w:tcW w:w="3549"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招标文件要求</w:t>
            </w:r>
            <w:r/>
          </w:p>
        </w:tc>
        <w:tc>
          <w:tcPr>
            <w:tcW w:w="162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投标文件响应</w:t>
            </w:r>
            <w:r/>
          </w:p>
        </w:tc>
        <w:tc>
          <w:tcPr>
            <w:tcW w:w="148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偏离情况</w:t>
            </w:r>
            <w:r/>
          </w:p>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（正/负/无）</w:t>
            </w:r>
            <w:r/>
          </w:p>
        </w:tc>
      </w:tr>
      <w:tr>
        <w:trPr>
          <w:trHeight w:val="1057"/>
        </w:trPr>
        <w:tc>
          <w:tcPr>
            <w:tcW w:w="697"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W w:w="1620"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合同履行期限</w:t>
            </w:r>
            <w:r/>
          </w:p>
        </w:tc>
        <w:tc>
          <w:tcPr>
            <w:tcW w:w="3549"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一年</w:t>
            </w:r>
            <w:r/>
          </w:p>
        </w:tc>
        <w:tc>
          <w:tcPr>
            <w:tcW w:w="162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8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1096"/>
        </w:trPr>
        <w:tc>
          <w:tcPr>
            <w:tcW w:w="697"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W w:w="1620"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投标有效期</w:t>
            </w:r>
            <w:r/>
          </w:p>
        </w:tc>
        <w:tc>
          <w:tcPr>
            <w:tcW w:w="3549" w:type="dxa"/>
            <w:vAlign w:val="center"/>
            <w:textDirection w:val="lrTb"/>
            <w:noWrap w:val="false"/>
          </w:tcPr>
          <w:p>
            <w:pPr>
              <w:jc w:val="center"/>
              <w:spacing w:line="40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bCs/>
                <w:sz w:val="24"/>
                <w:szCs w:val="24"/>
                <w:u w:val="single"/>
              </w:rPr>
              <w:t xml:space="preserve">9</w:t>
            </w:r>
            <w:r>
              <w:rPr>
                <w:rFonts w:cs="宋体" w:asciiTheme="minorEastAsia" w:hAnsiTheme="minorEastAsia" w:eastAsiaTheme="minorEastAsia"/>
                <w:bCs/>
                <w:sz w:val="24"/>
                <w:szCs w:val="24"/>
                <w:u w:val="single"/>
              </w:rPr>
              <w:t xml:space="preserve">0</w:t>
            </w:r>
            <w:r>
              <w:rPr>
                <w:rFonts w:hint="eastAsia" w:cs="宋体" w:asciiTheme="minorEastAsia" w:hAnsiTheme="minorEastAsia" w:eastAsiaTheme="minorEastAsia"/>
                <w:sz w:val="24"/>
                <w:szCs w:val="24"/>
                <w:lang w:val="zh-CN"/>
              </w:rPr>
              <w:t xml:space="preserve">日</w:t>
            </w:r>
            <w:r/>
          </w:p>
        </w:tc>
        <w:tc>
          <w:tcPr>
            <w:tcW w:w="1626" w:type="dxa"/>
            <w:vAlign w:val="center"/>
            <w:textDirection w:val="lrTb"/>
            <w:noWrap w:val="false"/>
          </w:tcPr>
          <w:p>
            <w:pPr>
              <w:jc w:val="left"/>
              <w:widowControl/>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u w:val="single"/>
              </w:rPr>
            </w:r>
            <w:r/>
          </w:p>
        </w:tc>
        <w:tc>
          <w:tcPr>
            <w:tcW w:w="148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953"/>
        </w:trPr>
        <w:tc>
          <w:tcPr>
            <w:tcW w:w="697"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W w:w="1620" w:type="dxa"/>
            <w:vAlign w:val="center"/>
            <w:textDirection w:val="lrTb"/>
            <w:noWrap w:val="false"/>
          </w:tcPr>
          <w:p>
            <w:pPr>
              <w:jc w:val="center"/>
              <w:widowControl/>
              <w:rPr>
                <w:rFonts w:hint="eastAsia" w:cs="宋体" w:asciiTheme="minorEastAsia" w:hAnsiTheme="minorEastAsia" w:eastAsiaTheme="minorEastAsia"/>
                <w:sz w:val="24"/>
                <w:szCs w:val="24"/>
              </w:rPr>
            </w:pPr>
            <w:r/>
            <w:bookmarkStart w:id="287" w:name="OLE_LINK37"/>
            <w:r>
              <w:rPr>
                <w:rFonts w:hint="eastAsia" w:cs="宋体" w:asciiTheme="minorEastAsia" w:hAnsiTheme="minorEastAsia" w:eastAsiaTheme="minorEastAsia"/>
                <w:sz w:val="24"/>
                <w:szCs w:val="24"/>
              </w:rPr>
              <w:t xml:space="preserve">付款方式</w:t>
            </w:r>
            <w:bookmarkEnd w:id="287"/>
            <w:r/>
            <w:r/>
          </w:p>
        </w:tc>
        <w:tc>
          <w:tcPr>
            <w:tcW w:w="3549"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同签订生效后，采购方预付合同总价的10%作为预付款。服务费实行按月结算，采购方按照合同约定并根据考核情况，于每月15日前支付上月服务费（服务方应先行开具合法有效的正式发票）。每月服务费结算支付时，优先抵扣前述预付款，抵扣完毕后再支付剩余款项。</w:t>
            </w:r>
            <w:r/>
          </w:p>
        </w:tc>
        <w:tc>
          <w:tcPr>
            <w:tcW w:w="162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8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rHeight w:val="953"/>
        </w:trPr>
        <w:tc>
          <w:tcPr>
            <w:tcW w:w="697"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W w:w="1620"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采购需求</w:t>
            </w:r>
            <w:r/>
          </w:p>
        </w:tc>
        <w:tc>
          <w:tcPr>
            <w:tcW w:w="3549"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完全响应</w:t>
            </w:r>
            <w:r>
              <w:rPr>
                <w:rFonts w:hint="eastAsia" w:cs="宋体" w:asciiTheme="minorEastAsia" w:hAnsiTheme="minorEastAsia" w:eastAsiaTheme="minorEastAsia"/>
                <w:sz w:val="24"/>
                <w:szCs w:val="24"/>
              </w:rPr>
              <w:t xml:space="preserve">本招标文件“第六章 项目采购需求”全部内容</w:t>
            </w:r>
            <w:r/>
          </w:p>
        </w:tc>
        <w:tc>
          <w:tcPr>
            <w:tcW w:w="162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486" w:type="dxa"/>
            <w:vAlign w:val="center"/>
            <w:textDirection w:val="lrTb"/>
            <w:noWrap w:val="false"/>
          </w:tcPr>
          <w:p>
            <w:pPr>
              <w:jc w:val="center"/>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jc w:val="center"/>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r>
      <w:r/>
    </w:p>
    <w:p>
      <w:pPr>
        <w:jc w:val="right"/>
        <w:spacing w:line="560" w:lineRule="atLeas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投标人名称：（电子签章）</w:t>
      </w:r>
      <w:r/>
    </w:p>
    <w:p>
      <w:pPr>
        <w:jc w:val="right"/>
        <w:spacing w:line="560" w:lineRule="atLeas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法定代表人或其授权代表： （电子签章或签名）</w:t>
      </w:r>
      <w:r/>
    </w:p>
    <w:p>
      <w:pPr>
        <w:jc w:val="right"/>
        <w:spacing w:line="56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年月日</w:t>
      </w:r>
      <w:r/>
    </w:p>
    <w:p>
      <w:pPr>
        <w:jc w:val="right"/>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r>
      <w:r/>
    </w:p>
    <w:p>
      <w:pPr>
        <w:jc w:val="left"/>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br w:type="page" w:clear="all"/>
      </w:r>
      <w:r/>
    </w:p>
    <w:p>
      <w:pPr>
        <w:jc w:val="center"/>
        <w:spacing w:after="240" w:line="360" w:lineRule="auto"/>
        <w:rPr>
          <w:rFonts w:hint="eastAsia" w:cs="宋体" w:asciiTheme="minorEastAsia" w:hAnsiTheme="minorEastAsia" w:eastAsiaTheme="minorEastAsia"/>
          <w:b/>
          <w:bCs/>
          <w:sz w:val="28"/>
          <w:szCs w:val="28"/>
        </w:rPr>
      </w:pPr>
      <w:r>
        <w:rPr>
          <w:rFonts w:cs="宋体" w:asciiTheme="minorEastAsia" w:hAnsiTheme="minorEastAsia" w:eastAsiaTheme="minorEastAsia"/>
          <w:b/>
          <w:bCs/>
          <w:sz w:val="28"/>
          <w:szCs w:val="28"/>
        </w:rPr>
        <w:t xml:space="preserve">（</w:t>
      </w:r>
      <w:r>
        <w:rPr>
          <w:rFonts w:hint="eastAsia" w:cs="宋体" w:asciiTheme="minorEastAsia" w:hAnsiTheme="minorEastAsia" w:eastAsiaTheme="minorEastAsia"/>
          <w:b/>
          <w:bCs/>
          <w:sz w:val="28"/>
          <w:szCs w:val="28"/>
        </w:rPr>
        <w:t xml:space="preserve">四</w:t>
      </w:r>
      <w:r>
        <w:rPr>
          <w:rFonts w:cs="宋体" w:asciiTheme="minorEastAsia" w:hAnsiTheme="minorEastAsia" w:eastAsiaTheme="minorEastAsia"/>
          <w:b/>
          <w:bCs/>
          <w:sz w:val="28"/>
          <w:szCs w:val="28"/>
        </w:rPr>
        <w:t xml:space="preserve">）</w:t>
      </w:r>
      <w:bookmarkStart w:id="288" w:name="OLE_LINK55"/>
      <w:r>
        <w:rPr>
          <w:rFonts w:hint="eastAsia" w:cs="宋体" w:asciiTheme="minorEastAsia" w:hAnsiTheme="minorEastAsia" w:eastAsiaTheme="minorEastAsia"/>
          <w:b/>
          <w:bCs/>
          <w:sz w:val="28"/>
          <w:szCs w:val="28"/>
        </w:rPr>
        <w:t xml:space="preserve">承诺书</w:t>
      </w:r>
      <w:bookmarkEnd w:id="288"/>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致：</w:t>
      </w:r>
      <w:r>
        <w:rPr>
          <w:rFonts w:hint="eastAsia" w:cs="宋体" w:asciiTheme="minorEastAsia" w:hAnsiTheme="minorEastAsia" w:eastAsiaTheme="minorEastAsia"/>
          <w:sz w:val="24"/>
          <w:u w:val="single"/>
        </w:rPr>
        <w:t xml:space="preserve">      （采购人名称）    </w:t>
      </w:r>
      <w:r>
        <w:rPr>
          <w:rFonts w:hint="eastAsia" w:cs="宋体" w:asciiTheme="minorEastAsia" w:hAnsiTheme="minorEastAsia" w:eastAsiaTheme="minorEastAsia"/>
          <w:sz w:val="24"/>
          <w:u w:val="single"/>
        </w:rPr>
        <w:tab/>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我单位 </w:t>
      </w:r>
      <w:r>
        <w:rPr>
          <w:rFonts w:hint="eastAsia" w:cs="宋体" w:asciiTheme="minorEastAsia" w:hAnsiTheme="minorEastAsia" w:eastAsiaTheme="minorEastAsia"/>
          <w:sz w:val="24"/>
          <w:u w:val="single"/>
        </w:rPr>
        <w:t xml:space="preserve">  （供应商名称）</w:t>
      </w:r>
      <w:r>
        <w:rPr>
          <w:rFonts w:hint="eastAsia" w:cs="宋体" w:asciiTheme="minorEastAsia" w:hAnsiTheme="minorEastAsia" w:eastAsiaTheme="minorEastAsia"/>
          <w:sz w:val="24"/>
        </w:rPr>
        <w:t xml:space="preserve">已详细阅读了项目招标文件，自愿参加本次投标，我单位在此郑重承诺：投标截止日当日，我单位不得存在下列情形之一：</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1.为本项目提供整体设计、规范编制或者项目管理、监理、检测等服务的供应商；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2.单位负责人为同一人或者存在直接控股、管理关系的不同供应商；</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3.在“信用中国”网站（www.creditchina.gov.cn）中被列入失信惩戒对象、重大税收违法案件当事人名单；</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4.在“中国政府采购网”（www.ccgp.gov.cn）中未被列入政府采购严重违法失信行为记录名单。</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以上承诺如有虚假，我单位将无条件接受采购人及政府采购监督部门的处罚；给采购人造成损失的，依法承担赔偿责任。</w:t>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756"/>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righ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供应商名称：（电子签章）</w:t>
      </w:r>
      <w:r/>
    </w:p>
    <w:p>
      <w:pPr>
        <w:jc w:val="right"/>
        <w:spacing w:line="360" w:lineRule="auto"/>
        <w:rPr>
          <w:rFonts w:hint="eastAsia" w:cs="宋体" w:asciiTheme="minorEastAsia" w:hAnsiTheme="minorEastAsia" w:eastAsiaTheme="minorEastAsia"/>
          <w:sz w:val="28"/>
        </w:rPr>
      </w:pPr>
      <w:r>
        <w:rPr>
          <w:rFonts w:hint="eastAsia" w:cs="宋体" w:asciiTheme="minorEastAsia" w:hAnsiTheme="minorEastAsia" w:eastAsiaTheme="minorEastAsia"/>
          <w:bCs/>
          <w:sz w:val="24"/>
        </w:rPr>
        <w:t xml:space="preserve">法定代表人或其委托代理人： （电子签章</w:t>
      </w:r>
      <w:r>
        <w:rPr>
          <w:rFonts w:hint="eastAsia" w:asciiTheme="minorEastAsia" w:hAnsiTheme="minorEastAsia" w:eastAsiaTheme="minorEastAsia"/>
          <w:spacing w:val="20"/>
          <w:sz w:val="24"/>
        </w:rPr>
        <w:t xml:space="preserve">或签字</w:t>
      </w:r>
      <w:r>
        <w:rPr>
          <w:rFonts w:hint="eastAsia" w:cs="宋体" w:asciiTheme="minorEastAsia" w:hAnsiTheme="minorEastAsia" w:eastAsiaTheme="minorEastAsia"/>
          <w:bCs/>
          <w:sz w:val="24"/>
        </w:rPr>
        <w:t xml:space="preserve">）</w:t>
      </w:r>
      <w:r/>
    </w:p>
    <w:p>
      <w:pPr>
        <w:jc w:val="right"/>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年月日</w:t>
      </w:r>
      <w:r/>
    </w:p>
    <w:p>
      <w:pPr>
        <w:jc w:val="left"/>
        <w:widowControl/>
        <w:rPr>
          <w:rFonts w:hint="eastAsia" w:cs="宋体" w:asciiTheme="minorEastAsia" w:hAnsiTheme="minorEastAsia" w:eastAsiaTheme="minorEastAsia"/>
          <w:sz w:val="22"/>
        </w:rPr>
      </w:pPr>
      <w:r>
        <w:rPr>
          <w:rFonts w:hint="eastAsia" w:cs="宋体" w:asciiTheme="minorEastAsia" w:hAnsiTheme="minorEastAsia" w:eastAsiaTheme="minorEastAsia"/>
          <w:sz w:val="22"/>
        </w:rPr>
        <w:br w:type="page" w:clear="all"/>
      </w:r>
      <w:r/>
    </w:p>
    <w:p>
      <w:pPr>
        <w:jc w:val="center"/>
        <w:spacing w:line="360" w:lineRule="auto"/>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（五）</w:t>
      </w:r>
      <w:bookmarkStart w:id="289" w:name="OLE_LINK53"/>
      <w:r>
        <w:rPr>
          <w:rFonts w:hint="eastAsia" w:cs="宋体" w:asciiTheme="minorEastAsia" w:hAnsiTheme="minorEastAsia" w:eastAsiaTheme="minorEastAsia"/>
          <w:b/>
          <w:bCs/>
          <w:sz w:val="32"/>
          <w:szCs w:val="32"/>
        </w:rPr>
        <w:t xml:space="preserve">投标函</w:t>
      </w:r>
      <w:bookmarkEnd w:id="289"/>
      <w:r/>
      <w:r/>
    </w:p>
    <w:p>
      <w:pPr>
        <w:ind w:firstLine="440"/>
        <w:spacing w:line="52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致： </w:t>
      </w:r>
      <w:r>
        <w:rPr>
          <w:rFonts w:hint="eastAsia" w:cs="宋体" w:asciiTheme="minorEastAsia" w:hAnsiTheme="minorEastAsia" w:eastAsiaTheme="minorEastAsia"/>
          <w:sz w:val="22"/>
          <w:u w:val="single"/>
        </w:rPr>
        <w:t xml:space="preserve">     （采购人名称）      </w:t>
      </w:r>
      <w:r>
        <w:rPr>
          <w:rFonts w:hint="eastAsia" w:cs="宋体" w:asciiTheme="minorEastAsia" w:hAnsiTheme="minorEastAsia" w:eastAsiaTheme="minorEastAsia"/>
          <w:sz w:val="22"/>
        </w:rPr>
        <w:tab/>
      </w:r>
      <w:r/>
    </w:p>
    <w:p>
      <w:pPr>
        <w:numPr>
          <w:ilvl w:val="0"/>
          <w:numId w:val="7"/>
        </w:num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我方已仔细研究</w:t>
      </w:r>
      <w:r>
        <w:rPr>
          <w:rFonts w:hint="eastAsia" w:cs="宋体" w:asciiTheme="minorEastAsia" w:hAnsiTheme="minorEastAsia" w:eastAsiaTheme="minorEastAsia"/>
          <w:sz w:val="22"/>
          <w:u w:val="single"/>
        </w:rPr>
        <w:t xml:space="preserve">  （采购项目名称）  </w:t>
      </w:r>
      <w:r>
        <w:rPr>
          <w:rFonts w:hint="eastAsia" w:cs="宋体" w:asciiTheme="minorEastAsia" w:hAnsiTheme="minorEastAsia" w:eastAsiaTheme="minorEastAsia"/>
          <w:sz w:val="22"/>
        </w:rPr>
        <w:t xml:space="preserve"> 招标文件的全部内容，在考察项目现场后，愿意以《开标一览表》中的投标总价，按招标文件的规定履行合同责任和义务。</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2.我方承诺在招标文件规定的投标有效期内不修改、撤销投标文件。</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3.如我方中标，我方承诺：</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（1）在收到中标通知书后，在中标通知书规定的期限内与你方签订合同；</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（2）在签订合同时不向你方提出附加条件；</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（3）按照招标文件要求提交履约保证金；</w:t>
      </w:r>
      <w:r/>
    </w:p>
    <w:p>
      <w:pPr>
        <w:ind w:firstLine="440"/>
        <w:spacing w:line="440" w:lineRule="exact"/>
        <w:rPr>
          <w:rFonts w:hint="eastAsia" w:cs="宋体" w:asciiTheme="minorEastAsia" w:hAnsiTheme="minorEastAsia" w:eastAsiaTheme="minorEastAsia"/>
          <w:sz w:val="22"/>
        </w:rPr>
      </w:pPr>
      <w:r>
        <w:rPr>
          <w:rFonts w:hint="eastAsia" w:cs="宋体" w:asciiTheme="minorEastAsia" w:hAnsiTheme="minorEastAsia" w:eastAsiaTheme="minorEastAsia"/>
          <w:sz w:val="22"/>
        </w:rPr>
        <w:t xml:space="preserve">（4）在合同约定的期限完成合同规定的全部义务。</w:t>
      </w:r>
      <w:r/>
    </w:p>
    <w:p>
      <w:pPr>
        <w:ind w:firstLine="440"/>
        <w:spacing w:line="440" w:lineRule="exact"/>
        <w:rPr>
          <w:rFonts w:hint="eastAsia" w:cs="宋体" w:asciiTheme="minorEastAsia" w:hAnsiTheme="minorEastAsia" w:eastAsiaTheme="minorEastAsia"/>
          <w:sz w:val="22"/>
        </w:rPr>
      </w:pPr>
      <w:r>
        <w:rPr>
          <w:rFonts w:cs="宋体" w:asciiTheme="minorEastAsia" w:hAnsiTheme="minorEastAsia" w:eastAsiaTheme="minorEastAsia"/>
          <w:sz w:val="22"/>
        </w:rPr>
        <w:t xml:space="preserve">4</w:t>
      </w:r>
      <w:r>
        <w:rPr>
          <w:rFonts w:hint="eastAsia" w:cs="宋体" w:asciiTheme="minorEastAsia" w:hAnsiTheme="minorEastAsia" w:eastAsiaTheme="minorEastAsia"/>
          <w:sz w:val="22"/>
        </w:rPr>
        <w:t xml:space="preserve">.在合同协议书正式签署生效之前，本投标函连同你方的中标通知书将构成我们双方之间共同遵守的文件，对双方具有约束力。</w:t>
      </w:r>
      <w:r/>
    </w:p>
    <w:p>
      <w:pPr>
        <w:ind w:firstLine="440"/>
        <w:spacing w:line="440" w:lineRule="exact"/>
        <w:rPr>
          <w:rFonts w:hint="eastAsia" w:asciiTheme="minorEastAsia" w:hAnsiTheme="minorEastAsia" w:eastAsiaTheme="minorEastAsia"/>
          <w:sz w:val="22"/>
        </w:rPr>
      </w:pPr>
      <w:r>
        <w:rPr>
          <w:rFonts w:hint="eastAsia" w:asciiTheme="minorEastAsia" w:hAnsiTheme="minorEastAsia" w:eastAsiaTheme="minorEastAsia"/>
          <w:sz w:val="22"/>
        </w:rPr>
      </w:r>
      <w:r/>
    </w:p>
    <w:p>
      <w:pPr>
        <w:ind w:firstLine="440"/>
        <w:spacing w:line="44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r>
      <w:r/>
    </w:p>
    <w:p>
      <w:pPr>
        <w:ind w:firstLine="4180"/>
        <w:spacing w:line="48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r>
      <w:r/>
    </w:p>
    <w:p>
      <w:pPr>
        <w:ind w:firstLine="4180"/>
        <w:spacing w:line="48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r>
      <w:r/>
    </w:p>
    <w:p>
      <w:pPr>
        <w:spacing w:after="120"/>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ind w:firstLine="4180"/>
        <w:spacing w:line="48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r>
      <w:r/>
    </w:p>
    <w:p>
      <w:pPr>
        <w:jc w:val="right"/>
        <w:spacing w:line="48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t xml:space="preserve">投标人名称：（电子签章）</w:t>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jc w:val="right"/>
        <w:spacing w:line="440" w:lineRule="exact"/>
        <w:rPr>
          <w:rFonts w:hint="eastAsia" w:cs="宋体" w:asciiTheme="minorEastAsia" w:hAnsiTheme="minorEastAsia" w:eastAsiaTheme="minorEastAsia"/>
          <w:bCs/>
          <w:sz w:val="22"/>
        </w:rPr>
      </w:pPr>
      <w:r>
        <w:rPr>
          <w:rFonts w:hint="eastAsia" w:cs="宋体" w:asciiTheme="minorEastAsia" w:hAnsiTheme="minorEastAsia" w:eastAsiaTheme="minorEastAsia"/>
          <w:bCs/>
          <w:sz w:val="22"/>
        </w:rPr>
        <w:t xml:space="preserve">法定代表人或其委托代理人： （电子签章或签名）</w:t>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jc w:val="right"/>
        <w:spacing w:line="440" w:lineRule="exact"/>
        <w:rPr>
          <w:rFonts w:hint="eastAsia" w:asciiTheme="minorEastAsia" w:hAnsiTheme="minorEastAsia" w:eastAsiaTheme="minorEastAsia"/>
          <w:sz w:val="22"/>
        </w:rPr>
      </w:pPr>
      <w:r>
        <w:rPr>
          <w:rFonts w:asciiTheme="minorEastAsia" w:hAnsiTheme="minorEastAsia" w:eastAsiaTheme="minorEastAsia"/>
          <w:sz w:val="22"/>
        </w:rPr>
        <w:t xml:space="preserve">年月日</w:t>
      </w:r>
      <w:r/>
    </w:p>
    <w:p>
      <w:pPr>
        <w:jc w:val="left"/>
        <w:widowControl/>
        <w:rPr>
          <w:rFonts w:hint="eastAsia" w:asciiTheme="minorEastAsia" w:hAnsiTheme="minorEastAsia" w:eastAsiaTheme="minorEastAsia"/>
          <w:sz w:val="22"/>
        </w:rPr>
      </w:pPr>
      <w:r>
        <w:rPr>
          <w:rFonts w:hint="eastAsia" w:asciiTheme="minorEastAsia" w:hAnsiTheme="minorEastAsia" w:eastAsiaTheme="minorEastAsia"/>
          <w:sz w:val="22"/>
        </w:rPr>
        <w:br w:type="page" w:clear="all"/>
      </w:r>
      <w:r/>
    </w:p>
    <w:p>
      <w:pPr>
        <w:jc w:val="cente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（六）</w:t>
      </w:r>
      <w:bookmarkStart w:id="290" w:name="OLE_LINK56"/>
      <w:r>
        <w:rPr>
          <w:rFonts w:hint="eastAsia" w:cs="宋体" w:asciiTheme="minorEastAsia" w:hAnsiTheme="minorEastAsia" w:eastAsiaTheme="minorEastAsia"/>
          <w:b/>
          <w:bCs/>
          <w:sz w:val="28"/>
          <w:szCs w:val="28"/>
        </w:rPr>
        <w:t xml:space="preserve">投标供应商承诺，</w:t>
      </w:r>
      <w:r>
        <w:rPr>
          <w:rFonts w:hint="eastAsia" w:cs="宋体" w:asciiTheme="minorEastAsia" w:hAnsiTheme="minorEastAsia" w:eastAsiaTheme="minorEastAsia"/>
          <w:b/>
          <w:bCs/>
          <w:sz w:val="28"/>
          <w:szCs w:val="28"/>
        </w:rPr>
        <w:t xml:space="preserve">中标结果公示一周内向采购人提供全部拟派人员</w:t>
      </w:r>
      <w:r>
        <w:rPr>
          <w:rFonts w:hint="eastAsia" w:cs="宋体" w:asciiTheme="minorEastAsia" w:hAnsiTheme="minorEastAsia" w:eastAsiaTheme="minorEastAsia"/>
          <w:b/>
          <w:bCs/>
          <w:sz w:val="28"/>
          <w:szCs w:val="28"/>
        </w:rPr>
        <w:t xml:space="preserve">（共37人）有效的健康证及无违法犯罪记录，否则按中标无效处理。（须提供承诺函并加盖投标供应商公章，格式自拟，原件扫描上传，否则按投标无效处理。）</w:t>
      </w:r>
      <w:bookmarkEnd w:id="290"/>
      <w:r/>
      <w:r/>
    </w:p>
    <w:p>
      <w:pPr>
        <w:jc w:val="left"/>
        <w:widowControl/>
        <w:rPr>
          <w:rFonts w:hint="eastAsia" w:cs="宋体" w:asciiTheme="minorEastAsia" w:hAnsiTheme="minorEastAsia" w:eastAsiaTheme="minorEastAsia"/>
          <w:sz w:val="22"/>
        </w:rPr>
      </w:pPr>
      <w:r>
        <w:rPr>
          <w:rFonts w:hint="eastAsia" w:cs="宋体" w:asciiTheme="minorEastAsia" w:hAnsiTheme="minorEastAsia" w:eastAsiaTheme="minorEastAsia"/>
          <w:sz w:val="22"/>
        </w:rPr>
        <w:br w:type="page" w:clear="all"/>
      </w:r>
      <w:r/>
    </w:p>
    <w:p>
      <w:pPr>
        <w:jc w:val="center"/>
        <w:spacing w:line="360" w:lineRule="auto"/>
        <w:tabs>
          <w:tab w:val="left" w:pos="2248" w:leader="none"/>
        </w:tabs>
        <w:rPr>
          <w:rFonts w:hint="eastAsia" w:cs="黑体" w:asciiTheme="minorEastAsia" w:hAnsiTheme="minorEastAsia" w:eastAsiaTheme="minorEastAsia"/>
          <w:sz w:val="32"/>
          <w:szCs w:val="32"/>
        </w:rPr>
      </w:pPr>
      <w:r>
        <w:rPr>
          <w:rFonts w:hint="eastAsia" w:cs="黑体" w:asciiTheme="minorEastAsia" w:hAnsiTheme="minorEastAsia" w:eastAsiaTheme="minorEastAsia"/>
          <w:sz w:val="32"/>
          <w:szCs w:val="32"/>
        </w:rPr>
        <w:t xml:space="preserve">四、综合评审评分项</w:t>
      </w:r>
      <w:r/>
    </w:p>
    <w:p>
      <w:pPr>
        <w:jc w:val="center"/>
        <w:spacing w:after="120"/>
        <w:rPr>
          <w:rFonts w:hint="eastAsia" w:asciiTheme="minorEastAsia" w:hAnsiTheme="minorEastAsia" w:eastAsiaTheme="minorEastAsia"/>
          <w:b/>
          <w:bCs/>
          <w:sz w:val="28"/>
          <w:szCs w:val="36"/>
        </w:rPr>
      </w:pPr>
      <w:r>
        <w:rPr>
          <w:rFonts w:hint="eastAsia" w:asciiTheme="minorEastAsia" w:hAnsiTheme="minorEastAsia" w:eastAsiaTheme="minorEastAsia"/>
          <w:b/>
          <w:bCs/>
          <w:sz w:val="28"/>
          <w:szCs w:val="36"/>
        </w:rPr>
        <w:t xml:space="preserve">（一）类似业绩一览表</w:t>
      </w:r>
      <w:r/>
    </w:p>
    <w:p>
      <w:pPr>
        <w:pStyle w:val="752"/>
        <w:ind w:firstLine="42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752"/>
        <w:ind w:firstLine="42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left w:w="54" w:type="dxa"/>
          <w:right w:w="54" w:type="dxa"/>
        </w:tblCellMar>
        <w:tblLook w:val="04A0" w:firstRow="1" w:lastRow="0" w:firstColumn="1" w:lastColumn="0" w:noHBand="0" w:noVBand="1"/>
      </w:tblPr>
      <w:tblGrid>
        <w:gridCol w:w="1664"/>
        <w:gridCol w:w="1692"/>
        <w:gridCol w:w="1550"/>
        <w:gridCol w:w="1363"/>
        <w:gridCol w:w="1468"/>
        <w:gridCol w:w="1522"/>
      </w:tblGrid>
      <w:tr>
        <w:trPr>
          <w:cantSplit/>
          <w:jc w:val="center"/>
          <w:trHeight w:val="600"/>
        </w:trPr>
        <w:tc>
          <w:tcPr>
            <w:tcBorders>
              <w:top w:val="single" w:color="000000" w:sz="4" w:space="0"/>
            </w:tcBorders>
            <w:tcW w:w="898" w:type="pct"/>
            <w:vAlign w:val="center"/>
            <w:textDirection w:val="lrTb"/>
            <w:noWrap w:val="false"/>
          </w:tcPr>
          <w:p>
            <w:pPr>
              <w:ind w:firstLine="316"/>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年份</w:t>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单位名称</w:t>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b/>
              </w:rPr>
            </w:pPr>
            <w:r>
              <w:rPr>
                <w:rFonts w:cs="Arial" w:asciiTheme="minorEastAsia" w:hAnsiTheme="minorEastAsia" w:eastAsiaTheme="minorEastAsia"/>
                <w:b/>
              </w:rPr>
              <w:t xml:space="preserve">项目名称</w:t>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中标</w:t>
            </w:r>
            <w:r>
              <w:rPr>
                <w:rFonts w:cs="Arial" w:asciiTheme="minorEastAsia" w:hAnsiTheme="minorEastAsia" w:eastAsiaTheme="minorEastAsia"/>
                <w:b/>
              </w:rPr>
              <w:t xml:space="preserve">时间</w:t>
            </w:r>
            <w:r/>
          </w:p>
        </w:tc>
        <w:tc>
          <w:tcPr>
            <w:tcW w:w="793" w:type="pct"/>
            <w:vAlign w:val="center"/>
            <w:textDirection w:val="lrTb"/>
            <w:noWrap w:val="false"/>
          </w:tcPr>
          <w:p>
            <w:pPr>
              <w:ind w:firstLine="105"/>
              <w:spacing w:line="276" w:lineRule="auto"/>
              <w:rPr>
                <w:rFonts w:hint="eastAsia" w:cs="Arial" w:asciiTheme="minorEastAsia" w:hAnsiTheme="minorEastAsia" w:eastAsiaTheme="minorEastAsia"/>
                <w:b/>
              </w:rPr>
            </w:pPr>
            <w:r>
              <w:rPr>
                <w:rFonts w:cs="Arial" w:asciiTheme="minorEastAsia" w:hAnsiTheme="minorEastAsia" w:eastAsiaTheme="minorEastAsia"/>
                <w:b/>
              </w:rPr>
              <w:t xml:space="preserve">合同金额</w:t>
            </w:r>
            <w:r/>
          </w:p>
        </w:tc>
        <w:tc>
          <w:tcPr>
            <w:tcBorders>
              <w:left w:val="single" w:color="000000" w:sz="4" w:space="0"/>
            </w:tcBorders>
            <w:tcW w:w="822" w:type="pct"/>
            <w:vAlign w:val="center"/>
            <w:textDirection w:val="lrTb"/>
            <w:noWrap w:val="false"/>
          </w:tcPr>
          <w:p>
            <w:pP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   备注</w:t>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right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right w:val="single" w:color="000000" w:sz="4"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right w:val="single" w:color="000000" w:sz="4"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right w:val="single" w:color="000000" w:sz="4"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right w:val="single" w:color="000000" w:sz="4"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right w:val="single" w:color="000000"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right w:val="single" w:color="000000"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510"/>
        </w:trPr>
        <w:tc>
          <w:tcPr>
            <w:tcBorders>
              <w:bottom w:val="single" w:color="000000" w:sz="4"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bottom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bottom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bottom w:val="single" w:color="000000" w:sz="4"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bottom w:val="single" w:color="000000" w:sz="4" w:space="0"/>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left w:val="single" w:color="000000" w:sz="4" w:space="0"/>
              <w:bottom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50"/>
        </w:trPr>
        <w:tc>
          <w:tcPr>
            <w:tcBorders>
              <w:top w:val="single" w:color="000000" w:sz="4" w:space="0"/>
              <w:bottom w:val="single" w:color="000000" w:sz="4"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bottom w:val="single" w:color="000000" w:sz="4" w:space="0"/>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single" w:color="000000" w:sz="4" w:space="0"/>
              <w:bottom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35"/>
        </w:trPr>
        <w:tc>
          <w:tcPr>
            <w:tcBorders>
              <w:top w:val="single" w:color="000000" w:sz="4"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right w:val="single" w:color="000000"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single" w:color="000000"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bl>
    <w:p>
      <w:pPr>
        <w:spacing w:line="276" w:lineRule="auto"/>
        <w:tabs>
          <w:tab w:val="left" w:pos="555" w:leader="none"/>
          <w:tab w:val="left" w:pos="2214" w:leader="none"/>
          <w:tab w:val="left" w:pos="3774" w:leader="none"/>
          <w:tab w:val="left" w:pos="4854" w:leader="none"/>
          <w:tab w:val="left" w:pos="5934" w:leader="none"/>
          <w:tab w:val="left" w:pos="7014" w:leader="none"/>
          <w:tab w:val="left" w:pos="8214" w:leader="none"/>
          <w:tab w:val="left" w:pos="10134" w:leader="none"/>
          <w:tab w:val="left" w:pos="11124" w:leader="none"/>
        </w:tabs>
        <w:rPr>
          <w:rFonts w:hint="eastAsia" w:cs="Arial" w:asciiTheme="minorEastAsia" w:hAnsiTheme="minorEastAsia" w:eastAsiaTheme="minorEastAsia"/>
          <w:sz w:val="24"/>
        </w:rPr>
      </w:pPr>
      <w:r>
        <w:rPr>
          <w:rFonts w:hint="eastAsia" w:cs="Arial" w:asciiTheme="minorEastAsia" w:hAnsiTheme="minorEastAsia" w:eastAsiaTheme="minorEastAsia"/>
          <w:sz w:val="24"/>
        </w:rPr>
        <w:t xml:space="preserve">注：以上业绩需按“第四章 评标办法”提供证明材料。</w:t>
      </w:r>
      <w:r/>
    </w:p>
    <w:p>
      <w:pPr>
        <w:ind w:left="360"/>
        <w:jc w:val="center"/>
        <w:spacing w:line="276" w:lineRule="auto"/>
        <w:rPr>
          <w:rFonts w:hint="eastAsia" w:cs="Arial" w:asciiTheme="minorEastAsia" w:hAnsiTheme="minorEastAsia" w:eastAsiaTheme="minorEastAsia"/>
          <w:sz w:val="24"/>
        </w:rPr>
      </w:pPr>
      <w:r>
        <w:rPr>
          <w:rFonts w:hint="eastAsia" w:cs="Arial" w:asciiTheme="minorEastAsia" w:hAnsiTheme="minorEastAsia" w:eastAsiaTheme="minorEastAsia"/>
          <w:sz w:val="24"/>
        </w:rPr>
      </w:r>
      <w:r/>
    </w:p>
    <w:p>
      <w:pPr>
        <w:ind w:left="360"/>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p>
      <w:pPr>
        <w:ind w:firstLine="480"/>
        <w:jc w:val="left"/>
        <w:spacing w:line="276"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投标人名称：（电子签章）</w:t>
      </w:r>
      <w:r/>
    </w:p>
    <w:p>
      <w:pPr>
        <w:ind w:firstLine="480"/>
        <w:jc w:val="left"/>
        <w:spacing w:line="276"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法定代表人或授权代表（电子签章或签名）：</w:t>
      </w:r>
      <w:r/>
    </w:p>
    <w:p>
      <w:pPr>
        <w:ind w:firstLine="480"/>
        <w:jc w:val="left"/>
        <w:spacing w:line="276"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日期：</w:t>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spacing w:after="120"/>
        <w:rPr>
          <w:rFonts w:hint="eastAsia" w:asciiTheme="minorEastAsia" w:hAnsiTheme="minorEastAsia" w:eastAsiaTheme="minorEastAsia"/>
          <w:b/>
          <w:bCs/>
          <w:sz w:val="28"/>
          <w:szCs w:val="36"/>
        </w:rPr>
      </w:pPr>
      <w:r>
        <w:rPr>
          <w:rFonts w:hint="eastAsia" w:asciiTheme="minorEastAsia" w:hAnsiTheme="minorEastAsia" w:eastAsiaTheme="minorEastAsia"/>
          <w:b/>
          <w:bCs/>
          <w:sz w:val="28"/>
          <w:szCs w:val="36"/>
        </w:rPr>
        <w:t xml:space="preserve">（二）拟投入本项目组人员一览表</w:t>
      </w:r>
      <w:r/>
    </w:p>
    <w:p>
      <w:pPr>
        <w:pStyle w:val="752"/>
        <w:ind w:firstLine="42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752"/>
        <w:ind w:firstLine="42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W w:w="0" w:type="auto"/>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专业/资格</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从事本工作时间</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典型业务</w:t>
            </w:r>
            <w:r/>
          </w:p>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与技术专长</w:t>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68"/>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center"/>
        <w:spacing w:line="276" w:lineRule="auto"/>
        <w:rPr>
          <w:rFonts w:hint="eastAsia" w:cs="Arial" w:asciiTheme="minorEastAsia" w:hAnsiTheme="minorEastAsia" w:eastAsiaTheme="minorEastAsia"/>
          <w:b/>
          <w:bCs/>
          <w:sz w:val="28"/>
        </w:rPr>
      </w:pPr>
      <w:r>
        <w:rPr>
          <w:rFonts w:hint="eastAsia" w:cs="Arial" w:asciiTheme="minorEastAsia" w:hAnsiTheme="minorEastAsia" w:eastAsiaTheme="minorEastAsia"/>
          <w:b/>
          <w:bCs/>
          <w:sz w:val="28"/>
        </w:rPr>
      </w:r>
      <w:r/>
    </w:p>
    <w:p>
      <w:pPr>
        <w:ind w:firstLine="480"/>
        <w:jc w:val="left"/>
        <w:spacing w:line="276"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投标人名称：（电子签章）</w:t>
      </w:r>
      <w:r/>
    </w:p>
    <w:p>
      <w:pPr>
        <w:ind w:firstLine="480"/>
        <w:jc w:val="left"/>
        <w:spacing w:line="276"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法定代表人或授权代表（电子签章或签名）：</w:t>
      </w:r>
      <w:r/>
    </w:p>
    <w:p>
      <w:pPr>
        <w:ind w:firstLine="480"/>
        <w:jc w:val="left"/>
        <w:spacing w:line="276" w:lineRule="auto"/>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日期：</w:t>
      </w:r>
      <w:r/>
    </w:p>
    <w:p>
      <w:pPr>
        <w:jc w:val="center"/>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r>
      <w:r/>
    </w:p>
    <w:p>
      <w:pPr>
        <w:jc w:val="center"/>
        <w:rPr>
          <w:rFonts w:hint="eastAsia" w:cs="宋体" w:asciiTheme="minorEastAsia" w:hAnsiTheme="minorEastAsia" w:eastAsiaTheme="minorEastAsia"/>
          <w:b/>
          <w:bCs/>
          <w:sz w:val="32"/>
          <w:szCs w:val="32"/>
        </w:rPr>
      </w:pPr>
      <w:r>
        <w:rPr>
          <w:rFonts w:cs="宋体" w:asciiTheme="minorEastAsia" w:hAnsiTheme="minorEastAsia" w:eastAsiaTheme="minorEastAsia"/>
          <w:b/>
          <w:bCs/>
          <w:sz w:val="32"/>
          <w:szCs w:val="32"/>
        </w:rPr>
        <w:br w:type="page" w:clear="all"/>
      </w:r>
      <w:r>
        <w:rPr>
          <w:rFonts w:hint="eastAsia" w:cs="宋体" w:asciiTheme="minorEastAsia" w:hAnsiTheme="minorEastAsia" w:eastAsiaTheme="minorEastAsia"/>
          <w:b/>
          <w:bCs/>
          <w:sz w:val="32"/>
          <w:szCs w:val="32"/>
        </w:rPr>
        <w:t xml:space="preserve">（三）服务方案</w:t>
      </w:r>
      <w:r/>
    </w:p>
    <w:p>
      <w:pPr>
        <w:spacing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rPr>
          <w:rFonts w:hint="eastAsia" w:asciiTheme="minorEastAsia" w:hAnsiTheme="minorEastAsia" w:eastAsiaTheme="minorEastAsia"/>
        </w:rPr>
      </w:pPr>
      <w:r>
        <w:rPr>
          <w:rFonts w:asciiTheme="minorEastAsia" w:hAnsiTheme="minorEastAsia" w:eastAsiaTheme="minorEastAsia"/>
          <w:b/>
          <w:bCs/>
          <w:sz w:val="32"/>
          <w:szCs w:val="32"/>
        </w:rPr>
        <w:br w:type="page" w:clear="all"/>
      </w:r>
      <w:r>
        <w:rPr>
          <w:rFonts w:hint="eastAsia" w:asciiTheme="minorEastAsia" w:hAnsiTheme="minorEastAsia" w:eastAsiaTheme="minorEastAsia"/>
          <w:b/>
          <w:bCs/>
          <w:sz w:val="32"/>
          <w:szCs w:val="32"/>
        </w:rPr>
        <w:t xml:space="preserve">（四）供应商认为需提供的其他资料（如有）</w:t>
      </w:r>
      <w:bookmarkEnd w:id="280"/>
      <w:r/>
      <w:r/>
    </w:p>
    <w:p>
      <w:pPr>
        <w:rPr>
          <w:rFonts w:hint="eastAsia" w:asciiTheme="minorEastAsia" w:hAnsiTheme="minorEastAsia" w:eastAsiaTheme="minorEastAsia"/>
        </w:rPr>
      </w:pPr>
      <w:r>
        <w:rPr>
          <w:rFonts w:hint="eastAsia" w:asciiTheme="minorEastAsia" w:hAnsiTheme="minorEastAsia" w:eastAsiaTheme="minorEastAsia"/>
        </w:rPr>
      </w:r>
      <w:r/>
    </w:p>
    <w:p>
      <w:pPr>
        <w:spacing w:after="120"/>
        <w:rPr>
          <w:rFonts w:hint="eastAsia" w:asciiTheme="minorEastAsia" w:hAnsiTheme="minorEastAsia" w:eastAsiaTheme="minorEastAsia"/>
          <w:sz w:val="20"/>
          <w:szCs w:val="24"/>
        </w:rPr>
      </w:pPr>
      <w:r>
        <w:rPr>
          <w:rFonts w:hint="eastAsia" w:asciiTheme="minorEastAsia" w:hAnsiTheme="minorEastAsia" w:eastAsiaTheme="minorEastAsia"/>
          <w:sz w:val="20"/>
          <w:szCs w:val="24"/>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sectPr>
      <w:footerReference w:type="default" r:id="rId11"/>
      <w:footnotePr/>
      <w:endnotePr/>
      <w:type w:val="nextPage"/>
      <w:pgSz w:w="11906" w:h="16838" w:orient="portrait"/>
      <w:pgMar w:top="1497" w:right="1179" w:bottom="1043" w:left="1576" w:header="851" w:footer="65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Tahoma">
    <w:panose1 w:val="020B0604030504040204"/>
  </w:font>
  <w:font w:name="楷体">
    <w:panose1 w:val="02010609060101010101"/>
  </w:font>
  <w:font w:name="楷体_GB2312">
    <w:panose1 w:val="02010609060101010101"/>
  </w:font>
  <w:font w:name="Courier New">
    <w:panose1 w:val="02070309020205020404"/>
  </w:font>
  <w:font w:name="等线 Light">
    <w:panose1 w:val="02010600030101010101"/>
  </w:font>
  <w:font w:name="仿宋">
    <w:panose1 w:val="02010609060101010101"/>
  </w:font>
  <w:font w:name="iconfont">
    <w:panose1 w:val="020B0503020202020204"/>
  </w:font>
  <w:font w:name="等线">
    <w:panose1 w:val="02010600030101010101"/>
  </w:font>
  <w:font w:name="Cambria">
    <w:panose1 w:val="0204050305040603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fldChar w:fldCharType="begin"/>
    </w:r>
    <w:r>
      <w:instrText xml:space="preserve">PAGE   \* MERGEFORMAT</w:instrText>
    </w:r>
    <w:r>
      <w:fldChar w:fldCharType="separate"/>
    </w:r>
    <w:r>
      <w:rPr>
        <w:lang w:val="zh-CN"/>
      </w:rPr>
      <w:t xml:space="preserve">5</w:t>
    </w:r>
    <w:r>
      <w:rPr>
        <w:lang w:val="zh-CN"/>
      </w:rPr>
      <w:fldChar w:fldCharType="end"/>
    </w:r>
    <w:r/>
  </w:p>
  <w:p>
    <w:pPr>
      <w:pStyle w:val="7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fldChar w:fldCharType="begin"/>
    </w:r>
    <w:r>
      <w:instrText xml:space="preserve">PAGE   \* MERGEFORMAT</w:instrText>
    </w:r>
    <w:r>
      <w:fldChar w:fldCharType="separate"/>
    </w:r>
    <w:r>
      <w:rPr>
        <w:lang w:val="zh-CN"/>
      </w:rPr>
      <w:t xml:space="preserve">43</w:t>
    </w:r>
    <w:r>
      <w:rPr>
        <w:lang w:val="zh-CN"/>
      </w:rPr>
      <w:fldChar w:fldCharType="end"/>
    </w:r>
    <w:r/>
  </w:p>
  <w:p>
    <w:pPr>
      <w:pStyle w:val="7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chineseCounting"/>
      <w:isLgl w:val="false"/>
      <w:suff w:val="nothing"/>
      <w:lvlText w:val="%1、"/>
      <w:lvlJc w:val="left"/>
      <w:pPr>
        <w:ind w:left="-2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56"/>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japaneseCounting"/>
      <w:isLgl w:val="false"/>
      <w:suff w:val="tab"/>
      <w:lvlText w:val="%1、"/>
      <w:lvlJc w:val="left"/>
      <w:pPr>
        <w:ind w:left="1282" w:hanging="720"/>
      </w:pPr>
      <w:rPr>
        <w:rFonts w:hint="default"/>
      </w:r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abstractNum w:abstractNumId="8">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5"/>
  </w:num>
  <w:num w:numId="4">
    <w:abstractNumId w:val="8"/>
  </w:num>
  <w:num w:numId="5">
    <w:abstractNumId w:val="0"/>
  </w:num>
  <w:num w:numId="6">
    <w:abstractNumId w:val="1"/>
  </w:num>
  <w:num w:numId="7">
    <w:abstractNumId w:val="3"/>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8">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5">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9">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0">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2">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5">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6">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7" w:default="1">
    <w:name w:val="Normal"/>
    <w:qFormat/>
    <w:pPr>
      <w:jc w:val="both"/>
      <w:widowControl w:val="off"/>
    </w:pPr>
    <w:rPr>
      <w:rFonts w:ascii="Calibri" w:hAnsi="Calibri"/>
      <w:sz w:val="21"/>
      <w:szCs w:val="22"/>
    </w:rPr>
  </w:style>
  <w:style w:type="paragraph" w:styleId="718">
    <w:name w:val="Heading 1"/>
    <w:basedOn w:val="717"/>
    <w:next w:val="717"/>
    <w:link w:val="983"/>
    <w:qFormat/>
    <w:pPr>
      <w:keepLines/>
      <w:keepNext/>
      <w:spacing w:before="340" w:after="330" w:line="578" w:lineRule="auto"/>
      <w:outlineLvl w:val="0"/>
    </w:pPr>
    <w:rPr>
      <w:rFonts w:ascii="Times New Roman" w:hAnsi="Times New Roman"/>
      <w:b/>
      <w:bCs/>
      <w:sz w:val="44"/>
      <w:szCs w:val="44"/>
    </w:rPr>
  </w:style>
  <w:style w:type="paragraph" w:styleId="719">
    <w:name w:val="Heading 2"/>
    <w:basedOn w:val="717"/>
    <w:next w:val="717"/>
    <w:link w:val="984"/>
    <w:qFormat/>
    <w:pPr>
      <w:keepLines/>
      <w:keepNext/>
      <w:spacing w:before="260" w:after="260" w:line="416" w:lineRule="auto"/>
      <w:outlineLvl w:val="1"/>
    </w:pPr>
    <w:rPr>
      <w:rFonts w:ascii="Arial" w:hAnsi="Arial" w:eastAsia="黑体"/>
      <w:b/>
      <w:bCs/>
      <w:sz w:val="32"/>
      <w:szCs w:val="32"/>
    </w:rPr>
  </w:style>
  <w:style w:type="paragraph" w:styleId="720">
    <w:name w:val="Heading 3"/>
    <w:basedOn w:val="717"/>
    <w:next w:val="717"/>
    <w:link w:val="985"/>
    <w:qFormat/>
    <w:pPr>
      <w:ind w:firstLine="137"/>
      <w:keepLines/>
      <w:keepNext/>
      <w:spacing w:before="20" w:after="20" w:line="415" w:lineRule="auto"/>
      <w:outlineLvl w:val="2"/>
    </w:pPr>
    <w:rPr>
      <w:rFonts w:ascii="Times New Roman" w:hAnsi="黑体" w:eastAsia="黑体"/>
      <w:sz w:val="24"/>
      <w:szCs w:val="20"/>
    </w:rPr>
  </w:style>
  <w:style w:type="paragraph" w:styleId="721">
    <w:name w:val="Heading 4"/>
    <w:basedOn w:val="717"/>
    <w:next w:val="717"/>
    <w:link w:val="986"/>
    <w:qFormat/>
    <w:pPr>
      <w:keepLines/>
      <w:keepNext/>
      <w:spacing w:before="280" w:after="290" w:line="376" w:lineRule="auto"/>
      <w:outlineLvl w:val="3"/>
    </w:pPr>
    <w:rPr>
      <w:rFonts w:ascii="Cambria" w:hAnsi="Cambria"/>
      <w:b/>
      <w:bCs/>
      <w:sz w:val="28"/>
      <w:szCs w:val="28"/>
    </w:rPr>
  </w:style>
  <w:style w:type="paragraph" w:styleId="722">
    <w:name w:val="Heading 5"/>
    <w:basedOn w:val="717"/>
    <w:next w:val="717"/>
    <w:link w:val="839"/>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840"/>
    <w:unhideWhenUsed/>
    <w:qFormat/>
    <w:pPr>
      <w:keepLines/>
      <w:keepNext/>
      <w:spacing w:before="320" w:after="200"/>
      <w:outlineLvl w:val="5"/>
    </w:pPr>
    <w:rPr>
      <w:rFonts w:ascii="Arial" w:hAnsi="Arial" w:eastAsia="Arial" w:cs="Arial"/>
      <w:b/>
      <w:bCs/>
      <w:sz w:val="22"/>
    </w:rPr>
  </w:style>
  <w:style w:type="paragraph" w:styleId="724">
    <w:name w:val="Heading 7"/>
    <w:basedOn w:val="717"/>
    <w:next w:val="717"/>
    <w:link w:val="841"/>
    <w:unhideWhenUsed/>
    <w:qFormat/>
    <w:pPr>
      <w:keepLines/>
      <w:keepNext/>
      <w:spacing w:before="320" w:after="200"/>
      <w:outlineLvl w:val="6"/>
    </w:pPr>
    <w:rPr>
      <w:rFonts w:ascii="Arial" w:hAnsi="Arial" w:eastAsia="Arial" w:cs="Arial"/>
      <w:b/>
      <w:bCs/>
      <w:i/>
      <w:iCs/>
      <w:sz w:val="22"/>
    </w:rPr>
  </w:style>
  <w:style w:type="paragraph" w:styleId="725">
    <w:name w:val="Heading 8"/>
    <w:basedOn w:val="717"/>
    <w:next w:val="717"/>
    <w:link w:val="842"/>
    <w:unhideWhenUsed/>
    <w:qFormat/>
    <w:pPr>
      <w:keepLines/>
      <w:keepNext/>
      <w:spacing w:before="320" w:after="200"/>
      <w:outlineLvl w:val="7"/>
    </w:pPr>
    <w:rPr>
      <w:rFonts w:ascii="Arial" w:hAnsi="Arial" w:eastAsia="Arial" w:cs="Arial"/>
      <w:i/>
      <w:iCs/>
      <w:sz w:val="22"/>
    </w:rPr>
  </w:style>
  <w:style w:type="paragraph" w:styleId="726">
    <w:name w:val="Heading 9"/>
    <w:basedOn w:val="717"/>
    <w:next w:val="717"/>
    <w:link w:val="843"/>
    <w:unhideWhenUsed/>
    <w:qFormat/>
    <w:pPr>
      <w:keepLines/>
      <w:keepNext/>
      <w:spacing w:before="320" w:after="200"/>
      <w:outlineLvl w:val="8"/>
    </w:pPr>
    <w:rPr>
      <w:rFonts w:ascii="Arial" w:hAnsi="Arial" w:eastAsia="Arial" w:cs="Arial"/>
      <w:i/>
      <w:iCs/>
      <w:szCs w:val="21"/>
    </w:rPr>
  </w:style>
  <w:style w:type="character" w:styleId="727" w:default="1">
    <w:name w:val="Default Paragraph Font"/>
    <w:uiPriority w:val="1"/>
    <w:semiHidden/>
    <w:unhideWhenUsed/>
  </w:style>
  <w:style w:type="table" w:styleId="728" w:default="1">
    <w:name w:val="Normal Table"/>
    <w:uiPriority w:val="99"/>
    <w:semiHidden/>
    <w:unhideWhenUsed/>
    <w:tblPr>
      <w:tblInd w:w="0" w:type="dxa"/>
      <w:tblCellMar>
        <w:left w:w="108" w:type="dxa"/>
        <w:top w:w="0" w:type="dxa"/>
        <w:right w:w="108" w:type="dxa"/>
        <w:bottom w:w="0" w:type="dxa"/>
      </w:tblCellMar>
    </w:tblPr>
  </w:style>
  <w:style w:type="numbering" w:styleId="729" w:default="1">
    <w:name w:val="No List"/>
    <w:uiPriority w:val="99"/>
    <w:semiHidden/>
    <w:unhideWhenUsed/>
  </w:style>
  <w:style w:type="table" w:styleId="730" w:customStyle="1">
    <w:name w:val="无格式表格 11"/>
    <w:basedOn w:val="72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21"/>
    <w:basedOn w:val="72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31"/>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无格式表格 41"/>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无格式表格 51"/>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网格表 1 浅色1"/>
    <w:basedOn w:val="72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6" w:customStyle="1">
    <w:name w:val="网格表 21"/>
    <w:basedOn w:val="72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7" w:customStyle="1">
    <w:name w:val="网格表 31"/>
    <w:basedOn w:val="72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网格表 41"/>
    <w:basedOn w:val="72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网格表 5 深色1"/>
    <w:basedOn w:val="7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网格表 6 彩色1"/>
    <w:basedOn w:val="72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1" w:customStyle="1">
    <w:name w:val="网格表 7 彩色1"/>
    <w:basedOn w:val="72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42" w:customStyle="1">
    <w:name w:val="清单表 1 浅色1"/>
    <w:basedOn w:val="72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清单表 21"/>
    <w:basedOn w:val="72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44" w:customStyle="1">
    <w:name w:val="清单表 31"/>
    <w:basedOn w:val="72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清单表 41"/>
    <w:basedOn w:val="72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清单表 5 深色1"/>
    <w:basedOn w:val="72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47" w:customStyle="1">
    <w:name w:val="清单表 6 彩色1"/>
    <w:basedOn w:val="72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48" w:customStyle="1">
    <w:name w:val="清单表 7 彩色1"/>
    <w:basedOn w:val="72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49">
    <w:name w:val="TOC Heading"/>
    <w:uiPriority w:val="39"/>
    <w:unhideWhenUsed/>
  </w:style>
  <w:style w:type="paragraph" w:styleId="750">
    <w:name w:val="toc 7"/>
    <w:basedOn w:val="717"/>
    <w:next w:val="717"/>
    <w:uiPriority w:val="39"/>
    <w:qFormat/>
    <w:pPr>
      <w:ind w:left="2520"/>
    </w:pPr>
    <w:rPr>
      <w:rFonts w:ascii="Times New Roman" w:hAnsi="Times New Roman"/>
      <w:szCs w:val="24"/>
    </w:rPr>
  </w:style>
  <w:style w:type="paragraph" w:styleId="751">
    <w:name w:val="table of authorities"/>
    <w:basedOn w:val="717"/>
    <w:next w:val="717"/>
    <w:uiPriority w:val="99"/>
    <w:unhideWhenUsed/>
    <w:qFormat/>
    <w:pPr>
      <w:ind w:left="420"/>
    </w:pPr>
    <w:rPr>
      <w:rFonts w:ascii="Times New Roman" w:hAnsi="Times New Roman"/>
      <w:szCs w:val="24"/>
    </w:rPr>
  </w:style>
  <w:style w:type="paragraph" w:styleId="752">
    <w:name w:val="Normal Indent"/>
    <w:basedOn w:val="717"/>
    <w:link w:val="987"/>
    <w:qFormat/>
    <w:pPr>
      <w:ind w:firstLine="420"/>
    </w:pPr>
    <w:rPr>
      <w:rFonts w:ascii="Times New Roman" w:hAnsi="Times New Roman"/>
      <w:szCs w:val="24"/>
    </w:rPr>
  </w:style>
  <w:style w:type="paragraph" w:styleId="753">
    <w:name w:val="Caption"/>
    <w:basedOn w:val="717"/>
    <w:next w:val="717"/>
    <w:uiPriority w:val="35"/>
    <w:unhideWhenUsed/>
    <w:qFormat/>
    <w:pPr>
      <w:spacing w:line="276" w:lineRule="auto"/>
    </w:pPr>
    <w:rPr>
      <w:b/>
      <w:bCs/>
      <w:color w:val="4f81bd"/>
      <w:sz w:val="18"/>
      <w:szCs w:val="18"/>
    </w:rPr>
  </w:style>
  <w:style w:type="paragraph" w:styleId="754">
    <w:name w:val="annotation text"/>
    <w:basedOn w:val="717"/>
    <w:link w:val="988"/>
    <w:qFormat/>
    <w:pPr>
      <w:jc w:val="left"/>
    </w:pPr>
    <w:rPr>
      <w:rFonts w:ascii="Times New Roman" w:hAnsi="Times New Roman"/>
      <w:sz w:val="20"/>
      <w:szCs w:val="24"/>
    </w:rPr>
  </w:style>
  <w:style w:type="paragraph" w:styleId="755">
    <w:name w:val="Body Text 3"/>
    <w:basedOn w:val="717"/>
    <w:link w:val="1134"/>
    <w:uiPriority w:val="99"/>
    <w:unhideWhenUsed/>
    <w:qFormat/>
    <w:rPr>
      <w:rFonts w:ascii="宋体" w:hAnsi="Times New Roman"/>
      <w:sz w:val="28"/>
      <w:szCs w:val="20"/>
    </w:rPr>
  </w:style>
  <w:style w:type="paragraph" w:styleId="756">
    <w:name w:val="Body Text"/>
    <w:basedOn w:val="717"/>
    <w:next w:val="717"/>
    <w:link w:val="989"/>
    <w:uiPriority w:val="99"/>
    <w:qFormat/>
    <w:pPr>
      <w:spacing w:after="120"/>
    </w:pPr>
    <w:rPr>
      <w:rFonts w:ascii="Times New Roman" w:hAnsi="Times New Roman"/>
      <w:sz w:val="20"/>
      <w:szCs w:val="24"/>
    </w:rPr>
  </w:style>
  <w:style w:type="paragraph" w:styleId="757">
    <w:name w:val="Body Text Indent"/>
    <w:basedOn w:val="717"/>
    <w:next w:val="758"/>
    <w:link w:val="990"/>
    <w:qFormat/>
    <w:pPr>
      <w:ind w:left="420"/>
      <w:spacing w:after="120"/>
    </w:pPr>
    <w:rPr>
      <w:rFonts w:ascii="Times New Roman" w:hAnsi="Times New Roman"/>
      <w:szCs w:val="21"/>
    </w:rPr>
  </w:style>
  <w:style w:type="paragraph" w:styleId="758">
    <w:name w:val="envelope return"/>
    <w:basedOn w:val="717"/>
    <w:uiPriority w:val="99"/>
    <w:unhideWhenUsed/>
    <w:qFormat/>
    <w:rPr>
      <w:rFonts w:ascii="等线 Light" w:hAnsi="等线 Light" w:eastAsia="等线 Light"/>
    </w:rPr>
  </w:style>
  <w:style w:type="paragraph" w:styleId="759">
    <w:name w:val="List 2"/>
    <w:basedOn w:val="717"/>
    <w:uiPriority w:val="99"/>
    <w:unhideWhenUsed/>
    <w:qFormat/>
    <w:pPr>
      <w:ind w:left="100" w:hanging="200"/>
    </w:pPr>
    <w:rPr>
      <w:rFonts w:ascii="Times New Roman" w:hAnsi="Times New Roman"/>
      <w:sz w:val="28"/>
    </w:rPr>
  </w:style>
  <w:style w:type="paragraph" w:styleId="760">
    <w:name w:val="Block Text"/>
    <w:basedOn w:val="717"/>
    <w:qFormat/>
    <w:pPr>
      <w:ind w:left="256" w:right="6" w:firstLine="624"/>
    </w:pPr>
    <w:rPr>
      <w:rFonts w:eastAsia="仿宋_GB2312"/>
      <w:sz w:val="28"/>
      <w:szCs w:val="20"/>
    </w:rPr>
  </w:style>
  <w:style w:type="paragraph" w:styleId="761">
    <w:name w:val="toc 5"/>
    <w:basedOn w:val="717"/>
    <w:next w:val="717"/>
    <w:uiPriority w:val="39"/>
    <w:qFormat/>
    <w:pPr>
      <w:ind w:left="1680"/>
    </w:pPr>
    <w:rPr>
      <w:rFonts w:ascii="Times New Roman" w:hAnsi="Times New Roman"/>
      <w:szCs w:val="24"/>
    </w:rPr>
  </w:style>
  <w:style w:type="paragraph" w:styleId="762">
    <w:name w:val="toc 3"/>
    <w:basedOn w:val="717"/>
    <w:next w:val="717"/>
    <w:uiPriority w:val="39"/>
    <w:qFormat/>
    <w:pPr>
      <w:ind w:left="840"/>
    </w:pPr>
    <w:rPr>
      <w:rFonts w:ascii="Times New Roman" w:hAnsi="Times New Roman"/>
      <w:szCs w:val="24"/>
    </w:rPr>
  </w:style>
  <w:style w:type="paragraph" w:styleId="763">
    <w:name w:val="Plain Text"/>
    <w:basedOn w:val="717"/>
    <w:link w:val="991"/>
    <w:uiPriority w:val="99"/>
    <w:qFormat/>
    <w:rPr>
      <w:rFonts w:ascii="宋体" w:hAnsi="Courier New"/>
      <w:sz w:val="20"/>
      <w:szCs w:val="20"/>
    </w:rPr>
  </w:style>
  <w:style w:type="paragraph" w:styleId="764">
    <w:name w:val="toc 8"/>
    <w:basedOn w:val="717"/>
    <w:next w:val="717"/>
    <w:uiPriority w:val="39"/>
    <w:qFormat/>
    <w:pPr>
      <w:ind w:left="2940"/>
    </w:pPr>
    <w:rPr>
      <w:rFonts w:ascii="Times New Roman" w:hAnsi="Times New Roman"/>
      <w:szCs w:val="24"/>
    </w:rPr>
  </w:style>
  <w:style w:type="paragraph" w:styleId="765">
    <w:name w:val="Date"/>
    <w:basedOn w:val="717"/>
    <w:next w:val="717"/>
    <w:link w:val="992"/>
    <w:qFormat/>
    <w:rPr>
      <w:rFonts w:ascii="宋体" w:hAnsi="宋体" w:eastAsia="楷体_GB2312"/>
      <w:sz w:val="24"/>
      <w:szCs w:val="20"/>
    </w:rPr>
  </w:style>
  <w:style w:type="paragraph" w:styleId="766">
    <w:name w:val="Body Text Indent 2"/>
    <w:basedOn w:val="717"/>
    <w:link w:val="993"/>
    <w:unhideWhenUsed/>
    <w:qFormat/>
    <w:pPr>
      <w:ind w:left="420"/>
      <w:spacing w:after="120" w:line="480" w:lineRule="auto"/>
    </w:pPr>
  </w:style>
  <w:style w:type="paragraph" w:styleId="767">
    <w:name w:val="endnote text"/>
    <w:basedOn w:val="717"/>
    <w:link w:val="981"/>
    <w:uiPriority w:val="99"/>
    <w:semiHidden/>
    <w:unhideWhenUsed/>
    <w:qFormat/>
    <w:rPr>
      <w:sz w:val="20"/>
    </w:rPr>
  </w:style>
  <w:style w:type="paragraph" w:styleId="768">
    <w:name w:val="Balloon Text"/>
    <w:basedOn w:val="717"/>
    <w:link w:val="994"/>
    <w:uiPriority w:val="99"/>
    <w:qFormat/>
    <w:rPr>
      <w:rFonts w:ascii="Times New Roman" w:hAnsi="Times New Roman"/>
      <w:sz w:val="18"/>
      <w:szCs w:val="18"/>
    </w:rPr>
  </w:style>
  <w:style w:type="paragraph" w:styleId="769">
    <w:name w:val="Footer"/>
    <w:basedOn w:val="717"/>
    <w:link w:val="995"/>
    <w:qFormat/>
    <w:pPr>
      <w:jc w:val="left"/>
      <w:tabs>
        <w:tab w:val="center" w:pos="4153" w:leader="none"/>
        <w:tab w:val="right" w:pos="8306" w:leader="none"/>
      </w:tabs>
    </w:pPr>
    <w:rPr>
      <w:rFonts w:ascii="Times New Roman" w:hAnsi="Times New Roman"/>
      <w:sz w:val="18"/>
      <w:szCs w:val="20"/>
    </w:rPr>
  </w:style>
  <w:style w:type="paragraph" w:styleId="770">
    <w:name w:val="Header"/>
    <w:basedOn w:val="717"/>
    <w:link w:val="996"/>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71">
    <w:name w:val="toc 1"/>
    <w:basedOn w:val="717"/>
    <w:next w:val="717"/>
    <w:uiPriority w:val="39"/>
    <w:qFormat/>
    <w:rPr>
      <w:rFonts w:ascii="Times New Roman" w:hAnsi="Times New Roman"/>
      <w:szCs w:val="24"/>
    </w:rPr>
  </w:style>
  <w:style w:type="paragraph" w:styleId="772">
    <w:name w:val="toc 4"/>
    <w:basedOn w:val="717"/>
    <w:next w:val="717"/>
    <w:uiPriority w:val="39"/>
    <w:qFormat/>
    <w:pPr>
      <w:ind w:left="1260"/>
    </w:pPr>
    <w:rPr>
      <w:rFonts w:ascii="Times New Roman" w:hAnsi="Times New Roman"/>
      <w:szCs w:val="24"/>
    </w:rPr>
  </w:style>
  <w:style w:type="paragraph" w:styleId="773">
    <w:name w:val="Subtitle"/>
    <w:basedOn w:val="717"/>
    <w:next w:val="717"/>
    <w:link w:val="847"/>
    <w:qFormat/>
    <w:pPr>
      <w:spacing w:before="200" w:after="200"/>
    </w:pPr>
    <w:rPr>
      <w:sz w:val="24"/>
      <w:szCs w:val="24"/>
    </w:rPr>
  </w:style>
  <w:style w:type="paragraph" w:styleId="774">
    <w:name w:val="footnote text"/>
    <w:basedOn w:val="717"/>
    <w:link w:val="997"/>
    <w:qFormat/>
    <w:pPr>
      <w:jc w:val="left"/>
    </w:pPr>
    <w:rPr>
      <w:rFonts w:ascii="Times New Roman" w:hAnsi="Times New Roman"/>
      <w:sz w:val="18"/>
      <w:szCs w:val="18"/>
    </w:rPr>
  </w:style>
  <w:style w:type="paragraph" w:styleId="775">
    <w:name w:val="toc 6"/>
    <w:basedOn w:val="717"/>
    <w:next w:val="717"/>
    <w:uiPriority w:val="39"/>
    <w:qFormat/>
    <w:pPr>
      <w:ind w:left="2100"/>
    </w:pPr>
    <w:rPr>
      <w:rFonts w:ascii="Times New Roman" w:hAnsi="Times New Roman"/>
      <w:szCs w:val="24"/>
    </w:rPr>
  </w:style>
  <w:style w:type="paragraph" w:styleId="776">
    <w:name w:val="Body Text Indent 3"/>
    <w:basedOn w:val="717"/>
    <w:link w:val="1167"/>
    <w:qFormat/>
    <w:pPr>
      <w:ind w:left="720" w:firstLine="480"/>
      <w:jc w:val="left"/>
      <w:spacing w:before="120" w:line="22" w:lineRule="atLeast"/>
    </w:pPr>
    <w:rPr>
      <w:rFonts w:ascii="宋体" w:hAnsi="Times New Roman"/>
      <w:sz w:val="24"/>
      <w:szCs w:val="24"/>
      <w:lang w:val="zh-CN"/>
    </w:rPr>
  </w:style>
  <w:style w:type="paragraph" w:styleId="777">
    <w:name w:val="table of figures"/>
    <w:basedOn w:val="717"/>
    <w:next w:val="717"/>
    <w:uiPriority w:val="99"/>
    <w:unhideWhenUsed/>
    <w:qFormat/>
  </w:style>
  <w:style w:type="paragraph" w:styleId="778">
    <w:name w:val="toc 2"/>
    <w:basedOn w:val="717"/>
    <w:next w:val="717"/>
    <w:uiPriority w:val="39"/>
    <w:qFormat/>
    <w:pPr>
      <w:ind w:left="420"/>
    </w:pPr>
    <w:rPr>
      <w:rFonts w:ascii="Times New Roman" w:hAnsi="Times New Roman"/>
      <w:szCs w:val="24"/>
    </w:rPr>
  </w:style>
  <w:style w:type="paragraph" w:styleId="779">
    <w:name w:val="toc 9"/>
    <w:basedOn w:val="717"/>
    <w:next w:val="717"/>
    <w:uiPriority w:val="39"/>
    <w:qFormat/>
    <w:pPr>
      <w:ind w:left="3360"/>
    </w:pPr>
    <w:rPr>
      <w:rFonts w:ascii="Times New Roman" w:hAnsi="Times New Roman"/>
      <w:szCs w:val="24"/>
    </w:rPr>
  </w:style>
  <w:style w:type="paragraph" w:styleId="780">
    <w:name w:val="Body Text 2"/>
    <w:basedOn w:val="717"/>
    <w:link w:val="1148"/>
    <w:unhideWhenUsed/>
    <w:qFormat/>
    <w:pPr>
      <w:spacing w:after="120" w:line="480" w:lineRule="auto"/>
    </w:pPr>
    <w:rPr>
      <w:rFonts w:ascii="Times New Roman" w:hAnsi="Times New Roman"/>
      <w:sz w:val="20"/>
      <w:szCs w:val="20"/>
      <w:lang w:val="zh-CN"/>
    </w:rPr>
  </w:style>
  <w:style w:type="paragraph" w:styleId="781">
    <w:name w:val="HTML Preformatted"/>
    <w:basedOn w:val="717"/>
    <w:link w:val="1131"/>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宋体"/>
      <w:sz w:val="24"/>
      <w:szCs w:val="24"/>
    </w:rPr>
  </w:style>
  <w:style w:type="paragraph" w:styleId="782">
    <w:name w:val="Normal (Web)"/>
    <w:basedOn w:val="717"/>
    <w:uiPriority w:val="99"/>
    <w:qFormat/>
    <w:pPr>
      <w:jc w:val="left"/>
      <w:spacing w:beforeAutospacing="1" w:afterAutospacing="1"/>
    </w:pPr>
    <w:rPr>
      <w:rFonts w:ascii="Times New Roman" w:hAnsi="Times New Roman"/>
      <w:sz w:val="24"/>
      <w:szCs w:val="24"/>
    </w:rPr>
  </w:style>
  <w:style w:type="paragraph" w:styleId="783">
    <w:name w:val="index 1"/>
    <w:basedOn w:val="717"/>
    <w:next w:val="717"/>
    <w:semiHidden/>
    <w:qFormat/>
    <w:rPr>
      <w:rFonts w:ascii="Times New Roman" w:hAnsi="Times New Roman"/>
      <w:szCs w:val="21"/>
    </w:rPr>
  </w:style>
  <w:style w:type="paragraph" w:styleId="784">
    <w:name w:val="Title"/>
    <w:basedOn w:val="717"/>
    <w:next w:val="717"/>
    <w:link w:val="846"/>
    <w:qFormat/>
    <w:pPr>
      <w:contextualSpacing/>
      <w:spacing w:before="300" w:after="200"/>
    </w:pPr>
    <w:rPr>
      <w:sz w:val="48"/>
      <w:szCs w:val="48"/>
    </w:rPr>
  </w:style>
  <w:style w:type="paragraph" w:styleId="785">
    <w:name w:val="annotation subject"/>
    <w:basedOn w:val="754"/>
    <w:next w:val="754"/>
    <w:link w:val="998"/>
    <w:qFormat/>
    <w:rPr>
      <w:b/>
      <w:bCs/>
    </w:rPr>
  </w:style>
  <w:style w:type="paragraph" w:styleId="786">
    <w:name w:val="Body Text First Indent"/>
    <w:basedOn w:val="756"/>
    <w:link w:val="999"/>
    <w:uiPriority w:val="99"/>
    <w:unhideWhenUsed/>
    <w:qFormat/>
    <w:pPr>
      <w:ind w:firstLine="420"/>
    </w:pPr>
    <w:rPr>
      <w:rFonts w:ascii="Calibri" w:hAnsi="Calibri"/>
      <w:sz w:val="21"/>
      <w:szCs w:val="22"/>
    </w:rPr>
  </w:style>
  <w:style w:type="paragraph" w:styleId="787">
    <w:name w:val="Body Text First Indent 2"/>
    <w:basedOn w:val="757"/>
    <w:link w:val="1137"/>
    <w:uiPriority w:val="99"/>
    <w:semiHidden/>
    <w:unhideWhenUsed/>
    <w:qFormat/>
    <w:pPr>
      <w:ind w:left="200" w:firstLine="420"/>
    </w:pPr>
    <w:rPr>
      <w:rFonts w:asciiTheme="minorHAnsi" w:hAnsiTheme="minorHAnsi" w:eastAsiaTheme="minorEastAsia" w:cstheme="minorBidi"/>
      <w:szCs w:val="22"/>
    </w:rPr>
  </w:style>
  <w:style w:type="table" w:styleId="788">
    <w:name w:val="Table Grid"/>
    <w:basedOn w:val="72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qFormat/>
    <w:rPr>
      <w:b/>
      <w:sz w:val="24"/>
      <w:szCs w:val="24"/>
    </w:rPr>
  </w:style>
  <w:style w:type="character" w:styleId="790">
    <w:name w:val="endnote reference"/>
    <w:uiPriority w:val="99"/>
    <w:semiHidden/>
    <w:unhideWhenUsed/>
    <w:qFormat/>
    <w:rPr>
      <w:vertAlign w:val="superscript"/>
    </w:rPr>
  </w:style>
  <w:style w:type="character" w:styleId="791">
    <w:name w:val="page number"/>
    <w:unhideWhenUsed/>
    <w:qFormat/>
    <w:rPr>
      <w:rFonts w:ascii="Times New Roman" w:hAnsi="Times New Roman" w:eastAsia="宋体" w:cs="Times New Roman"/>
      <w:szCs w:val="20"/>
    </w:rPr>
  </w:style>
  <w:style w:type="character" w:styleId="792">
    <w:name w:val="FollowedHyperlink"/>
    <w:uiPriority w:val="99"/>
    <w:qFormat/>
    <w:rPr>
      <w:color w:val="800080"/>
      <w:u w:val="none"/>
    </w:rPr>
  </w:style>
  <w:style w:type="character" w:styleId="793">
    <w:name w:val="Emphasis"/>
    <w:uiPriority w:val="20"/>
    <w:qFormat/>
    <w:rPr>
      <w:color w:val="cc0000"/>
      <w:sz w:val="24"/>
      <w:szCs w:val="24"/>
    </w:rPr>
  </w:style>
  <w:style w:type="character" w:styleId="794">
    <w:name w:val="HTML Definition"/>
    <w:qFormat/>
  </w:style>
  <w:style w:type="character" w:styleId="795">
    <w:name w:val="HTML Typewriter"/>
    <w:uiPriority w:val="99"/>
    <w:unhideWhenUsed/>
    <w:qFormat/>
    <w:rPr>
      <w:rFonts w:ascii="Courier New" w:hAnsi="Courier New" w:eastAsia="宋体" w:cs="Times New Roman"/>
      <w:sz w:val="20"/>
    </w:rPr>
  </w:style>
  <w:style w:type="character" w:styleId="796">
    <w:name w:val="HTML Acronym"/>
    <w:qFormat/>
  </w:style>
  <w:style w:type="character" w:styleId="797">
    <w:name w:val="HTML Variable"/>
    <w:qFormat/>
  </w:style>
  <w:style w:type="character" w:styleId="798">
    <w:name w:val="Hyperlink"/>
    <w:uiPriority w:val="99"/>
    <w:qFormat/>
    <w:rPr>
      <w:color w:val="555555"/>
      <w:u w:val="none"/>
    </w:rPr>
  </w:style>
  <w:style w:type="character" w:styleId="799">
    <w:name w:val="HTML Code"/>
    <w:qFormat/>
    <w:rPr>
      <w:rFonts w:ascii="monospace" w:hAnsi="monospace" w:eastAsia="monospace" w:cs="monospace"/>
      <w:color w:val="555555"/>
      <w:sz w:val="24"/>
      <w:szCs w:val="24"/>
      <w:u w:val="none"/>
    </w:rPr>
  </w:style>
  <w:style w:type="character" w:styleId="800">
    <w:name w:val="annotation reference"/>
    <w:qFormat/>
    <w:rPr>
      <w:sz w:val="21"/>
      <w:szCs w:val="21"/>
    </w:rPr>
  </w:style>
  <w:style w:type="character" w:styleId="801">
    <w:name w:val="HTML Cite"/>
    <w:qFormat/>
  </w:style>
  <w:style w:type="character" w:styleId="802">
    <w:name w:val="footnote reference"/>
    <w:qFormat/>
    <w:rPr>
      <w:vertAlign w:val="superscript"/>
    </w:rPr>
  </w:style>
  <w:style w:type="character" w:styleId="803">
    <w:name w:val="HTML Keyboard"/>
    <w:qFormat/>
    <w:rPr>
      <w:rFonts w:ascii="monospace" w:hAnsi="monospace" w:eastAsia="monospace" w:cs="monospace"/>
      <w:sz w:val="24"/>
      <w:szCs w:val="24"/>
    </w:rPr>
  </w:style>
  <w:style w:type="character" w:styleId="804">
    <w:name w:val="HTML Sample"/>
    <w:qFormat/>
    <w:rPr>
      <w:rFonts w:ascii="monospace" w:hAnsi="monospace" w:eastAsia="monospace" w:cs="monospace"/>
      <w:sz w:val="24"/>
      <w:szCs w:val="24"/>
    </w:rPr>
  </w:style>
  <w:style w:type="table" w:styleId="805" w:customStyle="1">
    <w:name w:val="无格式表格 11"/>
    <w:basedOn w:val="72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2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2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2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28"/>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1" w:customStyle="1">
    <w:name w:val="网格表 21"/>
    <w:basedOn w:val="728"/>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2" w:customStyle="1">
    <w:name w:val="网格表 31"/>
    <w:basedOn w:val="72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basedOn w:val="72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网格表 5 深色1"/>
    <w:basedOn w:val="7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网格表 6 彩色1"/>
    <w:basedOn w:val="728"/>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6" w:customStyle="1">
    <w:name w:val="网格表 7 彩色1"/>
    <w:basedOn w:val="728"/>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7" w:customStyle="1">
    <w:name w:val="清单表 1 浅色1"/>
    <w:basedOn w:val="72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清单表 21"/>
    <w:basedOn w:val="72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9" w:customStyle="1">
    <w:name w:val="清单表 31"/>
    <w:basedOn w:val="7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清单表 41"/>
    <w:basedOn w:val="72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5 深色1"/>
    <w:basedOn w:val="72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2" w:customStyle="1">
    <w:name w:val="清单表 6 彩色1"/>
    <w:basedOn w:val="72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3" w:customStyle="1">
    <w:name w:val="清单表 7 彩色1"/>
    <w:basedOn w:val="728"/>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4" w:customStyle="1">
    <w:name w:val="TOC 标题1"/>
    <w:uiPriority w:val="39"/>
    <w:unhideWhenUsed/>
    <w:qFormat/>
  </w:style>
  <w:style w:type="character" w:styleId="825" w:customStyle="1">
    <w:name w:val="Heading 5 Char"/>
    <w:uiPriority w:val="9"/>
    <w:qFormat/>
    <w:rPr>
      <w:rFonts w:ascii="Arial" w:hAnsi="Arial" w:eastAsia="Arial" w:cs="Arial"/>
      <w:b/>
      <w:bCs/>
      <w:sz w:val="24"/>
      <w:szCs w:val="24"/>
    </w:rPr>
  </w:style>
  <w:style w:type="character" w:styleId="826" w:customStyle="1">
    <w:name w:val="Heading 6 Char"/>
    <w:uiPriority w:val="9"/>
    <w:qFormat/>
    <w:rPr>
      <w:rFonts w:ascii="Arial" w:hAnsi="Arial" w:eastAsia="Arial" w:cs="Arial"/>
      <w:b/>
      <w:bCs/>
      <w:sz w:val="22"/>
      <w:szCs w:val="22"/>
    </w:rPr>
  </w:style>
  <w:style w:type="character" w:styleId="827" w:customStyle="1">
    <w:name w:val="Heading 7 Char"/>
    <w:uiPriority w:val="9"/>
    <w:qFormat/>
    <w:rPr>
      <w:rFonts w:ascii="Arial" w:hAnsi="Arial" w:eastAsia="Arial" w:cs="Arial"/>
      <w:b/>
      <w:bCs/>
      <w:i/>
      <w:iCs/>
      <w:sz w:val="22"/>
      <w:szCs w:val="22"/>
    </w:rPr>
  </w:style>
  <w:style w:type="character" w:styleId="828" w:customStyle="1">
    <w:name w:val="Heading 8 Char"/>
    <w:uiPriority w:val="9"/>
    <w:qFormat/>
    <w:rPr>
      <w:rFonts w:ascii="Arial" w:hAnsi="Arial" w:eastAsia="Arial" w:cs="Arial"/>
      <w:i/>
      <w:iCs/>
      <w:sz w:val="22"/>
      <w:szCs w:val="22"/>
    </w:rPr>
  </w:style>
  <w:style w:type="character" w:styleId="829" w:customStyle="1">
    <w:name w:val="Heading 9 Char"/>
    <w:uiPriority w:val="9"/>
    <w:qFormat/>
    <w:rPr>
      <w:rFonts w:ascii="Arial" w:hAnsi="Arial" w:eastAsia="Arial" w:cs="Arial"/>
      <w:i/>
      <w:iCs/>
      <w:sz w:val="21"/>
      <w:szCs w:val="21"/>
    </w:rPr>
  </w:style>
  <w:style w:type="character" w:styleId="830" w:customStyle="1">
    <w:name w:val="Title Char"/>
    <w:uiPriority w:val="10"/>
    <w:qFormat/>
    <w:rPr>
      <w:sz w:val="48"/>
      <w:szCs w:val="48"/>
    </w:rPr>
  </w:style>
  <w:style w:type="character" w:styleId="831" w:customStyle="1">
    <w:name w:val="Subtitle Char"/>
    <w:uiPriority w:val="11"/>
    <w:qFormat/>
    <w:rPr>
      <w:sz w:val="24"/>
      <w:szCs w:val="24"/>
    </w:rPr>
  </w:style>
  <w:style w:type="character" w:styleId="832" w:customStyle="1">
    <w:name w:val="Quote Char"/>
    <w:uiPriority w:val="29"/>
    <w:qFormat/>
    <w:rPr>
      <w:i/>
    </w:rPr>
  </w:style>
  <w:style w:type="character" w:styleId="833" w:customStyle="1">
    <w:name w:val="Intense Quote Char"/>
    <w:uiPriority w:val="30"/>
    <w:qFormat/>
    <w:rPr>
      <w:i/>
    </w:rPr>
  </w:style>
  <w:style w:type="character" w:styleId="834" w:customStyle="1">
    <w:name w:val="Endnote Text Char"/>
    <w:uiPriority w:val="99"/>
    <w:qFormat/>
    <w:rPr>
      <w:sz w:val="20"/>
    </w:rPr>
  </w:style>
  <w:style w:type="character" w:styleId="835" w:customStyle="1">
    <w:name w:val="Heading 1 Char"/>
    <w:uiPriority w:val="9"/>
    <w:qFormat/>
    <w:rPr>
      <w:rFonts w:ascii="Arial" w:hAnsi="Arial" w:eastAsia="Arial" w:cs="Arial"/>
      <w:sz w:val="40"/>
      <w:szCs w:val="40"/>
    </w:rPr>
  </w:style>
  <w:style w:type="character" w:styleId="836" w:customStyle="1">
    <w:name w:val="Heading 2 Char"/>
    <w:uiPriority w:val="9"/>
    <w:qFormat/>
    <w:rPr>
      <w:rFonts w:ascii="Arial" w:hAnsi="Arial" w:eastAsia="Arial" w:cs="Arial"/>
      <w:sz w:val="34"/>
    </w:rPr>
  </w:style>
  <w:style w:type="character" w:styleId="837" w:customStyle="1">
    <w:name w:val="Heading 3 Char"/>
    <w:uiPriority w:val="9"/>
    <w:qFormat/>
    <w:rPr>
      <w:rFonts w:ascii="Arial" w:hAnsi="Arial" w:eastAsia="Arial" w:cs="Arial"/>
      <w:sz w:val="30"/>
      <w:szCs w:val="30"/>
    </w:rPr>
  </w:style>
  <w:style w:type="character" w:styleId="838" w:customStyle="1">
    <w:name w:val="Heading 4 Char"/>
    <w:uiPriority w:val="9"/>
    <w:qFormat/>
    <w:rPr>
      <w:rFonts w:ascii="Arial" w:hAnsi="Arial" w:eastAsia="Arial" w:cs="Arial"/>
      <w:b/>
      <w:bCs/>
      <w:sz w:val="26"/>
      <w:szCs w:val="26"/>
    </w:rPr>
  </w:style>
  <w:style w:type="character" w:styleId="839" w:customStyle="1">
    <w:name w:val="标题 5 字符"/>
    <w:link w:val="722"/>
    <w:uiPriority w:val="9"/>
    <w:qFormat/>
    <w:rPr>
      <w:rFonts w:ascii="Arial" w:hAnsi="Arial" w:eastAsia="Arial" w:cs="Arial"/>
      <w:b/>
      <w:bCs/>
      <w:sz w:val="24"/>
      <w:szCs w:val="24"/>
    </w:rPr>
  </w:style>
  <w:style w:type="character" w:styleId="840" w:customStyle="1">
    <w:name w:val="标题 6 字符"/>
    <w:link w:val="723"/>
    <w:qFormat/>
    <w:rPr>
      <w:rFonts w:ascii="Arial" w:hAnsi="Arial" w:eastAsia="Arial" w:cs="Arial"/>
      <w:b/>
      <w:bCs/>
      <w:sz w:val="22"/>
      <w:szCs w:val="22"/>
    </w:rPr>
  </w:style>
  <w:style w:type="character" w:styleId="841" w:customStyle="1">
    <w:name w:val="标题 7 字符"/>
    <w:link w:val="724"/>
    <w:qFormat/>
    <w:rPr>
      <w:rFonts w:ascii="Arial" w:hAnsi="Arial" w:eastAsia="Arial" w:cs="Arial"/>
      <w:b/>
      <w:bCs/>
      <w:i/>
      <w:iCs/>
      <w:sz w:val="22"/>
      <w:szCs w:val="22"/>
    </w:rPr>
  </w:style>
  <w:style w:type="character" w:styleId="842" w:customStyle="1">
    <w:name w:val="标题 8 字符"/>
    <w:link w:val="725"/>
    <w:qFormat/>
    <w:rPr>
      <w:rFonts w:ascii="Arial" w:hAnsi="Arial" w:eastAsia="Arial" w:cs="Arial"/>
      <w:i/>
      <w:iCs/>
      <w:sz w:val="22"/>
      <w:szCs w:val="22"/>
    </w:rPr>
  </w:style>
  <w:style w:type="character" w:styleId="843" w:customStyle="1">
    <w:name w:val="标题 9 字符"/>
    <w:link w:val="726"/>
    <w:qFormat/>
    <w:rPr>
      <w:rFonts w:ascii="Arial" w:hAnsi="Arial" w:eastAsia="Arial" w:cs="Arial"/>
      <w:i/>
      <w:iCs/>
      <w:sz w:val="21"/>
      <w:szCs w:val="21"/>
    </w:rPr>
  </w:style>
  <w:style w:type="paragraph" w:styleId="844">
    <w:name w:val="List Paragraph"/>
    <w:basedOn w:val="717"/>
    <w:uiPriority w:val="34"/>
    <w:qFormat/>
    <w:pPr>
      <w:ind w:firstLine="420"/>
    </w:pPr>
    <w:rPr>
      <w:rFonts w:ascii="Times New Roman" w:hAnsi="Times New Roman"/>
      <w:szCs w:val="24"/>
    </w:rPr>
  </w:style>
  <w:style w:type="paragraph" w:styleId="845">
    <w:name w:val="No Spacing"/>
    <w:uiPriority w:val="1"/>
    <w:qFormat/>
    <w:rPr>
      <w:rFonts w:ascii="Calibri" w:hAnsi="Calibri"/>
    </w:rPr>
  </w:style>
  <w:style w:type="character" w:styleId="846" w:customStyle="1">
    <w:name w:val="标题 字符"/>
    <w:link w:val="784"/>
    <w:qFormat/>
    <w:rPr>
      <w:sz w:val="48"/>
      <w:szCs w:val="48"/>
    </w:rPr>
  </w:style>
  <w:style w:type="character" w:styleId="847" w:customStyle="1">
    <w:name w:val="副标题 字符"/>
    <w:link w:val="773"/>
    <w:qFormat/>
    <w:rPr>
      <w:sz w:val="24"/>
      <w:szCs w:val="24"/>
    </w:rPr>
  </w:style>
  <w:style w:type="paragraph" w:styleId="848">
    <w:name w:val="Quote"/>
    <w:basedOn w:val="717"/>
    <w:next w:val="717"/>
    <w:link w:val="849"/>
    <w:uiPriority w:val="29"/>
    <w:qFormat/>
    <w:pPr>
      <w:ind w:left="720" w:right="720"/>
    </w:pPr>
    <w:rPr>
      <w:i/>
    </w:rPr>
  </w:style>
  <w:style w:type="character" w:styleId="849" w:customStyle="1">
    <w:name w:val="引用 字符"/>
    <w:link w:val="848"/>
    <w:uiPriority w:val="29"/>
    <w:qFormat/>
    <w:rPr>
      <w:i/>
    </w:rPr>
  </w:style>
  <w:style w:type="paragraph" w:styleId="850">
    <w:name w:val="Intense Quote"/>
    <w:basedOn w:val="717"/>
    <w:next w:val="717"/>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character" w:styleId="852" w:customStyle="1">
    <w:name w:val="Header Char"/>
    <w:uiPriority w:val="99"/>
    <w:qFormat/>
  </w:style>
  <w:style w:type="character" w:styleId="853" w:customStyle="1">
    <w:name w:val="Footer Char"/>
    <w:uiPriority w:val="99"/>
    <w:qFormat/>
  </w:style>
  <w:style w:type="character" w:styleId="854" w:customStyle="1">
    <w:name w:val="Caption Char"/>
    <w:uiPriority w:val="99"/>
    <w:qFormat/>
  </w:style>
  <w:style w:type="table" w:styleId="8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8" w:customStyle="1">
    <w:name w:val="无格式表格 31"/>
    <w:uiPriority w:val="99"/>
    <w:qFormat/>
    <w:tblPr>
      <w:tblCellMar>
        <w:left w:w="0" w:type="dxa"/>
        <w:top w:w="0" w:type="dxa"/>
        <w:right w:w="0" w:type="dxa"/>
        <w:bottom w:w="0" w:type="dxa"/>
      </w:tblCellMar>
    </w:tblPr>
  </w:style>
  <w:style w:type="table" w:styleId="859" w:customStyle="1">
    <w:name w:val="无格式表格 41"/>
    <w:uiPriority w:val="99"/>
    <w:qFormat/>
    <w:tblPr>
      <w:tblCellMar>
        <w:left w:w="0" w:type="dxa"/>
        <w:top w:w="0" w:type="dxa"/>
        <w:right w:w="0" w:type="dxa"/>
        <w:bottom w:w="0" w:type="dxa"/>
      </w:tblCellMar>
    </w:tblPr>
  </w:style>
  <w:style w:type="table" w:styleId="860" w:customStyle="1">
    <w:name w:val="无格式表格 51"/>
    <w:uiPriority w:val="99"/>
    <w:qFormat/>
    <w:tblPr>
      <w:tblCellMar>
        <w:left w:w="0" w:type="dxa"/>
        <w:top w:w="0" w:type="dxa"/>
        <w:right w:w="0" w:type="dxa"/>
        <w:bottom w:w="0" w:type="dxa"/>
      </w:tblCellMar>
    </w:tblPr>
  </w:style>
  <w:style w:type="table" w:styleId="86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清单表 1 浅色1"/>
    <w:uiPriority w:val="99"/>
    <w:qFormat/>
    <w:tblPr>
      <w:tblCellMar>
        <w:left w:w="0" w:type="dxa"/>
        <w:top w:w="0" w:type="dxa"/>
        <w:right w:w="0" w:type="dxa"/>
        <w:bottom w:w="0" w:type="dxa"/>
      </w:tblCellMar>
    </w:tblPr>
  </w:style>
  <w:style w:type="table" w:styleId="911" w:customStyle="1">
    <w:name w:val="List Table 1 Light - Accent 1"/>
    <w:uiPriority w:val="99"/>
    <w:qFormat/>
    <w:tblPr>
      <w:tblCellMar>
        <w:left w:w="0" w:type="dxa"/>
        <w:top w:w="0" w:type="dxa"/>
        <w:right w:w="0" w:type="dxa"/>
        <w:bottom w:w="0" w:type="dxa"/>
      </w:tblCellMar>
    </w:tblPr>
  </w:style>
  <w:style w:type="table" w:styleId="912" w:customStyle="1">
    <w:name w:val="List Table 1 Light - Accent 2"/>
    <w:uiPriority w:val="99"/>
    <w:qFormat/>
    <w:tblPr>
      <w:tblCellMar>
        <w:left w:w="0" w:type="dxa"/>
        <w:top w:w="0" w:type="dxa"/>
        <w:right w:w="0" w:type="dxa"/>
        <w:bottom w:w="0" w:type="dxa"/>
      </w:tblCellMar>
    </w:tblPr>
  </w:style>
  <w:style w:type="table" w:styleId="913" w:customStyle="1">
    <w:name w:val="List Table 1 Light - Accent 3"/>
    <w:uiPriority w:val="99"/>
    <w:qFormat/>
    <w:tblPr>
      <w:tblCellMar>
        <w:left w:w="0" w:type="dxa"/>
        <w:top w:w="0" w:type="dxa"/>
        <w:right w:w="0" w:type="dxa"/>
        <w:bottom w:w="0" w:type="dxa"/>
      </w:tblCellMar>
    </w:tblPr>
  </w:style>
  <w:style w:type="table" w:styleId="914" w:customStyle="1">
    <w:name w:val="List Table 1 Light - Accent 4"/>
    <w:uiPriority w:val="99"/>
    <w:qFormat/>
    <w:tblPr>
      <w:tblCellMar>
        <w:left w:w="0" w:type="dxa"/>
        <w:top w:w="0" w:type="dxa"/>
        <w:right w:w="0" w:type="dxa"/>
        <w:bottom w:w="0" w:type="dxa"/>
      </w:tblCellMar>
    </w:tblPr>
  </w:style>
  <w:style w:type="table" w:styleId="915" w:customStyle="1">
    <w:name w:val="List Table 1 Light - Accent 5"/>
    <w:uiPriority w:val="99"/>
    <w:qFormat/>
    <w:tblPr>
      <w:tblCellMar>
        <w:left w:w="0" w:type="dxa"/>
        <w:top w:w="0" w:type="dxa"/>
        <w:right w:w="0" w:type="dxa"/>
        <w:bottom w:w="0" w:type="dxa"/>
      </w:tblCellMar>
    </w:tblPr>
  </w:style>
  <w:style w:type="table" w:styleId="916" w:customStyle="1">
    <w:name w:val="List Table 1 Light - Accent 6"/>
    <w:uiPriority w:val="99"/>
    <w:qFormat/>
    <w:tblPr>
      <w:tblCellMar>
        <w:left w:w="0" w:type="dxa"/>
        <w:top w:w="0" w:type="dxa"/>
        <w:right w:w="0" w:type="dxa"/>
        <w:bottom w:w="0" w:type="dxa"/>
      </w:tblCellMar>
    </w:tblPr>
  </w:style>
  <w:style w:type="table" w:styleId="91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9" w:customStyle="1">
    <w:name w:val="Lined - Accent"/>
    <w:uiPriority w:val="99"/>
    <w:qFormat/>
    <w:rPr>
      <w:color w:val="404040"/>
    </w:rPr>
    <w:tblPr>
      <w:tblCellMar>
        <w:left w:w="0" w:type="dxa"/>
        <w:top w:w="0" w:type="dxa"/>
        <w:right w:w="0" w:type="dxa"/>
        <w:bottom w:w="0" w:type="dxa"/>
      </w:tblCellMar>
    </w:tblPr>
  </w:style>
  <w:style w:type="table" w:styleId="960" w:customStyle="1">
    <w:name w:val="Lined - Accent 1"/>
    <w:uiPriority w:val="99"/>
    <w:qFormat/>
    <w:rPr>
      <w:color w:val="404040"/>
    </w:rPr>
    <w:tblPr>
      <w:tblCellMar>
        <w:left w:w="0" w:type="dxa"/>
        <w:top w:w="0" w:type="dxa"/>
        <w:right w:w="0" w:type="dxa"/>
        <w:bottom w:w="0" w:type="dxa"/>
      </w:tblCellMar>
    </w:tblPr>
  </w:style>
  <w:style w:type="table" w:styleId="961" w:customStyle="1">
    <w:name w:val="Lined - Accent 2"/>
    <w:uiPriority w:val="99"/>
    <w:qFormat/>
    <w:rPr>
      <w:color w:val="404040"/>
    </w:rPr>
    <w:tblPr>
      <w:tblCellMar>
        <w:left w:w="0" w:type="dxa"/>
        <w:top w:w="0" w:type="dxa"/>
        <w:right w:w="0" w:type="dxa"/>
        <w:bottom w:w="0" w:type="dxa"/>
      </w:tblCellMar>
    </w:tblPr>
  </w:style>
  <w:style w:type="table" w:styleId="962" w:customStyle="1">
    <w:name w:val="Lined - Accent 3"/>
    <w:uiPriority w:val="99"/>
    <w:qFormat/>
    <w:rPr>
      <w:color w:val="404040"/>
    </w:rPr>
    <w:tblPr>
      <w:tblCellMar>
        <w:left w:w="0" w:type="dxa"/>
        <w:top w:w="0" w:type="dxa"/>
        <w:right w:w="0" w:type="dxa"/>
        <w:bottom w:w="0" w:type="dxa"/>
      </w:tblCellMar>
    </w:tblPr>
  </w:style>
  <w:style w:type="table" w:styleId="963" w:customStyle="1">
    <w:name w:val="Lined - Accent 4"/>
    <w:uiPriority w:val="99"/>
    <w:qFormat/>
    <w:rPr>
      <w:color w:val="404040"/>
    </w:rPr>
    <w:tblPr>
      <w:tblCellMar>
        <w:left w:w="0" w:type="dxa"/>
        <w:top w:w="0" w:type="dxa"/>
        <w:right w:w="0" w:type="dxa"/>
        <w:bottom w:w="0" w:type="dxa"/>
      </w:tblCellMar>
    </w:tblPr>
  </w:style>
  <w:style w:type="table" w:styleId="964" w:customStyle="1">
    <w:name w:val="Lined - Accent 5"/>
    <w:uiPriority w:val="99"/>
    <w:qFormat/>
    <w:rPr>
      <w:color w:val="404040"/>
    </w:rPr>
    <w:tblPr>
      <w:tblCellMar>
        <w:left w:w="0" w:type="dxa"/>
        <w:top w:w="0" w:type="dxa"/>
        <w:right w:w="0" w:type="dxa"/>
        <w:bottom w:w="0" w:type="dxa"/>
      </w:tblCellMar>
    </w:tblPr>
  </w:style>
  <w:style w:type="table" w:styleId="965" w:customStyle="1">
    <w:name w:val="Lined - Accent 6"/>
    <w:uiPriority w:val="99"/>
    <w:qFormat/>
    <w:rPr>
      <w:color w:val="404040"/>
    </w:rPr>
    <w:tblPr>
      <w:tblCellMar>
        <w:left w:w="0" w:type="dxa"/>
        <w:top w:w="0" w:type="dxa"/>
        <w:right w:w="0" w:type="dxa"/>
        <w:bottom w:w="0" w:type="dxa"/>
      </w:tblCellMar>
    </w:tblPr>
  </w:style>
  <w:style w:type="table" w:styleId="9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9"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0" w:customStyle="1">
    <w:name w:val="Footnote Text Char"/>
    <w:uiPriority w:val="99"/>
    <w:qFormat/>
    <w:rPr>
      <w:sz w:val="18"/>
    </w:rPr>
  </w:style>
  <w:style w:type="character" w:styleId="981" w:customStyle="1">
    <w:name w:val="尾注文本 字符"/>
    <w:link w:val="767"/>
    <w:uiPriority w:val="99"/>
    <w:rPr>
      <w:sz w:val="20"/>
    </w:rPr>
  </w:style>
  <w:style w:type="paragraph" w:styleId="982" w:customStyle="1">
    <w:name w:val="TOC 标题1"/>
    <w:basedOn w:val="718"/>
    <w:next w:val="717"/>
    <w:uiPriority w:val="39"/>
    <w:qFormat/>
    <w:pPr>
      <w:jc w:val="left"/>
      <w:spacing w:before="240" w:after="0" w:line="259" w:lineRule="auto"/>
      <w:widowControl/>
      <w:outlineLvl w:val="9"/>
    </w:pPr>
    <w:rPr>
      <w:rFonts w:ascii="等线 Light" w:hAnsi="等线 Light" w:eastAsia="等线 Light"/>
      <w:b w:val="0"/>
      <w:bCs w:val="0"/>
      <w:color w:val="2f5496"/>
      <w:sz w:val="32"/>
      <w:szCs w:val="32"/>
    </w:rPr>
  </w:style>
  <w:style w:type="character" w:styleId="983" w:customStyle="1">
    <w:name w:val="标题 1 字符"/>
    <w:link w:val="718"/>
    <w:qFormat/>
    <w:rPr>
      <w:rFonts w:ascii="Times New Roman" w:hAnsi="Times New Roman" w:eastAsia="宋体" w:cs="Times New Roman"/>
      <w:b/>
      <w:bCs/>
      <w:sz w:val="44"/>
      <w:szCs w:val="44"/>
    </w:rPr>
  </w:style>
  <w:style w:type="character" w:styleId="984" w:customStyle="1">
    <w:name w:val="标题 2 字符"/>
    <w:link w:val="719"/>
    <w:qFormat/>
    <w:rPr>
      <w:rFonts w:ascii="Arial" w:hAnsi="Arial" w:eastAsia="黑体" w:cs="Times New Roman"/>
      <w:b/>
      <w:bCs/>
      <w:sz w:val="32"/>
      <w:szCs w:val="32"/>
    </w:rPr>
  </w:style>
  <w:style w:type="character" w:styleId="985" w:customStyle="1">
    <w:name w:val="标题 3 字符"/>
    <w:link w:val="720"/>
    <w:qFormat/>
    <w:rPr>
      <w:rFonts w:ascii="Times New Roman" w:hAnsi="黑体" w:eastAsia="黑体" w:cs="Times New Roman"/>
      <w:sz w:val="24"/>
      <w:szCs w:val="20"/>
    </w:rPr>
  </w:style>
  <w:style w:type="character" w:styleId="986" w:customStyle="1">
    <w:name w:val="标题 4 字符"/>
    <w:link w:val="721"/>
    <w:uiPriority w:val="9"/>
    <w:qFormat/>
    <w:rPr>
      <w:rFonts w:ascii="Cambria" w:hAnsi="Cambria" w:eastAsia="宋体" w:cs="Times New Roman"/>
      <w:b/>
      <w:bCs/>
      <w:sz w:val="28"/>
      <w:szCs w:val="28"/>
    </w:rPr>
  </w:style>
  <w:style w:type="character" w:styleId="987" w:customStyle="1">
    <w:name w:val="正文缩进 字符"/>
    <w:link w:val="752"/>
    <w:qFormat/>
    <w:rPr>
      <w:rFonts w:ascii="Times New Roman" w:hAnsi="Times New Roman"/>
      <w:sz w:val="21"/>
      <w:szCs w:val="24"/>
    </w:rPr>
  </w:style>
  <w:style w:type="character" w:styleId="988" w:customStyle="1">
    <w:name w:val="批注文字 字符"/>
    <w:link w:val="754"/>
    <w:uiPriority w:val="99"/>
    <w:qFormat/>
    <w:rPr>
      <w:rFonts w:ascii="Times New Roman" w:hAnsi="Times New Roman" w:eastAsia="宋体" w:cs="Times New Roman"/>
      <w:sz w:val="20"/>
      <w:szCs w:val="24"/>
    </w:rPr>
  </w:style>
  <w:style w:type="character" w:styleId="989" w:customStyle="1">
    <w:name w:val="正文文本 字符"/>
    <w:link w:val="756"/>
    <w:uiPriority w:val="99"/>
    <w:qFormat/>
    <w:rPr>
      <w:rFonts w:ascii="Times New Roman" w:hAnsi="Times New Roman" w:eastAsia="宋体" w:cs="Times New Roman"/>
      <w:sz w:val="20"/>
      <w:szCs w:val="24"/>
    </w:rPr>
  </w:style>
  <w:style w:type="character" w:styleId="990" w:customStyle="1">
    <w:name w:val="正文文本缩进 字符1"/>
    <w:link w:val="757"/>
    <w:qFormat/>
    <w:rPr>
      <w:rFonts w:ascii="Times New Roman" w:hAnsi="Times New Roman"/>
      <w:sz w:val="21"/>
      <w:szCs w:val="21"/>
    </w:rPr>
  </w:style>
  <w:style w:type="character" w:styleId="991" w:customStyle="1">
    <w:name w:val="纯文本 字符"/>
    <w:link w:val="763"/>
    <w:uiPriority w:val="99"/>
    <w:qFormat/>
    <w:rPr>
      <w:rFonts w:ascii="宋体" w:hAnsi="Courier New" w:eastAsia="宋体" w:cs="Times New Roman"/>
      <w:sz w:val="20"/>
      <w:szCs w:val="20"/>
    </w:rPr>
  </w:style>
  <w:style w:type="character" w:styleId="992" w:customStyle="1">
    <w:name w:val="日期 字符"/>
    <w:link w:val="765"/>
    <w:uiPriority w:val="99"/>
    <w:qFormat/>
    <w:rPr>
      <w:rFonts w:ascii="宋体" w:hAnsi="宋体" w:eastAsia="楷体_GB2312" w:cs="Times New Roman"/>
      <w:sz w:val="24"/>
      <w:szCs w:val="20"/>
    </w:rPr>
  </w:style>
  <w:style w:type="character" w:styleId="993" w:customStyle="1">
    <w:name w:val="正文文本缩进 2 字符"/>
    <w:link w:val="766"/>
    <w:uiPriority w:val="99"/>
    <w:semiHidden/>
    <w:qFormat/>
    <w:rPr>
      <w:sz w:val="21"/>
      <w:szCs w:val="22"/>
    </w:rPr>
  </w:style>
  <w:style w:type="character" w:styleId="994" w:customStyle="1">
    <w:name w:val="批注框文本 字符"/>
    <w:link w:val="768"/>
    <w:uiPriority w:val="99"/>
    <w:qFormat/>
    <w:rPr>
      <w:rFonts w:ascii="Times New Roman" w:hAnsi="Times New Roman" w:eastAsia="宋体" w:cs="Times New Roman"/>
      <w:sz w:val="18"/>
      <w:szCs w:val="18"/>
    </w:rPr>
  </w:style>
  <w:style w:type="character" w:styleId="995" w:customStyle="1">
    <w:name w:val="页脚 字符"/>
    <w:link w:val="769"/>
    <w:uiPriority w:val="99"/>
    <w:qFormat/>
    <w:rPr>
      <w:rFonts w:ascii="Times New Roman" w:hAnsi="Times New Roman" w:eastAsia="宋体" w:cs="Times New Roman"/>
      <w:sz w:val="18"/>
      <w:szCs w:val="20"/>
    </w:rPr>
  </w:style>
  <w:style w:type="character" w:styleId="996" w:customStyle="1">
    <w:name w:val="页眉 字符"/>
    <w:link w:val="770"/>
    <w:uiPriority w:val="99"/>
    <w:qFormat/>
    <w:rPr>
      <w:rFonts w:ascii="Times New Roman" w:hAnsi="Times New Roman" w:eastAsia="宋体" w:cs="Times New Roman"/>
      <w:sz w:val="18"/>
      <w:szCs w:val="18"/>
    </w:rPr>
  </w:style>
  <w:style w:type="character" w:styleId="997" w:customStyle="1">
    <w:name w:val="脚注文本 字符"/>
    <w:link w:val="774"/>
    <w:qFormat/>
    <w:rPr>
      <w:rFonts w:ascii="Times New Roman" w:hAnsi="Times New Roman" w:eastAsia="宋体" w:cs="Times New Roman"/>
      <w:sz w:val="18"/>
      <w:szCs w:val="18"/>
    </w:rPr>
  </w:style>
  <w:style w:type="character" w:styleId="998" w:customStyle="1">
    <w:name w:val="批注主题 字符"/>
    <w:link w:val="785"/>
    <w:uiPriority w:val="99"/>
    <w:qFormat/>
    <w:rPr>
      <w:rFonts w:ascii="Times New Roman" w:hAnsi="Times New Roman" w:eastAsia="宋体" w:cs="Times New Roman"/>
      <w:b/>
      <w:bCs/>
      <w:sz w:val="20"/>
      <w:szCs w:val="24"/>
    </w:rPr>
  </w:style>
  <w:style w:type="character" w:styleId="999" w:customStyle="1">
    <w:name w:val="正文文本首行缩进 字符"/>
    <w:link w:val="786"/>
    <w:uiPriority w:val="99"/>
    <w:semiHidden/>
    <w:qFormat/>
    <w:rPr>
      <w:rFonts w:ascii="Times New Roman" w:hAnsi="Times New Roman" w:eastAsia="宋体" w:cs="Times New Roman"/>
      <w:sz w:val="21"/>
      <w:szCs w:val="22"/>
    </w:rPr>
  </w:style>
  <w:style w:type="paragraph" w:styleId="1000" w:customStyle="1">
    <w:name w:val="段"/>
    <w:next w:val="717"/>
    <w:qFormat/>
    <w:pPr>
      <w:ind w:firstLine="200"/>
      <w:jc w:val="both"/>
    </w:pPr>
    <w:rPr>
      <w:rFonts w:ascii="宋体"/>
      <w:sz w:val="21"/>
    </w:rPr>
  </w:style>
  <w:style w:type="character" w:styleId="1001" w:customStyle="1">
    <w:name w:val="place2"/>
    <w:qFormat/>
    <w:rPr>
      <w:rFonts w:ascii="微软雅黑" w:hAnsi="微软雅黑" w:eastAsia="微软雅黑" w:cs="微软雅黑"/>
      <w:color w:val="888888"/>
      <w:sz w:val="25"/>
      <w:szCs w:val="25"/>
    </w:rPr>
  </w:style>
  <w:style w:type="character" w:styleId="1002" w:customStyle="1">
    <w:name w:val="ui-bz-bg-hover"/>
    <w:qFormat/>
    <w:rPr>
      <w:shd w:val="clear" w:color="auto" w:fill="000000"/>
    </w:rPr>
  </w:style>
  <w:style w:type="character" w:styleId="1003" w:customStyle="1">
    <w:name w:val="font1"/>
    <w:qFormat/>
  </w:style>
  <w:style w:type="character" w:styleId="1004" w:customStyle="1">
    <w:name w:val="place3"/>
    <w:qFormat/>
  </w:style>
  <w:style w:type="character" w:styleId="1005" w:customStyle="1">
    <w:name w:val="bds_more1"/>
    <w:qFormat/>
  </w:style>
  <w:style w:type="character" w:styleId="1006" w:customStyle="1">
    <w:name w:val="bds_nopic1"/>
    <w:qFormat/>
  </w:style>
  <w:style w:type="character" w:styleId="1007" w:customStyle="1">
    <w:name w:val="redfilefwwh"/>
    <w:qFormat/>
    <w:rPr>
      <w:color w:val="ba2636"/>
      <w:sz w:val="18"/>
      <w:szCs w:val="18"/>
    </w:rPr>
  </w:style>
  <w:style w:type="character" w:styleId="1008" w:customStyle="1">
    <w:name w:val="bds_nopic2"/>
    <w:qFormat/>
  </w:style>
  <w:style w:type="character" w:styleId="1009" w:customStyle="1">
    <w:name w:val="top-icon"/>
    <w:qFormat/>
  </w:style>
  <w:style w:type="character" w:styleId="1010" w:customStyle="1">
    <w:name w:val="no42"/>
    <w:qFormat/>
  </w:style>
  <w:style w:type="character" w:styleId="1011" w:customStyle="1">
    <w:name w:val="hover"/>
    <w:qFormat/>
    <w:rPr>
      <w:color w:val="025291"/>
    </w:rPr>
  </w:style>
  <w:style w:type="character" w:styleId="1012" w:customStyle="1">
    <w:name w:val="qxdate"/>
    <w:qFormat/>
    <w:rPr>
      <w:color w:val="333333"/>
      <w:sz w:val="18"/>
      <w:szCs w:val="18"/>
    </w:rPr>
  </w:style>
  <w:style w:type="character" w:styleId="1013" w:customStyle="1">
    <w:name w:val="displayarti"/>
    <w:qFormat/>
    <w:rPr>
      <w:color w:val="ffffff"/>
      <w:shd w:val="clear" w:color="auto" w:fill="a00000"/>
    </w:rPr>
  </w:style>
  <w:style w:type="character" w:styleId="1014" w:customStyle="1">
    <w:name w:val="tip7"/>
    <w:qFormat/>
    <w:rPr>
      <w:vanish/>
      <w:color w:val="ff0000"/>
      <w:sz w:val="18"/>
      <w:szCs w:val="18"/>
    </w:rPr>
  </w:style>
  <w:style w:type="character" w:styleId="1015" w:customStyle="1">
    <w:name w:val="orange6"/>
    <w:qFormat/>
    <w:rPr>
      <w:color w:val="3fb58f"/>
    </w:rPr>
  </w:style>
  <w:style w:type="character" w:styleId="1016" w:customStyle="1">
    <w:name w:val="ico-jiang1"/>
    <w:qFormat/>
  </w:style>
  <w:style w:type="character" w:styleId="1017" w:customStyle="1">
    <w:name w:val="font"/>
    <w:qFormat/>
  </w:style>
  <w:style w:type="character" w:styleId="1018" w:customStyle="1">
    <w:name w:val="prev"/>
    <w:qFormat/>
    <w:rPr>
      <w:color w:val="888888"/>
    </w:rPr>
  </w:style>
  <w:style w:type="character" w:styleId="1019" w:customStyle="1">
    <w:name w:val="no72"/>
    <w:qFormat/>
  </w:style>
  <w:style w:type="character" w:styleId="1020" w:customStyle="1">
    <w:name w:val="ui-bz-bg-hover1"/>
    <w:qFormat/>
  </w:style>
  <w:style w:type="character" w:styleId="1021" w:customStyle="1">
    <w:name w:val="font31"/>
    <w:link w:val="1022"/>
    <w:qFormat/>
    <w:rPr>
      <w:rFonts w:hint="eastAsia" w:ascii="宋体" w:hAnsi="宋体" w:eastAsia="宋体" w:cs="宋体"/>
      <w:color w:val="000000"/>
      <w:sz w:val="22"/>
      <w:szCs w:val="22"/>
      <w:u w:val="none"/>
    </w:rPr>
  </w:style>
  <w:style w:type="paragraph" w:styleId="1022" w:customStyle="1">
    <w:name w:val="正文11"/>
    <w:next w:val="717"/>
    <w:link w:val="1021"/>
    <w:qFormat/>
    <w:pPr>
      <w:jc w:val="both"/>
      <w:widowControl w:val="off"/>
    </w:pPr>
    <w:rPr>
      <w:rFonts w:hint="eastAsia" w:ascii="宋体" w:hAnsi="宋体" w:cs="宋体"/>
      <w:color w:val="000000"/>
      <w:sz w:val="22"/>
      <w:szCs w:val="22"/>
    </w:rPr>
  </w:style>
  <w:style w:type="character" w:styleId="1023" w:customStyle="1">
    <w:name w:val="font41"/>
    <w:qFormat/>
    <w:rPr>
      <w:rFonts w:hint="eastAsia" w:ascii="宋体" w:hAnsi="宋体" w:eastAsia="宋体" w:cs="宋体"/>
      <w:color w:val="000000"/>
      <w:sz w:val="22"/>
      <w:szCs w:val="22"/>
      <w:u w:val="none"/>
    </w:rPr>
  </w:style>
  <w:style w:type="character" w:styleId="1024" w:customStyle="1">
    <w:name w:val="ico-jiang"/>
    <w:qFormat/>
  </w:style>
  <w:style w:type="character" w:styleId="1025" w:customStyle="1">
    <w:name w:val="f-star"/>
    <w:qFormat/>
    <w:rPr>
      <w:color w:val="999999"/>
      <w:sz w:val="21"/>
      <w:szCs w:val="21"/>
    </w:rPr>
  </w:style>
  <w:style w:type="character" w:styleId="1026" w:customStyle="1">
    <w:name w:val="next3"/>
    <w:qFormat/>
    <w:rPr>
      <w:rFonts w:hint="eastAsia" w:ascii="微软雅黑" w:hAnsi="微软雅黑" w:eastAsia="微软雅黑" w:cs="微软雅黑"/>
      <w:sz w:val="21"/>
      <w:szCs w:val="21"/>
    </w:rPr>
  </w:style>
  <w:style w:type="character" w:styleId="1027" w:customStyle="1">
    <w:name w:val="bds_more"/>
    <w:qFormat/>
    <w:rPr>
      <w:rFonts w:hint="eastAsia" w:ascii="宋体" w:hAnsi="宋体" w:eastAsia="宋体" w:cs="宋体"/>
    </w:rPr>
  </w:style>
  <w:style w:type="character" w:styleId="1028" w:customStyle="1">
    <w:name w:val="font11"/>
    <w:qFormat/>
    <w:rPr>
      <w:rFonts w:hint="eastAsia" w:ascii="仿宋" w:hAnsi="仿宋" w:eastAsia="仿宋" w:cs="仿宋"/>
      <w:color w:val="000000"/>
      <w:sz w:val="24"/>
      <w:szCs w:val="24"/>
      <w:u w:val="none"/>
    </w:rPr>
  </w:style>
  <w:style w:type="character" w:styleId="1029" w:customStyle="1">
    <w:name w:val="redfilenumber"/>
    <w:qFormat/>
    <w:rPr>
      <w:color w:val="ba2636"/>
      <w:sz w:val="18"/>
      <w:szCs w:val="18"/>
    </w:rPr>
  </w:style>
  <w:style w:type="character" w:styleId="1030" w:customStyle="1">
    <w:name w:val="cfdate"/>
    <w:qFormat/>
    <w:rPr>
      <w:color w:val="333333"/>
      <w:sz w:val="18"/>
      <w:szCs w:val="18"/>
    </w:rPr>
  </w:style>
  <w:style w:type="character" w:styleId="1031" w:customStyle="1">
    <w:name w:val="next2"/>
    <w:qFormat/>
    <w:rPr>
      <w:color w:val="888888"/>
    </w:rPr>
  </w:style>
  <w:style w:type="character" w:styleId="1032" w:customStyle="1">
    <w:name w:val="font61"/>
    <w:qFormat/>
    <w:rPr>
      <w:rFonts w:hint="eastAsia" w:ascii="宋体" w:hAnsi="宋体" w:eastAsia="宋体" w:cs="宋体"/>
      <w:color w:val="000000"/>
      <w:sz w:val="22"/>
      <w:szCs w:val="22"/>
      <w:u w:val="none"/>
    </w:rPr>
  </w:style>
  <w:style w:type="character" w:styleId="1033" w:customStyle="1">
    <w:name w:val="bds_nopic"/>
    <w:qFormat/>
  </w:style>
  <w:style w:type="character" w:styleId="1034" w:customStyle="1">
    <w:name w:val="laypage_curr"/>
    <w:qFormat/>
    <w:rPr>
      <w:color w:val="fffdf4"/>
      <w:shd w:val="clear" w:color="auto" w:fill="0b67a6"/>
    </w:rPr>
  </w:style>
  <w:style w:type="character" w:styleId="1035" w:customStyle="1">
    <w:name w:val="gwds_nopic2"/>
    <w:qFormat/>
  </w:style>
  <w:style w:type="character" w:styleId="1036" w:customStyle="1">
    <w:name w:val="no62"/>
    <w:qFormat/>
  </w:style>
  <w:style w:type="character" w:styleId="1037" w:customStyle="1">
    <w:name w:val="font21"/>
    <w:qFormat/>
    <w:rPr>
      <w:rFonts w:hint="eastAsia" w:ascii="宋体" w:hAnsi="宋体" w:eastAsia="宋体" w:cs="宋体"/>
      <w:color w:val="000000"/>
      <w:sz w:val="24"/>
      <w:szCs w:val="24"/>
      <w:u w:val="none"/>
    </w:rPr>
  </w:style>
  <w:style w:type="character" w:styleId="1038" w:customStyle="1">
    <w:name w:val="hover17"/>
    <w:qFormat/>
    <w:rPr>
      <w:color w:val="025291"/>
    </w:rPr>
  </w:style>
  <w:style w:type="character" w:styleId="1039" w:customStyle="1">
    <w:name w:val="prev1"/>
    <w:qFormat/>
    <w:rPr>
      <w:rFonts w:ascii="微软雅黑" w:hAnsi="微软雅黑" w:eastAsia="微软雅黑" w:cs="微软雅黑"/>
      <w:sz w:val="21"/>
      <w:szCs w:val="21"/>
    </w:rPr>
  </w:style>
  <w:style w:type="character" w:styleId="1040" w:customStyle="1">
    <w:name w:val="t-tag"/>
    <w:qFormat/>
    <w:rPr>
      <w:color w:val="ffffff"/>
      <w:sz w:val="18"/>
      <w:szCs w:val="18"/>
      <w:shd w:val="clear" w:color="auto" w:fill="fe8833"/>
    </w:rPr>
  </w:style>
  <w:style w:type="character" w:styleId="1041" w:customStyle="1">
    <w:name w:val="org_name2"/>
    <w:qFormat/>
    <w:rPr>
      <w:color w:val="ff0000"/>
      <w:sz w:val="21"/>
      <w:szCs w:val="21"/>
    </w:rPr>
  </w:style>
  <w:style w:type="character" w:styleId="1042" w:customStyle="1">
    <w:name w:val="font01"/>
    <w:qFormat/>
    <w:rPr>
      <w:rFonts w:hint="eastAsia" w:ascii="宋体" w:hAnsi="宋体" w:eastAsia="宋体" w:cs="宋体"/>
      <w:color w:val="000000"/>
      <w:sz w:val="22"/>
      <w:szCs w:val="22"/>
      <w:u w:val="none"/>
    </w:rPr>
  </w:style>
  <w:style w:type="character" w:styleId="1043" w:customStyle="1">
    <w:name w:val="noline"/>
    <w:qFormat/>
  </w:style>
  <w:style w:type="character" w:styleId="1044" w:customStyle="1">
    <w:name w:val="place"/>
    <w:qFormat/>
  </w:style>
  <w:style w:type="character" w:styleId="1045" w:customStyle="1">
    <w:name w:val="place1"/>
    <w:qFormat/>
  </w:style>
  <w:style w:type="character" w:styleId="1046" w:customStyle="1">
    <w:name w:val="no52"/>
    <w:qFormat/>
  </w:style>
  <w:style w:type="character" w:styleId="1047" w:customStyle="1">
    <w:name w:val="my-notice1"/>
    <w:qFormat/>
  </w:style>
  <w:style w:type="character" w:styleId="1048" w:customStyle="1">
    <w:name w:val="gjfg"/>
    <w:qFormat/>
  </w:style>
  <w:style w:type="character" w:styleId="1049" w:customStyle="1">
    <w:name w:val="gwds_nopic1"/>
    <w:qFormat/>
  </w:style>
  <w:style w:type="character" w:styleId="1050" w:customStyle="1">
    <w:name w:val="gwds_nopic"/>
    <w:qFormat/>
  </w:style>
  <w:style w:type="character" w:styleId="1051" w:customStyle="1">
    <w:name w:val="bds_more2"/>
    <w:qFormat/>
  </w:style>
  <w:style w:type="character" w:styleId="1052" w:customStyle="1">
    <w:name w:val="my-class"/>
    <w:qFormat/>
  </w:style>
  <w:style w:type="character" w:styleId="1053" w:customStyle="1">
    <w:name w:val="hover18"/>
    <w:qFormat/>
    <w:rPr>
      <w:color w:val="025291"/>
    </w:rPr>
  </w:style>
  <w:style w:type="character" w:styleId="1054" w:customStyle="1">
    <w:name w:val="tip6"/>
    <w:qFormat/>
  </w:style>
  <w:style w:type="character" w:styleId="1055" w:customStyle="1">
    <w:name w:val="nth-child(1)"/>
    <w:qFormat/>
  </w:style>
  <w:style w:type="character" w:styleId="1056" w:customStyle="1">
    <w:name w:val="nth-child(1)1"/>
    <w:qFormat/>
  </w:style>
  <w:style w:type="character" w:styleId="1057" w:customStyle="1">
    <w:name w:val="pause-close"/>
    <w:qFormat/>
  </w:style>
  <w:style w:type="character" w:styleId="1058" w:customStyle="1">
    <w:name w:val="before"/>
    <w:qFormat/>
  </w:style>
  <w:style w:type="character" w:styleId="1059" w:customStyle="1">
    <w:name w:val="before1"/>
    <w:qFormat/>
  </w:style>
  <w:style w:type="character" w:styleId="1060" w:customStyle="1">
    <w:name w:val="after2"/>
    <w:qFormat/>
  </w:style>
  <w:style w:type="character" w:styleId="1061" w:customStyle="1">
    <w:name w:val="nth-child(2)"/>
    <w:qFormat/>
    <w:rPr>
      <w:b/>
      <w:sz w:val="36"/>
      <w:szCs w:val="36"/>
    </w:rPr>
  </w:style>
  <w:style w:type="character" w:styleId="1062" w:customStyle="1">
    <w:name w:val="nth-child(2)1"/>
    <w:qFormat/>
    <w:rPr>
      <w:rFonts w:ascii="iconfont" w:hAnsi="iconfont" w:eastAsia="iconfont" w:cs="iconfont"/>
    </w:rPr>
  </w:style>
  <w:style w:type="character" w:styleId="1063" w:customStyle="1">
    <w:name w:val="more1"/>
    <w:qFormat/>
    <w:rPr>
      <w:color w:val="666666"/>
      <w:sz w:val="18"/>
      <w:szCs w:val="18"/>
    </w:rPr>
  </w:style>
  <w:style w:type="character" w:styleId="1064" w:customStyle="1">
    <w:name w:val="ing"/>
    <w:qFormat/>
    <w:rPr>
      <w:color w:val="00b882"/>
    </w:rPr>
  </w:style>
  <w:style w:type="character" w:styleId="1065" w:customStyle="1">
    <w:name w:val="ing1"/>
    <w:qFormat/>
    <w:rPr>
      <w:color w:val="00b882"/>
    </w:rPr>
  </w:style>
  <w:style w:type="character" w:styleId="1066" w:customStyle="1">
    <w:name w:val="bg-icon2"/>
    <w:qFormat/>
    <w:rPr>
      <w:color w:val="00b28e"/>
    </w:rPr>
  </w:style>
  <w:style w:type="character" w:styleId="1067" w:customStyle="1">
    <w:name w:val="text6"/>
    <w:qFormat/>
  </w:style>
  <w:style w:type="character" w:styleId="1068" w:customStyle="1">
    <w:name w:val="hover34"/>
    <w:qFormat/>
    <w:rPr>
      <w:color w:val="00b882"/>
      <w:u w:val="single"/>
    </w:rPr>
  </w:style>
  <w:style w:type="character" w:styleId="1069" w:customStyle="1">
    <w:name w:val="hover35"/>
    <w:qFormat/>
    <w:rPr>
      <w:color w:val="ffffff"/>
    </w:rPr>
  </w:style>
  <w:style w:type="character" w:styleId="1070" w:customStyle="1">
    <w:name w:val="icons14"/>
    <w:qFormat/>
  </w:style>
  <w:style w:type="character" w:styleId="1071" w:customStyle="1">
    <w:name w:val="default-color"/>
    <w:qFormat/>
    <w:rPr>
      <w:sz w:val="24"/>
      <w:szCs w:val="24"/>
    </w:rPr>
  </w:style>
  <w:style w:type="character" w:styleId="1072" w:customStyle="1">
    <w:name w:val="default-color1"/>
    <w:qFormat/>
  </w:style>
  <w:style w:type="character" w:styleId="1073" w:customStyle="1">
    <w:name w:val="complete2"/>
    <w:qFormat/>
    <w:rPr>
      <w:shd w:val="clear" w:color="auto" w:fill="4bb7ce"/>
    </w:rPr>
  </w:style>
  <w:style w:type="paragraph" w:styleId="1074" w:customStyle="1">
    <w:name w:val="样式 标题 3 + (中文) 黑体 小四 非加粗 段前: 7.8 磅 段后: 0 磅 行距: 固定值 20 磅"/>
    <w:basedOn w:val="720"/>
    <w:qFormat/>
    <w:pPr>
      <w:spacing w:before="0" w:after="0" w:line="400" w:lineRule="exact"/>
    </w:pPr>
    <w:rPr>
      <w:rFonts w:cs="宋体"/>
    </w:rPr>
  </w:style>
  <w:style w:type="paragraph" w:styleId="1075" w:customStyle="1">
    <w:name w:val="Default"/>
    <w:qFormat/>
    <w:pPr>
      <w:widowControl w:val="off"/>
    </w:pPr>
    <w:rPr>
      <w:rFonts w:ascii="仿宋" w:eastAsia="仿宋" w:cs="仿宋"/>
      <w:color w:val="000000"/>
      <w:sz w:val="24"/>
      <w:szCs w:val="24"/>
    </w:rPr>
  </w:style>
  <w:style w:type="paragraph" w:styleId="1076" w:customStyle="1">
    <w:name w:val="样式 标题 2 + Times New Roman 四号 非加粗 段前: 5 磅 段后: 0 磅 行距: 固定值 20..."/>
    <w:basedOn w:val="719"/>
    <w:qFormat/>
    <w:pPr>
      <w:spacing w:before="100" w:after="0" w:line="400" w:lineRule="exact"/>
    </w:pPr>
    <w:rPr>
      <w:rFonts w:ascii="Times New Roman" w:hAnsi="Times New Roman" w:cs="宋体"/>
      <w:b w:val="0"/>
      <w:bCs w:val="0"/>
      <w:sz w:val="28"/>
      <w:szCs w:val="20"/>
    </w:rPr>
  </w:style>
  <w:style w:type="paragraph" w:styleId="1077" w:customStyle="1">
    <w:name w:val="样式"/>
    <w:qFormat/>
    <w:pPr>
      <w:widowControl w:val="off"/>
    </w:pPr>
    <w:rPr>
      <w:rFonts w:ascii="宋体" w:hAnsi="宋体" w:cs="宋体"/>
      <w:sz w:val="24"/>
      <w:szCs w:val="24"/>
    </w:rPr>
  </w:style>
  <w:style w:type="paragraph" w:styleId="1078" w:customStyle="1">
    <w:name w:val="纯文本1"/>
    <w:basedOn w:val="717"/>
    <w:qFormat/>
    <w:rPr>
      <w:rFonts w:ascii="宋体" w:hAnsi="Courier New"/>
      <w:sz w:val="28"/>
      <w:szCs w:val="24"/>
    </w:rPr>
  </w:style>
  <w:style w:type="paragraph" w:styleId="1079" w:customStyle="1">
    <w:name w:val="列出段落2"/>
    <w:basedOn w:val="717"/>
    <w:unhideWhenUsed/>
    <w:qFormat/>
    <w:pPr>
      <w:ind w:firstLine="420"/>
    </w:pPr>
    <w:rPr>
      <w:rFonts w:ascii="Times New Roman" w:hAnsi="Times New Roman"/>
      <w:szCs w:val="24"/>
    </w:rPr>
  </w:style>
  <w:style w:type="paragraph" w:styleId="1080" w:customStyle="1">
    <w:name w:val="列出段落1"/>
    <w:basedOn w:val="717"/>
    <w:uiPriority w:val="99"/>
    <w:unhideWhenUsed/>
    <w:qFormat/>
    <w:pPr>
      <w:ind w:firstLine="420"/>
    </w:pPr>
    <w:rPr>
      <w:rFonts w:ascii="Times New Roman" w:hAnsi="Times New Roman"/>
      <w:szCs w:val="24"/>
    </w:rPr>
  </w:style>
  <w:style w:type="paragraph" w:styleId="1081" w:customStyle="1">
    <w:name w:val="修订1"/>
    <w:uiPriority w:val="99"/>
    <w:unhideWhenUsed/>
    <w:qFormat/>
    <w:rPr>
      <w:sz w:val="21"/>
      <w:szCs w:val="24"/>
    </w:rPr>
  </w:style>
  <w:style w:type="paragraph" w:styleId="1082" w:customStyle="1">
    <w:name w:val="reply-text"/>
    <w:basedOn w:val="717"/>
    <w:qFormat/>
    <w:pPr>
      <w:ind w:right="1200"/>
      <w:jc w:val="left"/>
    </w:pPr>
    <w:rPr>
      <w:rFonts w:ascii="Times New Roman" w:hAnsi="Times New Roman"/>
      <w:szCs w:val="21"/>
    </w:rPr>
  </w:style>
  <w:style w:type="character" w:styleId="1083" w:customStyle="1">
    <w:name w:val="next"/>
    <w:qFormat/>
    <w:rPr>
      <w:color w:val="888888"/>
    </w:rPr>
  </w:style>
  <w:style w:type="character" w:styleId="1084" w:customStyle="1">
    <w:name w:val="next1"/>
    <w:qFormat/>
    <w:rPr>
      <w:rFonts w:ascii="微软雅黑" w:hAnsi="微软雅黑" w:eastAsia="微软雅黑" w:cs="微软雅黑"/>
      <w:sz w:val="21"/>
      <w:szCs w:val="21"/>
    </w:rPr>
  </w:style>
  <w:style w:type="character" w:styleId="1085" w:customStyle="1">
    <w:name w:val="count3"/>
    <w:qFormat/>
  </w:style>
  <w:style w:type="character" w:styleId="1086" w:customStyle="1">
    <w:name w:val="t"/>
    <w:qFormat/>
  </w:style>
  <w:style w:type="character" w:styleId="1087" w:customStyle="1">
    <w:name w:val="lv5"/>
    <w:qFormat/>
  </w:style>
  <w:style w:type="character" w:styleId="1088" w:customStyle="1">
    <w:name w:val="jianj"/>
    <w:qFormat/>
  </w:style>
  <w:style w:type="character" w:styleId="1089" w:customStyle="1">
    <w:name w:val="jianj1"/>
    <w:qFormat/>
  </w:style>
  <w:style w:type="character" w:styleId="1090" w:customStyle="1">
    <w:name w:val="jianj2"/>
    <w:qFormat/>
  </w:style>
  <w:style w:type="character" w:styleId="1091" w:customStyle="1">
    <w:name w:val="sd"/>
    <w:qFormat/>
  </w:style>
  <w:style w:type="character" w:styleId="1092" w:customStyle="1">
    <w:name w:val="sc"/>
    <w:qFormat/>
  </w:style>
  <w:style w:type="character" w:styleId="1093" w:customStyle="1">
    <w:name w:val="sc1"/>
    <w:qFormat/>
  </w:style>
  <w:style w:type="character" w:styleId="1094" w:customStyle="1">
    <w:name w:val="aut"/>
    <w:qFormat/>
  </w:style>
  <w:style w:type="character" w:styleId="1095" w:customStyle="1">
    <w:name w:val="aut1"/>
    <w:qFormat/>
  </w:style>
  <w:style w:type="character" w:styleId="1096" w:customStyle="1">
    <w:name w:val="dn"/>
    <w:qFormat/>
  </w:style>
  <w:style w:type="character" w:styleId="1097" w:customStyle="1">
    <w:name w:val="pl"/>
    <w:qFormat/>
  </w:style>
  <w:style w:type="character" w:styleId="1098" w:customStyle="1">
    <w:name w:val="pl1"/>
    <w:qFormat/>
  </w:style>
  <w:style w:type="character" w:styleId="1099" w:customStyle="1">
    <w:name w:val="jrxz"/>
    <w:qFormat/>
  </w:style>
  <w:style w:type="character" w:styleId="1100" w:customStyle="1">
    <w:name w:val="jrxz1"/>
    <w:qFormat/>
  </w:style>
  <w:style w:type="character" w:styleId="1101" w:customStyle="1">
    <w:name w:val="down14"/>
    <w:qFormat/>
  </w:style>
  <w:style w:type="character" w:styleId="1102" w:customStyle="1">
    <w:name w:val="down15"/>
    <w:qFormat/>
  </w:style>
  <w:style w:type="character" w:styleId="1103" w:customStyle="1">
    <w:name w:val="zt"/>
    <w:qFormat/>
  </w:style>
  <w:style w:type="character" w:styleId="1104" w:customStyle="1">
    <w:name w:val="zt1"/>
    <w:qFormat/>
  </w:style>
  <w:style w:type="character" w:styleId="1105" w:customStyle="1">
    <w:name w:val="time22"/>
    <w:qFormat/>
  </w:style>
  <w:style w:type="character" w:styleId="1106" w:customStyle="1">
    <w:name w:val="time23"/>
    <w:qFormat/>
  </w:style>
  <w:style w:type="character" w:styleId="1107" w:customStyle="1">
    <w:name w:val="time24"/>
    <w:qFormat/>
  </w:style>
  <w:style w:type="character" w:styleId="1108" w:customStyle="1">
    <w:name w:val="anz"/>
    <w:qFormat/>
  </w:style>
  <w:style w:type="character" w:styleId="1109" w:customStyle="1">
    <w:name w:val="anz1"/>
    <w:qFormat/>
  </w:style>
  <w:style w:type="character" w:styleId="1110" w:customStyle="1">
    <w:name w:val="anz2"/>
    <w:qFormat/>
  </w:style>
  <w:style w:type="character" w:styleId="1111" w:customStyle="1">
    <w:name w:val="jiet"/>
    <w:qFormat/>
  </w:style>
  <w:style w:type="character" w:styleId="1112" w:customStyle="1">
    <w:name w:val="jiet1"/>
    <w:qFormat/>
  </w:style>
  <w:style w:type="character" w:styleId="1113" w:customStyle="1">
    <w:name w:val="jiet2"/>
    <w:qFormat/>
  </w:style>
  <w:style w:type="character" w:styleId="1114" w:customStyle="1">
    <w:name w:val="lv1"/>
    <w:qFormat/>
  </w:style>
  <w:style w:type="character" w:styleId="1115" w:customStyle="1">
    <w:name w:val="lv2"/>
    <w:qFormat/>
  </w:style>
  <w:style w:type="character" w:styleId="1116" w:customStyle="1">
    <w:name w:val="lv3"/>
    <w:qFormat/>
  </w:style>
  <w:style w:type="character" w:styleId="1117" w:customStyle="1">
    <w:name w:val="lv4"/>
    <w:qFormat/>
  </w:style>
  <w:style w:type="character" w:styleId="1118" w:customStyle="1">
    <w:name w:val="disabled"/>
    <w:qFormat/>
    <w:rPr>
      <w:color w:val="666666"/>
      <w:shd w:val="clear" w:color="auto" w:fill="ffffff"/>
    </w:rPr>
  </w:style>
  <w:style w:type="paragraph" w:styleId="1119" w:customStyle="1">
    <w:name w:val="格式３"/>
    <w:basedOn w:val="717"/>
    <w:qFormat/>
    <w:pPr>
      <w:ind w:left="600" w:hanging="600"/>
      <w:spacing w:line="420" w:lineRule="exact"/>
    </w:pPr>
    <w:rPr>
      <w:rFonts w:ascii="宋体" w:hAnsi="宋体"/>
      <w:color w:val="000000"/>
      <w:sz w:val="24"/>
      <w:szCs w:val="20"/>
    </w:rPr>
  </w:style>
  <w:style w:type="character" w:styleId="1120" w:customStyle="1">
    <w:name w:val="正文文本缩进 字符"/>
    <w:uiPriority w:val="99"/>
    <w:semiHidden/>
    <w:qFormat/>
    <w:rPr>
      <w:sz w:val="21"/>
      <w:szCs w:val="22"/>
    </w:rPr>
  </w:style>
  <w:style w:type="paragraph" w:styleId="1121" w:customStyle="1">
    <w:name w:val="Body text|2"/>
    <w:basedOn w:val="717"/>
    <w:qFormat/>
    <w:pPr>
      <w:ind w:hanging="1580"/>
    </w:pPr>
    <w:rPr>
      <w:rFonts w:ascii="宋体" w:hAnsi="宋体" w:cs="宋体"/>
      <w:sz w:val="17"/>
      <w:szCs w:val="17"/>
      <w:lang w:val="zh-TW" w:eastAsia="zh-TW" w:bidi="zh-TW"/>
    </w:rPr>
  </w:style>
  <w:style w:type="character" w:styleId="1122" w:customStyle="1">
    <w:name w:val="未处理的提及1"/>
    <w:uiPriority w:val="99"/>
    <w:unhideWhenUsed/>
    <w:qFormat/>
    <w:rPr>
      <w:color w:val="605e5c"/>
      <w:shd w:val="clear" w:color="auto" w:fill="e1dfdd"/>
    </w:rPr>
  </w:style>
  <w:style w:type="paragraph" w:styleId="1123" w:customStyle="1">
    <w:name w:val="Other|1"/>
    <w:basedOn w:val="717"/>
    <w:qFormat/>
    <w:rPr>
      <w:rFonts w:ascii="宋体" w:hAnsi="宋体" w:cs="宋体"/>
      <w:sz w:val="18"/>
      <w:szCs w:val="18"/>
      <w:lang w:val="zh-TW" w:eastAsia="zh-TW" w:bidi="zh-TW"/>
    </w:rPr>
  </w:style>
  <w:style w:type="paragraph" w:styleId="1124" w:customStyle="1">
    <w:name w:val="msonospacing"/>
    <w:basedOn w:val="717"/>
    <w:qFormat/>
    <w:rPr>
      <w:sz w:val="20"/>
      <w:szCs w:val="20"/>
    </w:rPr>
  </w:style>
  <w:style w:type="character" w:styleId="1125" w:customStyle="1">
    <w:name w:val="正文文本 字符1"/>
    <w:uiPriority w:val="99"/>
    <w:qFormat/>
    <w:rPr>
      <w:rFonts w:ascii="Times New Roman" w:hAnsi="Times New Roman" w:eastAsia="宋体" w:cs="Times New Roman"/>
      <w:sz w:val="20"/>
      <w:szCs w:val="24"/>
    </w:rPr>
  </w:style>
  <w:style w:type="character" w:styleId="1126" w:customStyle="1">
    <w:name w:val="正文首行缩进 2 Char"/>
    <w:link w:val="1127"/>
    <w:uiPriority w:val="99"/>
    <w:qFormat/>
    <w:rPr>
      <w:sz w:val="24"/>
      <w:szCs w:val="24"/>
    </w:rPr>
  </w:style>
  <w:style w:type="paragraph" w:styleId="1127" w:customStyle="1">
    <w:name w:val="正文首行缩进 21"/>
    <w:basedOn w:val="717"/>
    <w:next w:val="1022"/>
    <w:link w:val="1126"/>
    <w:qFormat/>
    <w:pPr>
      <w:ind w:left="420" w:firstLine="420"/>
      <w:spacing w:after="120"/>
    </w:pPr>
    <w:rPr>
      <w:sz w:val="24"/>
      <w:szCs w:val="24"/>
    </w:rPr>
  </w:style>
  <w:style w:type="table" w:styleId="1128" w:customStyle="1">
    <w:name w:val="网格型1"/>
    <w:basedOn w:val="728"/>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9" w:customStyle="1">
    <w:name w:val="普通(网站)1"/>
    <w:basedOn w:val="717"/>
    <w:uiPriority w:val="99"/>
    <w:qFormat/>
    <w:rPr>
      <w:rFonts w:ascii="Times New Roman" w:hAnsi="Times New Roman"/>
      <w:sz w:val="24"/>
      <w:szCs w:val="24"/>
    </w:rPr>
  </w:style>
  <w:style w:type="character" w:styleId="1130" w:customStyle="1">
    <w:name w:val="超链接1"/>
    <w:uiPriority w:val="99"/>
    <w:qFormat/>
    <w:rPr>
      <w:color w:val="000000"/>
      <w:u w:val="none"/>
    </w:rPr>
  </w:style>
  <w:style w:type="character" w:styleId="1131" w:customStyle="1">
    <w:name w:val="HTML 预设格式 字符"/>
    <w:link w:val="781"/>
    <w:qFormat/>
    <w:rPr>
      <w:rFonts w:ascii="宋体" w:hAnsi="宋体" w:cs="宋体"/>
      <w:sz w:val="24"/>
      <w:szCs w:val="24"/>
    </w:rPr>
  </w:style>
  <w:style w:type="paragraph" w:styleId="1132" w:customStyle="1">
    <w:name w:val="正文 + 宋体"/>
    <w:basedOn w:val="717"/>
    <w:qFormat/>
    <w:pPr>
      <w:ind w:firstLine="420"/>
      <w:spacing w:line="360" w:lineRule="auto"/>
    </w:pPr>
    <w:rPr>
      <w:szCs w:val="24"/>
    </w:rPr>
  </w:style>
  <w:style w:type="character" w:styleId="1133" w:customStyle="1">
    <w:name w:val="font51"/>
    <w:rPr>
      <w:rFonts w:hint="eastAsia" w:ascii="宋体" w:hAnsi="宋体" w:eastAsia="宋体" w:cs="宋体"/>
      <w:color w:val="ff0000"/>
      <w:sz w:val="22"/>
      <w:szCs w:val="22"/>
      <w:u w:val="none"/>
    </w:rPr>
  </w:style>
  <w:style w:type="character" w:styleId="1134" w:customStyle="1">
    <w:name w:val="正文文本 3 字符"/>
    <w:basedOn w:val="727"/>
    <w:link w:val="755"/>
    <w:uiPriority w:val="99"/>
    <w:rPr>
      <w:rFonts w:ascii="宋体"/>
      <w:sz w:val="28"/>
    </w:rPr>
  </w:style>
  <w:style w:type="character" w:styleId="1135" w:customStyle="1">
    <w:name w:val="正文文本缩进 3 字符"/>
    <w:basedOn w:val="727"/>
    <w:uiPriority w:val="99"/>
    <w:semiHidden/>
    <w:qFormat/>
    <w:rPr>
      <w:rFonts w:ascii="Calibri" w:hAnsi="Calibri"/>
      <w:sz w:val="16"/>
      <w:szCs w:val="16"/>
    </w:rPr>
  </w:style>
  <w:style w:type="character" w:styleId="1136" w:customStyle="1">
    <w:name w:val="正文文本 2 字符"/>
    <w:basedOn w:val="727"/>
    <w:uiPriority w:val="99"/>
    <w:semiHidden/>
    <w:rPr>
      <w:rFonts w:ascii="Calibri" w:hAnsi="Calibri"/>
      <w:sz w:val="21"/>
      <w:szCs w:val="22"/>
    </w:rPr>
  </w:style>
  <w:style w:type="character" w:styleId="1137" w:customStyle="1">
    <w:name w:val="正文文本首行缩进 2 字符"/>
    <w:basedOn w:val="990"/>
    <w:link w:val="787"/>
    <w:uiPriority w:val="99"/>
    <w:semiHidden/>
    <w:rPr>
      <w:rFonts w:asciiTheme="minorHAnsi" w:hAnsiTheme="minorHAnsi" w:eastAsiaTheme="minorEastAsia" w:cstheme="minorBidi"/>
      <w:sz w:val="21"/>
      <w:szCs w:val="22"/>
    </w:rPr>
  </w:style>
  <w:style w:type="character" w:styleId="1138" w:customStyle="1">
    <w:name w:val="明显强调1"/>
    <w:basedOn w:val="727"/>
    <w:uiPriority w:val="21"/>
    <w:qFormat/>
    <w:rPr>
      <w:i/>
      <w:iCs/>
      <w:color w:val="365f91" w:themeColor="accent1" w:themeShade="BF"/>
    </w:rPr>
  </w:style>
  <w:style w:type="character" w:styleId="1139" w:customStyle="1">
    <w:name w:val="明显参考1"/>
    <w:basedOn w:val="727"/>
    <w:uiPriority w:val="32"/>
    <w:qFormat/>
    <w:rPr>
      <w:b/>
      <w:bCs/>
      <w:smallCaps/>
      <w:color w:val="365f91" w:themeColor="accent1" w:themeShade="BF"/>
      <w:spacing w:val="5"/>
    </w:rPr>
  </w:style>
  <w:style w:type="character" w:styleId="1140" w:customStyle="1">
    <w:name w:val="标题 1 Char"/>
    <w:qFormat/>
    <w:rPr>
      <w:rFonts w:ascii="宋体" w:hAnsi="宋体" w:eastAsia="宋体"/>
      <w:b/>
      <w:bCs/>
      <w:sz w:val="32"/>
      <w:szCs w:val="32"/>
      <w:lang w:val="en-US" w:eastAsia="zh-CN" w:bidi="ar-SA"/>
    </w:rPr>
  </w:style>
  <w:style w:type="character" w:styleId="1141" w:customStyle="1">
    <w:name w:val="标题 2 Char"/>
    <w:qFormat/>
    <w:rPr>
      <w:rFonts w:ascii="Arial" w:hAnsi="Arial" w:eastAsia="宋体" w:cs="Times New Roman"/>
      <w:b/>
      <w:bCs/>
      <w:sz w:val="32"/>
      <w:szCs w:val="32"/>
    </w:rPr>
  </w:style>
  <w:style w:type="character" w:styleId="1142" w:customStyle="1">
    <w:name w:val="标题 3 Char"/>
    <w:qFormat/>
    <w:rPr>
      <w:rFonts w:ascii="宋体" w:hAnsi="宋体" w:eastAsia="宋体"/>
      <w:b/>
      <w:sz w:val="32"/>
      <w:szCs w:val="32"/>
    </w:rPr>
  </w:style>
  <w:style w:type="character" w:styleId="1143" w:customStyle="1">
    <w:name w:val="批注文字 字符1"/>
    <w:rPr>
      <w:rFonts w:ascii="Calibri" w:hAnsi="Calibri" w:eastAsia="宋体" w:cs="Times New Roman"/>
      <w:lang w:val="zh-CN"/>
    </w:rPr>
  </w:style>
  <w:style w:type="character" w:styleId="1144" w:customStyle="1">
    <w:name w:val="批注框文本 字符1"/>
    <w:uiPriority w:val="99"/>
    <w:rPr>
      <w:rFonts w:ascii="Calibri" w:hAnsi="Calibri" w:eastAsia="宋体" w:cs="Times New Roman"/>
      <w:sz w:val="18"/>
      <w:szCs w:val="18"/>
      <w:lang w:val="zh-CN"/>
    </w:rPr>
  </w:style>
  <w:style w:type="character" w:styleId="1145" w:customStyle="1">
    <w:name w:val="页脚 字符1"/>
    <w:qFormat/>
    <w:rPr>
      <w:rFonts w:ascii="Times New Roman" w:hAnsi="Times New Roman" w:eastAsia="宋体" w:cs="Times New Roman"/>
      <w:sz w:val="18"/>
      <w:szCs w:val="18"/>
      <w:lang w:val="zh-CN"/>
    </w:rPr>
  </w:style>
  <w:style w:type="character" w:styleId="1146" w:customStyle="1">
    <w:name w:val="页眉 字符1"/>
    <w:rPr>
      <w:rFonts w:ascii="Times New Roman" w:hAnsi="Times New Roman" w:eastAsia="宋体" w:cs="Times New Roman"/>
      <w:sz w:val="18"/>
      <w:szCs w:val="18"/>
      <w:lang w:val="zh-CN"/>
    </w:rPr>
  </w:style>
  <w:style w:type="paragraph" w:styleId="1147" w:customStyle="1">
    <w:name w:val="_Style 57"/>
    <w:basedOn w:val="757"/>
    <w:next w:val="787"/>
    <w:uiPriority w:val="99"/>
    <w:unhideWhenUsed/>
    <w:qFormat/>
    <w:pPr>
      <w:ind w:left="200" w:firstLine="420"/>
    </w:pPr>
    <w:rPr>
      <w:rFonts w:asciiTheme="minorHAnsi" w:hAnsiTheme="minorHAnsi" w:eastAsiaTheme="minorEastAsia" w:cstheme="minorBidi"/>
    </w:rPr>
  </w:style>
  <w:style w:type="character" w:styleId="1148" w:customStyle="1">
    <w:name w:val="正文文本 2 字符1"/>
    <w:link w:val="780"/>
    <w:rPr>
      <w:lang w:val="zh-CN"/>
    </w:rPr>
  </w:style>
  <w:style w:type="character" w:styleId="1149" w:customStyle="1">
    <w:name w:val="正文首行缩进 Char"/>
    <w:uiPriority w:val="99"/>
    <w:rPr>
      <w:sz w:val="21"/>
      <w:szCs w:val="22"/>
    </w:rPr>
  </w:style>
  <w:style w:type="paragraph" w:styleId="1150" w:customStyle="1">
    <w:name w:val="普通文字"/>
    <w:basedOn w:val="717"/>
    <w:next w:val="717"/>
    <w:rPr>
      <w:rFonts w:ascii="宋体" w:hAnsi="Times New Roman"/>
      <w:sz w:val="24"/>
      <w:szCs w:val="20"/>
    </w:rPr>
  </w:style>
  <w:style w:type="paragraph" w:styleId="1151" w:customStyle="1">
    <w:name w:val="纯文本11"/>
    <w:basedOn w:val="717"/>
    <w:qFormat/>
    <w:rPr>
      <w:rFonts w:ascii="宋体" w:hAnsi="宋体" w:eastAsia="楷体" w:cs="Courier New"/>
      <w:sz w:val="26"/>
      <w:szCs w:val="20"/>
    </w:rPr>
  </w:style>
  <w:style w:type="paragraph" w:styleId="1152" w:customStyle="1">
    <w:name w:val="默认段落字体 Para Char Char Char Char Char Char Char Char Char1 Char Char Char Char"/>
    <w:basedOn w:val="717"/>
    <w:qFormat/>
    <w:rPr>
      <w:rFonts w:ascii="Tahoma" w:hAnsi="Tahoma"/>
      <w:sz w:val="24"/>
      <w:szCs w:val="20"/>
    </w:rPr>
  </w:style>
  <w:style w:type="paragraph" w:styleId="1153" w:customStyle="1">
    <w:name w:val="纯文本3"/>
    <w:basedOn w:val="717"/>
    <w:qFormat/>
    <w:rPr>
      <w:rFonts w:hint="eastAsia" w:ascii="宋体" w:hAnsi="Courier New" w:eastAsia="楷体_GB2312"/>
      <w:sz w:val="28"/>
      <w:szCs w:val="20"/>
    </w:rPr>
  </w:style>
  <w:style w:type="paragraph" w:styleId="1154" w:customStyle="1">
    <w:name w:val="表内文字"/>
    <w:basedOn w:val="717"/>
    <w:qFormat/>
    <w:pPr>
      <w:jc w:val="center"/>
      <w:spacing w:line="360" w:lineRule="auto"/>
      <w:tabs>
        <w:tab w:val="left" w:pos="1418" w:leader="none"/>
      </w:tabs>
    </w:pPr>
    <w:rPr>
      <w:rFonts w:ascii="仿宋_GB2312" w:hAnsi="Times New Roman" w:eastAsia="仿宋_GB2312"/>
      <w:spacing w:val="-20"/>
      <w:sz w:val="24"/>
    </w:rPr>
  </w:style>
  <w:style w:type="character" w:styleId="1155" w:customStyle="1">
    <w:name w:val="正文文本 Char"/>
    <w:rPr>
      <w:rFonts w:ascii="Times New Roman" w:hAnsi="Times New Roman" w:eastAsia="宋体" w:cs="Times New Roman"/>
      <w:szCs w:val="20"/>
    </w:rPr>
  </w:style>
  <w:style w:type="paragraph" w:styleId="1156" w:customStyle="1">
    <w:name w:val="默认段落字体 Para Char"/>
    <w:basedOn w:val="717"/>
    <w:pPr>
      <w:numPr>
        <w:numId w:val="1"/>
      </w:numPr>
    </w:pPr>
    <w:rPr>
      <w:rFonts w:ascii="Times New Roman" w:hAnsi="Times New Roman"/>
      <w:sz w:val="24"/>
      <w:szCs w:val="24"/>
    </w:rPr>
  </w:style>
  <w:style w:type="character" w:styleId="1157" w:customStyle="1">
    <w:name w:val="NormalCharacter"/>
    <w:qFormat/>
    <w:rPr>
      <w:rFonts w:ascii="Calibri" w:hAnsi="Calibri" w:eastAsia="宋体" w:cs="Times New Roman"/>
    </w:rPr>
  </w:style>
  <w:style w:type="character" w:styleId="1158" w:customStyle="1">
    <w:name w:val="标题 6 Char"/>
    <w:rPr>
      <w:rFonts w:ascii="Arial" w:hAnsi="Arial" w:eastAsia="黑体" w:cs="Arial"/>
      <w:b/>
      <w:bCs/>
      <w:sz w:val="24"/>
      <w:szCs w:val="24"/>
    </w:rPr>
  </w:style>
  <w:style w:type="character" w:styleId="1159" w:customStyle="1">
    <w:name w:val="标题 7 Char"/>
    <w:rPr>
      <w:rFonts w:ascii="Times New Roman" w:hAnsi="Times New Roman"/>
      <w:b/>
      <w:bCs/>
      <w:sz w:val="24"/>
      <w:szCs w:val="24"/>
    </w:rPr>
  </w:style>
  <w:style w:type="character" w:styleId="1160" w:customStyle="1">
    <w:name w:val="标题 8 Char"/>
    <w:rPr>
      <w:rFonts w:ascii="Arial" w:hAnsi="Arial" w:eastAsia="黑体" w:cs="Arial"/>
      <w:sz w:val="24"/>
      <w:szCs w:val="24"/>
    </w:rPr>
  </w:style>
  <w:style w:type="character" w:styleId="1161" w:customStyle="1">
    <w:name w:val="标题 9 Char"/>
    <w:rPr>
      <w:rFonts w:ascii="Arial" w:hAnsi="Arial" w:eastAsia="黑体" w:cs="Arial"/>
      <w:sz w:val="21"/>
      <w:szCs w:val="21"/>
    </w:rPr>
  </w:style>
  <w:style w:type="character" w:styleId="1162" w:customStyle="1">
    <w:name w:val="纯文本 字符1"/>
    <w:uiPriority w:val="99"/>
    <w:rPr>
      <w:rFonts w:ascii="宋体" w:hAnsi="Courier New" w:eastAsia="宋体" w:cs="Times New Roman"/>
      <w:sz w:val="24"/>
      <w:lang w:val="zh-CN"/>
    </w:rPr>
  </w:style>
  <w:style w:type="character" w:styleId="1163" w:customStyle="1">
    <w:name w:val="副标题 Char"/>
    <w:qFormat/>
    <w:rPr>
      <w:rFonts w:ascii="Cambria" w:hAnsi="Cambria"/>
      <w:b/>
      <w:bCs/>
      <w:sz w:val="32"/>
      <w:szCs w:val="32"/>
    </w:rPr>
  </w:style>
  <w:style w:type="character" w:styleId="1164" w:customStyle="1">
    <w:name w:val="批注主题 字符1"/>
    <w:rPr>
      <w:b/>
      <w:bCs/>
      <w:sz w:val="21"/>
      <w:szCs w:val="21"/>
    </w:rPr>
  </w:style>
  <w:style w:type="character" w:styleId="1165" w:customStyle="1">
    <w:name w:val="Char"/>
    <w:qFormat/>
    <w:rPr>
      <w:rFonts w:ascii="宋体" w:hAnsi="Courier New" w:eastAsia="宋体" w:cs="宋体"/>
      <w:sz w:val="21"/>
      <w:szCs w:val="21"/>
      <w:lang w:val="en-US" w:eastAsia="zh-CN"/>
    </w:rPr>
  </w:style>
  <w:style w:type="character" w:styleId="1166" w:customStyle="1">
    <w:name w:val="批注主题 Char1"/>
    <w:uiPriority w:val="99"/>
    <w:semiHidden/>
    <w:qFormat/>
    <w:rPr>
      <w:rFonts w:ascii="Calibri" w:hAnsi="Calibri" w:eastAsia="宋体" w:cs="Times New Roman"/>
      <w:b/>
      <w:bCs/>
      <w:sz w:val="21"/>
      <w:szCs w:val="22"/>
    </w:rPr>
  </w:style>
  <w:style w:type="character" w:styleId="1167" w:customStyle="1">
    <w:name w:val="正文文本缩进 3 字符1"/>
    <w:link w:val="776"/>
    <w:qFormat/>
    <w:rPr>
      <w:rFonts w:ascii="宋体"/>
      <w:sz w:val="24"/>
      <w:szCs w:val="24"/>
      <w:lang w:val="zh-CN"/>
    </w:rPr>
  </w:style>
  <w:style w:type="character" w:styleId="1168" w:customStyle="1">
    <w:name w:val="标题 Char"/>
    <w:qFormat/>
    <w:rPr>
      <w:rFonts w:ascii="Arial" w:hAnsi="Arial" w:cs="Arial"/>
      <w:b/>
      <w:bCs/>
      <w:sz w:val="32"/>
      <w:szCs w:val="32"/>
    </w:rPr>
  </w:style>
  <w:style w:type="character" w:styleId="1169" w:customStyle="1">
    <w:name w:val="正文文本缩进 2 字符1"/>
    <w:rPr>
      <w:rFonts w:ascii="仿宋_GB2312" w:hAnsi="Times New Roman" w:eastAsia="仿宋_GB2312" w:cs="Times New Roman"/>
      <w:sz w:val="24"/>
      <w:szCs w:val="24"/>
      <w:lang w:val="zh-CN"/>
    </w:rPr>
  </w:style>
  <w:style w:type="character" w:styleId="1170" w:customStyle="1">
    <w:name w:val="正文文本缩进 Char1"/>
    <w:uiPriority w:val="99"/>
    <w:semiHidden/>
    <w:qFormat/>
    <w:rPr>
      <w:sz w:val="21"/>
      <w:szCs w:val="22"/>
    </w:rPr>
  </w:style>
  <w:style w:type="character" w:styleId="1171" w:customStyle="1">
    <w:name w:val="日期 字符1"/>
    <w:qFormat/>
    <w:rPr>
      <w:rFonts w:ascii="Times New Roman" w:hAnsi="Times New Roman" w:eastAsia="宋体" w:cs="Times New Roman"/>
      <w:sz w:val="21"/>
      <w:szCs w:val="21"/>
      <w:lang w:val="zh-CN"/>
    </w:rPr>
  </w:style>
  <w:style w:type="character" w:styleId="1172" w:customStyle="1">
    <w:name w:val="副标题 Char1"/>
    <w:uiPriority w:val="11"/>
    <w:qFormat/>
    <w:rPr>
      <w:rFonts w:ascii="Cambria" w:hAnsi="Cambria" w:cs="Times New Roman"/>
      <w:b/>
      <w:bCs/>
      <w:sz w:val="32"/>
      <w:szCs w:val="32"/>
    </w:rPr>
  </w:style>
  <w:style w:type="paragraph" w:styleId="1173" w:customStyle="1">
    <w:name w:val="Char Char Char Char"/>
    <w:basedOn w:val="717"/>
    <w:qFormat/>
    <w:pPr>
      <w:spacing w:after="160" w:line="240" w:lineRule="exact"/>
    </w:pPr>
    <w:rPr>
      <w:rFonts w:ascii="Times New Roman" w:hAnsi="Times New Roman"/>
      <w:szCs w:val="21"/>
    </w:rPr>
  </w:style>
  <w:style w:type="paragraph" w:styleId="1174" w:customStyle="1">
    <w:name w:val="纯文本4"/>
    <w:basedOn w:val="717"/>
    <w:qFormat/>
    <w:rPr>
      <w:rFonts w:ascii="宋体" w:hAnsi="Courier New" w:eastAsia="楷体_GB2312"/>
      <w:sz w:val="26"/>
      <w:szCs w:val="20"/>
    </w:rPr>
  </w:style>
  <w:style w:type="paragraph" w:styleId="1175" w:customStyle="1">
    <w:name w:val="纯文本2"/>
    <w:basedOn w:val="717"/>
    <w:qFormat/>
    <w:rPr>
      <w:rFonts w:hint="eastAsia" w:ascii="宋体" w:hAnsi="Courier New"/>
      <w:szCs w:val="24"/>
    </w:rPr>
  </w:style>
  <w:style w:type="paragraph" w:styleId="1176" w:customStyle="1">
    <w:name w:val="标题1"/>
    <w:basedOn w:val="784"/>
    <w:qFormat/>
    <w:pPr>
      <w:contextualSpacing w:val="0"/>
      <w:jc w:val="center"/>
      <w:spacing w:before="240" w:after="240"/>
      <w:outlineLvl w:val="0"/>
    </w:pPr>
    <w:rPr>
      <w:rFonts w:ascii="Arial" w:hAnsi="Arial"/>
      <w:b/>
      <w:bCs/>
      <w:spacing w:val="2"/>
      <w:sz w:val="44"/>
      <w:szCs w:val="44"/>
      <w:lang w:val="zh-CN"/>
    </w:rPr>
  </w:style>
  <w:style w:type="paragraph" w:styleId="1177" w:customStyle="1">
    <w:name w:val="表格"/>
    <w:basedOn w:val="717"/>
    <w:qFormat/>
    <w:pPr>
      <w:spacing w:line="400" w:lineRule="exact"/>
    </w:pPr>
    <w:rPr>
      <w:rFonts w:ascii="Times New Roman" w:hAnsi="Times New Roman"/>
      <w:sz w:val="24"/>
      <w:szCs w:val="24"/>
    </w:rPr>
  </w:style>
  <w:style w:type="paragraph" w:styleId="1178" w:customStyle="1">
    <w:name w:val="Char1"/>
    <w:basedOn w:val="717"/>
    <w:qFormat/>
    <w:rPr>
      <w:rFonts w:ascii="Tahoma" w:hAnsi="Tahoma"/>
      <w:sz w:val="24"/>
      <w:szCs w:val="20"/>
    </w:rPr>
  </w:style>
  <w:style w:type="paragraph" w:styleId="1179" w:customStyle="1">
    <w:name w:val="附录标题3"/>
    <w:basedOn w:val="717"/>
    <w:next w:val="752"/>
    <w:qFormat/>
    <w:pPr>
      <w:tabs>
        <w:tab w:val="left" w:pos="1080" w:leader="none"/>
      </w:tabs>
      <w:outlineLvl w:val="0"/>
    </w:pPr>
    <w:rPr>
      <w:rFonts w:ascii="Arial" w:hAnsi="Arial" w:cs="Arial"/>
      <w:sz w:val="24"/>
      <w:szCs w:val="24"/>
    </w:rPr>
  </w:style>
  <w:style w:type="paragraph" w:styleId="1180" w:customStyle="1">
    <w:name w:val="首行缩进"/>
    <w:basedOn w:val="717"/>
    <w:qFormat/>
    <w:pPr>
      <w:ind w:firstLine="480"/>
    </w:pPr>
    <w:rPr>
      <w:rFonts w:ascii="Times New Roman" w:hAnsi="Times New Roman"/>
      <w:szCs w:val="20"/>
      <w:lang w:val="zh-CN"/>
    </w:rPr>
  </w:style>
  <w:style w:type="paragraph" w:styleId="1181" w:customStyle="1">
    <w:name w:val="正文1"/>
    <w:qFormat/>
    <w:pPr>
      <w:jc w:val="both"/>
      <w:spacing w:line="312" w:lineRule="atLeast"/>
      <w:widowControl w:val="off"/>
    </w:pPr>
    <w:rPr>
      <w:rFonts w:ascii="宋体"/>
      <w:sz w:val="34"/>
    </w:rPr>
  </w:style>
  <w:style w:type="character" w:styleId="1182" w:customStyle="1">
    <w:name w:val="未处理的提及2"/>
    <w:basedOn w:val="727"/>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czj.taizhou.gov.cn/col/col61762/index.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13EA0-DD2C-46F7-BA39-B47D5AACF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陆静娟</dc:creator>
  <cp:lastModifiedBy>严芹</cp:lastModifiedBy>
  <cp:revision>308</cp:revision>
  <dcterms:created xsi:type="dcterms:W3CDTF">2022-11-18T03:10:00Z</dcterms:created>
  <dcterms:modified xsi:type="dcterms:W3CDTF">2026-04-20T06:39:30Z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eyJoZGlkIjoiZDc1YjdkNTdjNzlhYjc2ZjhmOTgyNTk1NWU1MTY0YzQiLCJ1c2VySWQiOiI3MDE2MTY0MTQifQ==</vt:lpwstr>
  </property>
  <property fmtid="{D5CDD505-2E9C-101B-9397-08002B2CF9AE}" pid="3" name="KSOProductBuildVer">
    <vt:lpwstr>2052-12.1.0.23542</vt:lpwstr>
  </property>
  <property fmtid="{D5CDD505-2E9C-101B-9397-08002B2CF9AE}" pid="4" name="ICV">
    <vt:lpwstr>04F0640C89C9416E9B7CF06646B82EC5_13</vt:lpwstr>
  </property>
</Properties>
</file>