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sdt>
      <w:sdtPr>
        <w15:appearance w15:val="boundingBox"/>
        <w:id w:val="-1"/>
        <w:placeholder>
          <w:docPart w:val="DefaultPlaceholder_-1854013440"/>
        </w:placeholder>
        <w:rPr>
          <w:rFonts w:ascii="Microsoft New Tai Lue" w:hAnsi="Microsoft New Tai Lue" w:cs="Microsoft New Tai Lue"/>
          <w:b/>
          <w:sz w:val="56"/>
          <w:szCs w:val="56"/>
        </w:rPr>
      </w:sdtPr>
      <w:sdtContent>
        <w:p>
          <w:pPr>
            <w:jc w:val="center"/>
            <w:spacing w:before="100" w:after="100" w:line="360" w:lineRule="auto"/>
            <w:tabs>
              <w:tab w:val="left" w:pos="168" w:leader="none"/>
              <w:tab w:val="center" w:pos="4422" w:leader="none"/>
            </w:tabs>
            <w:rPr>
              <w:rFonts w:ascii="Microsoft New Tai Lue" w:hAnsi="Microsoft New Tai Lue" w:cs="Microsoft New Tai Lue"/>
              <w:b/>
              <w:sz w:val="56"/>
              <w:szCs w:val="56"/>
            </w:rPr>
          </w:pPr>
          <w:r>
            <w:rPr>
              <w:rFonts w:hint="eastAsia" w:ascii="Microsoft New Tai Lue" w:hAnsi="Microsoft New Tai Lue" w:cs="Microsoft New Tai Lue"/>
              <w:b/>
              <w:sz w:val="56"/>
              <w:szCs w:val="56"/>
            </w:rPr>
            <w:t xml:space="preserve">江苏省人民医院DSA采购项目</w:t>
          </w:r>
          <w:r/>
        </w:p>
      </w:sdtContent>
    </w:sdt>
    <w:p>
      <w:pPr>
        <w:pStyle w:val="763"/>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63"/>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宋体" w:hAnsi="宋体" w:cs="宋体"/>
          <w:b/>
          <w:sz w:val="32"/>
          <w:szCs w:val="32"/>
          <w:highlight w:val="none"/>
        </w:rPr>
      </w:pPr>
      <w:r>
        <w:rPr>
          <w:rFonts w:ascii="Microsoft New Tai Lue" w:hAnsi="Microsoft New Tai Lue" w:cs="Microsoft New Tai Lue"/>
          <w:b/>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sz w:val="32"/>
            <w:szCs w:val="32"/>
            <w:highlight w:val="none"/>
          </w:rPr>
        </w:sdtPr>
        <w:sdtContent>
          <w:r>
            <w:rPr>
              <w:rFonts w:hint="eastAsia" w:ascii="宋体" w:hAnsi="宋体" w:cs="宋体"/>
              <w:b/>
              <w:sz w:val="32"/>
              <w:szCs w:val="32"/>
              <w:highlight w:val="none"/>
              <w:lang w:eastAsia="zh-CN"/>
            </w:rPr>
            <w:t xml:space="preserve">JSZC-320000-JITC-G2026-0058</w:t>
          </w:r>
        </w:sdtContent>
      </w:sdt>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sdt>
        <w:sdtPr>
          <w15:appearance w15:val="boundingBox"/>
          <w:id w:val="920664577"/>
          <w:placeholder>
            <w:docPart w:val="DefaultPlaceholder_-1854013440"/>
          </w:placeholder>
          <w:rPr>
            <w:rFonts w:ascii="Microsoft New Tai Lue" w:hAnsi="Microsoft New Tai Lue" w:cs="Microsoft New Tai Lue"/>
            <w:b/>
            <w:sz w:val="32"/>
          </w:rPr>
        </w:sdtPr>
        <w:sdtContent>
          <w:r>
            <w:rPr>
              <w:rFonts w:hint="eastAsia" w:ascii="Microsoft New Tai Lue" w:hAnsi="Microsoft New Tai Lue" w:cs="Microsoft New Tai Lue"/>
              <w:b/>
              <w:sz w:val="32"/>
            </w:rPr>
            <w:t xml:space="preserve">江苏省人民医院</w:t>
          </w:r>
        </w:sdtContent>
      </w:sd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sz w:val="32"/>
        </w:rPr>
      </w:sdtPr>
      <w:sdtContent>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二O二六年</w:t>
          </w:r>
          <w:r>
            <w:rPr>
              <w:rFonts w:hint="eastAsia" w:ascii="Microsoft New Tai Lue" w:hAnsi="Microsoft New Tai Lue" w:cs="Microsoft New Tai Lue"/>
              <w:b/>
              <w:sz w:val="32"/>
              <w:lang w:val="en-US" w:eastAsia="zh-CN"/>
            </w:rPr>
            <w:t xml:space="preserve">三</w:t>
          </w:r>
          <w:r>
            <w:rPr>
              <w:rFonts w:hint="eastAsia" w:ascii="Microsoft New Tai Lue" w:hAnsi="Microsoft New Tai Lue" w:cs="Microsoft New Tai Lue"/>
              <w:b/>
              <w:sz w:val="32"/>
            </w:rPr>
            <w:t xml:space="preserve">月</w:t>
          </w:r>
          <w:r/>
        </w:p>
      </w:sdtContent>
    </w:sdt>
    <w:p>
      <w:pPr>
        <w:spacing w:line="500" w:lineRule="exact"/>
        <w:rPr>
          <w:rFonts w:ascii="Microsoft New Tai Lue" w:hAnsi="Microsoft New Tai Lue" w:cs="Microsoft New Tai Lue"/>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目   录</w:t>
      </w:r>
      <w:r/>
    </w:p>
    <w:p>
      <w:pPr>
        <w:pStyle w:val="956"/>
        <w:spacing w:line="360" w:lineRule="auto"/>
        <w:tabs>
          <w:tab w:val="right" w:pos="8834" w:leader="dot"/>
        </w:tabs>
        <w:rPr>
          <w:rFonts w:hint="eastAsia"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956"/>
        <w:spacing w:line="360" w:lineRule="auto"/>
        <w:tabs>
          <w:tab w:val="left" w:pos="780" w:leader="none"/>
          <w:tab w:val="right" w:pos="8834" w:leader="dot"/>
        </w:tabs>
        <w:rPr>
          <w:rFonts w:hint="eastAsia" w:ascii="宋体" w:hAnsi="宋体" w:eastAsia="宋体"/>
          <w:b/>
        </w:rPr>
      </w:pPr>
      <w:r>
        <w:fldChar w:fldCharType="begin"/>
      </w:r>
      <w:r>
        <w:instrText xml:space="preserve"> HYPERLINK \l "_Toc107246211" </w:instrText>
      </w:r>
      <w:r>
        <w:fldChar w:fldCharType="separate"/>
      </w:r>
      <w:r>
        <w:rPr>
          <w:rStyle w:val="788"/>
          <w:rFonts w:ascii="宋体" w:hAnsi="宋体" w:eastAsia="宋体" w:cs="Microsoft New Tai Lue"/>
          <w:b/>
        </w:rPr>
        <w:t xml:space="preserve">第一章</w:t>
      </w:r>
      <w:r>
        <w:rPr>
          <w:rFonts w:ascii="宋体" w:hAnsi="宋体" w:eastAsia="宋体"/>
          <w:b/>
        </w:rPr>
        <w:tab/>
      </w:r>
      <w:r>
        <w:rPr>
          <w:rStyle w:val="788"/>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956"/>
        <w:spacing w:line="360" w:lineRule="auto"/>
        <w:tabs>
          <w:tab w:val="left" w:pos="780" w:leader="none"/>
          <w:tab w:val="right" w:pos="8834" w:leader="dot"/>
        </w:tabs>
        <w:rPr>
          <w:rFonts w:hint="eastAsia" w:ascii="宋体" w:hAnsi="宋体" w:eastAsia="宋体"/>
          <w:b/>
        </w:rPr>
      </w:pPr>
      <w:r>
        <w:fldChar w:fldCharType="begin"/>
      </w:r>
      <w:r>
        <w:instrText xml:space="preserve"> HYPERLINK \l "_Toc107246212" </w:instrText>
      </w:r>
      <w:r>
        <w:fldChar w:fldCharType="separate"/>
      </w:r>
      <w:r>
        <w:rPr>
          <w:rStyle w:val="788"/>
          <w:rFonts w:ascii="宋体" w:hAnsi="宋体" w:eastAsia="宋体" w:cs="Microsoft New Tai Lue"/>
          <w:b/>
        </w:rPr>
        <w:t xml:space="preserve">第二章</w:t>
      </w:r>
      <w:r>
        <w:rPr>
          <w:rFonts w:ascii="宋体" w:hAnsi="宋体" w:eastAsia="宋体"/>
          <w:b/>
        </w:rPr>
        <w:tab/>
      </w:r>
      <w:r>
        <w:rPr>
          <w:rStyle w:val="788"/>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Fonts w:ascii="宋体" w:hAnsi="宋体" w:eastAsia="宋体"/>
          <w:b/>
        </w:rPr>
        <w:fldChar w:fldCharType="end"/>
      </w:r>
      <w:r/>
    </w:p>
    <w:p>
      <w:pPr>
        <w:pStyle w:val="956"/>
        <w:spacing w:line="360" w:lineRule="auto"/>
        <w:tabs>
          <w:tab w:val="right" w:pos="8834" w:leader="dot"/>
        </w:tabs>
        <w:rPr>
          <w:rFonts w:hint="eastAsia" w:ascii="宋体" w:hAnsi="宋体" w:eastAsia="宋体"/>
          <w:b/>
        </w:rPr>
      </w:pPr>
      <w:r>
        <w:fldChar w:fldCharType="begin"/>
      </w:r>
      <w:r>
        <w:instrText xml:space="preserve"> HYPERLINK \l "_Toc107246270" </w:instrText>
      </w:r>
      <w:r>
        <w:fldChar w:fldCharType="separate"/>
      </w:r>
      <w:r>
        <w:rPr>
          <w:rStyle w:val="788"/>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956"/>
        <w:spacing w:line="360" w:lineRule="auto"/>
        <w:tabs>
          <w:tab w:val="right" w:pos="8834" w:leader="dot"/>
        </w:tabs>
        <w:rPr>
          <w:rFonts w:hint="eastAsia" w:ascii="宋体" w:hAnsi="宋体" w:eastAsia="宋体"/>
          <w:b/>
        </w:rPr>
      </w:pPr>
      <w:r>
        <w:fldChar w:fldCharType="begin"/>
      </w:r>
      <w:r>
        <w:instrText xml:space="preserve"> HYPERLINK \l "_Toc107246271" </w:instrText>
      </w:r>
      <w:r>
        <w:fldChar w:fldCharType="separate"/>
      </w:r>
      <w:r>
        <w:rPr>
          <w:rStyle w:val="788"/>
          <w:rFonts w:ascii="宋体" w:hAnsi="宋体" w:eastAsia="宋体" w:cs="Microsoft New Tai Lue"/>
          <w:b/>
        </w:rPr>
        <w:t xml:space="preserve">第四章 </w:t>
      </w:r>
      <w:r>
        <w:rPr>
          <w:rStyle w:val="788"/>
          <w:rFonts w:hint="eastAsia" w:ascii="宋体" w:hAnsi="宋体" w:eastAsia="宋体" w:cs="Microsoft New Tai Lue"/>
          <w:b/>
        </w:rPr>
        <w:t xml:space="preserve">项目</w:t>
      </w:r>
      <w:r>
        <w:rPr>
          <w:rStyle w:val="788"/>
          <w:rFonts w:ascii="宋体" w:hAnsi="宋体" w:eastAsia="宋体" w:cs="Microsoft New Tai Lue"/>
          <w:b/>
        </w:rPr>
        <w:t xml:space="preserve">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956"/>
        <w:spacing w:line="360" w:lineRule="auto"/>
        <w:tabs>
          <w:tab w:val="right" w:pos="8834" w:leader="dot"/>
        </w:tabs>
        <w:rPr>
          <w:rFonts w:hint="eastAsia" w:ascii="宋体" w:hAnsi="宋体" w:eastAsia="宋体"/>
          <w:b/>
        </w:rPr>
      </w:pPr>
      <w:r>
        <w:fldChar w:fldCharType="begin"/>
      </w:r>
      <w:r>
        <w:instrText xml:space="preserve"> HYPERLINK \l "_Toc107246272" </w:instrText>
      </w:r>
      <w:r>
        <w:fldChar w:fldCharType="separate"/>
      </w:r>
      <w:r>
        <w:rPr>
          <w:rStyle w:val="788"/>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41</w:t>
      </w:r>
      <w:r>
        <w:rPr>
          <w:rFonts w:ascii="宋体" w:hAnsi="宋体" w:eastAsia="宋体"/>
          <w:b/>
        </w:rPr>
        <w:fldChar w:fldCharType="end"/>
      </w:r>
      <w:r>
        <w:rPr>
          <w:rFonts w:ascii="宋体" w:hAnsi="宋体" w:eastAsia="宋体"/>
          <w:b/>
        </w:rPr>
        <w:fldChar w:fldCharType="end"/>
      </w:r>
      <w:r/>
    </w:p>
    <w:p>
      <w:pPr>
        <w:pStyle w:val="956"/>
        <w:spacing w:line="360" w:lineRule="auto"/>
        <w:tabs>
          <w:tab w:val="right" w:pos="8834" w:leader="dot"/>
        </w:tabs>
        <w:rPr>
          <w:rFonts w:hint="eastAsia" w:ascii="等线" w:hAnsi="等线" w:eastAsia="等线"/>
          <w:b/>
          <w:sz w:val="21"/>
          <w:szCs w:val="22"/>
        </w:rPr>
      </w:pPr>
      <w:r>
        <w:fldChar w:fldCharType="begin"/>
      </w:r>
      <w:r>
        <w:instrText xml:space="preserve"> HYPERLINK \l "_Toc107246273" </w:instrText>
      </w:r>
      <w:r>
        <w:fldChar w:fldCharType="separate"/>
      </w:r>
      <w:r>
        <w:rPr>
          <w:rStyle w:val="788"/>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46</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780"/>
        <w:ind w:firstLine="3213"/>
        <w:jc w:val="both"/>
        <w:rPr>
          <w:rFonts w:ascii="Microsoft New Tai Lue" w:hAnsi="Microsoft New Tai Lue" w:cs="Microsoft New Tai Lue"/>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rPr>
        <w:t xml:space="preserve">第一章 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lang w:eastAsia="zh-CN"/>
            </w:rPr>
            <w:t xml:space="preserve">江苏省人民医院DSA采购项目</w:t>
          </w:r>
        </w:sdtContent>
      </w:sdt>
      <w:r>
        <w:rPr>
          <w:rFonts w:ascii="Microsoft New Tai Lue" w:hAnsi="Microsoft New Tai Lue" w:cs="Microsoft New Tai Lue"/>
          <w:bCs/>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szCs w:val="21"/>
            <w:highlight w:val="none"/>
            <w:u w:val="single"/>
          </w:rPr>
        </w:sdtPr>
        <w:sdtContent>
          <w:r>
            <w:rPr>
              <w:rFonts w:hint="eastAsia" w:ascii="Microsoft New Tai Lue" w:hAnsi="Microsoft New Tai Lue" w:cs="Microsoft New Tai Lue"/>
              <w:bCs/>
              <w:szCs w:val="21"/>
              <w:highlight w:val="none"/>
              <w:u w:val="single"/>
            </w:rPr>
            <w:t xml:space="preserve">www.jstcc.cn平台</w:t>
          </w:r>
        </w:sdtContent>
      </w:sdt>
      <w:r>
        <w:rPr>
          <w:rFonts w:ascii="Microsoft New Tai Lue" w:hAnsi="Microsoft New Tai Lue" w:cs="Microsoft New Tai Lue"/>
          <w:bCs/>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rPr>
            <w:t xml:space="preserve">2026年</w:t>
          </w:r>
          <w:r>
            <w:rPr>
              <w:rFonts w:hint="eastAsia" w:ascii="Microsoft New Tai Lue" w:hAnsi="Microsoft New Tai Lue" w:cs="Microsoft New Tai Lue"/>
              <w:bCs/>
              <w:szCs w:val="21"/>
              <w:highlight w:val="none"/>
              <w:u w:val="single"/>
              <w:lang w:val="en-US" w:eastAsia="zh-CN"/>
            </w:rPr>
            <w:t xml:space="preserve">4</w:t>
          </w:r>
          <w:r>
            <w:rPr>
              <w:rFonts w:hint="eastAsia" w:ascii="Microsoft New Tai Lue" w:hAnsi="Microsoft New Tai Lue" w:cs="Microsoft New Tai Lue"/>
              <w:bCs/>
              <w:szCs w:val="21"/>
              <w:highlight w:val="none"/>
              <w:u w:val="single"/>
            </w:rPr>
            <w:t xml:space="preserve">月</w:t>
          </w:r>
          <w:r>
            <w:rPr>
              <w:rFonts w:hint="eastAsia" w:ascii="Microsoft New Tai Lue" w:hAnsi="Microsoft New Tai Lue" w:cs="Microsoft New Tai Lue"/>
              <w:bCs/>
              <w:szCs w:val="21"/>
              <w:highlight w:val="none"/>
              <w:u w:val="single"/>
              <w:lang w:val="en-US" w:eastAsia="zh-CN"/>
            </w:rPr>
            <w:t xml:space="preserve">22</w:t>
          </w:r>
          <w:r>
            <w:rPr>
              <w:rFonts w:hint="eastAsia" w:ascii="Microsoft New Tai Lue" w:hAnsi="Microsoft New Tai Lue" w:cs="Microsoft New Tai Lue"/>
              <w:bCs/>
              <w:szCs w:val="21"/>
              <w:highlight w:val="none"/>
              <w:u w:val="single"/>
            </w:rPr>
            <w:t xml:space="preserve">日</w:t>
          </w:r>
          <w:r>
            <w:rPr>
              <w:rFonts w:hint="eastAsia" w:ascii="Microsoft New Tai Lue" w:hAnsi="Microsoft New Tai Lue" w:cs="Microsoft New Tai Lue"/>
              <w:bCs/>
              <w:szCs w:val="21"/>
              <w:highlight w:val="none"/>
              <w:u w:val="single"/>
              <w:lang w:val="en-US" w:eastAsia="zh-CN"/>
            </w:rPr>
            <w:t xml:space="preserve">13</w:t>
          </w:r>
          <w:r>
            <w:rPr>
              <w:rFonts w:hint="eastAsia" w:ascii="Microsoft New Tai Lue" w:hAnsi="Microsoft New Tai Lue" w:cs="Microsoft New Tai Lue"/>
              <w:bCs/>
              <w:szCs w:val="21"/>
              <w:highlight w:val="none"/>
              <w:u w:val="single"/>
            </w:rPr>
            <w:t xml:space="preserve">:</w:t>
          </w:r>
          <w:r>
            <w:rPr>
              <w:rFonts w:hint="eastAsia" w:ascii="Microsoft New Tai Lue" w:hAnsi="Microsoft New Tai Lue" w:cs="Microsoft New Tai Lue"/>
              <w:bCs/>
              <w:szCs w:val="21"/>
              <w:highlight w:val="none"/>
              <w:u w:val="single"/>
              <w:lang w:val="en-US" w:eastAsia="zh-CN"/>
            </w:rPr>
            <w:t xml:space="preserve">3</w:t>
          </w:r>
          <w:r>
            <w:rPr>
              <w:rFonts w:hint="eastAsia" w:ascii="Microsoft New Tai Lue" w:hAnsi="Microsoft New Tai Lue" w:cs="Microsoft New Tai Lue"/>
              <w:bCs/>
              <w:szCs w:val="21"/>
              <w:highlight w:val="none"/>
              <w:u w:val="single"/>
            </w:rPr>
            <w:t xml:space="preserve">0</w:t>
          </w:r>
        </w:sdtContent>
      </w:sdt>
      <w:r>
        <w:rPr>
          <w:rFonts w:ascii="Microsoft New Tai Lue" w:hAnsi="Microsoft New Tai Lue" w:cs="Microsoft New Tai Lue"/>
          <w:bCs/>
          <w:szCs w:val="21"/>
          <w:highlight w:val="none"/>
          <w:u w:val="single"/>
        </w:rPr>
        <w:t xml:space="preserve">（北京时间）</w:t>
      </w:r>
      <w:r>
        <w:rPr>
          <w:rFonts w:ascii="Microsoft New Tai Lue" w:hAnsi="Microsoft New Tai Lue" w:cs="Microsoft New Tai Lue"/>
          <w:bCs/>
          <w:szCs w:val="21"/>
          <w:highlight w:val="none"/>
        </w:rPr>
        <w:t xml:space="preserve">前递交</w:t>
      </w:r>
      <w:r>
        <w:rPr>
          <w:rFonts w:ascii="Microsoft New Tai Lue" w:hAnsi="Microsoft New Tai Lue" w:cs="Microsoft New Tai Lue"/>
          <w:bCs/>
          <w:szCs w:val="21"/>
        </w:rPr>
        <w:t xml:space="preserve">投</w:t>
      </w:r>
      <w:r>
        <w:rPr>
          <w:rFonts w:ascii="Microsoft New Tai Lue" w:hAnsi="Microsoft New Tai Lue" w:cs="Microsoft New Tai Lue"/>
          <w:bCs/>
          <w:szCs w:val="21"/>
          <w:highlight w:val="none"/>
        </w:rPr>
        <w:t xml:space="preserve">标文件。</w:t>
      </w:r>
      <w:r/>
    </w:p>
    <w:p>
      <w:pPr>
        <w:spacing w:line="360" w:lineRule="auto"/>
        <w:rPr>
          <w:rFonts w:ascii="Microsoft New Tai Lue" w:hAnsi="Microsoft New Tai Lue" w:cs="Microsoft New Tai Lue"/>
          <w:b/>
          <w:bCs/>
          <w:szCs w:val="44"/>
          <w:highlight w:val="none"/>
        </w:rPr>
      </w:pPr>
      <w:r/>
      <w:bookmarkStart w:id="7" w:name="_Toc96347851"/>
      <w:r/>
      <w:bookmarkStart w:id="8" w:name="_Toc93909065"/>
      <w:r>
        <w:rPr>
          <w:rFonts w:ascii="Microsoft New Tai Lue" w:hAnsi="Microsoft New Tai Lue" w:cs="Microsoft New Tai Lue"/>
          <w:b/>
          <w:bCs/>
          <w:szCs w:val="44"/>
          <w:highlight w:val="none"/>
        </w:rPr>
        <w:t xml:space="preserve">一、项目</w:t>
      </w:r>
      <w:bookmarkEnd w:id="3"/>
      <w:r>
        <w:rPr>
          <w:rFonts w:ascii="Microsoft New Tai Lue" w:hAnsi="Microsoft New Tai Lue" w:cs="Microsoft New Tai Lue"/>
          <w:b/>
          <w:bCs/>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1.1</w:t>
      </w:r>
      <w:r>
        <w:rPr>
          <w:rFonts w:ascii="Microsoft New Tai Lue" w:hAnsi="Microsoft New Tai Lue" w:cs="Microsoft New Tai Lue"/>
          <w:bCs/>
          <w:szCs w:val="21"/>
          <w:highlight w:val="none"/>
        </w:rPr>
        <w:t xml:space="preserve">项目编号：</w:t>
      </w:r>
      <w:sdt>
        <w:sdtPr>
          <w15:appearance w15:val="boundingBox"/>
          <w:id w:val="696048593"/>
          <w:placeholder>
            <w:docPart w:val="{0750ff33-8f46-4498-b164-60879e47bae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eastAsia="zh-CN"/>
            </w:rPr>
            <w:t xml:space="preserve">JSZC-320000-JITC-G2026-0058</w:t>
          </w:r>
          <w:r>
            <w:rPr>
              <w:rFonts w:hint="eastAsia" w:ascii="Microsoft New Tai Lue" w:hAnsi="Microsoft New Tai Lue" w:cs="Microsoft New Tai Lue"/>
              <w:bCs/>
              <w:szCs w:val="21"/>
              <w:highlight w:val="none"/>
            </w:rPr>
            <w:t xml:space="preserve">（代理机构编号：</w:t>
          </w:r>
          <w:r>
            <w:rPr>
              <w:rFonts w:hint="eastAsia" w:ascii="Microsoft New Tai Lue" w:hAnsi="Microsoft New Tai Lue" w:cs="Microsoft New Tai Lue"/>
              <w:bCs/>
              <w:szCs w:val="21"/>
              <w:highlight w:val="none"/>
              <w:lang w:eastAsia="zh-CN"/>
            </w:rPr>
            <w:t xml:space="preserve">JSTCC26025101825</w:t>
          </w:r>
          <w:r>
            <w:rPr>
              <w:rFonts w:hint="eastAsia" w:ascii="Microsoft New Tai Lue" w:hAnsi="Microsoft New Tai Lue" w:cs="Microsoft New Tai Lue"/>
              <w:bCs/>
              <w:szCs w:val="21"/>
              <w:highlight w:val="none"/>
            </w:rPr>
            <w:t xml:space="preserve">）</w:t>
          </w:r>
        </w:sdtContent>
      </w:sd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1.2项目名称：</w:t>
      </w:r>
      <w:sdt>
        <w:sdtPr>
          <w15:appearance w15:val="boundingBox"/>
          <w:id w:val="957374975"/>
          <w:placeholder>
            <w:docPart w:val="{12141ca0-3c4e-492c-aee3-aa34a6ae14ed}"/>
          </w:placeholder>
          <w:rPr>
            <w:rFonts w:hint="eastAsia" w:ascii="宋体" w:hAnsi="宋体" w:cs="宋体"/>
            <w:bCs/>
            <w:szCs w:val="21"/>
            <w:highlight w:val="none"/>
          </w:rPr>
        </w:sdtPr>
        <w:sdtContent>
          <w:r>
            <w:rPr>
              <w:rFonts w:hint="eastAsia" w:ascii="宋体" w:hAnsi="宋体" w:cs="宋体"/>
              <w:bCs/>
              <w:szCs w:val="21"/>
              <w:highlight w:val="none"/>
              <w:lang w:eastAsia="zh-CN"/>
            </w:rPr>
            <w:t xml:space="preserve">江苏省人民医院DSA采购项目</w:t>
          </w:r>
        </w:sdtContent>
      </w:sdt>
      <w:r/>
      <w:r/>
    </w:p>
    <w:p>
      <w:pPr>
        <w:ind w:firstLine="420"/>
        <w:spacing w:line="360" w:lineRule="auto"/>
        <w:rPr>
          <w:rFonts w:hint="eastAsia" w:ascii="宋体" w:hAnsi="宋体" w:cs="宋体"/>
          <w:bCs/>
          <w:szCs w:val="21"/>
        </w:rPr>
      </w:pPr>
      <w:r>
        <w:rPr>
          <w:rFonts w:hint="eastAsia" w:ascii="宋体" w:hAnsi="宋体" w:cs="宋体"/>
          <w:bCs/>
          <w:szCs w:val="21"/>
          <w:highlight w:val="none"/>
        </w:rPr>
        <w:t xml:space="preserve">1.3预算金额：</w:t>
      </w:r>
      <w:sdt>
        <w:sdtPr>
          <w15:appearance w15:val="boundingBox"/>
          <w:id w:val="974335493"/>
          <w:placeholder>
            <w:docPart w:val="{0750ff33-8f46-4498-b164-60879e47bae3}"/>
          </w:placeholder>
          <w:rPr>
            <w:rFonts w:hint="eastAsia" w:ascii="宋体" w:hAnsi="宋体" w:cs="宋体"/>
            <w:bCs/>
            <w:szCs w:val="21"/>
            <w:highlight w:val="none"/>
          </w:rPr>
        </w:sdtPr>
        <w:sdtContent>
          <w:r>
            <w:rPr>
              <w:rFonts w:hint="eastAsia" w:ascii="宋体" w:hAnsi="宋体" w:cs="宋体"/>
              <w:bCs/>
              <w:szCs w:val="21"/>
              <w:highlight w:val="none"/>
            </w:rPr>
            <w:t xml:space="preserve">本项目总预算</w:t>
          </w:r>
          <w:r>
            <w:rPr>
              <w:rFonts w:hint="eastAsia" w:ascii="宋体" w:hAnsi="宋体" w:cs="宋体"/>
              <w:bCs/>
              <w:szCs w:val="21"/>
              <w:highlight w:val="none"/>
              <w:lang w:val="en-US" w:eastAsia="zh-CN"/>
            </w:rPr>
            <w:t xml:space="preserve">900</w:t>
          </w:r>
          <w:r>
            <w:rPr>
              <w:rFonts w:hint="eastAsia" w:ascii="宋体" w:hAnsi="宋体" w:cs="宋体"/>
              <w:bCs/>
              <w:szCs w:val="21"/>
              <w:highlight w:val="none"/>
            </w:rPr>
            <w:t xml:space="preserve">万元。</w:t>
          </w:r>
        </w:sdtContent>
      </w:sdt>
      <w:r/>
      <w:r/>
    </w:p>
    <w:p>
      <w:pPr>
        <w:ind w:firstLine="422"/>
        <w:spacing w:line="360" w:lineRule="auto"/>
        <w:rPr>
          <w:rFonts w:hint="eastAsia" w:ascii="宋体" w:hAnsi="宋体" w:cs="宋体"/>
          <w:b/>
          <w:szCs w:val="21"/>
        </w:rPr>
      </w:pPr>
      <w:r>
        <w:rPr>
          <w:rFonts w:hint="eastAsia" w:ascii="宋体" w:hAnsi="宋体" w:cs="宋体"/>
          <w:b/>
          <w:szCs w:val="21"/>
          <w:highlight w:val="none"/>
        </w:rPr>
        <w:t xml:space="preserve">1.4★最高限价：</w:t>
      </w:r>
      <w:sdt>
        <w:sdtPr>
          <w15:appearance w15:val="boundingBox"/>
          <w:id w:val="725074183"/>
          <w:placeholder>
            <w:docPart w:val="{0750ff33-8f46-4498-b164-60879e47bae3}"/>
          </w:placeholder>
          <w:rPr>
            <w:rFonts w:hint="eastAsia" w:ascii="宋体" w:hAnsi="宋体" w:cs="宋体"/>
            <w:b/>
            <w:szCs w:val="21"/>
            <w:highlight w:val="none"/>
          </w:rPr>
        </w:sdtPr>
        <w:sdtContent>
          <w:r>
            <w:rPr>
              <w:rFonts w:hint="eastAsia" w:ascii="宋体" w:hAnsi="宋体" w:cs="宋体"/>
              <w:b/>
              <w:szCs w:val="21"/>
              <w:highlight w:val="none"/>
            </w:rPr>
            <w:t xml:space="preserve">本项目投标总价不得高于人民币</w:t>
          </w:r>
          <w:r>
            <w:rPr>
              <w:rFonts w:hint="eastAsia" w:ascii="宋体" w:hAnsi="宋体" w:cs="宋体"/>
              <w:b/>
              <w:szCs w:val="21"/>
              <w:highlight w:val="none"/>
              <w:lang w:val="en-US" w:eastAsia="zh-CN"/>
            </w:rPr>
            <w:t xml:space="preserve">900</w:t>
          </w:r>
          <w:r>
            <w:rPr>
              <w:rFonts w:hint="eastAsia" w:ascii="宋体" w:hAnsi="宋体" w:cs="宋体"/>
              <w:b/>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1.5采购需求：采购壹套DSA（数字减影血管造影X线机），具体要求详见招标文件第四章《项目需求》</w:t>
      </w:r>
      <w:r/>
    </w:p>
    <w:p>
      <w:pPr>
        <w:ind w:firstLine="420"/>
        <w:spacing w:line="360" w:lineRule="auto"/>
        <w:rPr>
          <w:rFonts w:hint="eastAsia" w:ascii="宋体" w:hAnsi="宋体" w:cs="宋体"/>
          <w:bCs/>
          <w:szCs w:val="21"/>
          <w:highlight w:val="none"/>
        </w:rPr>
      </w:pPr>
      <w:r>
        <w:rPr>
          <w:rFonts w:hint="eastAsia" w:ascii="宋体" w:hAnsi="宋体" w:cs="宋体"/>
          <w:bCs/>
          <w:szCs w:val="21"/>
        </w:rPr>
        <w:t xml:space="preserve">1.6采购包划分：本项</w:t>
      </w:r>
      <w:r>
        <w:rPr>
          <w:rFonts w:hint="eastAsia" w:ascii="宋体" w:hAnsi="宋体" w:cs="宋体"/>
          <w:bCs/>
          <w:szCs w:val="21"/>
          <w:highlight w:val="none"/>
        </w:rPr>
        <w:t xml:space="preserve">目共划分</w:t>
      </w:r>
      <w:sdt>
        <w:sdtPr>
          <w15:appearance w15:val="boundingBox"/>
          <w:id w:val="147469863"/>
          <w:placeholder>
            <w:docPart w:val="{d9dbbfd5-580a-4c30-aa0c-d1a48de59cec}"/>
          </w:placeholder>
          <w:rPr>
            <w:rFonts w:hint="eastAsia" w:ascii="宋体" w:hAnsi="宋体" w:cs="宋体"/>
            <w:bCs/>
            <w:szCs w:val="21"/>
            <w:highlight w:val="none"/>
          </w:rPr>
        </w:sdtPr>
        <w:sdtContent>
          <w:r>
            <w:rPr>
              <w:rFonts w:hint="eastAsia" w:ascii="宋体" w:hAnsi="宋体" w:cs="宋体"/>
              <w:bCs/>
              <w:szCs w:val="21"/>
              <w:highlight w:val="none"/>
            </w:rPr>
            <w:t xml:space="preserve">1</w:t>
          </w:r>
        </w:sdtContent>
      </w:sdt>
      <w:r>
        <w:rPr>
          <w:rFonts w:hint="eastAsia" w:ascii="宋体" w:hAnsi="宋体" w:cs="宋体"/>
          <w:bCs/>
          <w:szCs w:val="21"/>
          <w:highlight w:val="none"/>
        </w:rPr>
        <w:t xml:space="preserve">个采购包。</w:t>
      </w:r>
      <w:r/>
    </w:p>
    <w:p>
      <w:pPr>
        <w:ind w:firstLine="422"/>
        <w:spacing w:line="360" w:lineRule="auto"/>
        <w:rPr>
          <w:rFonts w:hint="eastAsia" w:ascii="宋体" w:hAnsi="宋体" w:cs="宋体"/>
          <w:b/>
          <w:szCs w:val="21"/>
        </w:rPr>
      </w:pPr>
      <w:r>
        <w:rPr>
          <w:rFonts w:hint="eastAsia" w:ascii="宋体" w:hAnsi="宋体" w:cs="宋体"/>
          <w:b/>
          <w:szCs w:val="21"/>
          <w:highlight w:val="none"/>
        </w:rPr>
        <w:t xml:space="preserve">1.7★合同履行期限：</w:t>
      </w:r>
      <w:sdt>
        <w:sdtPr>
          <w15:appearance w15:val="boundingBox"/>
          <w:id w:val="1112247679"/>
          <w:placeholder>
            <w:docPart w:val="{0750ff33-8f46-4498-b164-60879e47bae3}"/>
          </w:placeholder>
          <w:rPr>
            <w:rFonts w:hint="eastAsia" w:ascii="宋体" w:hAnsi="宋体" w:cs="宋体"/>
            <w:b/>
            <w:szCs w:val="21"/>
            <w:highlight w:val="none"/>
          </w:rPr>
        </w:sdtPr>
        <w:sdtContent>
          <w:r>
            <w:rPr>
              <w:rFonts w:hint="eastAsia" w:ascii="宋体" w:hAnsi="宋体" w:cs="宋体"/>
              <w:b/>
              <w:szCs w:val="21"/>
              <w:highlight w:val="none"/>
            </w:rPr>
            <w:t xml:space="preserve">接医院通知后45天之内货物运抵采购人指定的医院机房</w:t>
          </w:r>
          <w:r>
            <w:rPr>
              <w:rFonts w:hint="eastAsia" w:ascii="宋体" w:hAnsi="宋体" w:cs="宋体"/>
              <w:b/>
              <w:szCs w:val="21"/>
            </w:rPr>
            <w:t xml:space="preserve">。</w:t>
          </w:r>
        </w:sdtContent>
      </w:sdt>
      <w:r/>
      <w:r/>
    </w:p>
    <w:p>
      <w:pPr>
        <w:ind w:firstLine="420"/>
        <w:spacing w:line="360" w:lineRule="auto"/>
        <w:rPr>
          <w:rFonts w:ascii="Microsoft New Tai Lue" w:hAnsi="Microsoft New Tai Lue" w:cs="Microsoft New Tai Lue"/>
          <w:bCs/>
          <w:szCs w:val="21"/>
        </w:rPr>
      </w:pPr>
      <w:r>
        <w:rPr>
          <w:rFonts w:hint="eastAsia" w:ascii="宋体" w:hAnsi="宋体" w:cs="宋体"/>
          <w:bCs/>
          <w:szCs w:val="21"/>
        </w:rPr>
        <w:t xml:space="preserve">1.8</w:t>
      </w:r>
      <w:r>
        <w:rPr>
          <w:rFonts w:hint="eastAsia" w:ascii="宋体" w:hAnsi="宋体" w:cs="宋体"/>
          <w:szCs w:val="21"/>
        </w:rPr>
        <w:t xml:space="preserve">★</w:t>
      </w:r>
      <w:r>
        <w:rPr>
          <w:rFonts w:hint="eastAsia" w:ascii="宋体" w:hAnsi="宋体" w:cs="宋体"/>
          <w:b/>
          <w:szCs w:val="21"/>
        </w:rPr>
        <w:t xml:space="preserve">本项目是否接受联合体投标：</w:t>
      </w:r>
      <w:sdt>
        <w:sdtPr>
          <w15:appearance w15:val="boundingBox"/>
          <w:id w:val="1825395310"/>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不接受</w:t>
          </w:r>
        </w:sdtContent>
      </w:sdt>
      <w:r/>
      <w:r/>
    </w:p>
    <w:p>
      <w:pPr>
        <w:spacing w:line="360" w:lineRule="auto"/>
        <w:rPr>
          <w:rFonts w:ascii="Microsoft New Tai Lue" w:hAnsi="Microsoft New Tai Lue" w:cs="Microsoft New Tai Lue"/>
          <w:b/>
          <w:bCs/>
          <w:szCs w:val="44"/>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szCs w:val="44"/>
        </w:rPr>
        <w:t xml:space="preserve">二、</w:t>
      </w:r>
      <w:bookmarkEnd w:id="9"/>
      <w:r>
        <w:rPr>
          <w:rFonts w:ascii="Microsoft New Tai Lue" w:hAnsi="Microsoft New Tai Lue" w:cs="Microsoft New Tai Lue"/>
          <w:b/>
          <w:bCs/>
          <w:szCs w:val="44"/>
        </w:rPr>
        <w:t xml:space="preserve">申请人的资格要求</w:t>
      </w:r>
      <w:bookmarkEnd w:id="10"/>
      <w:r/>
      <w:bookmarkEnd w:id="11"/>
      <w:r>
        <w:rPr>
          <w:rFonts w:ascii="Microsoft New Tai Lue" w:hAnsi="Microsoft New Tai Lue" w:cs="Microsoft New Tai Lue"/>
          <w:b/>
          <w:bCs/>
          <w:szCs w:val="44"/>
        </w:rPr>
        <w:t xml:space="preserve">：</w:t>
      </w:r>
      <w:bookmarkEnd w:id="12"/>
      <w:r/>
      <w:r/>
    </w:p>
    <w:p>
      <w:pPr>
        <w:ind w:firstLine="420"/>
        <w:spacing w:line="360" w:lineRule="auto"/>
        <w:rPr>
          <w:rFonts w:ascii="Microsoft New Tai Lue" w:hAnsi="Microsoft New Tai Lue" w:cs="Microsoft New Tai Lue"/>
          <w:bCs/>
          <w:szCs w:val="21"/>
        </w:rPr>
      </w:pPr>
      <w:r/>
      <w:bookmarkStart w:id="13" w:name="_Toc93909067"/>
      <w:r/>
      <w:bookmarkStart w:id="14" w:name="_Toc96347853"/>
      <w:r/>
      <w:bookmarkStart w:id="15" w:name="_Toc80792690"/>
      <w:r/>
      <w:bookmarkStart w:id="16" w:name="_Toc80264699"/>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个月内，由其基本开户银行出具的资信证明；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2025年</w:t>
          </w:r>
          <w:r>
            <w:rPr>
              <w:rFonts w:hint="eastAsia" w:ascii="Microsoft New Tai Lue" w:hAnsi="Microsoft New Tai Lue" w:cs="Microsoft New Tai Lue"/>
              <w:bCs/>
              <w:szCs w:val="21"/>
              <w:lang w:val="en-US" w:eastAsia="zh-CN"/>
            </w:rPr>
            <w:t xml:space="preserve">9</w:t>
          </w:r>
          <w:r>
            <w:rPr>
              <w:rFonts w:hint="eastAsia" w:ascii="Microsoft New Tai Lue" w:hAnsi="Microsoft New Tai Lue" w:cs="Microsoft New Tai Lue"/>
              <w:bCs/>
              <w:szCs w:val="21"/>
            </w:rPr>
            <w:t xml:space="preserve">月（含）以来</w:t>
          </w:r>
        </w:sdtContent>
      </w:sdt>
      <w:r>
        <w:rPr>
          <w:rFonts w:hint="eastAsia" w:ascii="Microsoft New Tai Lue" w:hAnsi="Microsoft New Tai Lue" w:cs="Microsoft New Tai Lue"/>
          <w:bCs/>
          <w:szCs w:val="21"/>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ind w:firstLine="420"/>
        <w:spacing w:line="360" w:lineRule="auto"/>
        <w:rPr>
          <w:rFonts w:ascii="Microsoft New Tai Lue" w:hAnsi="Microsoft New Tai Lue" w:cs="Microsoft New Tai Lue"/>
          <w:bCs/>
          <w:szCs w:val="21"/>
        </w:rPr>
      </w:pPr>
      <w:r/>
      <w:bookmarkStart w:id="17" w:name="OLE_LINK4"/>
      <w:r/>
      <w:bookmarkStart w:id="18" w:name="OLE_LINK26"/>
      <w:r>
        <w:rPr>
          <w:rFonts w:hint="eastAsia" w:ascii="Microsoft New Tai Lue" w:hAnsi="Microsoft New Tai Lue" w:cs="Microsoft New Tai Lue"/>
          <w:bCs/>
          <w:szCs w:val="21"/>
        </w:rPr>
        <w:t xml:space="preserve">2.2.1.</w:t>
      </w:r>
      <w:bookmarkStart w:id="19" w:name="OLE_LINK12"/>
      <w:r>
        <w:rPr>
          <w:rFonts w:hint="eastAsia" w:ascii="Microsoft New Tai Lue" w:hAnsi="Microsoft New Tai Lue" w:cs="Microsoft New Tai Lue"/>
          <w:bCs/>
          <w:szCs w:val="21"/>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2.2.2.中小微企业划型标准请对照《关于印发中小企业划型标准规定的通知》（工信部联企业〔2011〕300号）（详见格式）。本项目采购标的对应的行业主要为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Cs/>
          <w:szCs w:val="21"/>
          <w:u w:val="single"/>
        </w:rPr>
        <w:t xml:space="preserve">工业</w:t>
      </w:r>
      <w:r>
        <w:rPr>
          <w:rFonts w:hint="eastAsia" w:ascii="Microsoft New Tai Lue" w:hAnsi="Microsoft New Tai Lue" w:cs="Microsoft New Tai Lue"/>
          <w:bCs/>
          <w:szCs w:val="21"/>
        </w:rPr>
        <w:t xml:space="preserve">。</w:t>
      </w:r>
      <w:bookmarkEnd w:id="18"/>
      <w:r/>
      <w:r/>
    </w:p>
    <w:p>
      <w:pPr>
        <w:ind w:firstLine="420"/>
        <w:spacing w:line="360" w:lineRule="auto"/>
        <w:rPr>
          <w:rFonts w:ascii="Microsoft New Tai Lue" w:hAnsi="Microsoft New Tai Lue" w:cs="Microsoft New Tai Lue"/>
          <w:b/>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2025年</w:t>
          </w:r>
          <w:r>
            <w:rPr>
              <w:rFonts w:hint="eastAsia" w:ascii="Microsoft New Tai Lue" w:hAnsi="Microsoft New Tai Lue" w:cs="Microsoft New Tai Lue"/>
              <w:bCs/>
              <w:szCs w:val="21"/>
              <w:lang w:val="en-US" w:eastAsia="zh-CN"/>
            </w:rPr>
            <w:t xml:space="preserve">9</w:t>
          </w:r>
          <w:r>
            <w:rPr>
              <w:rFonts w:hint="eastAsia" w:ascii="Microsoft New Tai Lue" w:hAnsi="Microsoft New Tai Lue" w:cs="Microsoft New Tai Lue"/>
              <w:bCs/>
              <w:szCs w:val="21"/>
            </w:rPr>
            <w:t xml:space="preserve">月（含）以来</w:t>
          </w:r>
        </w:sdtContent>
      </w:sdt>
      <w:r>
        <w:rPr>
          <w:rFonts w:hint="eastAsia" w:ascii="Microsoft New Tai Lue" w:hAnsi="Microsoft New Tai Lue" w:cs="Microsoft New Tai Lue"/>
          <w:bCs/>
          <w:szCs w:val="21"/>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2.3.2.本项目接受进口产品投标。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2.3.3.如果投标产品为进口产品，且投标人为代理商的，需提供如下授权文件之一：</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2.3.3.1.制造商出具的授权书并加盖公章，格式自拟。</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2.3.3.2.制造商的国内控股子公司或代理人出具的授权书并加盖公章，格式自拟。</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2.3.3.3.制造商对授权的区域代理商出具的授权书及该区域代理商给投标人出具的授权书。</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2.3.3.4.投标人取得的产品代理证书。</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2.4.投标人所投设备按国家规定须进行3C强制认证的，须提供3C证书，投标时需提供复印件加盖公章。</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5如投标产品为医疗器械：</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（3）若投标供应商为生产商，应根据国家相关规定提供医疗器械生产许可证复印件或生产备案凭证复印件。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2.6.拒绝下述供应商参加本次采购活动的情形：</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2.6.1.供应商单位负责人为同一人或者存在直接控股、管理关系的不同供应商，不得参加同一合同项下的政府采购活动。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2.6.3.拒绝列入失信被执行人、重大税收违法案件当事人名单、政府采购严重违法失信行为记录名单的供应商参与政府采购活动。</w:t>
      </w:r>
      <w:r/>
    </w:p>
    <w:p>
      <w:pPr>
        <w:ind w:firstLine="420"/>
        <w:spacing w:line="360" w:lineRule="auto"/>
        <w:rPr>
          <w:rFonts w:hint="default" w:ascii="Microsoft New Tai Lue" w:hAnsi="Microsoft New Tai Lue" w:eastAsia="宋体" w:cs="Microsoft New Tai Lue"/>
          <w:bCs/>
          <w:szCs w:val="21"/>
          <w:lang w:val="en-US" w:eastAsia="zh-CN"/>
        </w:rPr>
      </w:pPr>
      <w:r>
        <w:rPr>
          <w:rFonts w:hint="eastAsia" w:ascii="Microsoft New Tai Lue" w:hAnsi="Microsoft New Tai Lue" w:cs="Microsoft New Tai Lue"/>
          <w:bCs/>
          <w:szCs w:val="21"/>
          <w:lang w:val="en-US" w:eastAsia="zh-CN"/>
        </w:rPr>
        <w:t xml:space="preserve">2.7投标人须具有有效的《辐射安全许可证》（提供有效证书复印件）。</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szCs w:val="21"/>
        </w:rPr>
      </w:pPr>
      <w:r/>
      <w:bookmarkStart w:id="20" w:name="_Toc80264700"/>
      <w:r>
        <w:rPr>
          <w:rFonts w:ascii="Microsoft New Tai Lue" w:hAnsi="Microsoft New Tai Lue" w:cs="Microsoft New Tai Lue"/>
          <w:bCs/>
          <w:szCs w:val="21"/>
        </w:rPr>
        <w:t xml:space="preserve">时间：</w:t>
      </w:r>
      <w:sdt>
        <w:sdtPr>
          <w15:appearance w15:val="boundingBox"/>
          <w:id w:val="499580603"/>
          <w:placeholder>
            <w:docPart w:val="{0750ff33-8f46-4498-b164-60879e47bae3}"/>
          </w:placeholder>
          <w:rPr>
            <w:rFonts w:ascii="Microsoft New Tai Lue" w:hAnsi="Microsoft New Tai Lue" w:cs="Microsoft New Tai Lue"/>
            <w:bCs/>
            <w:szCs w:val="21"/>
          </w:rPr>
        </w:sdtPr>
        <w:sdtContent>
          <w:r>
            <w:rPr>
              <w:rFonts w:hint="eastAsia" w:ascii="Microsoft New Tai Lue" w:hAnsi="Microsoft New Tai Lue" w:cs="Microsoft New Tai Lue"/>
              <w:bCs/>
              <w:szCs w:val="21"/>
            </w:rPr>
            <w:t xml:space="preserve">自招标文件公告发布之日起5个工作日</w:t>
          </w:r>
        </w:sdtContent>
      </w:sdt>
      <w:r>
        <w:rPr>
          <w:rFonts w:ascii="Microsoft New Tai Lue" w:hAnsi="Microsoft New Tai Lue" w:cs="Microsoft New Tai Lue"/>
          <w:bCs/>
          <w:szCs w:val="21"/>
        </w:rPr>
        <w:t xml:space="preserve">，每天上午</w:t>
      </w:r>
      <w:r>
        <w:rPr>
          <w:rFonts w:hint="eastAsia" w:ascii="Microsoft New Tai Lue" w:hAnsi="Microsoft New Tai Lue" w:cs="Microsoft New Tai Lue"/>
          <w:bCs/>
          <w:szCs w:val="21"/>
        </w:rPr>
        <w:t xml:space="preserve">9：0</w:t>
      </w:r>
      <w:r>
        <w:rPr>
          <w:rFonts w:ascii="Microsoft New Tai Lue" w:hAnsi="Microsoft New Tai Lue" w:cs="Microsoft New Tai Lue"/>
          <w:bCs/>
          <w:szCs w:val="21"/>
        </w:rPr>
        <w:t xml:space="preserve">0至</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0，下午</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：0</w:t>
      </w:r>
      <w:r>
        <w:rPr>
          <w:rFonts w:ascii="Microsoft New Tai Lue" w:hAnsi="Microsoft New Tai Lue" w:cs="Microsoft New Tai Lue"/>
          <w:bCs/>
          <w:szCs w:val="21"/>
        </w:rPr>
        <w:t xml:space="preserve">0至</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7</w:t>
      </w:r>
      <w:r>
        <w:rPr>
          <w:rFonts w:hint="eastAsia" w:ascii="Microsoft New Tai Lue" w:hAnsi="Microsoft New Tai Lue" w:cs="Microsoft New Tai Lue"/>
          <w:bCs/>
          <w:szCs w:val="21"/>
        </w:rPr>
        <w:t xml:space="preserve">：0</w:t>
      </w:r>
      <w:r>
        <w:rPr>
          <w:rFonts w:ascii="Microsoft New Tai Lue" w:hAnsi="Microsoft New Tai Lue" w:cs="Microsoft New Tai Lue"/>
          <w:bCs/>
          <w:szCs w:val="21"/>
        </w:rPr>
        <w:t xml:space="preserve">0（北京时间，法定节假日除外）</w:t>
      </w:r>
      <w:r/>
    </w:p>
    <w:p>
      <w:pPr>
        <w:ind w:firstLine="525"/>
        <w:spacing w:line="360" w:lineRule="auto"/>
        <w:rPr>
          <w:rFonts w:hint="eastAsia" w:ascii="宋体" w:hAnsi="宋体" w:cs="宋体"/>
          <w:bCs/>
          <w:szCs w:val="21"/>
        </w:rPr>
      </w:pPr>
      <w:r/>
      <w:bookmarkStart w:id="21" w:name="_Toc80792691"/>
      <w:r/>
      <w:bookmarkStart w:id="22" w:name="_Toc96347854"/>
      <w:r/>
      <w:bookmarkStart w:id="23" w:name="_Toc93909068"/>
      <w:r>
        <w:rPr>
          <w:rFonts w:hint="eastAsia" w:ascii="宋体" w:hAnsi="宋体" w:cs="宋体"/>
          <w:bCs/>
          <w:szCs w:val="21"/>
        </w:rPr>
        <w:t xml:space="preserve">采购文件获取方式： </w:t>
      </w:r>
      <w:r/>
    </w:p>
    <w:p>
      <w:pPr>
        <w:ind w:firstLine="525"/>
        <w:spacing w:line="360" w:lineRule="auto"/>
        <w:rPr>
          <w:rFonts w:hint="eastAsia" w:ascii="宋体" w:hAnsi="宋体" w:cs="宋体"/>
          <w:bCs/>
          <w:szCs w:val="21"/>
        </w:rPr>
      </w:pPr>
      <w:r>
        <w:rPr>
          <w:rFonts w:hint="eastAsia" w:ascii="宋体" w:hAnsi="宋体" w:cs="宋体"/>
          <w:bCs/>
          <w:szCs w:val="21"/>
        </w:rPr>
        <w:t xml:space="preserve">1、文件提供方式：纸质文件</w:t>
      </w:r>
      <w:r/>
    </w:p>
    <w:p>
      <w:pPr>
        <w:ind w:firstLine="525"/>
        <w:spacing w:line="360" w:lineRule="auto"/>
        <w:rPr>
          <w:rFonts w:hint="eastAsia" w:ascii="宋体" w:hAnsi="宋体" w:cs="宋体"/>
          <w:bCs/>
          <w:szCs w:val="21"/>
        </w:rPr>
      </w:pPr>
      <w:r>
        <w:rPr>
          <w:rFonts w:hint="eastAsia" w:ascii="宋体" w:hAnsi="宋体" w:cs="宋体"/>
          <w:bCs/>
          <w:szCs w:val="21"/>
        </w:rPr>
        <w:t xml:space="preserve">2、支付方式：供应商应在江苏省招标中心有限公司官网（www.jstcc.cn）“供应商注册”入口进行注册（技术支持电话：400-058-0203，025-83303461），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宋体" w:hAnsi="宋体" w:cs="宋体"/>
          <w:bCs/>
          <w:szCs w:val="21"/>
        </w:rPr>
      </w:pPr>
      <w:r>
        <w:rPr>
          <w:rFonts w:hint="eastAsia" w:ascii="宋体" w:hAnsi="宋体" w:cs="宋体"/>
          <w:bCs/>
          <w:szCs w:val="21"/>
        </w:rPr>
        <w:t xml:space="preserve">3、支付完成后，纸质文件可通过现场领取或邮寄送达，现场领取的请至江苏省招标中心有限公司南京分公司（南京市雨花台区宁双路19号C栋3楼305室）领取；需邮寄送达的请将公司名称、项目编号+标段号（如有）、邮寄地址发送至邮箱：</w:t>
      </w:r>
      <w:r>
        <w:rPr>
          <w:rFonts w:hint="eastAsia" w:ascii="宋体" w:hAnsi="宋体" w:cs="宋体"/>
          <w:szCs w:val="21"/>
        </w:rPr>
        <w:t xml:space="preserve">18805151053</w:t>
      </w:r>
      <w:r>
        <w:rPr>
          <w:rFonts w:hint="eastAsia" w:ascii="宋体" w:hAnsi="宋体" w:cs="宋体"/>
          <w:bCs/>
          <w:szCs w:val="21"/>
        </w:rPr>
        <w:t xml:space="preserve">@163.com。为方便供应商制作投标（响应）文件，供应商可在“我的项目”栏目中下载电子文件，电子文件仅为方便供应商制作投标（响应）文件所用，如纸质文件与电子文件不一致的，以纸质文件为准。</w:t>
      </w:r>
      <w:r/>
    </w:p>
    <w:p>
      <w:pPr>
        <w:ind w:firstLine="525"/>
        <w:spacing w:line="360" w:lineRule="auto"/>
        <w:rPr>
          <w:rFonts w:hint="eastAsia" w:ascii="宋体" w:hAnsi="宋体" w:cs="宋体"/>
          <w:bCs/>
          <w:szCs w:val="21"/>
        </w:rPr>
      </w:pPr>
      <w:r>
        <w:rPr>
          <w:rFonts w:hint="eastAsia" w:ascii="宋体" w:hAnsi="宋体" w:cs="宋体"/>
          <w:bCs/>
          <w:szCs w:val="21"/>
        </w:rPr>
        <w:t xml:space="preserve">4、文件售价：500元。</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rPr>
        <w:t xml:space="preserve">四、</w:t>
      </w:r>
      <w:bookmarkEnd w:id="20"/>
      <w:r/>
      <w:bookmarkEnd w:id="21"/>
      <w:r>
        <w:rPr>
          <w:rFonts w:ascii="Microsoft New Tai Lue" w:hAnsi="Microsoft New Tai Lue" w:cs="Microsoft New Tai Lue"/>
          <w:b/>
          <w:bCs/>
          <w:szCs w:val="44"/>
          <w:highlight w:val="none"/>
        </w:rPr>
        <w:t xml:space="preserve">递交投标文件截止时间、开标时间和地点</w:t>
      </w:r>
      <w:bookmarkEnd w:id="22"/>
      <w:r/>
      <w:bookmarkEnd w:id="23"/>
      <w:r/>
      <w:r/>
    </w:p>
    <w:p>
      <w:pPr>
        <w:ind w:firstLine="525"/>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1、投标文件递交</w:t>
      </w:r>
      <w:r/>
    </w:p>
    <w:p>
      <w:pPr>
        <w:ind w:firstLine="525"/>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递交投标文件截止时间</w:t>
      </w:r>
      <w:r>
        <w:rPr>
          <w:rFonts w:hint="eastAsia" w:ascii="Microsoft New Tai Lue" w:hAnsi="Microsoft New Tai Lue" w:cs="Microsoft New Tai Lue"/>
          <w:bCs/>
          <w:szCs w:val="21"/>
          <w:highlight w:val="none"/>
        </w:rPr>
        <w:t xml:space="preserve">：</w:t>
      </w:r>
      <w:sdt>
        <w:sdtPr>
          <w15:appearance w15:val="boundingBox"/>
          <w:id w:val="583113429"/>
          <w:placeholder>
            <w:docPart w:val="{0750ff33-8f46-4498-b164-60879e47bae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2026年</w:t>
          </w:r>
          <w:r>
            <w:rPr>
              <w:rFonts w:hint="eastAsia" w:ascii="Microsoft New Tai Lue" w:hAnsi="Microsoft New Tai Lue" w:cs="Microsoft New Tai Lue"/>
              <w:bCs/>
              <w:szCs w:val="21"/>
              <w:highlight w:val="none"/>
              <w:lang w:val="en-US" w:eastAsia="zh-CN"/>
            </w:rPr>
            <w:t xml:space="preserve">4</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22</w:t>
          </w:r>
          <w:r>
            <w:rPr>
              <w:rFonts w:hint="eastAsia" w:ascii="Microsoft New Tai Lue" w:hAnsi="Microsoft New Tai Lue" w:cs="Microsoft New Tai Lue"/>
              <w:bCs/>
              <w:szCs w:val="21"/>
              <w:highlight w:val="none"/>
            </w:rPr>
            <w:t xml:space="preserve">日1</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0</w:t>
          </w:r>
        </w:sdtContent>
      </w:sdt>
      <w:r>
        <w:rPr>
          <w:rFonts w:ascii="Microsoft New Tai Lue" w:hAnsi="Microsoft New Tai Lue" w:cs="Microsoft New Tai Lue"/>
          <w:bCs/>
          <w:szCs w:val="21"/>
          <w:highlight w:val="none"/>
        </w:rPr>
        <w:t xml:space="preserve">（北京时间）</w:t>
      </w:r>
      <w:r>
        <w:rPr>
          <w:rFonts w:hint="eastAsia" w:ascii="Microsoft New Tai Lue" w:hAnsi="Microsoft New Tai Lue" w:cs="Microsoft New Tai Lue"/>
          <w:bCs/>
          <w:szCs w:val="21"/>
          <w:highlight w:val="none"/>
        </w:rPr>
        <w:t xml:space="preserve">，</w:t>
      </w:r>
      <w:r>
        <w:rPr>
          <w:rFonts w:hint="eastAsia" w:hAnsi="宋体" w:cs="宋体"/>
          <w:highlight w:val="none"/>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highlight w:val="none"/>
        </w:rPr>
        <w:t xml:space="preserve">投标文件递交</w:t>
      </w:r>
      <w:r>
        <w:rPr>
          <w:rFonts w:ascii="Microsoft New Tai Lue" w:hAnsi="Microsoft New Tai Lue" w:cs="Microsoft New Tai Lue"/>
          <w:bCs/>
          <w:szCs w:val="21"/>
          <w:highlight w:val="none"/>
        </w:rPr>
        <w:t xml:space="preserve">方式：</w:t>
      </w:r>
      <w:sdt>
        <w:sdtPr>
          <w15:appearance w15:val="boundingBox"/>
          <w:id w:val="228580623"/>
          <w:placeholder>
            <w:docPart w:val="{0750ff33-8f46-4498-b164-60879e47bae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现场递交</w:t>
          </w:r>
        </w:sdtContent>
      </w:sd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投标文件递交</w:t>
      </w:r>
      <w:r>
        <w:rPr>
          <w:rFonts w:ascii="Microsoft New Tai Lue" w:hAnsi="Microsoft New Tai Lue" w:cs="Microsoft New Tai Lue"/>
          <w:bCs/>
          <w:szCs w:val="21"/>
        </w:rPr>
        <w:t xml:space="preserve">地点：</w:t>
      </w:r>
      <w:sdt>
        <w:sdtPr>
          <w15:appearance w15:val="boundingBox"/>
          <w:id w:val="809291769"/>
          <w:placeholder>
            <w:docPart w:val="{0750ff33-8f46-4498-b164-60879e47bae3}"/>
          </w:placeholder>
          <w:rPr>
            <w:rFonts w:ascii="Microsoft New Tai Lue" w:hAnsi="Microsoft New Tai Lue" w:cs="Microsoft New Tai Lue"/>
            <w:bCs/>
            <w:szCs w:val="21"/>
          </w:rPr>
        </w:sdtPr>
        <w:sdtContent>
          <w:r>
            <w:rPr>
              <w:rFonts w:hint="eastAsia" w:ascii="Microsoft New Tai Lue" w:hAnsi="Microsoft New Tai Lue" w:cs="Microsoft New Tai Lue"/>
              <w:bCs/>
              <w:szCs w:val="21"/>
            </w:rPr>
            <w:t xml:space="preserve">投标人现场递送投标文件至南京市雨花台区宁双路19号云密城C栋3楼305室。</w:t>
          </w:r>
        </w:sdtContent>
      </w:sd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2、开标</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开标时间：</w:t>
      </w:r>
      <w:sdt>
        <w:sdtPr>
          <w15:appearance w15:val="boundingBox"/>
          <w:id w:val="735209154"/>
          <w:placeholder>
            <w:docPart w:val="{05cc23d4-62e2-49df-879e-53da42fed0a5}"/>
          </w:placeholder>
          <w:rPr>
            <w:rFonts w:ascii="Microsoft New Tai Lue" w:hAnsi="Microsoft New Tai Lue" w:cs="Microsoft New Tai Lue"/>
            <w:b/>
            <w:szCs w:val="21"/>
            <w:u w:val="single"/>
          </w:rPr>
        </w:sdtPr>
        <w:sdtContent>
          <w:r>
            <w:rPr>
              <w:rFonts w:hint="eastAsia" w:ascii="Microsoft New Tai Lue" w:hAnsi="Microsoft New Tai Lue" w:cs="Microsoft New Tai Lue"/>
              <w:b/>
              <w:szCs w:val="21"/>
              <w:u w:val="single"/>
            </w:rPr>
            <w:t xml:space="preserve">同投标文件递交截止时间</w:t>
          </w:r>
        </w:sdtContent>
      </w:sdt>
      <w:r>
        <w:rPr>
          <w:rFonts w:ascii="Microsoft New Tai Lue" w:hAnsi="Microsoft New Tai Lue" w:cs="Microsoft New Tai Lue"/>
          <w:bCs/>
          <w:szCs w:val="21"/>
        </w:rPr>
        <w:t xml:space="preserve">（北京时间）</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本项目采用线下开标</w:t>
          </w:r>
        </w:sdtContent>
      </w:sd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开标地点：南京市雨花台区宁双路19号云密城C栋3楼305室</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说明：</w:t>
      </w:r>
      <w:r/>
    </w:p>
    <w:p>
      <w:pPr>
        <w:ind w:firstLine="525"/>
        <w:spacing w:line="360" w:lineRule="auto"/>
        <w:rPr>
          <w:rFonts w:ascii="Microsoft New Tai Lue" w:hAnsi="Microsoft New Tai Lue" w:cs="Microsoft New Tai Lue"/>
          <w:b/>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w:t>
      </w:r>
      <w:r>
        <w:rPr>
          <w:rFonts w:hint="eastAsia" w:ascii="Microsoft New Tai Lue" w:hAnsi="Microsoft New Tai Lue" w:cs="Microsoft New Tai Lue"/>
          <w:b/>
          <w:szCs w:val="21"/>
        </w:rPr>
        <w:t xml:space="preserve">采用线下开标方式的</w:t>
      </w:r>
      <w:r>
        <w:rPr>
          <w:rFonts w:hint="eastAsia" w:ascii="Microsoft New Tai Lue" w:hAnsi="Microsoft New Tai Lue" w:cs="Microsoft New Tai Lue"/>
          <w:bCs/>
          <w:szCs w:val="21"/>
        </w:rPr>
        <w:t xml:space="preserve">：请投标人在开标时间前委派代表持有效身份证明材料至开标现场参与本项目开标活动。投标人未按时至开标现场参加开标活动的，视同认可开标结果。</w:t>
      </w:r>
      <w:r/>
    </w:p>
    <w:p>
      <w:pPr>
        <w:spacing w:line="360" w:lineRule="auto"/>
        <w:rPr>
          <w:rFonts w:ascii="Microsoft New Tai Lue" w:hAnsi="Microsoft New Tai Lue" w:cs="Microsoft New Tai Lue"/>
          <w:b/>
          <w:bCs/>
          <w:szCs w:val="44"/>
        </w:rPr>
      </w:pPr>
      <w:r/>
      <w:bookmarkStart w:id="24" w:name="_Toc80792693"/>
      <w:r/>
      <w:bookmarkStart w:id="25" w:name="_Toc96347855"/>
      <w:r/>
      <w:bookmarkStart w:id="26" w:name="_Toc93909069"/>
      <w:r>
        <w:rPr>
          <w:rFonts w:ascii="Microsoft New Tai Lue" w:hAnsi="Microsoft New Tai Lue" w:cs="Microsoft New Tai Lue"/>
          <w:b/>
          <w:bCs/>
          <w:szCs w:val="44"/>
        </w:rPr>
        <w:t xml:space="preserve">五、</w:t>
      </w:r>
      <w:bookmarkEnd w:id="24"/>
      <w:r>
        <w:rPr>
          <w:rFonts w:ascii="Microsoft New Tai Lue" w:hAnsi="Microsoft New Tai Lue" w:cs="Microsoft New Tai Lue"/>
          <w:b/>
          <w:bCs/>
          <w:szCs w:val="44"/>
        </w:rPr>
        <w:t xml:space="preserve">公告期</w:t>
      </w:r>
      <w:bookmarkEnd w:id="25"/>
      <w:r/>
      <w:bookmarkEnd w:id="26"/>
      <w:r>
        <w:rPr>
          <w:rFonts w:hint="eastAsia" w:ascii="Microsoft New Tai Lue" w:hAnsi="Microsoft New Tai Lue" w:cs="Microsoft New Tai Lue"/>
          <w:b/>
          <w:bCs/>
          <w:szCs w:val="44"/>
        </w:rPr>
        <w:t xml:space="preserve">限</w:t>
      </w:r>
      <w:r/>
    </w:p>
    <w:p>
      <w:pPr>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line="360" w:lineRule="auto"/>
        <w:rPr>
          <w:rFonts w:ascii="Microsoft New Tai Lue" w:hAnsi="Microsoft New Tai Lue" w:cs="Microsoft New Tai Lue"/>
          <w:b/>
          <w:bCs/>
          <w:szCs w:val="44"/>
        </w:rPr>
      </w:pPr>
      <w:r/>
      <w:bookmarkStart w:id="27" w:name="_Toc96347856"/>
      <w:r/>
      <w:bookmarkStart w:id="28" w:name="_Toc93909070"/>
      <w:r>
        <w:rPr>
          <w:rFonts w:ascii="Microsoft New Tai Lue" w:hAnsi="Microsoft New Tai Lue" w:cs="Microsoft New Tai Lue"/>
          <w:b/>
          <w:bCs/>
          <w:szCs w:val="44"/>
        </w:rPr>
        <w:t xml:space="preserve">六、其他补充事宜</w:t>
      </w:r>
      <w:bookmarkEnd w:id="27"/>
      <w:r/>
      <w:bookmarkEnd w:id="28"/>
      <w:r/>
      <w:r/>
    </w:p>
    <w:p>
      <w:pPr>
        <w:ind w:firstLine="420"/>
        <w:spacing w:line="360" w:lineRule="auto"/>
        <w:rPr>
          <w:rFonts w:ascii="Microsoft New Tai Lue" w:hAnsi="Microsoft New Tai Lue" w:cs="Microsoft New Tai Lue"/>
          <w:bCs/>
          <w:szCs w:val="21"/>
        </w:rPr>
      </w:pPr>
      <w:r/>
      <w:bookmarkStart w:id="29" w:name="_Toc80264702"/>
      <w:r/>
      <w:bookmarkStart w:id="30" w:name="_Toc80792694"/>
      <w:r/>
      <w:bookmarkStart w:id="31" w:name="_Toc96347857"/>
      <w:r/>
      <w:bookmarkStart w:id="32" w:name="_Toc93909071"/>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（二）《关于政府采购支持监狱企业发展有关问题的通知》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（三）《关于促进残疾人就业政府采购政策的通知》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（五）《关于做好政府采购支持企业发展有关事项的通知》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2.代理机构项目编号：</w:t>
      </w:r>
      <w:r>
        <w:rPr>
          <w:rFonts w:hint="eastAsia" w:ascii="Microsoft New Tai Lue" w:hAnsi="Microsoft New Tai Lue" w:cs="Microsoft New Tai Lue"/>
          <w:bCs/>
          <w:szCs w:val="21"/>
          <w:lang w:eastAsia="zh-CN"/>
        </w:rPr>
        <w:t xml:space="preserve">JSTCC26025101825</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9"/>
      <w:r/>
      <w:bookmarkEnd w:id="30"/>
      <w:r>
        <w:rPr>
          <w:rFonts w:ascii="Microsoft New Tai Lue" w:hAnsi="Microsoft New Tai Lue" w:cs="Microsoft New Tai Lue"/>
          <w:b/>
          <w:bCs/>
          <w:szCs w:val="44"/>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szCs w:val="21"/>
        </w:rPr>
      </w:pPr>
      <w:r/>
      <w:bookmarkStart w:id="33" w:name="_Toc28359085"/>
      <w:r>
        <w:rPr>
          <w:rFonts w:ascii="Microsoft New Tai Lue" w:hAnsi="Microsoft New Tai Lue" w:cs="Microsoft New Tai Lue"/>
          <w:szCs w:val="21"/>
        </w:rPr>
        <w:t xml:space="preserve">1．采购人信息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sdt>
        <w:sdtPr>
          <w15:appearance w15:val="boundingBox"/>
          <w:id w:val="419519942"/>
          <w:placeholder>
            <w:docPart w:val="{0750ff33-8f46-4498-b164-60879e47bae3}"/>
          </w:placeholder>
          <w:rPr>
            <w:rFonts w:ascii="Microsoft New Tai Lue" w:hAnsi="Microsoft New Tai Lue" w:cs="Microsoft New Tai Lue"/>
            <w:szCs w:val="21"/>
          </w:rPr>
        </w:sdtPr>
        <w:sdtContent>
          <w:r>
            <w:rPr>
              <w:rFonts w:hint="eastAsia" w:ascii="Microsoft New Tai Lue" w:hAnsi="Microsoft New Tai Lue" w:cs="Microsoft New Tai Lue"/>
              <w:szCs w:val="21"/>
            </w:rPr>
            <w:t xml:space="preserve">江苏省人民医院</w:t>
          </w:r>
        </w:sdtContent>
      </w:sd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江苏省南京市鼓楼区广州路300号</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rPr>
        <w:t xml:space="preserve">杨老师</w:t>
      </w:r>
      <w:r/>
    </w:p>
    <w:p>
      <w:pPr>
        <w:ind w:firstLine="525"/>
        <w:spacing w:line="360" w:lineRule="auto"/>
        <w:rPr>
          <w:rFonts w:hint="eastAsia" w:ascii="宋体" w:hAnsi="宋体" w:cs="宋体"/>
          <w:szCs w:val="21"/>
        </w:rPr>
      </w:pPr>
      <w:r>
        <w:rPr>
          <w:rFonts w:ascii="Microsoft New Tai Lue" w:hAnsi="Microsoft New Tai Lue" w:cs="Microsoft New Tai Lue"/>
          <w:szCs w:val="21"/>
        </w:rPr>
        <w:t xml:space="preserve">联系方式：</w:t>
      </w:r>
      <w:r>
        <w:rPr>
          <w:rFonts w:hint="eastAsia"/>
        </w:rPr>
        <w:t xml:space="preserve">68305810</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2．采购代理机构信息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南京市雨花台区宁双路19号云密城C栋3楼305室</w:t>
      </w:r>
      <w:r/>
    </w:p>
    <w:p>
      <w:pPr>
        <w:ind w:firstLine="525"/>
        <w:spacing w:line="360" w:lineRule="auto"/>
        <w:rPr>
          <w:rFonts w:hint="default" w:ascii="Microsoft New Tai Lue" w:hAnsi="Microsoft New Tai Lue" w:eastAsia="宋体" w:cs="Microsoft New Tai Lue"/>
          <w:szCs w:val="21"/>
          <w:lang w:val="en-US" w:eastAsia="zh-CN"/>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lang w:val="en-US" w:eastAsia="zh-CN"/>
        </w:rPr>
        <w:t xml:space="preserve">史平华、</w:t>
      </w:r>
      <w:r>
        <w:rPr>
          <w:rFonts w:hint="eastAsia" w:ascii="Microsoft New Tai Lue" w:hAnsi="Microsoft New Tai Lue" w:cs="Microsoft New Tai Lue"/>
          <w:szCs w:val="21"/>
        </w:rPr>
        <w:t xml:space="preserve">高颖、呼禹、宗超</w:t>
      </w: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lang w:val="en-US" w:eastAsia="zh-CN"/>
        </w:rPr>
        <w:t xml:space="preserve">马继烨</w:t>
      </w:r>
      <w:r/>
    </w:p>
    <w:p>
      <w:pPr>
        <w:ind w:firstLine="525"/>
        <w:spacing w:line="360" w:lineRule="auto"/>
        <w:rPr>
          <w:rFonts w:hint="eastAsia" w:ascii="宋体" w:hAnsi="宋体" w:cs="宋体"/>
          <w:szCs w:val="21"/>
        </w:rPr>
      </w:pPr>
      <w:r>
        <w:rPr>
          <w:rFonts w:ascii="Microsoft New Tai Lue" w:hAnsi="Microsoft New Tai Lue" w:cs="Microsoft New Tai Lue"/>
          <w:szCs w:val="21"/>
        </w:rPr>
        <w:t xml:space="preserve">联系方式</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19720255784、</w:t>
      </w:r>
      <w:r>
        <w:rPr>
          <w:rFonts w:hint="eastAsia" w:ascii="宋体" w:hAnsi="宋体" w:eastAsia="宋体" w:cs="宋体"/>
          <w:szCs w:val="21"/>
        </w:rPr>
        <w:t xml:space="preserve">18</w:t>
      </w:r>
      <w:r>
        <w:rPr>
          <w:rFonts w:hint="eastAsia" w:ascii="宋体" w:hAnsi="宋体" w:cs="宋体"/>
          <w:szCs w:val="21"/>
        </w:rPr>
        <w:t xml:space="preserve">805151053、18761879918</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项目联系人：</w:t>
      </w:r>
      <w:sdt>
        <w:sdtPr>
          <w15:appearance w15:val="boundingBox"/>
          <w:id w:val="849964647"/>
          <w:placeholder>
            <w:docPart w:val="{0750ff33-8f46-4498-b164-60879e47bae3}"/>
          </w:placeholder>
          <w:rPr>
            <w:rFonts w:ascii="Microsoft New Tai Lue" w:hAnsi="Microsoft New Tai Lue" w:cs="Microsoft New Tai Lue"/>
            <w:szCs w:val="21"/>
          </w:rPr>
        </w:sdtPr>
        <w:sdtContent>
          <w:sdt>
            <w:sdtPr>
              <w15:appearance w15:val="boundingBox"/>
              <w:id w:val="475830671"/>
              <w:placeholder>
                <w:docPart w:val="{3f739123-1a15-483b-9902-24bbf9d70b24}"/>
              </w:placeholder>
              <w:rPr>
                <w:rFonts w:ascii="Microsoft New Tai Lue" w:hAnsi="Microsoft New Tai Lue" w:cs="Microsoft New Tai Lue"/>
                <w:szCs w:val="21"/>
              </w:rPr>
            </w:sdtPr>
            <w:sdtContent>
              <w:r>
                <w:rPr>
                  <w:rFonts w:hint="eastAsia" w:ascii="Microsoft New Tai Lue" w:hAnsi="Microsoft New Tai Lue" w:cs="Microsoft New Tai Lue"/>
                  <w:szCs w:val="21"/>
                  <w:lang w:val="en-US" w:eastAsia="zh-CN"/>
                </w:rPr>
                <w:t xml:space="preserve">史平华</w:t>
              </w:r>
            </w:sdtContent>
          </w:sdt>
        </w:sdtContent>
      </w:sd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宋体" w:hAnsi="宋体" w:eastAsia="宋体" w:cs="宋体"/>
          <w:szCs w:val="21"/>
          <w:lang w:val="en-US" w:eastAsia="zh-CN"/>
        </w:rPr>
        <w:t xml:space="preserve">19720255784</w:t>
      </w:r>
      <w:bookmarkEnd w:id="33"/>
      <w:r>
        <w:rPr>
          <w:rFonts w:hint="eastAsia" w:ascii="宋体" w:hAnsi="宋体" w:cs="宋体"/>
          <w:szCs w:val="21"/>
        </w:rPr>
        <w:t xml:space="preserve">、18761879918</w:t>
      </w:r>
      <w:r/>
    </w:p>
    <w:p>
      <w:pPr>
        <w:pStyle w:val="780"/>
        <w:ind w:left="1125" w:firstLine="1928"/>
        <w:jc w:val="both"/>
        <w:rPr>
          <w:rFonts w:ascii="Microsoft New Tai Lue" w:hAnsi="Microsoft New Tai Lue" w:cs="Microsoft New Tai Lue"/>
        </w:rPr>
      </w:pPr>
      <w:r>
        <w:rPr>
          <w:rFonts w:ascii="Microsoft New Tai Lue" w:hAnsi="Microsoft New Tai Lue" w:cs="Microsoft New Tai Lue"/>
        </w:rPr>
        <w:br w:type="page" w:clear="all"/>
      </w:r>
      <w:bookmarkEnd w:id="5"/>
      <w:r/>
      <w:bookmarkStart w:id="34" w:name="_Toc107246212"/>
      <w:r>
        <w:rPr>
          <w:rFonts w:hint="eastAsia" w:ascii="Microsoft New Tai Lue" w:hAnsi="Microsoft New Tai Lue" w:cs="Microsoft New Tai Lue"/>
        </w:rPr>
        <w:t xml:space="preserve">第二章 </w:t>
      </w:r>
      <w:r>
        <w:rPr>
          <w:rFonts w:ascii="Microsoft New Tai Lue" w:hAnsi="Microsoft New Tai Lue" w:cs="Microsoft New Tai Lue"/>
        </w:rPr>
        <w:t xml:space="preserve"> 投标人须知</w:t>
      </w:r>
      <w:bookmarkEnd w:id="6"/>
      <w:r/>
      <w:bookmarkEnd w:id="34"/>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978"/>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978"/>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4982" w:type="dxa"/>
            <w:vAlign w:val="center"/>
            <w:textDirection w:val="lrTb"/>
            <w:noWrap w:val="false"/>
          </w:tcPr>
          <w:p>
            <w:pPr>
              <w:pStyle w:val="978"/>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Height w:val="2058"/>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采购人</w:t>
            </w:r>
            <w:r/>
          </w:p>
        </w:tc>
        <w:tc>
          <w:tcPr>
            <w:tcW w:w="4982" w:type="dxa"/>
            <w:vAlign w:val="center"/>
            <w:textDirection w:val="lrTb"/>
            <w:noWrap w:val="false"/>
          </w:tcPr>
          <w:p>
            <w:pPr>
              <w:pStyle w:val="975"/>
              <w:spacing w:before="160" w:line="276" w:lineRule="auto"/>
              <w:rPr>
                <w:rFonts w:hint="eastAsia"/>
                <w:sz w:val="21"/>
                <w:szCs w:val="21"/>
                <w:highlight w:val="none"/>
                <w:lang w:val="en-US" w:bidi="ar-SA"/>
              </w:rPr>
            </w:pPr>
            <w:r>
              <w:rPr>
                <w:rFonts w:hint="eastAsia"/>
                <w:sz w:val="21"/>
                <w:szCs w:val="21"/>
                <w:highlight w:val="none"/>
                <w:lang w:val="en-US" w:bidi="ar-SA"/>
              </w:rPr>
              <w:t xml:space="preserve">名 称 ：江苏省人民医院</w:t>
            </w:r>
            <w:r/>
          </w:p>
          <w:p>
            <w:pPr>
              <w:pStyle w:val="975"/>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 ：江苏省南京市鼓楼区广州路300号</w:t>
            </w:r>
            <w:r/>
          </w:p>
          <w:p>
            <w:pPr>
              <w:pStyle w:val="975"/>
              <w:spacing w:before="160" w:line="276" w:lineRule="auto"/>
              <w:rPr>
                <w:rFonts w:hint="eastAsia"/>
                <w:sz w:val="21"/>
                <w:szCs w:val="21"/>
                <w:highlight w:val="none"/>
                <w:lang w:val="en-US" w:bidi="ar-SA"/>
              </w:rPr>
            </w:pPr>
            <w:r>
              <w:rPr>
                <w:rFonts w:hint="eastAsia"/>
                <w:sz w:val="21"/>
                <w:szCs w:val="21"/>
                <w:highlight w:val="none"/>
                <w:lang w:val="en-US" w:bidi="ar-SA"/>
              </w:rPr>
              <w:t xml:space="preserve">联系人：杨老师</w:t>
            </w:r>
            <w:r/>
          </w:p>
          <w:p>
            <w:pPr>
              <w:pStyle w:val="975"/>
              <w:spacing w:before="160" w:line="276" w:lineRule="auto"/>
              <w:rPr>
                <w:rFonts w:hint="eastAsia"/>
                <w:sz w:val="21"/>
                <w:szCs w:val="21"/>
                <w:highlight w:val="none"/>
              </w:rPr>
            </w:pPr>
            <w:r>
              <w:rPr>
                <w:rFonts w:hint="eastAsia"/>
                <w:sz w:val="21"/>
                <w:szCs w:val="21"/>
                <w:highlight w:val="none"/>
                <w:lang w:val="en-US" w:bidi="ar-SA"/>
              </w:rPr>
              <w:t xml:space="preserve">电  话：</w:t>
            </w:r>
            <w:r>
              <w:rPr>
                <w:rFonts w:hint="eastAsia"/>
                <w:highlight w:val="none"/>
                <w:lang w:val="en-US"/>
              </w:rPr>
              <w:t xml:space="preserve">68305810</w:t>
            </w:r>
            <w:r/>
          </w:p>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采购代理机构</w:t>
            </w:r>
            <w:r/>
          </w:p>
        </w:tc>
        <w:tc>
          <w:tcPr>
            <w:tcW w:w="4982" w:type="dxa"/>
            <w:vAlign w:val="center"/>
            <w:textDirection w:val="lrTb"/>
            <w:noWrap w:val="false"/>
          </w:tcPr>
          <w:p>
            <w:pPr>
              <w:pStyle w:val="975"/>
              <w:spacing w:before="160" w:line="276" w:lineRule="auto"/>
              <w:rPr>
                <w:rFonts w:hint="eastAsia" w:cs="Microsoft New Tai Lue"/>
                <w:sz w:val="21"/>
                <w:szCs w:val="21"/>
                <w:highlight w:val="none"/>
                <w:lang w:val="en-US" w:bidi="ar-SA"/>
              </w:rPr>
            </w:pPr>
            <w:r>
              <w:rPr>
                <w:rFonts w:cs="Microsoft New Tai Lue"/>
                <w:sz w:val="21"/>
                <w:szCs w:val="21"/>
                <w:highlight w:val="none"/>
                <w:lang w:val="en-US" w:bidi="ar-SA"/>
              </w:rPr>
              <w:t xml:space="preserve">名 称 ：</w:t>
            </w:r>
            <w:r>
              <w:rPr>
                <w:rFonts w:hint="eastAsia" w:cs="Microsoft New Tai Lue"/>
                <w:sz w:val="21"/>
                <w:szCs w:val="21"/>
                <w:highlight w:val="none"/>
                <w:lang w:val="en-US" w:bidi="ar-SA"/>
              </w:rPr>
              <w:t xml:space="preserve">江苏省招标中心有限公司</w:t>
            </w:r>
            <w:r/>
          </w:p>
          <w:p>
            <w:pPr>
              <w:pStyle w:val="975"/>
              <w:spacing w:before="160" w:line="276" w:lineRule="auto"/>
              <w:rPr>
                <w:rFonts w:hint="eastAsia" w:cs="Microsoft New Tai Lue"/>
                <w:sz w:val="21"/>
                <w:szCs w:val="21"/>
                <w:highlight w:val="none"/>
                <w:lang w:val="en-US" w:bidi="ar-SA"/>
              </w:rPr>
            </w:pPr>
            <w:r>
              <w:rPr>
                <w:rFonts w:cs="Microsoft New Tai Lue"/>
                <w:sz w:val="21"/>
                <w:szCs w:val="21"/>
                <w:highlight w:val="none"/>
                <w:lang w:val="en-US" w:bidi="ar-SA"/>
              </w:rPr>
              <w:t xml:space="preserve">地 址 ：</w:t>
            </w:r>
            <w:r>
              <w:rPr>
                <w:rFonts w:hint="eastAsia" w:cs="Microsoft New Tai Lue"/>
                <w:sz w:val="21"/>
                <w:szCs w:val="21"/>
                <w:highlight w:val="none"/>
                <w:lang w:val="en-US" w:bidi="ar-SA"/>
              </w:rPr>
              <w:t xml:space="preserve">南京市雨花台区宁双路19号云密城C栋3楼305</w:t>
            </w:r>
            <w:r/>
          </w:p>
          <w:p>
            <w:pPr>
              <w:pStyle w:val="975"/>
              <w:spacing w:before="160" w:line="276" w:lineRule="auto"/>
              <w:rPr>
                <w:rFonts w:hint="eastAsia" w:cs="Microsoft New Tai Lue"/>
                <w:sz w:val="21"/>
                <w:szCs w:val="21"/>
                <w:highlight w:val="none"/>
                <w:lang w:val="en-US" w:bidi="ar-SA"/>
              </w:rPr>
            </w:pPr>
            <w:r>
              <w:rPr>
                <w:rFonts w:cs="Microsoft New Tai Lue"/>
                <w:sz w:val="21"/>
                <w:szCs w:val="21"/>
                <w:highlight w:val="none"/>
                <w:lang w:val="en-US" w:bidi="ar-SA"/>
              </w:rPr>
              <w:t xml:space="preserve">联系人</w:t>
            </w:r>
            <w:r>
              <w:rPr>
                <w:rFonts w:hint="eastAsia" w:cs="Microsoft New Tai Lue"/>
                <w:sz w:val="21"/>
                <w:szCs w:val="21"/>
                <w:highlight w:val="none"/>
                <w:lang w:val="en-US" w:bidi="ar-SA"/>
              </w:rPr>
              <w:t xml:space="preserve">：史平华、高颖、呼禹、宗超、马继烨</w:t>
            </w:r>
            <w:r/>
          </w:p>
          <w:p>
            <w:pPr>
              <w:pStyle w:val="975"/>
              <w:spacing w:before="160" w:line="276" w:lineRule="auto"/>
              <w:rPr>
                <w:rFonts w:hint="eastAsia" w:cs="Microsoft New Tai Lue"/>
                <w:sz w:val="21"/>
                <w:szCs w:val="21"/>
                <w:highlight w:val="none"/>
              </w:rPr>
            </w:pPr>
            <w:r>
              <w:rPr>
                <w:rFonts w:hint="eastAsia" w:cs="Microsoft New Tai Lue"/>
                <w:sz w:val="21"/>
                <w:szCs w:val="21"/>
                <w:highlight w:val="none"/>
                <w:lang w:val="en-US" w:bidi="ar-SA"/>
              </w:rPr>
              <w:t xml:space="preserve">电  话：18805151053、18761879918</w:t>
            </w:r>
            <w:r/>
          </w:p>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spacing w:before="156" w:line="276" w:lineRule="auto"/>
              <w:rPr>
                <w:rFonts w:hint="eastAsia" w:ascii="宋体" w:hAnsi="宋体" w:cs="Microsoft New Tai Lue"/>
                <w:bCs/>
                <w:szCs w:val="21"/>
                <w:highlight w:val="none"/>
              </w:rPr>
            </w:pPr>
            <w:r>
              <w:rPr>
                <w:rFonts w:ascii="宋体" w:hAnsi="宋体" w:cs="Microsoft New Tai Lue"/>
                <w:bCs/>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hint="eastAsia" w:ascii="宋体" w:hAnsi="宋体" w:cs="Microsoft New Tai Lue"/>
                    <w:bCs/>
                    <w:szCs w:val="21"/>
                    <w:highlight w:val="none"/>
                  </w:rPr>
                </w:pPr>
                <w:r>
                  <w:rPr>
                    <w:rFonts w:hint="eastAsia" w:ascii="Segoe UI Symbol" w:hAnsi="Segoe UI Symbol" w:cs="Segoe UI Symbol"/>
                    <w:bCs/>
                    <w:szCs w:val="21"/>
                    <w:highlight w:val="none"/>
                  </w:rPr>
                  <w:t xml:space="preserve">■不组织</w:t>
                </w:r>
                <w:r/>
              </w:p>
            </w:sdtContent>
          </w:sdt>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szCs w:val="21"/>
                <w:highlight w:val="none"/>
              </w:rPr>
            </w:sdtPr>
            <w:sdtContent>
              <w:p>
                <w:pPr>
                  <w:spacing w:before="156" w:line="276" w:lineRule="auto"/>
                  <w:rPr>
                    <w:rFonts w:hint="eastAsia" w:ascii="宋体" w:hAnsi="宋体" w:cs="Segoe UI Symbol"/>
                    <w:bCs/>
                    <w:szCs w:val="21"/>
                    <w:highlight w:val="none"/>
                  </w:rPr>
                </w:pPr>
                <w:r>
                  <w:rPr>
                    <w:rFonts w:hint="eastAsia" w:ascii="宋体" w:hAnsi="宋体" w:cs="Segoe UI Symbol"/>
                    <w:bCs/>
                    <w:szCs w:val="21"/>
                    <w:highlight w:val="none"/>
                  </w:rPr>
                  <w:t xml:space="preserve">■不召开</w:t>
                </w:r>
                <w:r/>
              </w:p>
            </w:sdtContent>
          </w:sdt>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hint="eastAsia" w:ascii="宋体" w:hAnsi="宋体" w:cs="Microsoft New Tai Lue"/>
                    <w:szCs w:val="21"/>
                    <w:highlight w:val="none"/>
                  </w:rPr>
                </w:pPr>
                <w:r>
                  <w:rPr>
                    <w:rFonts w:hint="eastAsia" w:ascii="Segoe UI Symbol" w:hAnsi="Segoe UI Symbol" w:cs="Segoe UI Symbol"/>
                    <w:bCs/>
                    <w:szCs w:val="21"/>
                    <w:highlight w:val="none"/>
                  </w:rPr>
                  <w:t xml:space="preserve">■不接受</w:t>
                </w:r>
                <w:r/>
              </w:p>
            </w:sdtContent>
          </w:sdt>
        </w:tc>
      </w:tr>
      <w:tr>
        <w:trPr>
          <w:jc w:val="center"/>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分包</w:t>
            </w:r>
            <w:r/>
          </w:p>
        </w:tc>
        <w:tc>
          <w:tcPr>
            <w:tcW w:w="4982" w:type="dxa"/>
            <w:vAlign w:val="center"/>
            <w:textDirection w:val="lrTb"/>
            <w:noWrap w:val="false"/>
          </w:tcPr>
          <w:p>
            <w:pPr>
              <w:spacing w:before="156" w:line="276" w:lineRule="auto"/>
              <w:rPr>
                <w:rFonts w:hint="eastAsia" w:ascii="宋体" w:hAnsi="宋体"/>
                <w:szCs w:val="21"/>
                <w:highlight w:val="none"/>
              </w:rPr>
            </w:pPr>
            <w:r>
              <w:rPr>
                <w:rFonts w:ascii="宋体" w:hAnsi="宋体"/>
                <w:szCs w:val="21"/>
                <w:highlight w:val="none"/>
              </w:rPr>
              <w:t xml:space="preserve">本项目的非主体、非关键性工作是否允许分包：</w:t>
            </w:r>
            <w:r/>
          </w:p>
          <w:p>
            <w:pPr>
              <w:spacing w:before="156" w:line="276" w:lineRule="auto"/>
              <w:rPr>
                <w:rFonts w:hint="eastAsia" w:ascii="宋体" w:hAnsi="宋体" w:cs="Segoe UI Symbol"/>
                <w:bCs/>
                <w:szCs w:val="21"/>
                <w:highlight w:val="none"/>
              </w:rPr>
            </w:pPr>
            <w:r/>
            <w:sdt>
              <w:sdtPr>
                <w15:appearance w15:val="boundingBox"/>
                <w:id w:val="294602285"/>
                <w:placeholder>
                  <w:docPart w:val="DefaultPlaceholder_-1854013440"/>
                </w:placeholder>
                <w:rPr>
                  <w:rFonts w:ascii="宋体" w:hAnsi="宋体"/>
                  <w:szCs w:val="21"/>
                  <w:highlight w:val="none"/>
                </w:rPr>
              </w:sdtPr>
              <w:sdtContent>
                <w:r>
                  <w:rPr>
                    <w:rFonts w:hint="eastAsia" w:ascii="宋体" w:hAnsi="宋体"/>
                    <w:szCs w:val="21"/>
                    <w:highlight w:val="none"/>
                  </w:rPr>
                  <w:t xml:space="preserve">■不允许</w:t>
                </w:r>
              </w:sdtContent>
            </w:sdt>
            <w:r/>
            <w:r/>
          </w:p>
        </w:tc>
      </w:tr>
      <w:tr>
        <w:trPr>
          <w:jc w:val="center"/>
          <w:trHeight w:val="549"/>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样品</w:t>
            </w:r>
            <w:r/>
          </w:p>
        </w:tc>
        <w:tc>
          <w:tcPr>
            <w:tcW w:w="4982" w:type="dxa"/>
            <w:vAlign w:val="center"/>
            <w:textDirection w:val="lrTb"/>
            <w:noWrap w:val="false"/>
          </w:tcPr>
          <w:p>
            <w:pPr>
              <w:spacing w:before="156" w:line="276" w:lineRule="auto"/>
              <w:rPr>
                <w:rFonts w:hint="eastAsia" w:ascii="宋体" w:hAnsi="宋体" w:cs="Microsoft New Tai Lue"/>
                <w:bCs/>
                <w:szCs w:val="21"/>
                <w:highlight w:val="none"/>
              </w:rPr>
            </w:pPr>
            <w:r>
              <w:rPr>
                <w:rFonts w:ascii="宋体" w:hAnsi="宋体" w:cs="Microsoft New Tai Lue"/>
                <w:bCs/>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szCs w:val="21"/>
                  <w:highlight w:val="none"/>
                </w:rPr>
              </w:sdtPr>
              <w:sdtContent>
                <w:r>
                  <w:rPr>
                    <w:rFonts w:hint="eastAsia" w:ascii="宋体" w:hAnsi="宋体" w:cs="Microsoft New Tai Lue"/>
                    <w:bCs/>
                    <w:szCs w:val="21"/>
                    <w:highlight w:val="none"/>
                  </w:rPr>
                  <w:t xml:space="preserve">■不需要</w:t>
                </w:r>
              </w:sdtContent>
            </w:sdt>
            <w:r/>
            <w:r/>
          </w:p>
        </w:tc>
      </w:tr>
      <w:tr>
        <w:trPr>
          <w:jc w:val="center"/>
          <w:trHeight w:val="734"/>
        </w:trPr>
        <w:tc>
          <w:tcPr>
            <w:tcW w:w="675"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78"/>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78"/>
              <w:jc w:val="left"/>
              <w:rPr>
                <w:rFonts w:hint="eastAsia"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hint="eastAsia"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投标报价</w:t>
            </w:r>
            <w:r/>
          </w:p>
        </w:tc>
        <w:tc>
          <w:tcPr>
            <w:tcW w:w="4982" w:type="dxa"/>
            <w:vAlign w:val="center"/>
            <w:textDirection w:val="lrTb"/>
            <w:noWrap w:val="false"/>
          </w:tcPr>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无</w:t>
                </w:r>
              </w:sdtContent>
            </w:sd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投标有效期</w:t>
            </w:r>
            <w:r/>
          </w:p>
        </w:tc>
        <w:tc>
          <w:tcPr>
            <w:tcW w:w="4982" w:type="dxa"/>
            <w:vAlign w:val="center"/>
            <w:textDirection w:val="lrTb"/>
            <w:noWrap w:val="false"/>
          </w:tcPr>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sz w:val="21"/>
                  <w:highlight w:val="none"/>
                </w:rPr>
              </w:sdtPr>
              <w:sdtContent>
                <w:r>
                  <w:rPr>
                    <w:rFonts w:hAnsi="宋体" w:cs="Microsoft New Tai Lue"/>
                    <w:bCs/>
                    <w:sz w:val="21"/>
                    <w:highlight w:val="none"/>
                  </w:rPr>
                  <w:t xml:space="preserve">90日历天</w:t>
                </w:r>
              </w:sdtContent>
            </w:sdt>
            <w:r/>
            <w:r/>
          </w:p>
        </w:tc>
      </w:tr>
      <w:tr>
        <w:trPr>
          <w:jc w:val="center"/>
          <w:trHeight w:val="320"/>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szCs w:val="21"/>
                <w:highlight w:val="none"/>
              </w:rPr>
            </w:sdtPr>
            <w:sdtContent>
              <w:p>
                <w:pPr>
                  <w:spacing w:before="156"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■不需要</w:t>
                </w:r>
                <w:r/>
              </w:p>
            </w:sdtContent>
          </w:sdt>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投标文件份数</w:t>
            </w:r>
            <w:r/>
          </w:p>
        </w:tc>
        <w:tc>
          <w:tcPr>
            <w:tcW w:w="4982" w:type="dxa"/>
            <w:vAlign w:val="center"/>
            <w:textDirection w:val="lrTb"/>
            <w:noWrap w:val="false"/>
          </w:tcPr>
          <w:p>
            <w:pPr>
              <w:pStyle w:val="978"/>
              <w:spacing w:line="360" w:lineRule="auto"/>
              <w:rPr>
                <w:rFonts w:hint="eastAsia" w:hAnsi="宋体" w:cs="Microsoft New Tai Lue"/>
                <w:b/>
                <w:sz w:val="21"/>
                <w:highlight w:val="none"/>
              </w:rPr>
            </w:pPr>
            <w:r>
              <w:rPr>
                <w:rFonts w:ascii="Segoe UI Symbol" w:hAnsi="Segoe UI Symbol" w:cs="Segoe UI Symbol"/>
                <w:b/>
                <w:highlight w:val="none"/>
              </w:rPr>
              <w:t xml:space="preserve">★</w:t>
            </w:r>
            <w:r>
              <w:rPr>
                <w:rFonts w:hint="eastAsia" w:hAnsi="宋体" w:cs="Microsoft New Tai Lue"/>
                <w:b/>
                <w:sz w:val="21"/>
                <w:highlight w:val="none"/>
              </w:rPr>
              <w:t xml:space="preserve">正本文件的份数：</w:t>
            </w:r>
            <w:sdt>
              <w:sdtPr>
                <w15:appearance w15:val="boundingBox"/>
                <w:id w:val="23958867"/>
                <w:placeholder>
                  <w:docPart w:val="DefaultPlaceholder_-1854013440"/>
                </w:placeholder>
                <w:rPr>
                  <w:rFonts w:hint="eastAsia" w:hAnsi="宋体" w:cs="Microsoft New Tai Lue"/>
                  <w:b/>
                  <w:sz w:val="21"/>
                  <w:highlight w:val="none"/>
                </w:rPr>
              </w:sdtPr>
              <w:sdtContent>
                <w:r>
                  <w:rPr>
                    <w:rFonts w:hint="eastAsia" w:hAnsi="宋体" w:cs="Microsoft New Tai Lue"/>
                    <w:b/>
                    <w:sz w:val="21"/>
                    <w:highlight w:val="none"/>
                    <w:u w:val="single"/>
                  </w:rPr>
                  <w:t xml:space="preserve">壹份</w:t>
                </w:r>
              </w:sdtContent>
            </w:sdt>
            <w:r/>
            <w:r/>
          </w:p>
          <w:p>
            <w:pPr>
              <w:pStyle w:val="978"/>
              <w:spacing w:line="360" w:lineRule="auto"/>
              <w:rPr>
                <w:rFonts w:hint="eastAsia" w:hAnsi="宋体" w:cs="Microsoft New Tai Lue"/>
                <w:b/>
                <w:sz w:val="21"/>
                <w:highlight w:val="none"/>
              </w:rPr>
            </w:pPr>
            <w:r>
              <w:rPr>
                <w:rFonts w:hint="eastAsia" w:hAnsi="宋体" w:cs="Microsoft New Tai Lue"/>
                <w:b/>
                <w:sz w:val="21"/>
                <w:highlight w:val="none"/>
              </w:rPr>
              <w:t xml:space="preserve">副本文件的份数：</w:t>
            </w:r>
            <w:sdt>
              <w:sdtPr>
                <w15:appearance w15:val="boundingBox"/>
                <w:id w:val="890214258"/>
                <w:placeholder>
                  <w:docPart w:val="DefaultPlaceholder_-1854013440"/>
                </w:placeholder>
                <w:rPr>
                  <w:rFonts w:hint="eastAsia" w:hAnsi="宋体" w:cs="Microsoft New Tai Lue"/>
                  <w:b/>
                  <w:sz w:val="21"/>
                  <w:highlight w:val="none"/>
                </w:rPr>
              </w:sdtPr>
              <w:sdtContent>
                <w:r>
                  <w:rPr>
                    <w:rFonts w:hint="eastAsia" w:hAnsi="宋体" w:cs="Microsoft New Tai Lue"/>
                    <w:b/>
                    <w:sz w:val="21"/>
                    <w:highlight w:val="none"/>
                    <w:u w:val="single"/>
                  </w:rPr>
                  <w:t xml:space="preserve">伍份</w:t>
                </w:r>
              </w:sdtContent>
            </w:sdt>
            <w:r/>
            <w:r/>
          </w:p>
          <w:p>
            <w:pPr>
              <w:pStyle w:val="978"/>
              <w:spacing w:line="360" w:lineRule="auto"/>
              <w:rPr>
                <w:rFonts w:hint="eastAsia" w:hAnsi="宋体" w:cs="Microsoft New Tai Lue"/>
                <w:b/>
                <w:sz w:val="21"/>
                <w:highlight w:val="none"/>
              </w:rPr>
            </w:pPr>
            <w:r>
              <w:rPr>
                <w:rFonts w:hint="eastAsia" w:hAnsi="宋体" w:cs="Microsoft New Tai Lue"/>
                <w:b/>
                <w:sz w:val="21"/>
                <w:highlight w:val="none"/>
              </w:rPr>
              <w:t xml:space="preserve">电子文档的份数：</w:t>
            </w:r>
            <w:sdt>
              <w:sdtPr>
                <w15:appearance w15:val="boundingBox"/>
                <w:id w:val="226730035"/>
                <w:placeholder>
                  <w:docPart w:val="DefaultPlaceholder_-1854013440"/>
                </w:placeholder>
                <w:rPr>
                  <w:rFonts w:hint="eastAsia" w:hAnsi="宋体" w:cs="Microsoft New Tai Lue"/>
                  <w:b/>
                  <w:sz w:val="21"/>
                  <w:highlight w:val="none"/>
                </w:rPr>
              </w:sdtPr>
              <w:sdtContent>
                <w:r>
                  <w:rPr>
                    <w:rFonts w:hint="eastAsia" w:hAnsi="宋体" w:cs="Microsoft New Tai Lue"/>
                    <w:b/>
                    <w:sz w:val="21"/>
                    <w:highlight w:val="none"/>
                    <w:u w:val="single"/>
                  </w:rPr>
                  <w:t xml:space="preserve">壹份</w:t>
                </w:r>
              </w:sdtContent>
            </w:sdt>
            <w:r/>
            <w:r/>
          </w:p>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说明：</w:t>
            </w:r>
            <w:r/>
          </w:p>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1、电子文档建议提供签章后的正本PDF格式扫描件及同版本</w:t>
            </w:r>
            <w:r>
              <w:rPr>
                <w:rFonts w:hAnsi="宋体" w:cs="Microsoft New Tai Lue"/>
                <w:bCs/>
                <w:sz w:val="21"/>
                <w:highlight w:val="none"/>
              </w:rPr>
              <w:t xml:space="preserve">WORD</w:t>
            </w:r>
            <w:r>
              <w:rPr>
                <w:rFonts w:hint="eastAsia" w:hAnsi="宋体" w:cs="Microsoft New Tai Lue"/>
                <w:bCs/>
                <w:sz w:val="21"/>
                <w:highlight w:val="none"/>
              </w:rPr>
              <w:t xml:space="preserve">兼容格式文件，用U盘保存。</w:t>
            </w:r>
            <w:r/>
          </w:p>
          <w:p>
            <w:pPr>
              <w:pStyle w:val="978"/>
              <w:spacing w:line="360" w:lineRule="auto"/>
              <w:rPr>
                <w:rFonts w:hint="eastAsia" w:hAnsi="宋体" w:cs="Microsoft New Tai Lue"/>
                <w:b/>
                <w:bCs/>
                <w:sz w:val="21"/>
                <w:highlight w:val="none"/>
              </w:rPr>
            </w:pPr>
            <w:r>
              <w:rPr>
                <w:rFonts w:hint="eastAsia" w:hAnsi="宋体" w:cs="Microsoft New Tai Lue"/>
                <w:b/>
                <w:bCs/>
                <w:sz w:val="21"/>
                <w:highlight w:val="none"/>
              </w:rPr>
              <w:t xml:space="preserve">2、</w:t>
            </w:r>
            <w:r>
              <w:rPr>
                <w:rFonts w:ascii="Segoe UI Symbol" w:hAnsi="Segoe UI Symbol" w:cs="Segoe UI Symbol"/>
                <w:b/>
                <w:highlight w:val="none"/>
              </w:rPr>
              <w:t xml:space="preserve">★</w:t>
            </w:r>
            <w:r>
              <w:rPr>
                <w:rFonts w:hint="eastAsia" w:hAnsi="宋体" w:cs="Microsoft New Tai Lue"/>
                <w:b/>
                <w:bCs/>
                <w:sz w:val="21"/>
                <w:highlight w:val="none"/>
              </w:rPr>
              <w:t xml:space="preserve">投标多个标段（如有）的投标人，需要按照标段分别准备投标文件</w:t>
            </w:r>
            <w:r>
              <w:rPr>
                <w:rFonts w:hAnsi="宋体" w:cs="Microsoft New Tai Lue"/>
                <w:b/>
                <w:bCs/>
                <w:sz w:val="21"/>
                <w:highlight w:val="none"/>
              </w:rPr>
              <w:t xml:space="preserve">，否则</w:t>
            </w:r>
            <w:r>
              <w:rPr>
                <w:rFonts w:hint="eastAsia" w:hAnsi="宋体" w:cs="Microsoft New Tai Lue"/>
                <w:b/>
                <w:bCs/>
                <w:sz w:val="21"/>
                <w:highlight w:val="none"/>
              </w:rPr>
              <w:t xml:space="preserve">所有标段</w:t>
            </w:r>
            <w:r>
              <w:rPr>
                <w:rFonts w:hAnsi="宋体" w:cs="Microsoft New Tai Lue"/>
                <w:b/>
                <w:bCs/>
                <w:sz w:val="21"/>
                <w:highlight w:val="none"/>
              </w:rPr>
              <w:t xml:space="preserve">投标</w:t>
            </w:r>
            <w:r>
              <w:rPr>
                <w:rFonts w:hint="eastAsia" w:hAnsi="宋体" w:cs="Microsoft New Tai Lue"/>
                <w:b/>
                <w:bCs/>
                <w:sz w:val="21"/>
                <w:highlight w:val="none"/>
              </w:rPr>
              <w:t xml:space="preserve">都</w:t>
            </w:r>
            <w:r>
              <w:rPr>
                <w:rFonts w:hAnsi="宋体" w:cs="Microsoft New Tai Lue"/>
                <w:b/>
                <w:bCs/>
                <w:sz w:val="21"/>
                <w:highlight w:val="none"/>
              </w:rPr>
              <w:t xml:space="preserve">将被拒绝</w:t>
            </w:r>
            <w:r>
              <w:rPr>
                <w:rFonts w:hint="eastAsia" w:hAnsi="宋体" w:cs="Microsoft New Tai Lue"/>
                <w:b/>
                <w:bCs/>
                <w:sz w:val="21"/>
                <w:highlight w:val="none"/>
              </w:rPr>
              <w:t xml:space="preserve">。</w:t>
            </w:r>
            <w:r/>
          </w:p>
        </w:tc>
      </w:tr>
      <w:tr>
        <w:trPr>
          <w:jc w:val="center"/>
          <w:trHeight w:val="656"/>
        </w:trPr>
        <w:tc>
          <w:tcPr>
            <w:tcW w:w="675" w:type="dxa"/>
            <w:vAlign w:val="center"/>
            <w:vMerge w:val="restart"/>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vMerge w:val="restart"/>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vMerge w:val="restart"/>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投标文件</w:t>
            </w:r>
            <w:r>
              <w:rPr>
                <w:rFonts w:hint="eastAsia" w:hAnsi="宋体" w:cs="Microsoft New Tai Lue"/>
                <w:sz w:val="21"/>
                <w:highlight w:val="none"/>
              </w:rPr>
              <w:t xml:space="preserve">的</w:t>
            </w:r>
            <w:r>
              <w:rPr>
                <w:rFonts w:hAnsi="宋体" w:cs="Microsoft New Tai Lue"/>
                <w:sz w:val="21"/>
                <w:highlight w:val="none"/>
              </w:rPr>
              <w:t xml:space="preserve">密封</w:t>
            </w:r>
            <w:r>
              <w:rPr>
                <w:rFonts w:hint="eastAsia" w:hAnsi="宋体" w:cs="Microsoft New Tai Lue"/>
                <w:sz w:val="21"/>
                <w:highlight w:val="none"/>
              </w:rPr>
              <w:t xml:space="preserve">和</w:t>
            </w:r>
            <w:r>
              <w:rPr>
                <w:rFonts w:hAnsi="宋体" w:cs="Microsoft New Tai Lue"/>
                <w:sz w:val="21"/>
                <w:highlight w:val="none"/>
              </w:rPr>
              <w:t xml:space="preserve">标记</w:t>
            </w:r>
            <w:r/>
          </w:p>
        </w:tc>
        <w:tc>
          <w:tcPr>
            <w:tcW w:w="4982" w:type="dxa"/>
            <w:vAlign w:val="center"/>
            <w:textDirection w:val="lrTb"/>
            <w:noWrap w:val="false"/>
          </w:tcPr>
          <w:p>
            <w:pPr>
              <w:spacing w:before="156" w:line="360" w:lineRule="auto"/>
              <w:rPr>
                <w:rFonts w:hint="eastAsia" w:ascii="宋体" w:hAnsi="宋体" w:cs="Microsoft New Tai Lue"/>
                <w:b/>
                <w:bCs/>
                <w:szCs w:val="21"/>
                <w:highlight w:val="none"/>
              </w:rPr>
            </w:pPr>
            <w:r>
              <w:rPr>
                <w:rFonts w:ascii="Segoe UI Symbol" w:hAnsi="Segoe UI Symbol" w:cs="Segoe UI Symbol"/>
                <w:b/>
                <w:szCs w:val="21"/>
                <w:highlight w:val="none"/>
              </w:rPr>
              <w:t xml:space="preserve">★</w:t>
            </w:r>
            <w:r>
              <w:rPr>
                <w:rFonts w:ascii="宋体" w:hAnsi="宋体" w:cs="Microsoft New Tai Lue"/>
                <w:b/>
                <w:bCs/>
                <w:szCs w:val="21"/>
                <w:highlight w:val="none"/>
              </w:rPr>
              <w:t xml:space="preserve">全部投标文件</w:t>
            </w:r>
            <w:r>
              <w:rPr>
                <w:rFonts w:hint="eastAsia" w:ascii="宋体" w:hAnsi="宋体" w:cs="Microsoft New Tai Lue"/>
                <w:b/>
                <w:bCs/>
                <w:szCs w:val="21"/>
                <w:highlight w:val="none"/>
              </w:rPr>
              <w:t xml:space="preserve">内容</w:t>
            </w:r>
            <w:r>
              <w:rPr>
                <w:rFonts w:ascii="宋体" w:hAnsi="宋体" w:cs="Microsoft New Tai Lue"/>
                <w:b/>
                <w:bCs/>
                <w:szCs w:val="21"/>
                <w:highlight w:val="none"/>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78"/>
              <w:jc w:val="left"/>
              <w:spacing w:line="360" w:lineRule="auto"/>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密封包装上可</w:t>
            </w:r>
            <w:r>
              <w:rPr>
                <w:rFonts w:hAnsi="宋体" w:cs="Microsoft New Tai Lue"/>
                <w:bCs/>
                <w:sz w:val="21"/>
                <w:highlight w:val="none"/>
              </w:rPr>
              <w:t xml:space="preserve">注明：</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项目名称：</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项目编号：</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标包号（如有）：</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本文件于 年 月 日 点 分（投标截止时间）前不得开启。</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投标人名称： </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投标人地址、邮编：</w:t>
            </w:r>
            <w:r/>
          </w:p>
          <w:p>
            <w:pPr>
              <w:pStyle w:val="978"/>
              <w:spacing w:line="360" w:lineRule="auto"/>
              <w:rPr>
                <w:rFonts w:hint="eastAsia" w:hAnsi="宋体" w:cs="Microsoft New Tai Lue"/>
                <w:bCs/>
                <w:sz w:val="21"/>
                <w:highlight w:val="none"/>
              </w:rPr>
            </w:pPr>
            <w:r>
              <w:rPr>
                <w:rFonts w:hAnsi="宋体" w:cs="Microsoft New Tai Lue"/>
                <w:bCs/>
                <w:sz w:val="21"/>
                <w:highlight w:val="none"/>
              </w:rPr>
              <w:t xml:space="preserve">投标人联系人及联系方式：</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提交投标文件的截止时间、地点</w:t>
            </w:r>
            <w:r/>
          </w:p>
        </w:tc>
        <w:tc>
          <w:tcPr>
            <w:tcW w:w="4982"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开标时间、地点</w:t>
            </w:r>
            <w:r/>
          </w:p>
        </w:tc>
        <w:tc>
          <w:tcPr>
            <w:tcW w:w="4982"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sz w:val="21"/>
                <w:highlight w:val="none"/>
              </w:rPr>
            </w:sdtPr>
            <w:sdtContent>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■采购人或采购代理机构将通过“信用中国”网站</w:t>
                </w:r>
                <w:r>
                  <w:rPr>
                    <w:rFonts w:hAnsi="宋体" w:cs="Microsoft New Tai Lue"/>
                    <w:bCs/>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评标委员会</w:t>
            </w:r>
            <w:r/>
          </w:p>
        </w:tc>
        <w:tc>
          <w:tcPr>
            <w:tcW w:w="4982" w:type="dxa"/>
            <w:vAlign w:val="center"/>
            <w:textDirection w:val="lrTb"/>
            <w:noWrap w:val="false"/>
          </w:tcPr>
          <w:p>
            <w:pPr>
              <w:pStyle w:val="978"/>
              <w:spacing w:line="360" w:lineRule="auto"/>
              <w:rPr>
                <w:rFonts w:hint="eastAsia" w:hAnsi="宋体" w:cs="Microsoft New Tai Lue"/>
                <w:bCs/>
                <w:sz w:val="21"/>
                <w:highlight w:val="none"/>
              </w:rPr>
            </w:pPr>
            <w:r>
              <w:rPr>
                <w:rFonts w:hint="eastAsia" w:hAnsi="宋体" w:cs="Microsoft New Tai Lue"/>
                <w:bCs/>
                <w:sz w:val="21"/>
                <w:highlight w:val="none"/>
              </w:rPr>
              <w:t xml:space="preserve">5人及以上单数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sz w:val="21"/>
                <w:highlight w:val="none"/>
              </w:rPr>
            </w:sdtPr>
            <w:sdtContent>
              <w:p>
                <w:pPr>
                  <w:pStyle w:val="978"/>
                  <w:spacing w:line="360" w:lineRule="auto"/>
                  <w:rPr>
                    <w:rFonts w:hint="eastAsia" w:hAnsi="宋体" w:cs="Microsoft New Tai Lue"/>
                    <w:bCs/>
                    <w:sz w:val="21"/>
                    <w:highlight w:val="none"/>
                  </w:rPr>
                </w:pPr>
                <w:r>
                  <w:rPr>
                    <w:rFonts w:hint="eastAsia" w:ascii="Segoe UI Symbol" w:hAnsi="Segoe UI Symbol" w:cs="Segoe UI Symbol"/>
                    <w:bCs/>
                    <w:sz w:val="21"/>
                    <w:highlight w:val="none"/>
                  </w:rPr>
                  <w:t xml:space="preserve">■</w:t>
                </w:r>
                <w:r>
                  <w:rPr>
                    <w:rFonts w:hint="eastAsia" w:hAnsi="宋体"/>
                    <w:highlight w:val="none"/>
                  </w:rPr>
                  <w:t xml:space="preserve">单一产品采购</w:t>
                </w:r>
                <w:r/>
              </w:p>
            </w:sdtContent>
          </w:sdt>
        </w:tc>
      </w:tr>
      <w:tr>
        <w:trPr>
          <w:jc w:val="center"/>
          <w:trHeight w:val="922"/>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978"/>
              <w:jc w:val="left"/>
              <w:rPr>
                <w:rFonts w:hint="eastAsia" w:hAnsi="宋体" w:cs="Microsoft New Tai Lue"/>
                <w:bCs/>
                <w:sz w:val="21"/>
                <w:highlight w:val="none"/>
              </w:rPr>
            </w:pPr>
            <w:r>
              <w:rPr>
                <w:rFonts w:hint="eastAsia" w:hAnsi="宋体" w:cs="Microsoft New Tai Lue"/>
                <w:bCs/>
                <w:sz w:val="21"/>
                <w:highlight w:val="none"/>
              </w:rPr>
              <w:t xml:space="preserve">确定中标单位</w:t>
            </w:r>
            <w:r/>
          </w:p>
        </w:tc>
        <w:tc>
          <w:tcPr>
            <w:tcW w:w="4982" w:type="dxa"/>
            <w:vAlign w:val="center"/>
            <w:textDirection w:val="lrTb"/>
            <w:noWrap w:val="false"/>
          </w:tcPr>
          <w:p>
            <w:pPr>
              <w:pStyle w:val="978"/>
              <w:spacing w:line="360" w:lineRule="auto"/>
              <w:rPr>
                <w:rFonts w:hint="eastAsia" w:hAnsi="宋体" w:cs="Microsoft New Tai Lue"/>
                <w:bCs/>
                <w:highlight w:val="none"/>
              </w:rPr>
            </w:pPr>
            <w:r>
              <w:rPr>
                <w:rFonts w:hint="eastAsia" w:hAnsi="宋体"/>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sz w:val="21"/>
                <w:highlight w:val="none"/>
              </w:rPr>
            </w:sdtPr>
            <w:sdtContent>
              <w:p>
                <w:pPr>
                  <w:pStyle w:val="978"/>
                  <w:jc w:val="left"/>
                  <w:spacing w:line="360" w:lineRule="auto"/>
                  <w:rPr>
                    <w:rFonts w:hint="eastAsia" w:hAnsi="宋体" w:cs="Microsoft New Tai Lue"/>
                    <w:bCs/>
                    <w:sz w:val="21"/>
                    <w:highlight w:val="none"/>
                  </w:rPr>
                </w:pPr>
                <w:r>
                  <w:rPr>
                    <w:rFonts w:hint="eastAsia" w:hAnsi="宋体"/>
                    <w:highlight w:val="none"/>
                  </w:rPr>
                  <w:t xml:space="preserve">《江苏政府采购网》</w:t>
                </w:r>
                <w:r>
                  <w:rPr>
                    <w:rFonts w:hint="eastAsia" w:hAnsi="宋体" w:cs="Microsoft New Tai Lue"/>
                    <w:bCs/>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978"/>
              <w:jc w:val="left"/>
              <w:rPr>
                <w:rFonts w:hint="eastAsia" w:hAnsi="宋体" w:cs="Microsoft New Tai Lue"/>
                <w:sz w:val="21"/>
                <w:highlight w:val="none"/>
              </w:rPr>
            </w:pPr>
            <w:r>
              <w:rPr>
                <w:rFonts w:hAnsi="宋体" w:cs="Microsoft New Tai Lue"/>
                <w:sz w:val="21"/>
                <w:highlight w:val="none"/>
              </w:rPr>
              <w:t xml:space="preserve">履约保证金</w:t>
            </w:r>
            <w:r/>
          </w:p>
        </w:tc>
        <w:tc>
          <w:tcPr>
            <w:tcW w:w="4982" w:type="dxa"/>
            <w:vAlign w:val="center"/>
            <w:textDirection w:val="lrTb"/>
            <w:noWrap w:val="false"/>
          </w:tcPr>
          <w:p>
            <w:pPr>
              <w:pStyle w:val="978"/>
              <w:spacing w:line="360" w:lineRule="auto"/>
              <w:rPr>
                <w:rFonts w:hint="eastAsia" w:hAnsi="宋体" w:cs="Microsoft New Tai Lue"/>
                <w:bCs/>
                <w:sz w:val="21"/>
                <w:highlight w:val="none"/>
              </w:rPr>
            </w:pPr>
            <w:r/>
            <w:sdt>
              <w:sdtPr>
                <w15:appearance w15:val="boundingBox"/>
                <w:id w:val="931440243"/>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■不要求提供</w:t>
                </w:r>
              </w:sdtContent>
            </w:sd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line="276" w:lineRule="auto"/>
              <w:rPr>
                <w:rFonts w:hint="eastAsia" w:ascii="宋体" w:hAnsi="宋体"/>
                <w:szCs w:val="21"/>
                <w:highlight w:val="none"/>
              </w:rPr>
            </w:pPr>
            <w:r>
              <w:rPr>
                <w:rFonts w:ascii="宋体" w:hAnsi="宋体"/>
                <w:szCs w:val="21"/>
                <w:highlight w:val="none"/>
              </w:rPr>
              <w:t xml:space="preserve">供应商对采购文件的</w:t>
            </w:r>
            <w:r/>
          </w:p>
          <w:p>
            <w:pPr>
              <w:pStyle w:val="978"/>
              <w:jc w:val="left"/>
              <w:spacing w:line="360" w:lineRule="auto"/>
              <w:rPr>
                <w:rFonts w:hint="eastAsia" w:hAnsi="宋体" w:cs="Microsoft New Tai Lue"/>
                <w:sz w:val="21"/>
                <w:highlight w:val="none"/>
              </w:rPr>
            </w:pPr>
            <w:r>
              <w:rPr>
                <w:rFonts w:hAnsi="宋体"/>
                <w:sz w:val="21"/>
                <w:highlight w:val="none"/>
              </w:rPr>
              <w:t xml:space="preserve">询问</w:t>
            </w:r>
            <w:r/>
          </w:p>
        </w:tc>
        <w:tc>
          <w:tcPr>
            <w:tcW w:w="4982" w:type="dxa"/>
            <w:vAlign w:val="center"/>
            <w:textDirection w:val="lrTb"/>
            <w:noWrap w:val="false"/>
          </w:tcPr>
          <w:p>
            <w:pPr>
              <w:pStyle w:val="763"/>
              <w:spacing w:line="360" w:lineRule="auto"/>
              <w:rPr>
                <w:rFonts w:hint="eastAsia" w:hAnsi="宋体"/>
                <w:highlight w:val="none"/>
              </w:rPr>
            </w:pPr>
            <w:r>
              <w:rPr>
                <w:rFonts w:hAnsi="宋体"/>
                <w:bCs/>
                <w:highlight w:val="none"/>
              </w:rPr>
              <w:t xml:space="preserve">时间：</w:t>
            </w:r>
            <w:sdt>
              <w:sdtPr>
                <w15:appearance w15:val="boundingBox"/>
                <w:id w:val="707861118"/>
                <w:placeholder>
                  <w:docPart w:val="DefaultPlaceholder_-1854013440"/>
                </w:placeholder>
                <w:rPr>
                  <w:rFonts w:hAnsi="宋体"/>
                  <w:highlight w:val="none"/>
                </w:rPr>
              </w:sdtPr>
              <w:sdtContent>
                <w:r>
                  <w:rPr>
                    <w:rFonts w:hint="eastAsia" w:hAnsi="宋体"/>
                    <w:highlight w:val="none"/>
                  </w:rPr>
                  <w:t xml:space="preserve">2026</w:t>
                </w:r>
                <w:r>
                  <w:rPr>
                    <w:rFonts w:hAnsi="宋体"/>
                    <w:highlight w:val="none"/>
                  </w:rPr>
                  <w:t xml:space="preserve">年</w:t>
                </w:r>
                <w:r>
                  <w:rPr>
                    <w:rFonts w:hint="eastAsia" w:hAnsi="宋体"/>
                    <w:highlight w:val="none"/>
                    <w:lang w:val="en-US" w:eastAsia="zh-CN"/>
                  </w:rPr>
                  <w:t xml:space="preserve">4</w:t>
                </w:r>
                <w:r>
                  <w:rPr>
                    <w:rFonts w:hAnsi="宋体"/>
                    <w:highlight w:val="none"/>
                  </w:rPr>
                  <w:t xml:space="preserve">月</w:t>
                </w:r>
                <w:r>
                  <w:rPr>
                    <w:rFonts w:hint="eastAsia" w:hAnsi="宋体"/>
                    <w:highlight w:val="none"/>
                    <w:lang w:val="en-US" w:eastAsia="zh-CN"/>
                  </w:rPr>
                  <w:t xml:space="preserve">10</w:t>
                </w:r>
                <w:r>
                  <w:rPr>
                    <w:rFonts w:hAnsi="宋体"/>
                    <w:highlight w:val="none"/>
                  </w:rPr>
                  <w:t xml:space="preserve">日1</w:t>
                </w:r>
                <w:r>
                  <w:rPr>
                    <w:rFonts w:hint="eastAsia" w:hAnsi="宋体"/>
                    <w:highlight w:val="none"/>
                  </w:rPr>
                  <w:t xml:space="preserve">0</w:t>
                </w:r>
                <w:r>
                  <w:rPr>
                    <w:rFonts w:hAnsi="宋体"/>
                    <w:highlight w:val="none"/>
                  </w:rPr>
                  <w:t xml:space="preserve">:00</w:t>
                </w:r>
              </w:sdtContent>
            </w:sdt>
            <w:r>
              <w:rPr>
                <w:rFonts w:hint="eastAsia" w:hAnsi="宋体"/>
                <w:highlight w:val="none"/>
              </w:rPr>
              <w:t xml:space="preserve">前</w:t>
            </w:r>
            <w:r/>
          </w:p>
          <w:p>
            <w:pPr>
              <w:pStyle w:val="763"/>
              <w:spacing w:line="360" w:lineRule="auto"/>
              <w:rPr>
                <w:rFonts w:hint="eastAsia" w:hAnsi="宋体" w:cs="Microsoft New Tai Lue"/>
                <w:bCs/>
                <w:highlight w:val="none"/>
              </w:rPr>
            </w:pPr>
            <w:r>
              <w:rPr>
                <w:rFonts w:hAnsi="宋体"/>
                <w:bCs/>
                <w:highlight w:val="none"/>
              </w:rPr>
              <w:t xml:space="preserve">形式：以书面形式（盖章扫描件及WPS兼容格式文件发至</w:t>
            </w:r>
            <w:sdt>
              <w:sdtPr>
                <w15:appearance w15:val="boundingBox"/>
                <w:id w:val="755384424"/>
                <w:placeholder>
                  <w:docPart w:val="DefaultPlaceholder_-1854013440"/>
                </w:placeholder>
                <w:rPr>
                  <w:rFonts w:hAnsi="宋体"/>
                  <w:bCs/>
                  <w:highlight w:val="none"/>
                </w:rPr>
              </w:sdtPr>
              <w:sdtContent>
                <w:r>
                  <w:rPr>
                    <w:rFonts w:hint="eastAsia" w:hAnsi="宋体"/>
                    <w:bCs/>
                    <w:highlight w:val="none"/>
                    <w:u w:val="single"/>
                  </w:rPr>
                  <w:t xml:space="preserve">18805151053@163.com</w:t>
                </w:r>
              </w:sdtContent>
            </w:sdt>
            <w:r>
              <w:rPr>
                <w:rFonts w:hAnsi="宋体"/>
                <w:bCs/>
                <w:highlight w:val="none"/>
              </w:rPr>
              <w:t xml:space="preserve">邮箱）通知</w:t>
            </w:r>
            <w:r>
              <w:rPr>
                <w:rFonts w:hint="eastAsia" w:hAnsi="宋体" w:cs="Microsoft New Tai Lue"/>
                <w:bCs/>
                <w:highlight w:val="none"/>
              </w:rPr>
              <w:t xml:space="preserve">采购代理机构</w:t>
            </w:r>
            <w:r>
              <w:rPr>
                <w:rFonts w:hAnsi="宋体"/>
                <w:bCs/>
                <w:highlight w:val="none"/>
              </w:rPr>
              <w:t xml:space="preserve">。</w:t>
            </w:r>
            <w:r/>
          </w:p>
        </w:tc>
      </w:tr>
      <w:tr>
        <w:trPr>
          <w:jc w:val="center"/>
          <w:trHeight w:val="1980"/>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line="276" w:lineRule="auto"/>
              <w:rPr>
                <w:rFonts w:hint="eastAsia"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line="276" w:lineRule="auto"/>
              <w:rPr>
                <w:rFonts w:hint="eastAsia" w:ascii="宋体" w:hAnsi="宋体"/>
                <w:szCs w:val="21"/>
                <w:highlight w:val="none"/>
              </w:rPr>
            </w:pPr>
            <w:r>
              <w:rPr>
                <w:rFonts w:ascii="宋体" w:hAnsi="宋体" w:cs="Microsoft New Tai Lue"/>
                <w:szCs w:val="21"/>
                <w:highlight w:val="none"/>
              </w:rPr>
              <w:t xml:space="preserve">质疑</w:t>
            </w:r>
            <w:r/>
          </w:p>
        </w:tc>
        <w:tc>
          <w:tcPr>
            <w:tcW w:w="4982" w:type="dxa"/>
            <w:vAlign w:val="center"/>
            <w:textDirection w:val="lrTb"/>
            <w:noWrap w:val="false"/>
          </w:tcPr>
          <w:p>
            <w:pPr>
              <w:pStyle w:val="763"/>
              <w:spacing w:line="360" w:lineRule="auto"/>
              <w:rPr>
                <w:rFonts w:hint="eastAsia" w:hAnsi="宋体"/>
                <w:highlight w:val="none"/>
              </w:rPr>
            </w:pPr>
            <w:r>
              <w:rPr>
                <w:rFonts w:hint="eastAsia" w:hAnsi="宋体" w:cs="Microsoft New Tai Lue"/>
                <w:bCs/>
                <w:highlight w:val="none"/>
              </w:rPr>
              <w:t xml:space="preserve">形式：以书面形式通知采购代理机构。如采用邮件形式（盖章扫描件及WPS兼容格式文件发至</w:t>
            </w:r>
            <w:sdt>
              <w:sdtPr>
                <w15:appearance w15:val="boundingBox"/>
                <w:id w:val="970176751"/>
                <w:placeholder>
                  <w:docPart w:val="DefaultPlaceholder_-1854013440"/>
                </w:placeholder>
                <w:rPr>
                  <w:rFonts w:hint="eastAsia" w:hAnsi="宋体" w:cs="Microsoft New Tai Lue"/>
                  <w:bCs/>
                  <w:highlight w:val="none"/>
                  <w:u w:val="single"/>
                </w:rPr>
              </w:sdtPr>
              <w:sdtContent>
                <w:r>
                  <w:rPr>
                    <w:rFonts w:hint="eastAsia" w:hAnsi="宋体" w:cs="Microsoft New Tai Lue"/>
                    <w:bCs/>
                    <w:highlight w:val="none"/>
                    <w:u w:val="single"/>
                  </w:rPr>
                  <w:t xml:space="preserve">18805151053@163.com</w:t>
                </w:r>
              </w:sdtContent>
            </w:sdt>
            <w:r>
              <w:rPr>
                <w:rFonts w:hint="eastAsia" w:hAnsi="宋体" w:cs="Microsoft New Tai Lue"/>
                <w:bCs/>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highlight w:val="none"/>
              </w:rPr>
            </w:sdtPr>
            <w:sdtContent>
              <w:p>
                <w:pPr>
                  <w:pStyle w:val="763"/>
                  <w:spacing w:line="360" w:lineRule="auto"/>
                  <w:rPr>
                    <w:rFonts w:hint="eastAsia" w:hAnsi="宋体" w:cs="Microsoft New Tai Lue"/>
                    <w:bCs/>
                    <w:highlight w:val="none"/>
                  </w:rPr>
                </w:pPr>
                <w:r>
                  <w:rPr>
                    <w:rFonts w:hint="eastAsia" w:hAnsi="宋体" w:cs="Microsoft New Tai Lue"/>
                    <w:bCs/>
                    <w:highlight w:val="none"/>
                  </w:rPr>
                  <w:t xml:space="preserve">中标人在领取中标通知书时，按发改办价格[2002]1980号文文件货物类40%，向采购代理机构支付中标服务费，采购代理机构在收到中标服务费后向中标人开具等额的中标服务费发票。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978"/>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978"/>
              <w:jc w:val="left"/>
              <w:spacing w:line="360" w:lineRule="auto"/>
              <w:rPr>
                <w:rFonts w:hint="eastAsia" w:hAnsi="宋体" w:cs="Microsoft New Tai Lue"/>
                <w:sz w:val="21"/>
                <w:highlight w:val="none"/>
              </w:rPr>
            </w:pPr>
            <w:r>
              <w:rPr>
                <w:rFonts w:hAnsi="宋体" w:cs="Microsoft New Tai Lue"/>
                <w:sz w:val="21"/>
                <w:highlight w:val="none"/>
              </w:rPr>
              <w:t xml:space="preserve">其他规定</w:t>
            </w:r>
            <w:r/>
          </w:p>
        </w:tc>
        <w:tc>
          <w:tcPr>
            <w:tcW w:w="4982" w:type="dxa"/>
            <w:vAlign w:val="center"/>
            <w:textDirection w:val="lrTb"/>
            <w:noWrap w:val="false"/>
          </w:tcPr>
          <w:p>
            <w:pPr>
              <w:pStyle w:val="763"/>
              <w:spacing w:line="360" w:lineRule="auto"/>
              <w:rPr>
                <w:rFonts w:hint="eastAsia" w:hAnsi="宋体" w:cs="Microsoft New Tai Lue"/>
                <w:bCs/>
                <w:highlight w:val="none"/>
              </w:rPr>
            </w:pPr>
            <w:r>
              <w:rPr>
                <w:rFonts w:hint="eastAsia" w:hAnsi="宋体" w:cs="Microsoft New Tai Lue"/>
                <w:highlight w:val="none"/>
              </w:rPr>
              <w:t xml:space="preserve">采购项目类型：</w:t>
            </w:r>
            <w:sdt>
              <w:sdtPr>
                <w15:appearance w15:val="boundingBox"/>
                <w:id w:val="1343126453"/>
                <w:placeholder>
                  <w:docPart w:val="DefaultPlaceholder_-1854013440"/>
                </w:placeholder>
                <w:rPr>
                  <w:rFonts w:hint="eastAsia" w:hAnsi="宋体" w:cs="Microsoft New Tai Lue"/>
                  <w:highlight w:val="none"/>
                </w:rPr>
              </w:sdtPr>
              <w:sdtContent>
                <w:r>
                  <w:rPr>
                    <w:rFonts w:hint="eastAsia" w:hAnsi="宋体" w:cs="Microsoft New Tai Lue"/>
                    <w:highlight w:val="none"/>
                  </w:rPr>
                  <w:t xml:space="preserve">货物</w:t>
                </w:r>
              </w:sdtContent>
            </w:sdt>
            <w:r/>
            <w:r/>
          </w:p>
        </w:tc>
      </w:tr>
      <w:tr>
        <w:trPr>
          <w:jc w:val="center"/>
          <w:trHeight w:val="552"/>
        </w:trPr>
        <w:tc>
          <w:tcPr>
            <w:tcW w:w="675"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78"/>
              <w:jc w:val="left"/>
              <w:spacing w:line="360" w:lineRule="auto"/>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763"/>
              <w:spacing w:line="360" w:lineRule="auto"/>
              <w:rPr>
                <w:rFonts w:hint="eastAsia" w:hAnsi="宋体" w:cs="Microsoft New Tai Lue"/>
                <w:bCs/>
                <w:highlight w:val="none"/>
              </w:rPr>
            </w:pPr>
            <w:r>
              <w:rPr>
                <w:rFonts w:hint="eastAsia"/>
                <w:highlight w:val="none"/>
              </w:rPr>
              <w:t xml:space="preserve">标的对应的中小企业划分标准所属行业：</w:t>
            </w:r>
            <w:sdt>
              <w:sdtPr>
                <w15:appearance w15:val="boundingBox"/>
                <w:id w:val="710300964"/>
                <w:placeholder>
                  <w:docPart w:val="DefaultPlaceholder_-1854013440"/>
                </w:placeholder>
                <w:rPr>
                  <w:rFonts w:hint="eastAsia"/>
                  <w:highlight w:val="none"/>
                </w:rPr>
              </w:sdtPr>
              <w:sdtContent>
                <w:r>
                  <w:rPr>
                    <w:rFonts w:hint="eastAsia"/>
                    <w:highlight w:val="none"/>
                  </w:rPr>
                  <w:t xml:space="preserve">工业</w:t>
                </w:r>
              </w:sdtContent>
            </w:sdt>
            <w:r/>
            <w:r/>
          </w:p>
        </w:tc>
      </w:tr>
      <w:tr>
        <w:trPr>
          <w:jc w:val="center"/>
          <w:trHeight w:val="2018"/>
        </w:trPr>
        <w:tc>
          <w:tcPr>
            <w:tcW w:w="675"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78"/>
              <w:jc w:val="left"/>
              <w:spacing w:line="360" w:lineRule="auto"/>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978"/>
              <w:numPr>
                <w:ilvl w:val="0"/>
                <w:numId w:val="1"/>
              </w:numPr>
              <w:spacing w:line="360" w:lineRule="auto"/>
              <w:rPr>
                <w:rFonts w:hint="eastAsia" w:hAnsi="宋体" w:cs="Courier New"/>
                <w:sz w:val="21"/>
                <w:highlight w:val="none"/>
              </w:rPr>
            </w:pP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p>
            <w:pPr>
              <w:pStyle w:val="978"/>
              <w:numPr>
                <w:ilvl w:val="0"/>
                <w:numId w:val="1"/>
              </w:numPr>
              <w:spacing w:line="360" w:lineRule="auto"/>
              <w:rPr>
                <w:rFonts w:hint="eastAsia" w:hAnsi="宋体" w:cs="Courier New"/>
                <w:b/>
                <w:bCs/>
                <w:sz w:val="21"/>
                <w:highlight w:val="none"/>
              </w:rPr>
            </w:pPr>
            <w:r>
              <w:rPr>
                <w:rFonts w:hint="eastAsia" w:hAnsi="宋体" w:cs="Courier New"/>
                <w:b/>
                <w:bCs/>
                <w:sz w:val="21"/>
                <w:highlight w:val="none"/>
              </w:rPr>
              <w:t xml:space="preserve">异常低价处理：</w:t>
            </w:r>
            <w:r/>
          </w:p>
          <w:p>
            <w:pPr>
              <w:pStyle w:val="978"/>
              <w:spacing w:line="360" w:lineRule="auto"/>
              <w:rPr>
                <w:rFonts w:hint="eastAsia" w:hAnsi="宋体" w:cs="Courier New"/>
                <w:sz w:val="21"/>
                <w:highlight w:val="none"/>
              </w:rPr>
            </w:pPr>
            <w:r>
              <w:rPr>
                <w:rFonts w:hint="eastAsia" w:hAnsi="宋体" w:cs="Courier New"/>
                <w:sz w:val="21"/>
                <w:highlight w:val="none"/>
              </w:rPr>
              <w:t xml:space="preserve"> （一）采购评审中出现下列情形之一的，评审委员会应当启动异常低价投标（响应）审查程序：</w:t>
            </w:r>
            <w:r/>
          </w:p>
          <w:p>
            <w:pPr>
              <w:pStyle w:val="978"/>
              <w:spacing w:line="360" w:lineRule="auto"/>
              <w:rPr>
                <w:rFonts w:hint="eastAsia" w:hAnsi="宋体" w:cs="Courier New"/>
                <w:sz w:val="21"/>
                <w:highlight w:val="none"/>
              </w:rPr>
            </w:pPr>
            <w:r>
              <w:rPr>
                <w:rFonts w:hint="eastAsia" w:hAnsi="宋体" w:cs="Courier New"/>
                <w:sz w:val="21"/>
                <w:highlight w:val="none"/>
              </w:rPr>
              <w:t xml:space="preserve">1.投标（响应）报价低于全部通过符合性审查供应商投标（响应）报价平均值50%的，即投标（响应）报价&lt;全部通过符合性审查供应商投标（响应）报价平均值×50%；</w:t>
            </w:r>
            <w:r/>
          </w:p>
          <w:p>
            <w:pPr>
              <w:pStyle w:val="978"/>
              <w:spacing w:line="360" w:lineRule="auto"/>
              <w:rPr>
                <w:rFonts w:hint="eastAsia" w:hAnsi="宋体" w:cs="Courier New"/>
                <w:sz w:val="21"/>
                <w:highlight w:val="none"/>
              </w:rPr>
            </w:pPr>
            <w:r>
              <w:rPr>
                <w:rFonts w:hint="eastAsia" w:hAnsi="宋体" w:cs="Courier New"/>
                <w:sz w:val="21"/>
                <w:highlight w:val="none"/>
              </w:rPr>
              <w:t xml:space="preserve">2.投标（响应）报价低于通过符合性审查的次低报价供应商投标（响应）报价50%的，即投标（响应）报价&lt;通过符合性审查的次低报价供应商投标（响应）报价×50%；</w:t>
            </w:r>
            <w:r/>
          </w:p>
          <w:p>
            <w:pPr>
              <w:pStyle w:val="978"/>
              <w:spacing w:line="360" w:lineRule="auto"/>
              <w:rPr>
                <w:rFonts w:hint="eastAsia" w:hAnsi="宋体" w:cs="Courier New"/>
                <w:sz w:val="21"/>
                <w:highlight w:val="none"/>
              </w:rPr>
            </w:pPr>
            <w:r>
              <w:rPr>
                <w:rFonts w:hint="eastAsia" w:hAnsi="宋体" w:cs="Courier New"/>
                <w:sz w:val="21"/>
                <w:highlight w:val="none"/>
              </w:rPr>
              <w:t xml:space="preserve">3.投标（响应）报价低于采购项目最高限价45%的，即投标（响应）报价&lt;采购项目最高限价×45%（未设定最高限价的采购项目，以采购项目预算金额作为最高限价）；</w:t>
            </w:r>
            <w:r/>
          </w:p>
          <w:p>
            <w:pPr>
              <w:pStyle w:val="978"/>
              <w:spacing w:line="360" w:lineRule="auto"/>
              <w:rPr>
                <w:rFonts w:hint="eastAsia" w:hAnsi="宋体" w:cs="Courier New"/>
                <w:sz w:val="21"/>
                <w:highlight w:val="none"/>
              </w:rPr>
            </w:pPr>
            <w:r>
              <w:rPr>
                <w:rFonts w:hint="eastAsia" w:hAnsi="宋体" w:cs="Courier New"/>
                <w:sz w:val="21"/>
                <w:highlight w:val="none"/>
              </w:rPr>
              <w:t xml:space="preserve">4.评审委员会基于专业判断，认为供应商报价过低，有可能影响产品质量或者不能诚信履约的其他情形。</w:t>
            </w:r>
            <w:r/>
          </w:p>
          <w:p>
            <w:pPr>
              <w:pStyle w:val="978"/>
              <w:spacing w:line="360" w:lineRule="auto"/>
              <w:rPr>
                <w:rFonts w:hint="eastAsia" w:hAnsi="宋体" w:cs="Courier New"/>
                <w:sz w:val="21"/>
                <w:highlight w:val="none"/>
              </w:rPr>
            </w:pPr>
            <w:r>
              <w:rPr>
                <w:rFonts w:hint="eastAsia" w:hAnsi="宋体" w:cs="Courier New"/>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8"/>
              <w:spacing w:line="360" w:lineRule="auto"/>
              <w:rPr>
                <w:rFonts w:hint="eastAsia" w:hAnsi="宋体" w:cs="Courier New"/>
                <w:sz w:val="21"/>
                <w:highlight w:val="none"/>
              </w:rPr>
            </w:pPr>
            <w:r>
              <w:rPr>
                <w:rFonts w:hint="eastAsia" w:hAnsi="宋体" w:cs="Courier New"/>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78"/>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78"/>
              <w:jc w:val="left"/>
              <w:spacing w:line="360" w:lineRule="auto"/>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978"/>
              <w:spacing w:line="360" w:lineRule="auto"/>
              <w:rPr>
                <w:rFonts w:hint="eastAsia" w:hAnsi="宋体" w:cs="宋体"/>
                <w:b/>
                <w:sz w:val="21"/>
                <w:highlight w:val="none"/>
              </w:rPr>
            </w:pPr>
            <w:r>
              <w:rPr>
                <w:rFonts w:hint="eastAsia" w:hAnsi="宋体" w:cs="宋体"/>
                <w:b/>
                <w:sz w:val="21"/>
                <w:highlight w:val="none"/>
              </w:rPr>
              <w:t xml:space="preserve">对本国产品的支持政策：</w:t>
            </w:r>
            <w:r/>
          </w:p>
          <w:p>
            <w:pPr>
              <w:pStyle w:val="978"/>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978"/>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8"/>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8"/>
              <w:spacing w:line="360" w:lineRule="auto"/>
              <w:rPr>
                <w:rFonts w:hint="eastAsia" w:hAnsi="宋体" w:cs="宋体"/>
                <w:b/>
                <w:sz w:val="21"/>
                <w:highlight w:val="none"/>
              </w:rPr>
            </w:pPr>
            <w:r>
              <w:rPr>
                <w:rFonts w:hint="eastAsia" w:hAnsi="宋体" w:cs="宋体"/>
                <w:b/>
                <w:sz w:val="21"/>
                <w:highlight w:val="none"/>
              </w:rPr>
              <w:t xml:space="preserve">注：</w:t>
            </w:r>
            <w:r/>
          </w:p>
          <w:p>
            <w:pPr>
              <w:pStyle w:val="978"/>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8"/>
              <w:spacing w:line="360" w:lineRule="auto"/>
              <w:rPr>
                <w:rFonts w:hint="eastAsia" w:hAnsi="宋体" w:cs="Courier New"/>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763"/>
        <w:spacing w:line="360" w:lineRule="auto"/>
        <w:rPr>
          <w:rFonts w:ascii="Microsoft New Tai Lue" w:hAnsi="Microsoft New Tai Lue" w:cs="Microsoft New Tai Lue"/>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780"/>
        <w:rPr>
          <w:rFonts w:ascii="Microsoft New Tai Lue" w:hAnsi="Microsoft New Tai Lue" w:cs="Microsoft New Tai Lue"/>
        </w:rPr>
      </w:pPr>
      <w:r/>
      <w:bookmarkStart w:id="35" w:name="_Toc104560837"/>
      <w:r/>
      <w:bookmarkStart w:id="36" w:name="_Toc100905199"/>
      <w:r/>
      <w:bookmarkStart w:id="37" w:name="_Toc103848526"/>
      <w:r/>
      <w:bookmarkStart w:id="38" w:name="_Toc107246213"/>
      <w:r>
        <w:rPr>
          <w:rFonts w:ascii="Microsoft New Tai Lue" w:hAnsi="Microsoft New Tai Lue" w:cs="Microsoft New Tai Lue"/>
        </w:rPr>
        <w:t xml:space="preserve">投标人须知</w:t>
      </w:r>
      <w:bookmarkEnd w:id="35"/>
      <w:r/>
      <w:bookmarkEnd w:id="36"/>
      <w:r/>
      <w:bookmarkEnd w:id="37"/>
      <w:r/>
      <w:bookmarkEnd w:id="38"/>
      <w:r/>
      <w:r/>
    </w:p>
    <w:p>
      <w:pPr>
        <w:pStyle w:val="741"/>
        <w:ind w:left="0" w:right="210"/>
        <w:spacing w:line="360" w:lineRule="auto"/>
        <w:rPr>
          <w:rFonts w:ascii="Microsoft New Tai Lue" w:hAnsi="Microsoft New Tai Lue" w:cs="Microsoft New Tai Lue"/>
        </w:rPr>
      </w:pPr>
      <w:r/>
      <w:bookmarkStart w:id="39" w:name="_Toc80264706"/>
      <w:r/>
      <w:bookmarkStart w:id="40" w:name="_Toc107246214"/>
      <w:r>
        <w:rPr>
          <w:rFonts w:ascii="Microsoft New Tai Lue" w:hAnsi="Microsoft New Tai Lue" w:cs="Microsoft New Tai Lue"/>
        </w:rPr>
        <w:t xml:space="preserve">一．</w:t>
      </w:r>
      <w:bookmarkEnd w:id="39"/>
      <w:r>
        <w:rPr>
          <w:rFonts w:ascii="Microsoft New Tai Lue" w:hAnsi="Microsoft New Tai Lue" w:cs="Microsoft New Tai Lue"/>
        </w:rPr>
        <w:t xml:space="preserve">总则</w:t>
      </w:r>
      <w:bookmarkEnd w:id="40"/>
      <w:r/>
      <w:r/>
    </w:p>
    <w:p>
      <w:pPr>
        <w:pStyle w:val="741"/>
        <w:ind w:left="0" w:right="210"/>
        <w:spacing w:line="360" w:lineRule="auto"/>
        <w:rPr>
          <w:rFonts w:ascii="Microsoft New Tai Lue" w:hAnsi="Microsoft New Tai Lue" w:cs="Microsoft New Tai Lue"/>
        </w:rPr>
      </w:pPr>
      <w:r/>
      <w:bookmarkStart w:id="41" w:name="_Toc104560839"/>
      <w:r/>
      <w:bookmarkStart w:id="42" w:name="_Toc103848528"/>
      <w:r/>
      <w:bookmarkStart w:id="43" w:name="_Toc100905201"/>
      <w:r/>
      <w:bookmarkStart w:id="44" w:name="_Toc107246215"/>
      <w:r/>
      <w:bookmarkStart w:id="45" w:name="_Toc96347862"/>
      <w:r>
        <w:rPr>
          <w:rFonts w:ascii="Microsoft New Tai Lue" w:hAnsi="Microsoft New Tai Lue" w:cs="Microsoft New Tai Lue"/>
        </w:rPr>
        <w:t xml:space="preserve">1.采购方式</w:t>
      </w:r>
      <w:bookmarkEnd w:id="41"/>
      <w:r/>
      <w:bookmarkEnd w:id="42"/>
      <w:r/>
      <w:bookmarkEnd w:id="43"/>
      <w:r/>
      <w:bookmarkEnd w:id="44"/>
      <w:r/>
      <w:bookmarkEnd w:id="45"/>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41"/>
        <w:ind w:left="0" w:right="210"/>
        <w:spacing w:line="360" w:lineRule="auto"/>
        <w:rPr>
          <w:rFonts w:ascii="Microsoft New Tai Lue" w:hAnsi="Microsoft New Tai Lue" w:cs="Microsoft New Tai Lue"/>
        </w:rPr>
      </w:pPr>
      <w:r/>
      <w:bookmarkStart w:id="46" w:name="_Toc103848529"/>
      <w:r/>
      <w:bookmarkStart w:id="47" w:name="_Toc96347863"/>
      <w:r/>
      <w:bookmarkStart w:id="48" w:name="_Toc104560840"/>
      <w:r/>
      <w:bookmarkStart w:id="49" w:name="_Toc107246216"/>
      <w:r/>
      <w:bookmarkStart w:id="50" w:name="_Toc100905202"/>
      <w:r>
        <w:rPr>
          <w:rFonts w:ascii="Microsoft New Tai Lue" w:hAnsi="Microsoft New Tai Lue" w:cs="Microsoft New Tai Lue"/>
        </w:rPr>
        <w:t xml:space="preserve">2.定义</w:t>
      </w:r>
      <w:bookmarkEnd w:id="46"/>
      <w:r/>
      <w:bookmarkEnd w:id="47"/>
      <w:r/>
      <w:bookmarkEnd w:id="48"/>
      <w:r/>
      <w:bookmarkEnd w:id="49"/>
      <w:r/>
      <w:bookmarkEnd w:id="50"/>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41"/>
        <w:ind w:left="0" w:right="210"/>
        <w:spacing w:line="360" w:lineRule="auto"/>
        <w:rPr>
          <w:rFonts w:ascii="Microsoft New Tai Lue" w:hAnsi="Microsoft New Tai Lue" w:cs="Microsoft New Tai Lue"/>
        </w:rPr>
      </w:pPr>
      <w:r/>
      <w:bookmarkStart w:id="51" w:name="_Toc104560841"/>
      <w:r/>
      <w:bookmarkStart w:id="52" w:name="_Toc103848530"/>
      <w:r/>
      <w:bookmarkStart w:id="53" w:name="_Toc107246217"/>
      <w:r/>
      <w:bookmarkStart w:id="54" w:name="_Toc100905203"/>
      <w:r/>
      <w:bookmarkStart w:id="55" w:name="_Toc96347864"/>
      <w:r>
        <w:rPr>
          <w:rFonts w:ascii="Microsoft New Tai Lue" w:hAnsi="Microsoft New Tai Lue" w:cs="Microsoft New Tai Lue"/>
        </w:rPr>
        <w:t xml:space="preserve">3.适用法律</w:t>
      </w:r>
      <w:bookmarkEnd w:id="51"/>
      <w:r/>
      <w:bookmarkEnd w:id="52"/>
      <w:r/>
      <w:bookmarkEnd w:id="53"/>
      <w:r/>
      <w:bookmarkEnd w:id="54"/>
      <w:r/>
      <w:bookmarkEnd w:id="55"/>
      <w:r/>
      <w:r/>
    </w:p>
    <w:p>
      <w:pPr>
        <w:ind w:firstLine="420"/>
        <w:spacing w:before="156" w:line="360" w:lineRule="auto"/>
        <w:rPr>
          <w:rFonts w:ascii="Microsoft New Tai Lue" w:hAnsi="Microsoft New Tai Lue" w:cs="Microsoft New Tai Lue"/>
          <w:szCs w:val="21"/>
        </w:rPr>
      </w:pPr>
      <w:r/>
      <w:bookmarkStart w:id="56"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1"/>
        <w:ind w:left="0" w:right="210"/>
        <w:spacing w:line="360" w:lineRule="auto"/>
        <w:rPr>
          <w:rFonts w:ascii="Microsoft New Tai Lue" w:hAnsi="Microsoft New Tai Lue" w:cs="Microsoft New Tai Lue"/>
        </w:rPr>
      </w:pPr>
      <w:r/>
      <w:bookmarkStart w:id="57" w:name="_Toc103848531"/>
      <w:r/>
      <w:bookmarkStart w:id="58" w:name="_Toc104560842"/>
      <w:r/>
      <w:bookmarkStart w:id="59" w:name="_Toc107246218"/>
      <w:r>
        <w:rPr>
          <w:rFonts w:ascii="Microsoft New Tai Lue" w:hAnsi="Microsoft New Tai Lue" w:cs="Microsoft New Tai Lue"/>
        </w:rPr>
        <w:t xml:space="preserve">4.</w:t>
      </w:r>
      <w:bookmarkEnd w:id="57"/>
      <w:r>
        <w:rPr>
          <w:rFonts w:hint="eastAsia" w:ascii="Microsoft New Tai Lue" w:hAnsi="Microsoft New Tai Lue" w:cs="Microsoft New Tai Lue"/>
        </w:rPr>
        <w:t xml:space="preserve">政府采购政策（包括但不限于下列具体政策要求）</w:t>
      </w:r>
      <w:bookmarkEnd w:id="58"/>
      <w:r/>
      <w:bookmarkEnd w:id="59"/>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6"/>
      <w:r/>
      <w:r/>
    </w:p>
    <w:p>
      <w:pPr>
        <w:pStyle w:val="741"/>
        <w:ind w:left="0" w:right="210"/>
        <w:spacing w:line="360" w:lineRule="auto"/>
        <w:rPr>
          <w:rFonts w:ascii="Microsoft New Tai Lue" w:hAnsi="Microsoft New Tai Lue" w:cs="Microsoft New Tai Lue"/>
        </w:rPr>
      </w:pPr>
      <w:r/>
      <w:bookmarkStart w:id="60" w:name="_Toc100905205"/>
      <w:r/>
      <w:bookmarkStart w:id="61" w:name="_Toc103848532"/>
      <w:r/>
      <w:bookmarkStart w:id="62" w:name="_Toc104560843"/>
      <w:r/>
      <w:bookmarkStart w:id="63" w:name="_Toc107246219"/>
      <w:r/>
      <w:bookmarkStart w:id="64" w:name="_Toc96347865"/>
      <w:r>
        <w:rPr>
          <w:rFonts w:ascii="Microsoft New Tai Lue" w:hAnsi="Microsoft New Tai Lue" w:cs="Microsoft New Tai Lue"/>
        </w:rPr>
        <w:t xml:space="preserve">5.相关费用</w:t>
      </w:r>
      <w:bookmarkEnd w:id="60"/>
      <w:r/>
      <w:bookmarkEnd w:id="61"/>
      <w:r/>
      <w:bookmarkEnd w:id="62"/>
      <w:r/>
      <w:bookmarkEnd w:id="63"/>
      <w:r/>
      <w:bookmarkEnd w:id="6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5"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41"/>
        <w:ind w:left="0" w:right="210"/>
        <w:spacing w:line="360" w:lineRule="auto"/>
        <w:rPr>
          <w:rFonts w:ascii="Microsoft New Tai Lue" w:hAnsi="Microsoft New Tai Lue" w:cs="Microsoft New Tai Lue"/>
        </w:rPr>
      </w:pPr>
      <w:r/>
      <w:bookmarkStart w:id="66" w:name="_Toc103848533"/>
      <w:r/>
      <w:bookmarkStart w:id="67" w:name="_Toc104560844"/>
      <w:r/>
      <w:bookmarkStart w:id="68" w:name="_Toc100905206"/>
      <w:r/>
      <w:bookmarkStart w:id="69" w:name="_Toc107246220"/>
      <w:r/>
      <w:bookmarkStart w:id="70" w:name="_Toc96347866"/>
      <w:r>
        <w:rPr>
          <w:rFonts w:ascii="Microsoft New Tai Lue" w:hAnsi="Microsoft New Tai Lue" w:cs="Microsoft New Tai Lue"/>
        </w:rPr>
        <w:t xml:space="preserve">6.保密</w:t>
      </w:r>
      <w:bookmarkEnd w:id="66"/>
      <w:r/>
      <w:bookmarkEnd w:id="67"/>
      <w:r/>
      <w:bookmarkEnd w:id="68"/>
      <w:r/>
      <w:bookmarkEnd w:id="69"/>
      <w:r/>
      <w:bookmarkEnd w:id="70"/>
      <w:r/>
      <w:r/>
    </w:p>
    <w:p>
      <w:pPr>
        <w:ind w:firstLine="420"/>
        <w:spacing w:before="156" w:line="360" w:lineRule="auto"/>
        <w:rPr>
          <w:rFonts w:ascii="Microsoft New Tai Lue" w:hAnsi="Microsoft New Tai Lue" w:cs="Microsoft New Tai Lue"/>
          <w:szCs w:val="21"/>
        </w:rPr>
      </w:pPr>
      <w:r/>
      <w:bookmarkStart w:id="71" w:name="_Toc100905207"/>
      <w:r/>
      <w:bookmarkStart w:id="72"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41"/>
        <w:ind w:left="0" w:right="210"/>
        <w:spacing w:line="360" w:lineRule="auto"/>
        <w:rPr>
          <w:rFonts w:ascii="Microsoft New Tai Lue" w:hAnsi="Microsoft New Tai Lue" w:cs="Microsoft New Tai Lue"/>
        </w:rPr>
      </w:pPr>
      <w:r/>
      <w:bookmarkStart w:id="73" w:name="_Toc107246221"/>
      <w:r/>
      <w:bookmarkStart w:id="74" w:name="_Toc103848534"/>
      <w:r/>
      <w:bookmarkStart w:id="75" w:name="_Toc104560845"/>
      <w:r>
        <w:rPr>
          <w:rFonts w:ascii="Microsoft New Tai Lue" w:hAnsi="Microsoft New Tai Lue" w:cs="Microsoft New Tai Lue"/>
        </w:rPr>
        <w:t xml:space="preserve">7.语言文字、计量单位</w:t>
      </w:r>
      <w:bookmarkEnd w:id="71"/>
      <w:r/>
      <w:bookmarkEnd w:id="72"/>
      <w:r/>
      <w:bookmarkEnd w:id="73"/>
      <w:r/>
      <w:bookmarkEnd w:id="74"/>
      <w:r/>
      <w:bookmarkEnd w:id="75"/>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41"/>
        <w:ind w:left="0" w:right="210"/>
        <w:spacing w:line="360" w:lineRule="auto"/>
        <w:rPr>
          <w:rFonts w:ascii="Microsoft New Tai Lue" w:hAnsi="Microsoft New Tai Lue" w:cs="Microsoft New Tai Lue"/>
        </w:rPr>
      </w:pPr>
      <w:r/>
      <w:bookmarkStart w:id="76" w:name="_Toc96347868"/>
      <w:r/>
      <w:bookmarkStart w:id="77" w:name="_Toc104560846"/>
      <w:r/>
      <w:bookmarkStart w:id="78" w:name="_Toc103848535"/>
      <w:r/>
      <w:bookmarkStart w:id="79" w:name="_Toc107246222"/>
      <w:r/>
      <w:bookmarkStart w:id="80" w:name="_Toc100905208"/>
      <w:r>
        <w:rPr>
          <w:rFonts w:ascii="Microsoft New Tai Lue" w:hAnsi="Microsoft New Tai Lue" w:cs="Microsoft New Tai Lue"/>
        </w:rPr>
        <w:t xml:space="preserve">8.现场考察</w:t>
      </w:r>
      <w:bookmarkEnd w:id="76"/>
      <w:r/>
      <w:bookmarkEnd w:id="77"/>
      <w:r/>
      <w:bookmarkEnd w:id="78"/>
      <w:r/>
      <w:bookmarkEnd w:id="79"/>
      <w:r/>
      <w:bookmarkEnd w:id="80"/>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41"/>
        <w:ind w:left="0" w:right="210"/>
        <w:spacing w:line="360" w:lineRule="auto"/>
      </w:pPr>
      <w:r/>
      <w:bookmarkStart w:id="81" w:name="_Toc107246223"/>
      <w:r/>
      <w:bookmarkStart w:id="82" w:name="_Toc102117275"/>
      <w:r>
        <w:t xml:space="preserve">9.</w:t>
      </w:r>
      <w:r>
        <w:rPr>
          <w:rFonts w:hint="eastAsia"/>
        </w:rPr>
        <w:t xml:space="preserve">开标前</w:t>
      </w:r>
      <w:r>
        <w:t xml:space="preserve">答疑会</w:t>
      </w:r>
      <w:bookmarkEnd w:id="81"/>
      <w:r/>
      <w:bookmarkEnd w:id="82"/>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41"/>
        <w:ind w:left="0" w:right="210"/>
        <w:spacing w:line="360" w:lineRule="auto"/>
        <w:rPr>
          <w:rFonts w:ascii="Microsoft New Tai Lue" w:hAnsi="Microsoft New Tai Lue" w:cs="Microsoft New Tai Lue"/>
        </w:rPr>
      </w:pPr>
      <w:r/>
      <w:bookmarkStart w:id="83" w:name="_Toc104560847"/>
      <w:r/>
      <w:bookmarkStart w:id="84" w:name="_Toc107246224"/>
      <w:r/>
      <w:bookmarkStart w:id="85" w:name="_Toc100905210"/>
      <w:r/>
      <w:bookmarkStart w:id="86" w:name="_Toc103848536"/>
      <w:r/>
      <w:bookmarkStart w:id="87" w:name="_Toc96347869"/>
      <w:r>
        <w:rPr>
          <w:rFonts w:ascii="Microsoft New Tai Lue" w:hAnsi="Microsoft New Tai Lue" w:cs="Microsoft New Tai Lue"/>
          <w:szCs w:val="21"/>
        </w:rPr>
        <w:t xml:space="preserve">10.联合体投标</w:t>
      </w:r>
      <w:bookmarkEnd w:id="83"/>
      <w:r/>
      <w:bookmarkEnd w:id="84"/>
      <w:r/>
      <w:bookmarkEnd w:id="85"/>
      <w:r/>
      <w:bookmarkEnd w:id="86"/>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741"/>
        <w:ind w:left="0" w:right="210"/>
        <w:spacing w:line="360" w:lineRule="auto"/>
        <w:rPr>
          <w:rFonts w:ascii="Microsoft New Tai Lue" w:hAnsi="Microsoft New Tai Lue" w:cs="Microsoft New Tai Lue"/>
        </w:rPr>
      </w:pPr>
      <w:r/>
      <w:bookmarkStart w:id="88" w:name="_Toc104560848"/>
      <w:r/>
      <w:bookmarkStart w:id="89" w:name="_Toc107246225"/>
      <w:r/>
      <w:bookmarkStart w:id="90" w:name="_Toc103848537"/>
      <w:r/>
      <w:bookmarkStart w:id="91" w:name="_Toc100905213"/>
      <w:r/>
      <w:bookmarkStart w:id="92" w:name="_Toc100905211"/>
      <w:r>
        <w:rPr>
          <w:rFonts w:ascii="Microsoft New Tai Lue" w:hAnsi="Microsoft New Tai Lue" w:cs="Microsoft New Tai Lue"/>
        </w:rPr>
        <w:t xml:space="preserve">11.分包</w:t>
      </w:r>
      <w:bookmarkEnd w:id="88"/>
      <w:r/>
      <w:bookmarkEnd w:id="89"/>
      <w:r/>
      <w:bookmarkEnd w:id="90"/>
      <w:r/>
      <w:bookmarkEnd w:id="9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1"/>
        <w:ind w:left="0" w:right="210"/>
        <w:spacing w:line="360" w:lineRule="auto"/>
        <w:rPr>
          <w:rFonts w:ascii="Microsoft New Tai Lue" w:hAnsi="Microsoft New Tai Lue" w:cs="Microsoft New Tai Lue"/>
        </w:rPr>
      </w:pPr>
      <w:r/>
      <w:bookmarkStart w:id="93" w:name="_Toc107246226"/>
      <w:r/>
      <w:bookmarkStart w:id="94" w:name="_Toc104560849"/>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3"/>
      <w:r/>
      <w:bookmarkEnd w:id="94"/>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7"/>
      <w:r/>
      <w:bookmarkEnd w:id="92"/>
      <w:r/>
      <w:r/>
    </w:p>
    <w:p>
      <w:pPr>
        <w:pStyle w:val="741"/>
        <w:ind w:left="0" w:right="210"/>
        <w:spacing w:line="360" w:lineRule="auto"/>
        <w:rPr>
          <w:rFonts w:ascii="Microsoft New Tai Lue" w:hAnsi="Microsoft New Tai Lue" w:cs="Microsoft New Tai Lue"/>
        </w:rPr>
      </w:pPr>
      <w:r/>
      <w:bookmarkStart w:id="95" w:name="_Toc107246227"/>
      <w:r/>
      <w:bookmarkStart w:id="96" w:name="_Toc103848538"/>
      <w:r/>
      <w:bookmarkStart w:id="97" w:name="_Toc104560850"/>
      <w:r/>
      <w:bookmarkStart w:id="98" w:name="_Toc100905214"/>
      <w:r>
        <w:rPr>
          <w:rFonts w:ascii="Microsoft New Tai Lue" w:hAnsi="Microsoft New Tai Lue" w:cs="Microsoft New Tai Lue"/>
        </w:rPr>
        <w:t xml:space="preserve">13.采购进口产品</w:t>
      </w:r>
      <w:bookmarkEnd w:id="95"/>
      <w:r/>
      <w:bookmarkEnd w:id="96"/>
      <w:r/>
      <w:bookmarkEnd w:id="97"/>
      <w:r/>
      <w:bookmarkEnd w:id="98"/>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41"/>
        <w:ind w:left="0" w:right="210"/>
        <w:spacing w:line="360" w:lineRule="auto"/>
        <w:rPr>
          <w:rFonts w:ascii="Microsoft New Tai Lue" w:hAnsi="Microsoft New Tai Lue" w:cs="Microsoft New Tai Lue"/>
        </w:rPr>
      </w:pPr>
      <w:r/>
      <w:bookmarkStart w:id="99" w:name="_Toc104560851"/>
      <w:r/>
      <w:bookmarkStart w:id="100"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9"/>
      <w:r/>
      <w:bookmarkEnd w:id="10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41"/>
        <w:ind w:left="0" w:right="210"/>
        <w:spacing w:line="360" w:lineRule="auto"/>
        <w:rPr>
          <w:rFonts w:ascii="Microsoft New Tai Lue" w:hAnsi="Microsoft New Tai Lue" w:cs="Microsoft New Tai Lue"/>
        </w:rPr>
      </w:pPr>
      <w:r/>
      <w:bookmarkStart w:id="101" w:name="_Toc107246229"/>
      <w:r/>
      <w:bookmarkStart w:id="102"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1"/>
      <w:r/>
      <w:bookmarkEnd w:id="102"/>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41"/>
        <w:ind w:left="0" w:right="210"/>
        <w:spacing w:line="360" w:lineRule="auto"/>
        <w:rPr>
          <w:rFonts w:ascii="Microsoft New Tai Lue" w:hAnsi="Microsoft New Tai Lue" w:cs="Microsoft New Tai Lue"/>
        </w:rPr>
      </w:pPr>
      <w:r/>
      <w:bookmarkStart w:id="103" w:name="_Toc107246230"/>
      <w:r>
        <w:rPr>
          <w:rFonts w:ascii="Microsoft New Tai Lue" w:hAnsi="Microsoft New Tai Lue" w:cs="Microsoft New Tai Lue"/>
        </w:rPr>
        <w:t xml:space="preserve">二．招标文件</w:t>
      </w:r>
      <w:bookmarkEnd w:id="65"/>
      <w:r/>
      <w:bookmarkEnd w:id="103"/>
      <w:r/>
      <w:r/>
    </w:p>
    <w:p>
      <w:pPr>
        <w:pStyle w:val="741"/>
        <w:ind w:left="0" w:right="210"/>
        <w:spacing w:line="360" w:lineRule="auto"/>
        <w:rPr>
          <w:rFonts w:ascii="Microsoft New Tai Lue" w:hAnsi="Microsoft New Tai Lue" w:cs="Microsoft New Tai Lue"/>
        </w:rPr>
      </w:pPr>
      <w:r/>
      <w:bookmarkStart w:id="104" w:name="_Toc100905217"/>
      <w:r/>
      <w:bookmarkStart w:id="105" w:name="_Toc96347871"/>
      <w:r/>
      <w:bookmarkStart w:id="106" w:name="_Toc107246231"/>
      <w:r/>
      <w:bookmarkStart w:id="107" w:name="_Toc104560854"/>
      <w:r/>
      <w:bookmarkStart w:id="108" w:name="_Toc103848540"/>
      <w:r>
        <w:rPr>
          <w:rFonts w:ascii="Microsoft New Tai Lue" w:hAnsi="Microsoft New Tai Lue" w:cs="Microsoft New Tai Lue"/>
        </w:rPr>
        <w:t xml:space="preserve">16.招标文件的构成</w:t>
      </w:r>
      <w:bookmarkEnd w:id="104"/>
      <w:r/>
      <w:bookmarkEnd w:id="105"/>
      <w:r/>
      <w:bookmarkEnd w:id="106"/>
      <w:r/>
      <w:bookmarkEnd w:id="107"/>
      <w:r/>
      <w:bookmarkEnd w:id="108"/>
      <w:r/>
      <w:r/>
    </w:p>
    <w:p>
      <w:pPr>
        <w:pStyle w:val="978"/>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w:t>
      </w:r>
      <w:r>
        <w:rPr>
          <w:rFonts w:hint="eastAsia" w:ascii="Microsoft New Tai Lue" w:hAnsi="Microsoft New Tai Lue" w:cs="Microsoft New Tai Lue"/>
          <w:szCs w:val="21"/>
        </w:rPr>
        <w:t xml:space="preserve">项目</w:t>
      </w:r>
      <w:r>
        <w:rPr>
          <w:rFonts w:ascii="Microsoft New Tai Lue" w:hAnsi="Microsoft New Tai Lue" w:cs="Microsoft New Tai Lue"/>
          <w:szCs w:val="21"/>
        </w:rPr>
        <w:t xml:space="preserve">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9"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9"/>
      <w:r/>
      <w:r/>
    </w:p>
    <w:p>
      <w:pPr>
        <w:pStyle w:val="741"/>
        <w:ind w:left="0" w:right="210"/>
        <w:spacing w:line="360" w:lineRule="auto"/>
        <w:rPr>
          <w:rFonts w:ascii="Microsoft New Tai Lue" w:hAnsi="Microsoft New Tai Lue" w:cs="Microsoft New Tai Lue"/>
        </w:rPr>
      </w:pPr>
      <w:r/>
      <w:bookmarkStart w:id="110" w:name="_Toc104560855"/>
      <w:r/>
      <w:bookmarkStart w:id="111" w:name="_Toc103848541"/>
      <w:r/>
      <w:bookmarkStart w:id="112" w:name="_Toc100905218"/>
      <w:r/>
      <w:bookmarkStart w:id="113" w:name="_Toc96347873"/>
      <w:r/>
      <w:bookmarkStart w:id="114" w:name="_Toc107246232"/>
      <w:r>
        <w:rPr>
          <w:rFonts w:ascii="Microsoft New Tai Lue" w:hAnsi="Microsoft New Tai Lue" w:cs="Microsoft New Tai Lue"/>
        </w:rPr>
        <w:t xml:space="preserve">17.招标文件的澄清或者修改</w:t>
      </w:r>
      <w:bookmarkEnd w:id="110"/>
      <w:r/>
      <w:bookmarkEnd w:id="111"/>
      <w:r/>
      <w:bookmarkEnd w:id="112"/>
      <w:r/>
      <w:bookmarkEnd w:id="113"/>
      <w:r/>
      <w:bookmarkEnd w:id="114"/>
      <w:r/>
      <w:r/>
    </w:p>
    <w:p>
      <w:pPr>
        <w:ind w:firstLine="420"/>
        <w:spacing w:before="156" w:line="360" w:lineRule="auto"/>
        <w:rPr>
          <w:rFonts w:ascii="Microsoft New Tai Lue" w:hAnsi="Microsoft New Tai Lue" w:cs="Microsoft New Tai Lue"/>
          <w:szCs w:val="21"/>
        </w:rPr>
      </w:pPr>
      <w:r/>
      <w:bookmarkStart w:id="115"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bookmarkEnd w:id="115"/>
      <w:r/>
      <w:r/>
    </w:p>
    <w:p>
      <w:pPr>
        <w:pStyle w:val="741"/>
        <w:ind w:left="0" w:right="210"/>
        <w:spacing w:line="360" w:lineRule="auto"/>
        <w:rPr>
          <w:rFonts w:ascii="Microsoft New Tai Lue" w:hAnsi="Microsoft New Tai Lue" w:cs="Microsoft New Tai Lue"/>
        </w:rPr>
      </w:pPr>
      <w:r/>
      <w:bookmarkStart w:id="116" w:name="_Toc104560856"/>
      <w:r/>
      <w:bookmarkStart w:id="117" w:name="_Toc91836558"/>
      <w:r/>
      <w:bookmarkStart w:id="118" w:name="_Toc107246233"/>
      <w:r/>
      <w:bookmarkStart w:id="119" w:name="_Toc80264708"/>
      <w:r>
        <w:rPr>
          <w:rFonts w:ascii="Microsoft New Tai Lue" w:hAnsi="Microsoft New Tai Lue" w:cs="Microsoft New Tai Lue"/>
        </w:rPr>
        <w:t xml:space="preserve">三．投标文件</w:t>
      </w:r>
      <w:bookmarkEnd w:id="116"/>
      <w:r/>
      <w:bookmarkEnd w:id="117"/>
      <w:r/>
      <w:bookmarkEnd w:id="118"/>
      <w:r/>
      <w:r/>
    </w:p>
    <w:p>
      <w:pPr>
        <w:pStyle w:val="741"/>
        <w:ind w:left="0" w:right="210" w:firstLine="211"/>
        <w:spacing w:line="360" w:lineRule="auto"/>
        <w:rPr>
          <w:rFonts w:ascii="Microsoft New Tai Lue" w:hAnsi="Microsoft New Tai Lue" w:cs="Microsoft New Tai Lue"/>
        </w:rPr>
      </w:pPr>
      <w:r/>
      <w:bookmarkStart w:id="120" w:name="_Toc104560857"/>
      <w:r/>
      <w:bookmarkStart w:id="121" w:name="_Toc107246234"/>
      <w:r/>
      <w:bookmarkStart w:id="122" w:name="_Toc103848543"/>
      <w:r/>
      <w:bookmarkStart w:id="123" w:name="_Toc96347875"/>
      <w:r/>
      <w:bookmarkStart w:id="124" w:name="_Toc100905221"/>
      <w:r>
        <w:rPr>
          <w:rFonts w:ascii="Microsoft New Tai Lue" w:hAnsi="Microsoft New Tai Lue" w:cs="Microsoft New Tai Lue"/>
        </w:rPr>
        <w:t xml:space="preserve">18.投标文件的组成</w:t>
      </w:r>
      <w:bookmarkEnd w:id="120"/>
      <w:r/>
      <w:bookmarkEnd w:id="121"/>
      <w:r/>
      <w:bookmarkEnd w:id="122"/>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firstLine="315"/>
        <w:jc w:val="left"/>
        <w:spacing w:line="36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营业执照复印件或自然人的身份证明复印件</w:t>
      </w:r>
      <w:r>
        <w:rPr>
          <w:szCs w:val="21"/>
        </w:rPr>
        <w:t xml:space="preserve">（或具有同等法律效力的证照），格式见附件。</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-2）财务报表，格式见附件。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-3）具有履行合同所必需的设备和专业技术能力的相关证明材料或承诺函，格式见附件。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ind w:firstLine="315"/>
        <w:jc w:val="left"/>
        <w:spacing w:line="360" w:lineRule="auto"/>
        <w:rPr>
          <w:szCs w:val="21"/>
        </w:rPr>
      </w:pPr>
      <w:r>
        <w:rPr>
          <w:rFonts w:hint="eastAsia"/>
          <w:szCs w:val="21"/>
        </w:rPr>
        <w:t xml:space="preserve">（7-</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rFonts w:hint="eastAsia"/>
          <w:szCs w:val="21"/>
        </w:rPr>
        <w:t xml:space="preserve">（8）投标保证金（如需）</w:t>
      </w:r>
      <w:r>
        <w:rPr>
          <w:szCs w:val="21"/>
        </w:rPr>
        <w:t xml:space="preserve">，格式见附件。</w:t>
      </w:r>
      <w:r/>
    </w:p>
    <w:p>
      <w:pPr>
        <w:ind w:firstLine="315"/>
        <w:jc w:val="left"/>
        <w:spacing w:line="360" w:lineRule="auto"/>
        <w:rPr>
          <w:szCs w:val="21"/>
        </w:rPr>
      </w:pPr>
      <w:r>
        <w:rPr>
          <w:rFonts w:hint="eastAsia"/>
          <w:szCs w:val="21"/>
        </w:rPr>
        <w:t xml:space="preserve">（9）联合体协议书（如需）</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1</w:t>
      </w:r>
      <w:r>
        <w:rPr>
          <w:rFonts w:hint="eastAsia"/>
          <w:szCs w:val="21"/>
        </w:rPr>
        <w:t xml:space="preserve">0）分包意向协议（如需）</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1</w:t>
      </w:r>
      <w:r>
        <w:rPr>
          <w:rFonts w:hint="eastAsia"/>
          <w:szCs w:val="21"/>
        </w:rPr>
        <w:t xml:space="preserve">1）公章授权书（如需）</w:t>
      </w:r>
      <w:r>
        <w:rPr>
          <w:szCs w:val="21"/>
        </w:rPr>
        <w:t xml:space="preserve">，格式见附件。</w:t>
      </w:r>
      <w:r/>
    </w:p>
    <w:p>
      <w:pPr>
        <w:ind w:firstLine="315"/>
        <w:jc w:val="left"/>
        <w:spacing w:line="360" w:lineRule="auto"/>
        <w:rPr>
          <w:szCs w:val="21"/>
        </w:rPr>
      </w:pPr>
      <w:r>
        <w:rPr>
          <w:rFonts w:hint="eastAsia"/>
          <w:szCs w:val="21"/>
        </w:rPr>
        <w:t xml:space="preserve">（12）投标人参加远程异地开标仪式须知（如需）</w:t>
      </w:r>
      <w:r>
        <w:rPr>
          <w:szCs w:val="21"/>
        </w:rPr>
        <w:t xml:space="preserve">，格式见附件。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w:t>
      </w:r>
      <w:r>
        <w:rPr>
          <w:rFonts w:hint="eastAsia"/>
          <w:szCs w:val="21"/>
        </w:rPr>
        <w:t xml:space="preserve">条款</w:t>
      </w:r>
      <w:r>
        <w:rPr>
          <w:szCs w:val="21"/>
        </w:rPr>
        <w:t xml:space="preserve">偏离表，格式见附件。</w:t>
      </w:r>
      <w:r/>
    </w:p>
    <w:p>
      <w:pPr>
        <w:ind w:firstLine="315"/>
        <w:jc w:val="left"/>
        <w:spacing w:line="360" w:lineRule="auto"/>
        <w:rPr>
          <w:szCs w:val="21"/>
        </w:rPr>
      </w:pPr>
      <w:r>
        <w:rPr>
          <w:szCs w:val="21"/>
        </w:rPr>
        <w:t xml:space="preserve">（3）投标人售后服务承诺</w:t>
      </w:r>
      <w:r>
        <w:rPr>
          <w:rFonts w:hint="eastAsia"/>
          <w:szCs w:val="21"/>
        </w:rPr>
        <w:t xml:space="preserve">（如需）。</w:t>
      </w:r>
      <w:r/>
    </w:p>
    <w:p>
      <w:pPr>
        <w:ind w:firstLine="315"/>
        <w:jc w:val="left"/>
        <w:spacing w:line="360" w:lineRule="auto"/>
        <w:rPr>
          <w:szCs w:val="21"/>
        </w:rPr>
      </w:pPr>
      <w:r>
        <w:rPr>
          <w:szCs w:val="21"/>
        </w:rPr>
        <w:t xml:space="preserve">（4）用于本项目人员简历表</w:t>
      </w:r>
      <w:r>
        <w:rPr>
          <w:rFonts w:hint="eastAsia"/>
          <w:szCs w:val="21"/>
        </w:rPr>
        <w:t xml:space="preserve">（如需）。</w:t>
      </w:r>
      <w:r/>
    </w:p>
    <w:p>
      <w:pPr>
        <w:ind w:firstLine="315"/>
        <w:jc w:val="left"/>
        <w:spacing w:line="360" w:lineRule="auto"/>
        <w:rPr>
          <w:szCs w:val="21"/>
        </w:rPr>
      </w:pPr>
      <w:r>
        <w:rPr>
          <w:szCs w:val="21"/>
        </w:rPr>
        <w:t xml:space="preserve">（5）投标标的物符合招标文件规定的证明文件</w:t>
      </w:r>
      <w:r>
        <w:rPr>
          <w:rFonts w:hint="eastAsia"/>
          <w:szCs w:val="21"/>
        </w:rPr>
        <w:t xml:space="preserve">（如需）。</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741"/>
        <w:ind w:left="0" w:right="210"/>
        <w:spacing w:line="360" w:lineRule="auto"/>
        <w:rPr>
          <w:rFonts w:ascii="Segoe UI Symbol" w:hAnsi="Segoe UI Symbol" w:cs="Segoe UI Symbol"/>
          <w:szCs w:val="21"/>
        </w:rPr>
      </w:pPr>
      <w:r/>
      <w:bookmarkStart w:id="125" w:name="_Toc107246235"/>
      <w:r/>
      <w:bookmarkStart w:id="126"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5"/>
      <w:r/>
      <w:bookmarkEnd w:id="126"/>
      <w:r/>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41"/>
        <w:ind w:left="0" w:right="210"/>
        <w:spacing w:line="360" w:lineRule="auto"/>
        <w:rPr>
          <w:rFonts w:ascii="Segoe UI Symbol" w:hAnsi="Segoe UI Symbol" w:cs="Segoe UI Symbol"/>
          <w:szCs w:val="21"/>
        </w:rPr>
      </w:pPr>
      <w:r/>
      <w:bookmarkStart w:id="127"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7"/>
      <w:r/>
      <w:r/>
    </w:p>
    <w:p>
      <w:pPr>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bCs/>
          <w:szCs w:val="21"/>
        </w:rPr>
      </w:pPr>
      <w:r>
        <w:rPr>
          <w:rFonts w:ascii="Microsoft New Tai Lue" w:hAnsi="Microsoft New Tai Lue" w:cs="Microsoft New Tai Lue"/>
          <w:bCs/>
          <w:szCs w:val="21"/>
        </w:rPr>
        <w:t xml:space="preserve">20.4</w:t>
      </w:r>
      <w:r>
        <w:rPr>
          <w:rFonts w:hint="eastAsia"/>
          <w:bCs/>
          <w:szCs w:val="21"/>
        </w:rPr>
        <w:t xml:space="preserve">投标人</w:t>
      </w:r>
      <w:r>
        <w:rPr>
          <w:bCs/>
          <w:szCs w:val="21"/>
        </w:rPr>
        <w:t xml:space="preserve">要按</w:t>
      </w:r>
      <w:r>
        <w:rPr>
          <w:rFonts w:hint="eastAsia"/>
          <w:bCs/>
          <w:szCs w:val="21"/>
        </w:rPr>
        <w:t xml:space="preserve">开标</w:t>
      </w:r>
      <w:r>
        <w:rPr>
          <w:bCs/>
          <w:szCs w:val="21"/>
        </w:rPr>
        <w:t xml:space="preserve">一览表、分项报价表的内容填写</w:t>
      </w:r>
      <w:r>
        <w:rPr>
          <w:rFonts w:hint="eastAsia"/>
          <w:bCs/>
          <w:szCs w:val="21"/>
        </w:rPr>
        <w:t xml:space="preserve">投标</w:t>
      </w:r>
      <w:r>
        <w:rPr>
          <w:bCs/>
          <w:szCs w:val="21"/>
        </w:rPr>
        <w:t xml:space="preserve">报价及其它事项</w:t>
      </w:r>
      <w:r>
        <w:rPr>
          <w:rFonts w:hint="eastAsia"/>
          <w:bCs/>
          <w:szCs w:val="21"/>
        </w:rPr>
        <w:t xml:space="preserve">。</w:t>
      </w:r>
      <w:r>
        <w:rPr>
          <w:rFonts w:ascii="Segoe UI Symbol" w:hAnsi="Segoe UI Symbol" w:cs="Segoe UI Symbol"/>
          <w:b/>
          <w:szCs w:val="21"/>
        </w:rPr>
        <w:t xml:space="preserve">★</w:t>
      </w:r>
      <w:r>
        <w:rPr>
          <w:rFonts w:hint="eastAsia"/>
          <w:b/>
          <w:szCs w:val="21"/>
        </w:rPr>
        <w:t xml:space="preserve">开标</w:t>
      </w:r>
      <w:r>
        <w:rPr>
          <w:b/>
          <w:szCs w:val="21"/>
        </w:rPr>
        <w:t xml:space="preserve">一览表</w:t>
      </w:r>
      <w:r>
        <w:rPr>
          <w:rFonts w:hint="eastAsia"/>
          <w:b/>
          <w:szCs w:val="21"/>
        </w:rPr>
        <w:t xml:space="preserve">须按要求盖章并由</w:t>
      </w:r>
      <w:r>
        <w:rPr>
          <w:b/>
          <w:szCs w:val="21"/>
        </w:rPr>
        <w:t xml:space="preserve">法定代表人（单位负责人）或授权代表签署。</w:t>
      </w:r>
      <w:r>
        <w:rPr>
          <w:bCs/>
          <w:szCs w:val="21"/>
        </w:rPr>
        <w:t xml:space="preserve">分项报价表的总价应和</w:t>
      </w:r>
      <w:r>
        <w:rPr>
          <w:rFonts w:hint="eastAsia"/>
          <w:bCs/>
          <w:szCs w:val="21"/>
        </w:rPr>
        <w:t xml:space="preserve">开标</w:t>
      </w:r>
      <w:r>
        <w:rPr>
          <w:bCs/>
          <w:szCs w:val="21"/>
        </w:rPr>
        <w:t xml:space="preserve">一览表的</w:t>
      </w:r>
      <w:r>
        <w:rPr>
          <w:rFonts w:hint="eastAsia"/>
          <w:bCs/>
          <w:szCs w:val="21"/>
        </w:rPr>
        <w:t xml:space="preserve">投标</w:t>
      </w:r>
      <w:r>
        <w:rPr>
          <w:bCs/>
          <w:szCs w:val="21"/>
        </w:rPr>
        <w:t xml:space="preserve">总价相一致，包括</w:t>
      </w:r>
      <w:r>
        <w:rPr>
          <w:rFonts w:hint="eastAsia"/>
          <w:bCs/>
          <w:szCs w:val="21"/>
        </w:rPr>
        <w:t xml:space="preserve">投标人</w:t>
      </w:r>
      <w:r>
        <w:rPr>
          <w:bCs/>
          <w:szCs w:val="21"/>
        </w:rPr>
        <w:t xml:space="preserve">为完成本项目所发生的一切费用相关的所有税费。如分项报价表的总价和</w:t>
      </w:r>
      <w:r>
        <w:rPr>
          <w:rFonts w:hint="eastAsia"/>
          <w:bCs/>
          <w:szCs w:val="21"/>
        </w:rPr>
        <w:t xml:space="preserve">开标</w:t>
      </w:r>
      <w:r>
        <w:rPr>
          <w:bCs/>
          <w:szCs w:val="21"/>
        </w:rPr>
        <w:t xml:space="preserve">一览表的</w:t>
      </w:r>
      <w:r>
        <w:rPr>
          <w:rFonts w:hint="eastAsia"/>
          <w:bCs/>
          <w:szCs w:val="21"/>
        </w:rPr>
        <w:t xml:space="preserve">投标</w:t>
      </w:r>
      <w:r>
        <w:rPr>
          <w:bCs/>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3"/>
      <w:r/>
      <w:bookmarkEnd w:id="124"/>
      <w:r/>
      <w:r/>
    </w:p>
    <w:p>
      <w:pPr>
        <w:pStyle w:val="741"/>
        <w:ind w:left="0" w:right="210"/>
        <w:spacing w:line="360" w:lineRule="auto"/>
        <w:rPr>
          <w:rFonts w:ascii="Microsoft New Tai Lue" w:hAnsi="Microsoft New Tai Lue" w:cs="Microsoft New Tai Lue"/>
        </w:rPr>
      </w:pPr>
      <w:r/>
      <w:bookmarkStart w:id="128" w:name="_Toc100905224"/>
      <w:r/>
      <w:bookmarkStart w:id="129" w:name="_Toc107246237"/>
      <w:r/>
      <w:bookmarkStart w:id="130" w:name="_Toc103848545"/>
      <w:r/>
      <w:bookmarkStart w:id="131" w:name="_Toc104560859"/>
      <w:r/>
      <w:bookmarkStart w:id="132" w:name="_Toc100905223"/>
      <w:r/>
      <w:bookmarkStart w:id="133" w:name="_Toc96347878"/>
      <w:r/>
      <w:bookmarkStart w:id="134" w:name="_Toc103848544"/>
      <w:r>
        <w:rPr>
          <w:rFonts w:ascii="Microsoft New Tai Lue" w:hAnsi="Microsoft New Tai Lue" w:cs="Microsoft New Tai Lue"/>
        </w:rPr>
        <w:t xml:space="preserve">21.投标有效期</w:t>
      </w:r>
      <w:bookmarkEnd w:id="128"/>
      <w:r/>
      <w:bookmarkEnd w:id="129"/>
      <w:r/>
      <w:bookmarkEnd w:id="130"/>
      <w:r/>
      <w:bookmarkEnd w:id="131"/>
      <w:r/>
      <w:r/>
    </w:p>
    <w:p>
      <w:pPr>
        <w:ind w:firstLine="420"/>
        <w:spacing w:before="156" w:line="360" w:lineRule="auto"/>
        <w:rPr>
          <w:rFonts w:ascii="Microsoft New Tai Lue" w:hAnsi="Microsoft New Tai Lue" w:cs="Microsoft New Tai Lue"/>
          <w:b/>
          <w:bCs/>
          <w:szCs w:val="21"/>
        </w:rPr>
      </w:pP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Segoe UI Symbol" w:hAnsi="Segoe UI Symbol" w:cs="Segoe UI Symbol"/>
          <w:b/>
          <w:szCs w:val="21"/>
        </w:rPr>
        <w:t xml:space="preserve">★</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41"/>
        <w:ind w:left="0" w:right="210"/>
        <w:spacing w:line="360" w:lineRule="auto"/>
        <w:rPr>
          <w:rFonts w:ascii="Microsoft New Tai Lue" w:hAnsi="Microsoft New Tai Lue" w:cs="Microsoft New Tai Lue"/>
        </w:rPr>
      </w:pPr>
      <w:r/>
      <w:bookmarkStart w:id="135" w:name="_Toc107246238"/>
      <w:r/>
      <w:bookmarkStart w:id="136" w:name="_Toc104560860"/>
      <w:r>
        <w:rPr>
          <w:rFonts w:ascii="Microsoft New Tai Lue" w:hAnsi="Microsoft New Tai Lue" w:cs="Microsoft New Tai Lue"/>
        </w:rPr>
        <w:t xml:space="preserve">22.投标保证金</w:t>
      </w:r>
      <w:bookmarkEnd w:id="132"/>
      <w:r/>
      <w:bookmarkEnd w:id="133"/>
      <w:r/>
      <w:bookmarkEnd w:id="134"/>
      <w:r/>
      <w:bookmarkEnd w:id="135"/>
      <w:r/>
      <w:bookmarkEnd w:id="136"/>
      <w:r/>
      <w:r/>
    </w:p>
    <w:p>
      <w:pPr>
        <w:ind w:firstLine="420"/>
        <w:spacing w:before="156" w:line="360" w:lineRule="auto"/>
        <w:rPr>
          <w:rFonts w:ascii="Microsoft New Tai Lue" w:hAnsi="Microsoft New Tai Lue" w:cs="Microsoft New Tai Lue"/>
          <w:bCs/>
          <w:szCs w:val="21"/>
        </w:rPr>
      </w:pPr>
      <w:r/>
      <w:bookmarkStart w:id="137" w:name="_Toc420657357"/>
      <w:r/>
      <w:bookmarkStart w:id="138" w:name="_Toc420487862"/>
      <w:r/>
      <w:bookmarkStart w:id="139" w:name="_Toc466452044"/>
      <w:r/>
      <w:bookmarkStart w:id="140" w:name="_Toc96347879"/>
      <w:r/>
      <w:bookmarkStart w:id="141" w:name="_Toc519241651"/>
      <w:r/>
      <w:bookmarkStart w:id="142" w:name="_Toc6815955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22.2</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规定交纳投标保证金的，投标人应以支票、汇票、本票或金融机构、担保机构出具的保函等非现金形式，在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ascii="Segoe UI Symbol" w:hAnsi="Segoe UI Symbol" w:cs="Segoe UI Symbol"/>
          <w:b/>
          <w:szCs w:val="21"/>
        </w:rPr>
        <w:t xml:space="preserve">★</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r>
        <w:rPr>
          <w:rFonts w:hint="eastAsia" w:ascii="Microsoft New Tai Lue" w:hAnsi="Microsoft New Tai Lue" w:cs="Microsoft New Tai Lue"/>
          <w:bCs/>
          <w:szCs w:val="21"/>
        </w:rPr>
        <w:t xml:space="preserve">（本款仅适用于要求递交投标保证金的项目）</w:t>
      </w:r>
      <w:r>
        <w:rPr>
          <w:rFonts w:ascii="Microsoft New Tai Lue" w:hAnsi="Microsoft New Tai Lue" w:cs="Microsoft New Tai Lue"/>
          <w:bCs/>
          <w:szCs w:val="21"/>
        </w:rPr>
        <w:t xml:space="preserve">：</w:t>
      </w:r>
      <w:bookmarkEnd w:id="137"/>
      <w:r/>
      <w:bookmarkEnd w:id="138"/>
      <w:r/>
      <w:bookmarkEnd w:id="139"/>
      <w:r/>
      <w:bookmarkEnd w:id="140"/>
      <w:r/>
      <w:bookmarkEnd w:id="141"/>
      <w:r/>
      <w:bookmarkEnd w:id="142"/>
      <w:r/>
      <w:r/>
    </w:p>
    <w:p>
      <w:pPr>
        <w:ind w:firstLine="315"/>
        <w:jc w:val="left"/>
        <w:spacing w:line="360" w:lineRule="auto"/>
        <w:rPr>
          <w:szCs w:val="21"/>
        </w:rPr>
      </w:pPr>
      <w:r/>
      <w:bookmarkStart w:id="143" w:name="_Toc104560861"/>
      <w:r/>
      <w:bookmarkStart w:id="144" w:name="_Toc103848546"/>
      <w:r/>
      <w:bookmarkStart w:id="145" w:name="_Toc100905225"/>
      <w:r/>
      <w:bookmarkStart w:id="146" w:name="_Toc96347880"/>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741"/>
        <w:ind w:left="0" w:right="210"/>
        <w:spacing w:line="360" w:lineRule="auto"/>
        <w:rPr>
          <w:rFonts w:ascii="Microsoft New Tai Lue" w:hAnsi="Microsoft New Tai Lue" w:cs="Microsoft New Tai Lue"/>
        </w:rPr>
      </w:pPr>
      <w:r/>
      <w:bookmarkStart w:id="147"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3"/>
      <w:r/>
      <w:bookmarkEnd w:id="144"/>
      <w:r/>
      <w:bookmarkEnd w:id="145"/>
      <w:r/>
      <w:bookmarkEnd w:id="146"/>
      <w:r/>
      <w:bookmarkEnd w:id="147"/>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23.1投标人应严格按照</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要求的份数准备投标文件。纸质文件的正本和副本应装订成册。正本和副本的封面应注明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正本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或</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副本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的字样，当正本和副本、电子版不一致时，以正本为准。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hint="eastAsia" w:ascii="Microsoft New Tai Lue" w:hAnsi="Microsoft New Tai Lue" w:cs="Microsoft New Tai Lue"/>
          <w:bCs/>
          <w:szCs w:val="21"/>
        </w:rPr>
        <w:t xml:space="preserve">投标文件的正本需打印或用不退色墨水书写，副本可为正本文件的复印件，电子文档应为正本的扫描件。</w:t>
      </w:r>
      <w:r>
        <w:rPr>
          <w:rFonts w:ascii="Segoe UI Symbol" w:hAnsi="Segoe UI Symbol" w:cs="Segoe UI Symbol"/>
          <w:b/>
          <w:szCs w:val="21"/>
        </w:rPr>
        <w:t xml:space="preserve">★</w:t>
      </w:r>
      <w:r>
        <w:rPr>
          <w:rFonts w:ascii="Microsoft New Tai Lue" w:hAnsi="Microsoft New Tai Lue" w:cs="Microsoft New Tai Lue"/>
          <w:b/>
          <w:bCs/>
          <w:szCs w:val="21"/>
        </w:rPr>
        <w:t xml:space="preserve">正本应加盖公章并由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w:t>
      </w:r>
      <w:r>
        <w:rPr>
          <w:rFonts w:ascii="Segoe UI Symbol" w:hAnsi="Segoe UI Symbol" w:cs="Segoe UI Symbol"/>
          <w:b/>
          <w:szCs w:val="21"/>
        </w:rPr>
        <w:t xml:space="preserve">★</w:t>
      </w:r>
      <w:r>
        <w:rPr>
          <w:rFonts w:ascii="Microsoft New Tai Lue" w:hAnsi="Microsoft New Tai Lue" w:cs="Microsoft New Tai Lue"/>
          <w:b/>
          <w:szCs w:val="21"/>
        </w:rPr>
        <w:t xml:space="preserve">如投标过程中投标人使用其他形式的印章（如电子印章、带有“专用章”等字样的印章），须提供</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公章授权书</w:t>
      </w:r>
      <w:r>
        <w:rPr>
          <w:rFonts w:hint="eastAsia" w:ascii="Microsoft New Tai Lue" w:hAnsi="Microsoft New Tai Lue" w:cs="Microsoft New Tai Lue"/>
          <w:b/>
          <w:szCs w:val="21"/>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ascii="Microsoft New Tai Lue" w:hAnsi="Microsoft New Tai Lue" w:cs="Microsoft New Tai Lue"/>
          <w:b/>
          <w:szCs w:val="21"/>
        </w:rPr>
        <w:t xml:space="preserve">，明确</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针对本次项目，</w:t>
      </w:r>
      <w:r>
        <w:rPr>
          <w:rFonts w:hint="eastAsia" w:ascii="Microsoft New Tai Lue" w:hAnsi="Microsoft New Tai Lue" w:cs="Microsoft New Tai Lue"/>
          <w:b/>
          <w:szCs w:val="21"/>
        </w:rPr>
        <w:t xml:space="preserve">我单位</w:t>
      </w:r>
      <w:r>
        <w:rPr>
          <w:rFonts w:ascii="Microsoft New Tai Lue" w:hAnsi="Microsoft New Tai Lue" w:cs="Microsoft New Tai Lue"/>
          <w:b/>
          <w:szCs w:val="21"/>
        </w:rPr>
        <w:t xml:space="preserve">电子印章或专用章作为直接参与投标时相关文件的签章，其效力等同于公章</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“公章授权书”</w:t>
      </w:r>
      <w:r>
        <w:rPr>
          <w:rFonts w:ascii="Microsoft New Tai Lue" w:hAnsi="Microsoft New Tai Lue" w:cs="Microsoft New Tai Lue"/>
          <w:b/>
          <w:szCs w:val="21"/>
        </w:rPr>
        <w:t xml:space="preserve">须同时加盖投标人公章及</w:t>
      </w:r>
      <w:r>
        <w:rPr>
          <w:rFonts w:hint="eastAsia" w:ascii="Microsoft New Tai Lue" w:hAnsi="Microsoft New Tai Lue" w:cs="Microsoft New Tai Lue"/>
          <w:b/>
          <w:szCs w:val="21"/>
        </w:rPr>
        <w:t xml:space="preserve">本次投标使用的</w:t>
      </w:r>
      <w:r>
        <w:rPr>
          <w:rFonts w:ascii="Microsoft New Tai Lue" w:hAnsi="Microsoft New Tai Lue" w:cs="Microsoft New Tai Lue"/>
          <w:b/>
          <w:szCs w:val="21"/>
        </w:rPr>
        <w:t xml:space="preserve">电子印章或专用章</w:t>
      </w:r>
      <w:r>
        <w:rPr>
          <w:rFonts w:hint="eastAsia" w:ascii="Microsoft New Tai Lue" w:hAnsi="Microsoft New Tai Lue" w:cs="Microsoft New Tai Lue"/>
          <w:b/>
          <w:szCs w:val="21"/>
        </w:rPr>
        <w:t xml:space="preserve">，否则不予认可</w:t>
      </w:r>
      <w:r>
        <w:rPr>
          <w:rFonts w:ascii="Microsoft New Tai Lue" w:hAnsi="Microsoft New Tai Lue" w:cs="Microsoft New Tai Lue"/>
          <w:b/>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23.6</w:t>
      </w:r>
      <w:r>
        <w:rPr>
          <w:rFonts w:hint="eastAsia"/>
          <w:szCs w:val="21"/>
        </w:rPr>
        <w:t xml:space="preserve">投标</w:t>
      </w:r>
      <w:r>
        <w:rPr>
          <w:szCs w:val="21"/>
        </w:rPr>
        <w:t xml:space="preserve">文件</w:t>
      </w:r>
      <w:r>
        <w:rPr>
          <w:rFonts w:hint="eastAsia"/>
          <w:szCs w:val="21"/>
        </w:rPr>
        <w:t xml:space="preserve">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投标</w:t>
      </w:r>
      <w:r>
        <w:rPr>
          <w:szCs w:val="21"/>
        </w:rPr>
        <w:t xml:space="preserve">文件须逐页编制页码并插入目录，便于采购人查阅文件。为节约纸张，建议尽量双面打印并装订成册。</w:t>
      </w:r>
      <w:r/>
    </w:p>
    <w:p>
      <w:pPr>
        <w:pStyle w:val="741"/>
        <w:ind w:left="0" w:right="210"/>
        <w:spacing w:line="360" w:lineRule="auto"/>
        <w:rPr>
          <w:rFonts w:ascii="Microsoft New Tai Lue" w:hAnsi="Microsoft New Tai Lue" w:cs="Microsoft New Tai Lue"/>
        </w:rPr>
      </w:pPr>
      <w:r/>
      <w:bookmarkStart w:id="148" w:name="_Toc107246240"/>
      <w:r>
        <w:rPr>
          <w:rFonts w:ascii="Microsoft New Tai Lue" w:hAnsi="Microsoft New Tai Lue" w:cs="Microsoft New Tai Lue"/>
        </w:rPr>
        <w:t xml:space="preserve">四．投标文件的递交</w:t>
      </w:r>
      <w:bookmarkEnd w:id="148"/>
      <w:r/>
      <w:r/>
    </w:p>
    <w:p>
      <w:pPr>
        <w:pStyle w:val="741"/>
        <w:ind w:left="0" w:right="210"/>
        <w:spacing w:line="360" w:lineRule="auto"/>
        <w:rPr>
          <w:rFonts w:ascii="Microsoft New Tai Lue" w:hAnsi="Microsoft New Tai Lue" w:cs="Microsoft New Tai Lue"/>
        </w:rPr>
      </w:pPr>
      <w:r/>
      <w:bookmarkStart w:id="149" w:name="_Toc107246241"/>
      <w:r/>
      <w:bookmarkStart w:id="150" w:name="_Toc96347881"/>
      <w:r/>
      <w:bookmarkStart w:id="151" w:name="_Toc100905226"/>
      <w:r/>
      <w:bookmarkStart w:id="152" w:name="_Toc103848548"/>
      <w:r/>
      <w:bookmarkStart w:id="153" w:name="_Toc104560863"/>
      <w:r>
        <w:rPr>
          <w:rFonts w:ascii="Microsoft New Tai Lue" w:hAnsi="Microsoft New Tai Lue" w:cs="Microsoft New Tai Lue"/>
        </w:rPr>
        <w:t xml:space="preserve">24.投标文件的密封和标记</w:t>
      </w:r>
      <w:bookmarkEnd w:id="149"/>
      <w:r/>
      <w:bookmarkEnd w:id="150"/>
      <w:r/>
      <w:bookmarkEnd w:id="151"/>
      <w:r/>
      <w:bookmarkEnd w:id="152"/>
      <w:r/>
      <w:bookmarkEnd w:id="153"/>
      <w:r/>
      <w:r/>
    </w:p>
    <w:p>
      <w:pPr>
        <w:ind w:firstLine="420"/>
        <w:jc w:val="left"/>
        <w:spacing w:line="360" w:lineRule="auto"/>
        <w:rPr>
          <w:szCs w:val="21"/>
        </w:rPr>
      </w:pPr>
      <w:r/>
      <w:bookmarkStart w:id="154" w:name="_Toc46939510"/>
      <w:r/>
      <w:bookmarkStart w:id="155" w:name="_Toc96347882"/>
      <w:r/>
      <w:bookmarkStart w:id="156" w:name="_Toc89586904"/>
      <w:r/>
      <w:bookmarkStart w:id="157" w:name="_Toc19963"/>
      <w:r/>
      <w:bookmarkStart w:id="158" w:name="_Toc11464"/>
      <w:r/>
      <w:bookmarkStart w:id="159" w:name="_Toc469850063"/>
      <w:r/>
      <w:bookmarkStart w:id="160" w:name="_Toc46219699"/>
      <w:r/>
      <w:bookmarkStart w:id="161" w:name="_Toc4536"/>
      <w:r/>
      <w:bookmarkStart w:id="162" w:name="_Toc38931614"/>
      <w:r/>
      <w:bookmarkStart w:id="163" w:name="_Toc103848549"/>
      <w:r/>
      <w:bookmarkStart w:id="164" w:name="_Toc48151397"/>
      <w:r/>
      <w:bookmarkStart w:id="165" w:name="_Toc11952"/>
      <w:r/>
      <w:bookmarkStart w:id="166" w:name="_Toc97561941"/>
      <w:r/>
      <w:bookmarkStart w:id="167" w:name="_Toc38933357"/>
      <w:r/>
      <w:bookmarkStart w:id="168" w:name="_Toc40202948"/>
      <w:r/>
      <w:bookmarkStart w:id="169" w:name="_Toc38931800"/>
      <w:r/>
      <w:bookmarkStart w:id="170" w:name="_Toc5042"/>
      <w:r/>
      <w:bookmarkStart w:id="171" w:name="_Toc46960670"/>
      <w:r/>
      <w:bookmarkStart w:id="172" w:name="_Toc91399404"/>
      <w:r/>
      <w:bookmarkStart w:id="173" w:name="_Toc51928343"/>
      <w:r/>
      <w:bookmarkStart w:id="174" w:name="_Toc100905227"/>
      <w:r/>
      <w:bookmarkStart w:id="175" w:name="_Toc50528805"/>
      <w:r>
        <w:rPr>
          <w:rFonts w:ascii="Microsoft New Tai Lue" w:hAnsi="Microsoft New Tai Lue" w:cs="Microsoft New Tai Lue"/>
          <w:bCs/>
          <w:szCs w:val="21"/>
        </w:rPr>
        <w:t xml:space="preserve">24.1</w:t>
      </w:r>
      <w:r>
        <w:rPr>
          <w:rFonts w:hint="eastAsia"/>
          <w:szCs w:val="21"/>
        </w:rPr>
        <w:t xml:space="preserve">投标</w:t>
      </w:r>
      <w:r>
        <w:rPr>
          <w:szCs w:val="21"/>
        </w:rPr>
        <w:t xml:space="preserve">文件的正本、副本以及电子文档均应密封送达</w:t>
      </w:r>
      <w:r>
        <w:rPr>
          <w:rFonts w:hint="eastAsia"/>
          <w:szCs w:val="21"/>
        </w:rPr>
        <w:t xml:space="preserve">投标</w:t>
      </w:r>
      <w:r>
        <w:rPr>
          <w:szCs w:val="21"/>
        </w:rPr>
        <w:t xml:space="preserve">地点，密封包装上按照</w:t>
      </w:r>
      <w:r>
        <w:rPr>
          <w:rFonts w:hint="eastAsia"/>
          <w:szCs w:val="21"/>
        </w:rPr>
        <w:t xml:space="preserve">投标人</w:t>
      </w:r>
      <w:r>
        <w:rPr>
          <w:b/>
          <w:szCs w:val="21"/>
        </w:rPr>
        <w:t xml:space="preserve">须知前附表</w:t>
      </w:r>
      <w:r>
        <w:rPr>
          <w:szCs w:val="21"/>
        </w:rPr>
        <w:t xml:space="preserve">的要求标记信息。若正本、副本以及电子文档等分别进行密封的，还应在封套上注明“正本”、“副本”、“电子文档”等字样。</w:t>
      </w:r>
      <w:r/>
    </w:p>
    <w:p>
      <w:pPr>
        <w:ind w:firstLine="422"/>
        <w:jc w:val="left"/>
        <w:spacing w:line="360" w:lineRule="auto"/>
        <w:rPr>
          <w:b/>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24.2</w:t>
      </w:r>
      <w:r>
        <w:rPr>
          <w:b/>
          <w:szCs w:val="21"/>
        </w:rPr>
        <w:t xml:space="preserve">未密封的</w:t>
      </w:r>
      <w:r>
        <w:rPr>
          <w:rFonts w:hint="eastAsia"/>
          <w:b/>
          <w:szCs w:val="21"/>
        </w:rPr>
        <w:t xml:space="preserve">投标</w:t>
      </w:r>
      <w:r>
        <w:rPr>
          <w:b/>
          <w:szCs w:val="21"/>
        </w:rPr>
        <w:t xml:space="preserve">文件，将被拒绝。</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24.3</w:t>
      </w:r>
      <w:r>
        <w:rPr>
          <w:rFonts w:hint="eastAsia" w:ascii="Microsoft New Tai Lue" w:hAnsi="Microsoft New Tai Lue" w:cs="Microsoft New Tai Lue"/>
          <w:bCs/>
          <w:szCs w:val="21"/>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24.</w:t>
      </w:r>
      <w:bookmarkStart w:id="176" w:name="_Toc104560864"/>
      <w:r>
        <w:rPr>
          <w:rFonts w:ascii="Microsoft New Tai Lue" w:hAnsi="Microsoft New Tai Lue" w:cs="Microsoft New Tai Lue"/>
          <w:bCs/>
          <w:szCs w:val="21"/>
        </w:rPr>
        <w:t xml:space="preserve">4开标后，不论</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中标与否，投标文件</w:t>
      </w:r>
      <w:r>
        <w:rPr>
          <w:rFonts w:hint="eastAsia" w:ascii="Microsoft New Tai Lue" w:hAnsi="Microsoft New Tai Lue" w:cs="Microsoft New Tai Lue"/>
          <w:bCs/>
          <w:szCs w:val="21"/>
        </w:rPr>
        <w:t xml:space="preserve">均不予</w:t>
      </w:r>
      <w:r>
        <w:rPr>
          <w:rFonts w:ascii="Microsoft New Tai Lue" w:hAnsi="Microsoft New Tai Lue" w:cs="Microsoft New Tai Lue"/>
          <w:bCs/>
          <w:szCs w:val="21"/>
        </w:rPr>
        <w:t xml:space="preserve">退回。</w:t>
      </w:r>
      <w:r/>
    </w:p>
    <w:p>
      <w:pPr>
        <w:pStyle w:val="741"/>
        <w:ind w:left="0" w:right="210"/>
        <w:spacing w:line="360" w:lineRule="auto"/>
        <w:rPr>
          <w:rFonts w:ascii="Microsoft New Tai Lue" w:hAnsi="Microsoft New Tai Lue" w:cs="Microsoft New Tai Lue"/>
        </w:rPr>
      </w:pPr>
      <w:r/>
      <w:bookmarkStart w:id="177" w:name="_Toc107246242"/>
      <w:r>
        <w:rPr>
          <w:rFonts w:ascii="Microsoft New Tai Lue" w:hAnsi="Microsoft New Tai Lue" w:cs="Microsoft New Tai Lu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Microsoft New Tai Lue" w:hAnsi="Microsoft New Tai Lue" w:cs="Microsoft New Tai Lue"/>
        </w:rPr>
        <w:t xml:space="preserve">投标截止时间</w:t>
      </w:r>
      <w:bookmarkEnd w:id="177"/>
      <w:r/>
      <w:r/>
    </w:p>
    <w:p>
      <w:pPr>
        <w:ind w:firstLine="420"/>
        <w:spacing w:before="156" w:line="360" w:lineRule="auto"/>
        <w:rPr>
          <w:rFonts w:ascii="Microsoft New Tai Lue" w:hAnsi="Microsoft New Tai Lue" w:cs="Microsoft New Tai Lue"/>
          <w:bCs/>
          <w:szCs w:val="21"/>
        </w:rPr>
      </w:pPr>
      <w:r/>
      <w:bookmarkStart w:id="178" w:name="_Toc96347883"/>
      <w:r>
        <w:rPr>
          <w:rFonts w:ascii="Microsoft New Tai Lue" w:hAnsi="Microsoft New Tai Lue" w:cs="Microsoft New Tai Lue"/>
          <w:bCs/>
          <w:szCs w:val="21"/>
        </w:rPr>
        <w:t xml:space="preserve">25.1投标文件应在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规定的投标截止时间之前密封送到</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指定的地点。</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25.2采购方将拒绝并退回在其规定的投标截止时间后收到的任何投标文件。</w:t>
      </w:r>
      <w:r/>
    </w:p>
    <w:p>
      <w:pPr>
        <w:pStyle w:val="741"/>
        <w:ind w:left="0" w:right="210"/>
        <w:spacing w:line="360" w:lineRule="auto"/>
        <w:rPr>
          <w:rFonts w:ascii="Microsoft New Tai Lue" w:hAnsi="Microsoft New Tai Lue" w:cs="Microsoft New Tai Lue"/>
        </w:rPr>
      </w:pPr>
      <w:r/>
      <w:bookmarkStart w:id="179" w:name="_Toc104560865"/>
      <w:r/>
      <w:bookmarkStart w:id="180" w:name="_Toc107246243"/>
      <w:r/>
      <w:bookmarkStart w:id="181" w:name="_Toc103848550"/>
      <w:r/>
      <w:bookmarkStart w:id="182" w:name="_Toc100905228"/>
      <w:r>
        <w:rPr>
          <w:rFonts w:ascii="Microsoft New Tai Lue" w:hAnsi="Microsoft New Tai Lue" w:cs="Microsoft New Tai Lue"/>
        </w:rPr>
        <w:t xml:space="preserve">26.投标文件的修改和撤回</w:t>
      </w:r>
      <w:bookmarkEnd w:id="119"/>
      <w:r/>
      <w:bookmarkEnd w:id="178"/>
      <w:r/>
      <w:bookmarkEnd w:id="179"/>
      <w:r/>
      <w:bookmarkEnd w:id="180"/>
      <w:r/>
      <w:bookmarkEnd w:id="181"/>
      <w:r/>
      <w:bookmarkEnd w:id="182"/>
      <w:r/>
      <w:r/>
    </w:p>
    <w:p>
      <w:pPr>
        <w:ind w:firstLine="420"/>
        <w:spacing w:before="156" w:line="360" w:lineRule="auto"/>
        <w:rPr>
          <w:rFonts w:ascii="Microsoft New Tai Lue" w:hAnsi="Microsoft New Tai Lue" w:cs="Microsoft New Tai Lue"/>
          <w:bCs/>
          <w:szCs w:val="21"/>
        </w:rPr>
      </w:pPr>
      <w:r/>
      <w:bookmarkStart w:id="183"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741"/>
        <w:ind w:left="0" w:right="210"/>
        <w:spacing w:line="360" w:lineRule="auto"/>
        <w:rPr>
          <w:rFonts w:ascii="Microsoft New Tai Lue" w:hAnsi="Microsoft New Tai Lue" w:cs="Microsoft New Tai Lue"/>
        </w:rPr>
      </w:pPr>
      <w:r/>
      <w:bookmarkStart w:id="184" w:name="_Toc103848551"/>
      <w:r/>
      <w:bookmarkStart w:id="185" w:name="_Toc104560866"/>
      <w:r/>
      <w:bookmarkStart w:id="186" w:name="_Toc107246244"/>
      <w:r>
        <w:rPr>
          <w:rFonts w:ascii="Microsoft New Tai Lue" w:hAnsi="Microsoft New Tai Lue" w:cs="Microsoft New Tai Lue"/>
        </w:rPr>
        <w:t xml:space="preserve">27.诚实信用</w:t>
      </w:r>
      <w:bookmarkEnd w:id="184"/>
      <w:r/>
      <w:bookmarkEnd w:id="185"/>
      <w:r/>
      <w:bookmarkEnd w:id="18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741"/>
        <w:ind w:left="0" w:right="210"/>
        <w:spacing w:line="360" w:lineRule="auto"/>
        <w:rPr>
          <w:rFonts w:ascii="Microsoft New Tai Lue" w:hAnsi="Microsoft New Tai Lue" w:cs="Microsoft New Tai Lue"/>
        </w:rPr>
      </w:pPr>
      <w:r/>
      <w:bookmarkStart w:id="187" w:name="_Toc107246245"/>
      <w:r>
        <w:rPr>
          <w:rFonts w:ascii="Microsoft New Tai Lue" w:hAnsi="Microsoft New Tai Lue" w:cs="Microsoft New Tai Lue"/>
        </w:rPr>
        <w:t xml:space="preserve">五．开标和评标</w:t>
      </w:r>
      <w:bookmarkEnd w:id="187"/>
      <w:r/>
      <w:bookmarkStart w:id="188" w:name="_Toc96347885"/>
      <w:r/>
      <w:r/>
    </w:p>
    <w:p>
      <w:pPr>
        <w:pStyle w:val="741"/>
        <w:ind w:left="0" w:right="210"/>
        <w:spacing w:line="360" w:lineRule="auto"/>
        <w:rPr>
          <w:rFonts w:ascii="Microsoft New Tai Lue" w:hAnsi="Microsoft New Tai Lue" w:cs="Microsoft New Tai Lue"/>
        </w:rPr>
      </w:pPr>
      <w:r/>
      <w:bookmarkStart w:id="189" w:name="_Toc100905230"/>
      <w:r/>
      <w:bookmarkStart w:id="190" w:name="_Toc103848553"/>
      <w:r/>
      <w:bookmarkStart w:id="191" w:name="_Toc104560868"/>
      <w:r/>
      <w:bookmarkStart w:id="192" w:name="_Toc107246246"/>
      <w:r>
        <w:rPr>
          <w:rFonts w:ascii="Microsoft New Tai Lue" w:hAnsi="Microsoft New Tai Lue" w:cs="Microsoft New Tai Lue"/>
        </w:rPr>
        <w:t xml:space="preserve">28.开标</w:t>
      </w:r>
      <w:bookmarkEnd w:id="188"/>
      <w:r/>
      <w:bookmarkEnd w:id="189"/>
      <w:r/>
      <w:bookmarkEnd w:id="190"/>
      <w:r/>
      <w:bookmarkEnd w:id="191"/>
      <w:r/>
      <w:bookmarkEnd w:id="192"/>
      <w:r/>
      <w:r/>
    </w:p>
    <w:p>
      <w:pPr>
        <w:ind w:firstLine="420"/>
        <w:spacing w:before="156" w:line="360" w:lineRule="auto"/>
        <w:rPr>
          <w:rFonts w:ascii="Microsoft New Tai Lue" w:hAnsi="Microsoft New Tai Lue" w:cs="Microsoft New Tai Lue"/>
          <w:bCs/>
          <w:szCs w:val="21"/>
        </w:rPr>
      </w:pPr>
      <w:r/>
      <w:bookmarkStart w:id="193" w:name="_Toc96347886"/>
      <w:r>
        <w:rPr>
          <w:rFonts w:ascii="Microsoft New Tai Lue" w:hAnsi="Microsoft New Tai Lue" w:cs="Microsoft New Tai Lue"/>
          <w:bCs/>
          <w:szCs w:val="21"/>
        </w:rPr>
        <w:t xml:space="preserve">28.1采购方在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规定的开标时间和开标地点组织公开开标，</w:t>
      </w:r>
      <w:r>
        <w:rPr>
          <w:rFonts w:hint="eastAsia" w:ascii="Microsoft New Tai Lue" w:hAnsi="Microsoft New Tai Lue" w:cs="Microsoft New Tai Lue"/>
          <w:bCs/>
          <w:szCs w:val="21"/>
        </w:rPr>
        <w:t xml:space="preserve">邀请投标人参加</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8.2</w:t>
      </w:r>
      <w:r>
        <w:rPr>
          <w:rFonts w:hint="eastAsia" w:ascii="Microsoft New Tai Lue" w:hAnsi="Microsoft New Tai Lue" w:cs="Microsoft New Tai Lue"/>
          <w:bCs/>
          <w:szCs w:val="21"/>
        </w:rPr>
        <w:t xml:space="preserve">采购方在</w:t>
      </w:r>
      <w:r>
        <w:rPr>
          <w:rFonts w:hint="eastAsia"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szCs w:val="21"/>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28.4投标人不足3家的，不得开标。</w:t>
      </w:r>
      <w:bookmarkEnd w:id="193"/>
      <w:r/>
      <w:r/>
    </w:p>
    <w:p>
      <w:pPr>
        <w:ind w:firstLine="420"/>
        <w:spacing w:before="156" w:line="360" w:lineRule="auto"/>
        <w:rPr>
          <w:rFonts w:ascii="Microsoft New Tai Lue" w:hAnsi="Microsoft New Tai Lue" w:cs="Microsoft New Tai Lue"/>
          <w:bCs/>
          <w:szCs w:val="21"/>
        </w:rPr>
      </w:pPr>
      <w:r/>
      <w:bookmarkStart w:id="194" w:name="_Toc100905231"/>
      <w:r>
        <w:rPr>
          <w:rFonts w:ascii="Microsoft New Tai Lue" w:hAnsi="Microsoft New Tai Lue" w:cs="Microsoft New Tai Lue"/>
          <w:bCs/>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28.6投标人未参加开标的，视同认可开标结果。</w:t>
      </w:r>
      <w:r/>
    </w:p>
    <w:p>
      <w:pPr>
        <w:pStyle w:val="741"/>
        <w:ind w:left="0" w:right="210"/>
        <w:spacing w:line="360" w:lineRule="auto"/>
        <w:rPr>
          <w:rFonts w:ascii="Microsoft New Tai Lue" w:hAnsi="Microsoft New Tai Lue" w:cs="Microsoft New Tai Lue"/>
        </w:rPr>
      </w:pPr>
      <w:r/>
      <w:bookmarkStart w:id="195"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5"/>
      <w:r/>
      <w:r/>
    </w:p>
    <w:p>
      <w:pPr>
        <w:ind w:firstLine="420"/>
        <w:spacing w:before="156" w:line="360" w:lineRule="auto"/>
        <w:rPr>
          <w:rFonts w:ascii="Microsoft New Tai Lue" w:hAnsi="Microsoft New Tai Lue" w:cs="Microsoft New Tai Lue"/>
          <w:bCs/>
          <w:szCs w:val="21"/>
        </w:rPr>
      </w:pPr>
      <w:r/>
      <w:bookmarkStart w:id="196" w:name="_Toc103848554"/>
      <w:r/>
      <w:bookmarkStart w:id="197"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741"/>
        <w:ind w:left="0" w:right="210"/>
        <w:spacing w:line="360" w:lineRule="auto"/>
        <w:rPr>
          <w:rFonts w:ascii="Microsoft New Tai Lue" w:hAnsi="Microsoft New Tai Lue" w:cs="Microsoft New Tai Lue"/>
        </w:rPr>
      </w:pPr>
      <w:r/>
      <w:bookmarkStart w:id="198" w:name="_Toc107246248"/>
      <w:r>
        <w:rPr>
          <w:rFonts w:ascii="Microsoft New Tai Lue" w:hAnsi="Microsoft New Tai Lue" w:cs="Microsoft New Tai Lue"/>
        </w:rPr>
        <w:t xml:space="preserve">30.评标</w:t>
      </w:r>
      <w:bookmarkEnd w:id="196"/>
      <w:r/>
      <w:bookmarkEnd w:id="197"/>
      <w:r/>
      <w:bookmarkEnd w:id="198"/>
      <w:r/>
      <w:r/>
    </w:p>
    <w:p>
      <w:pPr>
        <w:pStyle w:val="741"/>
        <w:ind w:left="0" w:right="210"/>
        <w:spacing w:line="360" w:lineRule="auto"/>
        <w:rPr>
          <w:rFonts w:ascii="Microsoft New Tai Lue" w:hAnsi="Microsoft New Tai Lue" w:cs="Microsoft New Tai Lue"/>
        </w:rPr>
      </w:pPr>
      <w:r/>
      <w:bookmarkStart w:id="199" w:name="_Toc104560870"/>
      <w:r/>
      <w:bookmarkStart w:id="200" w:name="_Toc103848555"/>
      <w:r/>
      <w:bookmarkStart w:id="201" w:name="_Toc107246249"/>
      <w:r>
        <w:rPr>
          <w:rFonts w:ascii="Microsoft New Tai Lue" w:hAnsi="Microsoft New Tai Lue" w:cs="Microsoft New Tai Lue"/>
        </w:rPr>
        <w:t xml:space="preserve">30.1评标委员会</w:t>
      </w:r>
      <w:bookmarkEnd w:id="199"/>
      <w:r/>
      <w:bookmarkEnd w:id="200"/>
      <w:r/>
      <w:bookmarkEnd w:id="201"/>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741"/>
        <w:ind w:left="0" w:right="210"/>
        <w:spacing w:line="360" w:lineRule="auto"/>
        <w:rPr>
          <w:rFonts w:ascii="Microsoft New Tai Lue" w:hAnsi="Microsoft New Tai Lue" w:cs="Microsoft New Tai Lue"/>
        </w:rPr>
      </w:pPr>
      <w:r/>
      <w:bookmarkStart w:id="202" w:name="_Toc104560871"/>
      <w:r/>
      <w:bookmarkStart w:id="203" w:name="_Toc103848556"/>
      <w:r/>
      <w:bookmarkStart w:id="204" w:name="_Toc107246250"/>
      <w:r>
        <w:rPr>
          <w:rFonts w:ascii="Microsoft New Tai Lue" w:hAnsi="Microsoft New Tai Lue" w:cs="Microsoft New Tai Lue"/>
        </w:rPr>
        <w:t xml:space="preserve">30.2</w:t>
      </w:r>
      <w:bookmarkEnd w:id="202"/>
      <w:r/>
      <w:bookmarkEnd w:id="203"/>
      <w:r>
        <w:rPr>
          <w:rFonts w:hint="eastAsia" w:ascii="Microsoft New Tai Lue" w:hAnsi="Microsoft New Tai Lue" w:cs="Microsoft New Tai Lue"/>
        </w:rPr>
        <w:t xml:space="preserve">符合性审查</w:t>
      </w:r>
      <w:bookmarkEnd w:id="204"/>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（5）投标文件含有采购人不能接受的附加条件的；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（6）投标文件不符合招标文件中规定的其它实质性要求</w:t>
      </w:r>
      <w:r>
        <w:rPr>
          <w:rFonts w:hint="eastAsia" w:ascii="Microsoft New Tai Lue" w:hAnsi="Microsoft New Tai Lue" w:cs="Microsoft New Tai Lue"/>
          <w:szCs w:val="21"/>
        </w:rPr>
        <w:t xml:space="preserve">（招标文件标注★号的均为实质性要求）</w:t>
      </w:r>
      <w:r>
        <w:rPr>
          <w:rFonts w:ascii="Microsoft New Tai Lue" w:hAnsi="Microsoft New Tai Lue" w:cs="Microsoft New Tai Lue"/>
          <w:szCs w:val="21"/>
        </w:rPr>
        <w:t xml:space="preserve">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（7）现行法律、法规、规章和招标文件规定的其他无效情形。</w:t>
      </w:r>
      <w:bookmarkEnd w:id="194"/>
      <w:r/>
      <w:r/>
    </w:p>
    <w:p>
      <w:pPr>
        <w:pStyle w:val="741"/>
        <w:ind w:left="0" w:right="210"/>
        <w:spacing w:line="360" w:lineRule="auto"/>
        <w:rPr>
          <w:rFonts w:ascii="Microsoft New Tai Lue" w:hAnsi="Microsoft New Tai Lue" w:cs="Microsoft New Tai Lue"/>
        </w:rPr>
      </w:pPr>
      <w:r/>
      <w:bookmarkStart w:id="205" w:name="_Toc103848557"/>
      <w:r/>
      <w:bookmarkStart w:id="206" w:name="_Toc107246251"/>
      <w:r/>
      <w:bookmarkStart w:id="207" w:name="_Toc104560872"/>
      <w:r>
        <w:rPr>
          <w:rFonts w:ascii="Microsoft New Tai Lue" w:hAnsi="Microsoft New Tai Lue" w:cs="Microsoft New Tai Lue"/>
        </w:rPr>
        <w:t xml:space="preserve">30.3投标文件澄清</w:t>
      </w:r>
      <w:bookmarkEnd w:id="205"/>
      <w:r/>
      <w:bookmarkEnd w:id="206"/>
      <w:r/>
      <w:bookmarkEnd w:id="20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741"/>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w:t>
      </w:r>
      <w:r>
        <w:rPr>
          <w:rFonts w:hint="eastAsia" w:ascii="Microsoft New Tai Lue" w:hAnsi="Microsoft New Tai Lue" w:cs="Microsoft New Tai Lue"/>
        </w:rPr>
        <w:t xml:space="preserve">4异常低价处理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根据财库〔2026〕2号文件，评审委员会启动异常低价投标(响应)审查的情形和具体要求，包括:</w:t>
      </w:r>
      <w:r/>
    </w:p>
    <w:p>
      <w:pPr>
        <w:pStyle w:val="978"/>
        <w:spacing w:line="360" w:lineRule="auto"/>
        <w:rPr>
          <w:rFonts w:hint="eastAsia" w:hAnsi="宋体" w:cs="Courier New"/>
          <w:sz w:val="21"/>
        </w:rPr>
      </w:pPr>
      <w:r/>
      <w:bookmarkStart w:id="208" w:name="_Toc107246252"/>
      <w:r>
        <w:rPr>
          <w:rFonts w:hint="eastAsia" w:hAnsi="宋体" w:cs="Courier New"/>
          <w:sz w:val="21"/>
        </w:rPr>
        <w:t xml:space="preserve"> （一）采购评审中出现下列情形之一的，评审委员会应当启动异常低价投标（响应）审查程序：</w:t>
      </w:r>
      <w:r/>
    </w:p>
    <w:p>
      <w:pPr>
        <w:pStyle w:val="978"/>
        <w:spacing w:line="360" w:lineRule="auto"/>
        <w:rPr>
          <w:rFonts w:hint="eastAsia" w:hAnsi="宋体" w:cs="Courier New"/>
          <w:sz w:val="21"/>
        </w:rPr>
      </w:pPr>
      <w:r>
        <w:rPr>
          <w:rFonts w:hint="eastAsia" w:hAnsi="宋体" w:cs="Courier New"/>
          <w:sz w:val="21"/>
        </w:rPr>
        <w:t xml:space="preserve">1.投标（响应）报价低于全部通过符合性审查供应商投标（响应）报价平均值50%的，即投标（响应）报价&lt;全部通过符合性审查供应商投标（响应）报价平均值×50%；</w:t>
      </w:r>
      <w:r/>
    </w:p>
    <w:p>
      <w:pPr>
        <w:pStyle w:val="978"/>
        <w:spacing w:line="360" w:lineRule="auto"/>
        <w:rPr>
          <w:rFonts w:hint="eastAsia" w:hAnsi="宋体" w:cs="Courier New"/>
          <w:sz w:val="21"/>
        </w:rPr>
      </w:pPr>
      <w:r>
        <w:rPr>
          <w:rFonts w:hint="eastAsia" w:hAnsi="宋体" w:cs="Courier New"/>
          <w:sz w:val="21"/>
        </w:rPr>
        <w:t xml:space="preserve">2.投标（响应）报价低于通过符合性审查的次低报价供应商投标（响应）报价50%的，即投标（响应）报价&lt;通过符合性审查的次低报价供应商投标（响应）报价×50%；</w:t>
      </w:r>
      <w:r/>
    </w:p>
    <w:p>
      <w:pPr>
        <w:pStyle w:val="978"/>
        <w:spacing w:line="360" w:lineRule="auto"/>
        <w:rPr>
          <w:rFonts w:hint="eastAsia" w:hAnsi="宋体" w:cs="Courier New"/>
          <w:sz w:val="21"/>
        </w:rPr>
      </w:pPr>
      <w:r>
        <w:rPr>
          <w:rFonts w:hint="eastAsia" w:hAnsi="宋体" w:cs="Courier New"/>
          <w:sz w:val="21"/>
        </w:rPr>
        <w:t xml:space="preserve">3.投标（响应）报价低于采购项目最高限价45%的，即投标（响应）报价&lt;采购项目最高限价×45%（未设定最高限价的采购项目，以采购项目预算金额作为最高限价）；</w:t>
      </w:r>
      <w:r/>
    </w:p>
    <w:p>
      <w:pPr>
        <w:pStyle w:val="978"/>
        <w:spacing w:line="360" w:lineRule="auto"/>
        <w:rPr>
          <w:rFonts w:hint="eastAsia" w:hAnsi="宋体" w:cs="Courier New"/>
          <w:sz w:val="21"/>
        </w:rPr>
      </w:pPr>
      <w:r>
        <w:rPr>
          <w:rFonts w:hint="eastAsia" w:hAnsi="宋体" w:cs="Courier New"/>
          <w:sz w:val="21"/>
        </w:rPr>
        <w:t xml:space="preserve">4.评审委员会基于专业判断，认为供应商报价过低，有可能影响产品质量或者不能诚信履约的其他情形。</w:t>
      </w:r>
      <w:r/>
    </w:p>
    <w:p>
      <w:pPr>
        <w:pStyle w:val="978"/>
        <w:spacing w:line="360" w:lineRule="auto"/>
        <w:rPr>
          <w:rFonts w:hint="eastAsia" w:hAnsi="宋体" w:cs="Courier New"/>
          <w:sz w:val="21"/>
        </w:rPr>
      </w:pPr>
      <w:r>
        <w:rPr>
          <w:rFonts w:hint="eastAsia" w:hAnsi="宋体" w:cs="Courier New"/>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41"/>
        <w:ind w:left="0" w:right="210" w:firstLine="430"/>
        <w:spacing w:line="360" w:lineRule="auto"/>
        <w:rPr>
          <w:rFonts w:hint="eastAsia" w:hAnsi="宋体" w:cs="Courier New"/>
          <w:b/>
          <w:bCs/>
          <w:sz w:val="21"/>
        </w:rPr>
      </w:pPr>
      <w:r>
        <w:rPr>
          <w:rFonts w:hint="eastAsia" w:hAnsi="宋体" w:cs="Courier New"/>
          <w:sz w:val="21"/>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sz w:val="21"/>
        </w:rPr>
        <w:t xml:space="preserve">投标（响应）供应商不能提供书面说明、证明材料，或者提供的书面说明、证明材料不能证明其报价合理性的，评审委员会应当将其作为无效投标（响应）处理。</w:t>
      </w:r>
      <w:r/>
    </w:p>
    <w:p>
      <w:pPr>
        <w:pStyle w:val="741"/>
        <w:ind w:left="0" w:right="210" w:firstLine="430"/>
        <w:spacing w:line="360" w:lineRule="auto"/>
        <w:rPr>
          <w:rFonts w:ascii="Microsoft New Tai Lue" w:hAnsi="Microsoft New Tai Lue" w:cs="Microsoft New Tai Lue"/>
        </w:rPr>
      </w:pPr>
      <w:r>
        <w:rPr>
          <w:rFonts w:ascii="Microsoft New Tai Lue" w:hAnsi="Microsoft New Tai Lue" w:cs="Microsoft New Tai Lue"/>
        </w:rPr>
        <w:t xml:space="preserve">30.</w:t>
      </w:r>
      <w:bookmarkEnd w:id="208"/>
      <w:r>
        <w:rPr>
          <w:rFonts w:hint="eastAsia" w:ascii="Microsoft New Tai Lue" w:hAnsi="Microsoft New Tai Lue" w:cs="Microsoft New Tai Lue"/>
        </w:rPr>
        <w:t xml:space="preserve">5报价修正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41"/>
        <w:ind w:left="0" w:right="210"/>
        <w:spacing w:line="360" w:lineRule="auto"/>
        <w:rPr>
          <w:rFonts w:ascii="Microsoft New Tai Lue" w:hAnsi="Microsoft New Tai Lue" w:cs="Microsoft New Tai Lue"/>
        </w:rPr>
      </w:pPr>
      <w:r/>
      <w:bookmarkStart w:id="209" w:name="_Toc104560873"/>
      <w:r/>
      <w:bookmarkStart w:id="210" w:name="_Toc103848558"/>
      <w:r/>
      <w:bookmarkStart w:id="211" w:name="_Toc107246253"/>
      <w:r>
        <w:rPr>
          <w:rFonts w:ascii="Microsoft New Tai Lue" w:hAnsi="Microsoft New Tai Lue" w:cs="Microsoft New Tai Lue"/>
        </w:rPr>
        <w:t xml:space="preserve">30.</w:t>
      </w:r>
      <w:r>
        <w:rPr>
          <w:rFonts w:hint="eastAsia" w:ascii="Microsoft New Tai Lue" w:hAnsi="Microsoft New Tai Lue" w:cs="Microsoft New Tai Lue"/>
        </w:rPr>
        <w:t xml:space="preserve">6</w:t>
      </w:r>
      <w:r>
        <w:rPr>
          <w:rFonts w:ascii="Microsoft New Tai Lue" w:hAnsi="Microsoft New Tai Lue" w:cs="Microsoft New Tai Lue"/>
        </w:rPr>
        <w:t xml:space="preserve">同品牌多家投标人处理原则</w:t>
      </w:r>
      <w:bookmarkEnd w:id="209"/>
      <w:r/>
      <w:bookmarkEnd w:id="210"/>
      <w:r/>
      <w:bookmarkEnd w:id="21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41"/>
        <w:ind w:left="0" w:right="210"/>
        <w:spacing w:line="360" w:lineRule="auto"/>
        <w:rPr>
          <w:rFonts w:ascii="Microsoft New Tai Lue" w:hAnsi="Microsoft New Tai Lue" w:cs="Microsoft New Tai Lue"/>
        </w:rPr>
      </w:pPr>
      <w:r/>
      <w:bookmarkStart w:id="212" w:name="_Toc103848559"/>
      <w:r/>
      <w:bookmarkStart w:id="213" w:name="_Toc104560874"/>
      <w:r/>
      <w:bookmarkStart w:id="214" w:name="_Toc107246254"/>
      <w:r>
        <w:rPr>
          <w:rFonts w:ascii="Microsoft New Tai Lue" w:hAnsi="Microsoft New Tai Lue" w:cs="Microsoft New Tai Lue"/>
        </w:rPr>
        <w:t xml:space="preserve">30.</w:t>
      </w:r>
      <w:r>
        <w:rPr>
          <w:rFonts w:hint="eastAsia" w:ascii="Microsoft New Tai Lue" w:hAnsi="Microsoft New Tai Lue" w:cs="Microsoft New Tai Lue"/>
        </w:rPr>
        <w:t xml:space="preserve">7</w:t>
      </w:r>
      <w:r>
        <w:rPr>
          <w:rFonts w:ascii="Microsoft New Tai Lue" w:hAnsi="Microsoft New Tai Lue" w:cs="Microsoft New Tai Lue"/>
        </w:rPr>
        <w:t xml:space="preserve">比较与评价</w:t>
      </w:r>
      <w:bookmarkEnd w:id="212"/>
      <w:r/>
      <w:bookmarkEnd w:id="213"/>
      <w:r/>
      <w:bookmarkEnd w:id="21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41"/>
        <w:ind w:left="0" w:right="210"/>
        <w:spacing w:line="360" w:lineRule="auto"/>
        <w:rPr>
          <w:rFonts w:ascii="Microsoft New Tai Lue" w:hAnsi="Microsoft New Tai Lue" w:cs="Microsoft New Tai Lue"/>
        </w:rPr>
      </w:pPr>
      <w:r/>
      <w:bookmarkStart w:id="215" w:name="_Toc107246255"/>
      <w:r>
        <w:rPr>
          <w:rFonts w:ascii="Microsoft New Tai Lue" w:hAnsi="Microsoft New Tai Lue" w:cs="Microsoft New Tai Lue"/>
        </w:rPr>
        <w:t xml:space="preserve">30.</w:t>
      </w:r>
      <w:r>
        <w:rPr>
          <w:rFonts w:hint="eastAsia" w:ascii="Microsoft New Tai Lue" w:hAnsi="Microsoft New Tai Lue" w:cs="Microsoft New Tai Lue"/>
        </w:rPr>
        <w:t xml:space="preserve">8编写评标报告</w:t>
      </w:r>
      <w:bookmarkEnd w:id="215"/>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41"/>
        <w:ind w:left="0" w:right="210"/>
        <w:spacing w:line="360" w:lineRule="auto"/>
        <w:tabs>
          <w:tab w:val="left" w:pos="5882" w:leader="none"/>
        </w:tabs>
        <w:rPr>
          <w:rFonts w:ascii="Microsoft New Tai Lue" w:hAnsi="Microsoft New Tai Lue" w:cs="Microsoft New Tai Lue"/>
        </w:rPr>
      </w:pPr>
      <w:r/>
      <w:bookmarkStart w:id="216" w:name="_Toc104560876"/>
      <w:r/>
      <w:bookmarkStart w:id="217" w:name="_Toc107246256"/>
      <w:r/>
      <w:bookmarkStart w:id="218" w:name="_Toc103848561"/>
      <w:r>
        <w:rPr>
          <w:rFonts w:ascii="Microsoft New Tai Lue" w:hAnsi="Microsoft New Tai Lue" w:cs="Microsoft New Tai Lue"/>
        </w:rPr>
        <w:t xml:space="preserve">30.8评标过程的保密</w:t>
      </w:r>
      <w:bookmarkEnd w:id="216"/>
      <w:r/>
      <w:bookmarkEnd w:id="217"/>
      <w:r/>
      <w:bookmarkEnd w:id="218"/>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741"/>
        <w:ind w:left="0" w:right="210"/>
        <w:spacing w:line="360" w:lineRule="auto"/>
        <w:rPr>
          <w:rFonts w:ascii="Microsoft New Tai Lue" w:hAnsi="Microsoft New Tai Lue" w:cs="Microsoft New Tai Lue"/>
        </w:rPr>
      </w:pPr>
      <w:r/>
      <w:bookmarkStart w:id="219"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9"/>
      <w:r/>
      <w:r/>
    </w:p>
    <w:p>
      <w:pPr>
        <w:pStyle w:val="741"/>
        <w:ind w:left="0" w:right="210"/>
        <w:spacing w:line="360" w:lineRule="auto"/>
        <w:rPr>
          <w:rFonts w:ascii="Microsoft New Tai Lue" w:hAnsi="Microsoft New Tai Lue" w:cs="Microsoft New Tai Lue"/>
        </w:rPr>
      </w:pPr>
      <w:r/>
      <w:bookmarkStart w:id="220" w:name="_Toc103848563"/>
      <w:r/>
      <w:bookmarkStart w:id="221" w:name="_Toc104560878"/>
      <w:r/>
      <w:bookmarkStart w:id="222" w:name="_Toc107246258"/>
      <w:r>
        <w:rPr>
          <w:rFonts w:ascii="Microsoft New Tai Lue" w:hAnsi="Microsoft New Tai Lue" w:cs="Microsoft New Tai Lue"/>
        </w:rPr>
        <w:t xml:space="preserve">31.确定中标</w:t>
      </w:r>
      <w:bookmarkEnd w:id="220"/>
      <w:r/>
      <w:bookmarkEnd w:id="221"/>
      <w:r>
        <w:rPr>
          <w:rFonts w:hint="eastAsia" w:ascii="Microsoft New Tai Lue" w:hAnsi="Microsoft New Tai Lue" w:cs="Microsoft New Tai Lue"/>
        </w:rPr>
        <w:t xml:space="preserve">人</w:t>
      </w:r>
      <w:bookmarkEnd w:id="22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w:t>
      </w:r>
      <w:r>
        <w:rPr>
          <w:rFonts w:hint="eastAsia" w:ascii="Microsoft New Tai Lue" w:hAnsi="Microsoft New Tai Lue" w:cs="Microsoft New Tai Lue"/>
          <w:szCs w:val="21"/>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 </w:t>
      </w:r>
      <w:r>
        <w:rPr>
          <w:rFonts w:hint="eastAsia" w:ascii="Microsoft New Tai Lue" w:hAnsi="Microsoft New Tai Lue" w:cs="Microsoft New Tai Lue"/>
          <w:szCs w:val="21"/>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741"/>
        <w:ind w:left="0" w:right="210"/>
        <w:spacing w:line="360" w:lineRule="auto"/>
        <w:rPr>
          <w:rFonts w:ascii="Microsoft New Tai Lue" w:hAnsi="Microsoft New Tai Lue" w:cs="Microsoft New Tai Lue"/>
        </w:rPr>
      </w:pPr>
      <w:r/>
      <w:bookmarkStart w:id="223" w:name="_Toc104560879"/>
      <w:r/>
      <w:bookmarkStart w:id="224" w:name="_Toc107246259"/>
      <w:r/>
      <w:bookmarkStart w:id="225" w:name="_Toc103848564"/>
      <w:r>
        <w:rPr>
          <w:rFonts w:ascii="Microsoft New Tai Lue" w:hAnsi="Microsoft New Tai Lue" w:cs="Microsoft New Tai Lue"/>
        </w:rPr>
        <w:t xml:space="preserve">32.中标通知书</w:t>
      </w:r>
      <w:bookmarkEnd w:id="223"/>
      <w:r/>
      <w:bookmarkEnd w:id="224"/>
      <w:r/>
      <w:bookmarkEnd w:id="225"/>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6" w:name="_Toc104560875"/>
      <w:r/>
      <w:bookmarkStart w:id="227"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741"/>
        <w:ind w:left="0" w:right="210"/>
        <w:spacing w:line="360" w:lineRule="auto"/>
        <w:rPr>
          <w:rFonts w:ascii="Microsoft New Tai Lue" w:hAnsi="Microsoft New Tai Lue" w:cs="Microsoft New Tai Lue"/>
        </w:rPr>
      </w:pPr>
      <w:r/>
      <w:bookmarkStart w:id="228" w:name="_Toc107246260"/>
      <w:r>
        <w:rPr>
          <w:rFonts w:ascii="Microsoft New Tai Lue" w:hAnsi="Microsoft New Tai Lue" w:cs="Microsoft New Tai Lue"/>
        </w:rPr>
        <w:t xml:space="preserve">33.废标</w:t>
      </w:r>
      <w:bookmarkEnd w:id="226"/>
      <w:r/>
      <w:bookmarkEnd w:id="227"/>
      <w:r/>
      <w:bookmarkEnd w:id="228"/>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41"/>
        <w:ind w:left="0" w:right="210"/>
        <w:spacing w:line="360" w:lineRule="auto"/>
        <w:rPr>
          <w:rFonts w:ascii="Microsoft New Tai Lue" w:hAnsi="Microsoft New Tai Lue" w:cs="Microsoft New Tai Lue"/>
        </w:rPr>
      </w:pPr>
      <w:r/>
      <w:bookmarkStart w:id="229" w:name="_Toc103848565"/>
      <w:r/>
      <w:bookmarkStart w:id="230" w:name="_Toc107246261"/>
      <w:r/>
      <w:bookmarkStart w:id="231" w:name="_Toc104560880"/>
      <w:r/>
      <w:bookmarkStart w:id="232" w:name="_Toc513029237"/>
      <w:r/>
      <w:bookmarkStart w:id="233" w:name="_Toc20823309"/>
      <w:r/>
      <w:bookmarkStart w:id="234" w:name="_Toc16938553"/>
      <w:r>
        <w:rPr>
          <w:rFonts w:ascii="Microsoft New Tai Lue" w:hAnsi="Microsoft New Tai Lue" w:cs="Microsoft New Tai Lue"/>
        </w:rPr>
        <w:t xml:space="preserve">34.签订合同</w:t>
      </w:r>
      <w:bookmarkEnd w:id="229"/>
      <w:r/>
      <w:bookmarkEnd w:id="230"/>
      <w:r/>
      <w:bookmarkEnd w:id="231"/>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41"/>
        <w:ind w:left="0" w:right="210"/>
        <w:spacing w:line="360" w:lineRule="auto"/>
        <w:rPr>
          <w:rFonts w:ascii="Microsoft New Tai Lue" w:hAnsi="Microsoft New Tai Lue" w:cs="Microsoft New Tai Lue"/>
          <w:szCs w:val="21"/>
        </w:rPr>
      </w:pPr>
      <w:r/>
      <w:bookmarkStart w:id="235" w:name="_Toc103848567"/>
      <w:r/>
      <w:bookmarkStart w:id="236" w:name="_Toc107246262"/>
      <w:r/>
      <w:bookmarkStart w:id="237" w:name="_Toc104560881"/>
      <w:r>
        <w:rPr>
          <w:rFonts w:ascii="Microsoft New Tai Lue" w:hAnsi="Microsoft New Tai Lue" w:cs="Microsoft New Tai Lue"/>
          <w:szCs w:val="21"/>
        </w:rPr>
        <w:t xml:space="preserve">35.履约保证金</w:t>
      </w:r>
      <w:bookmarkEnd w:id="235"/>
      <w:r/>
      <w:bookmarkEnd w:id="236"/>
      <w:r/>
      <w:bookmarkEnd w:id="23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32"/>
      <w:r/>
      <w:bookmarkEnd w:id="233"/>
      <w:r/>
      <w:bookmarkEnd w:id="234"/>
      <w:r/>
      <w:r/>
    </w:p>
    <w:p>
      <w:pPr>
        <w:pStyle w:val="741"/>
        <w:ind w:left="0" w:right="210"/>
        <w:spacing w:line="360" w:lineRule="auto"/>
        <w:rPr>
          <w:rFonts w:ascii="Microsoft New Tai Lue" w:hAnsi="Microsoft New Tai Lue" w:cs="Microsoft New Tai Lue"/>
        </w:rPr>
      </w:pPr>
      <w:r/>
      <w:bookmarkStart w:id="238" w:name="_Toc107246263"/>
      <w:r>
        <w:rPr>
          <w:rFonts w:ascii="Microsoft New Tai Lue" w:hAnsi="Microsoft New Tai Lue" w:cs="Microsoft New Tai Lue"/>
        </w:rPr>
        <w:t xml:space="preserve">七．</w:t>
      </w:r>
      <w:bookmarkStart w:id="239" w:name="_Toc103848569"/>
      <w:r>
        <w:rPr>
          <w:rFonts w:hint="eastAsia" w:ascii="Microsoft New Tai Lue" w:hAnsi="Microsoft New Tai Lue" w:cs="Microsoft New Tai Lue"/>
        </w:rPr>
        <w:t xml:space="preserve">询问与质疑</w:t>
      </w:r>
      <w:bookmarkEnd w:id="238"/>
      <w:r/>
      <w:bookmarkEnd w:id="239"/>
      <w:r/>
      <w:r/>
    </w:p>
    <w:p>
      <w:pPr>
        <w:pStyle w:val="741"/>
        <w:ind w:left="0" w:right="210"/>
        <w:spacing w:line="360" w:lineRule="auto"/>
        <w:rPr>
          <w:rFonts w:ascii="Microsoft New Tai Lue" w:hAnsi="Microsoft New Tai Lue" w:cs="Microsoft New Tai Lue"/>
          <w:szCs w:val="21"/>
        </w:rPr>
      </w:pPr>
      <w:r/>
      <w:bookmarkStart w:id="240" w:name="_Toc102117305"/>
      <w:r/>
      <w:bookmarkStart w:id="241" w:name="_Toc104560883"/>
      <w:r/>
      <w:bookmarkStart w:id="242" w:name="_Toc107246264"/>
      <w:r>
        <w:rPr>
          <w:rFonts w:ascii="Microsoft New Tai Lue" w:hAnsi="Microsoft New Tai Lue" w:cs="Microsoft New Tai Lue"/>
          <w:szCs w:val="21"/>
        </w:rPr>
        <w:t xml:space="preserve">36.询问</w:t>
      </w:r>
      <w:bookmarkEnd w:id="240"/>
      <w:r/>
      <w:bookmarkEnd w:id="241"/>
      <w:r/>
      <w:bookmarkEnd w:id="24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41"/>
        <w:ind w:left="0" w:right="210"/>
        <w:spacing w:line="360" w:lineRule="auto"/>
        <w:rPr>
          <w:rFonts w:ascii="Microsoft New Tai Lue" w:hAnsi="Microsoft New Tai Lue" w:cs="Microsoft New Tai Lue"/>
          <w:szCs w:val="21"/>
        </w:rPr>
      </w:pPr>
      <w:r/>
      <w:bookmarkStart w:id="243" w:name="_Toc104560884"/>
      <w:r/>
      <w:bookmarkStart w:id="244" w:name="_Toc102117306"/>
      <w:r/>
      <w:bookmarkStart w:id="245" w:name="_Toc107246265"/>
      <w:r>
        <w:rPr>
          <w:rFonts w:ascii="Microsoft New Tai Lue" w:hAnsi="Microsoft New Tai Lue" w:cs="Microsoft New Tai Lue"/>
          <w:szCs w:val="21"/>
        </w:rPr>
        <w:t xml:space="preserve">37.质疑</w:t>
      </w:r>
      <w:bookmarkEnd w:id="243"/>
      <w:r/>
      <w:bookmarkEnd w:id="244"/>
      <w:r/>
      <w:bookmarkEnd w:id="245"/>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w:t>
      </w:r>
      <w:r>
        <w:rPr>
          <w:rFonts w:hint="eastAsia" w:ascii="Microsoft New Tai Lue" w:hAnsi="Microsoft New Tai Lue" w:cs="Microsoft New Tai Lue"/>
          <w:szCs w:val="21"/>
        </w:rPr>
        <w:t xml:space="preserve">采购代理机构</w:t>
      </w:r>
      <w:r>
        <w:rPr>
          <w:rFonts w:ascii="Microsoft New Tai Lue" w:hAnsi="Microsoft New Tai Lue" w:cs="Microsoft New Tai Lue"/>
          <w:szCs w:val="21"/>
        </w:rPr>
        <w:t xml:space="preserve">提出质疑。</w:t>
      </w:r>
      <w:r>
        <w:rPr>
          <w:rFonts w:hint="eastAsia" w:ascii="Microsoft New Tai Lue" w:hAnsi="Microsoft New Tai Lue" w:cs="Microsoft New Tai Lue"/>
          <w:szCs w:val="21"/>
        </w:rPr>
        <w:t xml:space="preserve">采购代理机构</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41"/>
        <w:ind w:left="0" w:right="210"/>
        <w:spacing w:line="360" w:lineRule="auto"/>
        <w:rPr>
          <w:rFonts w:ascii="Microsoft New Tai Lue" w:hAnsi="Microsoft New Tai Lue" w:cs="Microsoft New Tai Lue"/>
        </w:rPr>
      </w:pPr>
      <w:r/>
      <w:bookmarkStart w:id="246" w:name="_Toc107246266"/>
      <w:r>
        <w:rPr>
          <w:rFonts w:ascii="Microsoft New Tai Lue" w:hAnsi="Microsoft New Tai Lue" w:cs="Microsoft New Tai Lue"/>
        </w:rPr>
        <w:t xml:space="preserve">八．其他</w:t>
      </w:r>
      <w:bookmarkEnd w:id="246"/>
      <w:r/>
      <w:r/>
    </w:p>
    <w:p>
      <w:pPr>
        <w:pStyle w:val="741"/>
        <w:ind w:left="0" w:right="210"/>
        <w:spacing w:line="360" w:lineRule="auto"/>
        <w:rPr>
          <w:rFonts w:ascii="Microsoft New Tai Lue" w:hAnsi="Microsoft New Tai Lue" w:cs="Microsoft New Tai Lue"/>
          <w:szCs w:val="21"/>
        </w:rPr>
      </w:pPr>
      <w:r/>
      <w:bookmarkStart w:id="247" w:name="_Toc103848572"/>
      <w:r/>
      <w:bookmarkStart w:id="248" w:name="_Toc104560886"/>
      <w:r/>
      <w:bookmarkStart w:id="249" w:name="_Toc107246267"/>
      <w:r>
        <w:rPr>
          <w:rFonts w:ascii="Microsoft New Tai Lue" w:hAnsi="Microsoft New Tai Lue" w:cs="Microsoft New Tai Lue"/>
          <w:szCs w:val="21"/>
        </w:rPr>
        <w:t xml:space="preserve">38.招标代理服务费</w:t>
      </w:r>
      <w:bookmarkEnd w:id="247"/>
      <w:r/>
      <w:bookmarkEnd w:id="248"/>
      <w:r/>
      <w:bookmarkEnd w:id="24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41"/>
        <w:ind w:left="0" w:right="210"/>
        <w:spacing w:line="360" w:lineRule="auto"/>
        <w:rPr>
          <w:rFonts w:ascii="Microsoft New Tai Lue" w:hAnsi="Microsoft New Tai Lue" w:cs="Microsoft New Tai Lue"/>
          <w:szCs w:val="21"/>
        </w:rPr>
      </w:pPr>
      <w:r/>
      <w:bookmarkStart w:id="250" w:name="_Toc107246268"/>
      <w:r/>
      <w:bookmarkStart w:id="251" w:name="_Toc104560887"/>
      <w:r/>
      <w:bookmarkStart w:id="252" w:name="_Toc103848573"/>
      <w:r>
        <w:rPr>
          <w:rFonts w:ascii="Microsoft New Tai Lue" w:hAnsi="Microsoft New Tai Lue" w:cs="Microsoft New Tai Lue"/>
          <w:szCs w:val="21"/>
        </w:rPr>
        <w:t xml:space="preserve">39.其他规定</w:t>
      </w:r>
      <w:bookmarkEnd w:id="250"/>
      <w:r/>
      <w:bookmarkEnd w:id="251"/>
      <w:r/>
      <w:bookmarkEnd w:id="25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41"/>
        <w:ind w:left="0" w:right="210"/>
        <w:spacing w:line="360" w:lineRule="auto"/>
        <w:rPr>
          <w:rFonts w:ascii="Microsoft New Tai Lue" w:hAnsi="Microsoft New Tai Lue" w:cs="Microsoft New Tai Lue"/>
          <w:szCs w:val="21"/>
        </w:rPr>
      </w:pPr>
      <w:r/>
      <w:bookmarkStart w:id="253" w:name="_Toc103848574"/>
      <w:r/>
      <w:bookmarkStart w:id="254" w:name="_Toc107246269"/>
      <w:r/>
      <w:bookmarkStart w:id="255" w:name="_Toc104560888"/>
      <w:r>
        <w:rPr>
          <w:rFonts w:ascii="Microsoft New Tai Lue" w:hAnsi="Microsoft New Tai Lue" w:cs="Microsoft New Tai Lue"/>
          <w:szCs w:val="21"/>
        </w:rPr>
        <w:t xml:space="preserve">40.文件解释权</w:t>
      </w:r>
      <w:bookmarkEnd w:id="253"/>
      <w:r/>
      <w:bookmarkEnd w:id="254"/>
      <w:r/>
      <w:bookmarkEnd w:id="255"/>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83"/>
      <w:r/>
      <w:r/>
    </w:p>
    <w:p>
      <w:pPr>
        <w:pStyle w:val="780"/>
        <w:rPr>
          <w:rFonts w:ascii="Microsoft New Tai Lue" w:hAnsi="Microsoft New Tai Lue" w:cs="Microsoft New Tai Lue"/>
        </w:rPr>
      </w:pPr>
      <w:r/>
      <w:bookmarkStart w:id="256" w:name="_Toc91836563"/>
      <w:r>
        <w:rPr>
          <w:rFonts w:ascii="Microsoft New Tai Lue" w:hAnsi="Microsoft New Tai Lue" w:cs="Microsoft New Tai Lue"/>
        </w:rPr>
        <w:br w:type="page" w:clear="all"/>
      </w:r>
      <w:bookmarkStart w:id="257" w:name="_Toc107246270"/>
      <w:r>
        <w:rPr>
          <w:rFonts w:ascii="Microsoft New Tai Lue" w:hAnsi="Microsoft New Tai Lue" w:cs="Microsoft New Tai Lue"/>
        </w:rPr>
        <w:t xml:space="preserve">第三章 政府采购合同条款</w:t>
      </w:r>
      <w:bookmarkEnd w:id="256"/>
      <w:r>
        <w:rPr>
          <w:rFonts w:ascii="Microsoft New Tai Lue" w:hAnsi="Microsoft New Tai Lue" w:cs="Microsoft New Tai Lue"/>
        </w:rPr>
        <w:t xml:space="preserve">及格式</w:t>
      </w:r>
      <w:bookmarkEnd w:id="257"/>
      <w:r/>
      <w:r/>
    </w:p>
    <w:p>
      <w:pPr>
        <w:ind w:firstLine="482"/>
        <w:spacing w:line="360" w:lineRule="auto"/>
        <w:rPr>
          <w:rFonts w:hint="eastAsia" w:ascii="宋体" w:hAnsi="宋体" w:cs="宋体"/>
          <w:b/>
          <w:bCs/>
          <w:sz w:val="24"/>
        </w:rPr>
      </w:pPr>
      <w:r>
        <w:rPr>
          <w:rFonts w:hint="eastAsia" w:ascii="宋体" w:hAnsi="宋体" w:cs="宋体"/>
          <w:b/>
          <w:bCs/>
          <w:sz w:val="24"/>
        </w:rPr>
        <w:t xml:space="preserve">注：本合同仅为合同的参考文本，合同签订双方可根据项目的具体要求进行修订，但不得更改实质性要求。</w:t>
      </w:r>
      <w:r/>
    </w:p>
    <w:p>
      <w:pPr>
        <w:pStyle w:val="742"/>
        <w:jc w:val="center"/>
        <w:spacing w:after="140" w:line="360" w:lineRule="auto"/>
        <w:rPr>
          <w:rFonts w:hint="eastAsia" w:ascii="宋体" w:hAnsi="宋体" w:eastAsia="宋体"/>
        </w:rPr>
      </w:pPr>
      <w:r/>
      <w:bookmarkStart w:id="258" w:name="_Toc91836564"/>
      <w:r/>
      <w:bookmarkStart w:id="259" w:name="_Toc107246271"/>
      <w:r>
        <w:rPr>
          <w:rFonts w:hint="eastAsia" w:ascii="宋体" w:hAnsi="宋体" w:eastAsia="宋体"/>
          <w:lang w:val="en-US" w:eastAsia="zh-CN"/>
        </w:rPr>
        <w:t xml:space="preserve">政府采购</w:t>
      </w:r>
      <w:r>
        <w:rPr>
          <w:rFonts w:hint="eastAsia" w:ascii="宋体" w:hAnsi="宋体" w:eastAsia="宋体"/>
        </w:rPr>
        <w:t xml:space="preserve">合同</w:t>
      </w:r>
      <w:r/>
    </w:p>
    <w:p>
      <w:pPr>
        <w:spacing w:line="360" w:lineRule="auto"/>
        <w:rPr>
          <w:rFonts w:hint="eastAsia" w:hAnsi="宋体"/>
        </w:rPr>
      </w:pPr>
      <w:r>
        <w:rPr>
          <w:rFonts w:hint="eastAsia" w:hAnsi="宋体"/>
        </w:rPr>
        <w:t xml:space="preserve">甲方：江苏省人民医院</w:t>
      </w:r>
      <w:r/>
    </w:p>
    <w:p>
      <w:pPr>
        <w:spacing w:line="360" w:lineRule="auto"/>
        <w:rPr>
          <w:rFonts w:hint="eastAsia" w:hAnsi="宋体"/>
        </w:rPr>
      </w:pPr>
      <w:r>
        <w:rPr>
          <w:rFonts w:hint="eastAsia" w:hAnsi="宋体"/>
        </w:rPr>
        <w:t xml:space="preserve">乙方：</w:t>
      </w:r>
      <w:r/>
    </w:p>
    <w:p>
      <w:pPr>
        <w:spacing w:line="360" w:lineRule="auto"/>
        <w:rPr>
          <w:rFonts w:hint="eastAsia" w:hAnsi="宋体"/>
        </w:rPr>
      </w:pPr>
      <w:r>
        <w:rPr>
          <w:rFonts w:hint="eastAsia" w:hAnsi="宋体"/>
        </w:rPr>
        <w:tab/>
      </w:r>
      <w:r>
        <w:rPr>
          <w:rFonts w:hint="eastAsia" w:hAnsi="宋体"/>
        </w:rPr>
        <w:t xml:space="preserve">经公开招标（项目编号：</w:t>
      </w:r>
      <w:r>
        <w:rPr>
          <w:rFonts w:hint="eastAsia" w:hAnsi="宋体"/>
          <w:u w:val="single"/>
        </w:rPr>
        <w:t xml:space="preserve">                             </w:t>
      </w:r>
      <w:r>
        <w:rPr>
          <w:rFonts w:hint="eastAsia" w:hAnsi="宋体"/>
        </w:rPr>
        <w:t xml:space="preserve">）及甲、乙双方协商，就乙方销售给甲方设备，特订立本合同。</w:t>
      </w:r>
      <w:r/>
    </w:p>
    <w:p>
      <w:pPr>
        <w:spacing w:line="360" w:lineRule="auto"/>
        <w:rPr>
          <w:rFonts w:hint="eastAsia" w:hAnsi="宋体"/>
        </w:rPr>
      </w:pPr>
      <w:r>
        <w:rPr>
          <w:rFonts w:hint="eastAsia" w:hAnsi="宋体"/>
        </w:rPr>
        <w:t xml:space="preserve">一、设备名称、型号、数量和价格</w:t>
      </w:r>
      <w:r/>
    </w:p>
    <w:tbl>
      <w:tblPr>
        <w:tblStyle w:val="751"/>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eastAsia" w:hAnsi="宋体"/>
              </w:rPr>
            </w:pPr>
            <w:r>
              <w:rPr>
                <w:rFonts w:hint="eastAsia" w:hAnsi="宋体"/>
              </w:rPr>
              <w:t xml:space="preserve">设备名称</w:t>
            </w:r>
            <w:r/>
          </w:p>
        </w:tc>
        <w:tc>
          <w:tcPr>
            <w:tcW w:w="1842" w:type="dxa"/>
            <w:vAlign w:val="center"/>
            <w:textDirection w:val="lrTb"/>
            <w:noWrap w:val="false"/>
          </w:tcPr>
          <w:p>
            <w:pPr>
              <w:jc w:val="center"/>
              <w:spacing w:line="360" w:lineRule="auto"/>
              <w:rPr>
                <w:rFonts w:hint="eastAsia" w:hAnsi="宋体"/>
              </w:rPr>
            </w:pPr>
            <w:r>
              <w:rPr>
                <w:rFonts w:hint="eastAsia" w:hAnsi="宋体"/>
              </w:rPr>
              <w:t xml:space="preserve">生产厂家</w:t>
            </w:r>
            <w:r/>
          </w:p>
        </w:tc>
        <w:tc>
          <w:tcPr>
            <w:tcW w:w="1418" w:type="dxa"/>
            <w:vAlign w:val="center"/>
            <w:textDirection w:val="lrTb"/>
            <w:noWrap w:val="false"/>
          </w:tcPr>
          <w:p>
            <w:pPr>
              <w:jc w:val="center"/>
              <w:spacing w:line="360" w:lineRule="auto"/>
              <w:rPr>
                <w:rFonts w:hint="eastAsia" w:hAnsi="宋体"/>
              </w:rPr>
            </w:pPr>
            <w:r>
              <w:rPr>
                <w:rFonts w:hint="eastAsia" w:hAnsi="宋体"/>
              </w:rPr>
              <w:t xml:space="preserve">规格型号</w:t>
            </w:r>
            <w:r/>
          </w:p>
        </w:tc>
        <w:tc>
          <w:tcPr>
            <w:tcW w:w="992" w:type="dxa"/>
            <w:vAlign w:val="center"/>
            <w:textDirection w:val="lrTb"/>
            <w:noWrap w:val="false"/>
          </w:tcPr>
          <w:p>
            <w:pPr>
              <w:jc w:val="center"/>
              <w:spacing w:line="360" w:lineRule="auto"/>
              <w:rPr>
                <w:rFonts w:hint="eastAsia" w:hAnsi="宋体"/>
              </w:rPr>
            </w:pPr>
            <w:r>
              <w:rPr>
                <w:rFonts w:hint="eastAsia" w:hAnsi="宋体"/>
              </w:rPr>
              <w:t xml:space="preserve">数量</w:t>
            </w:r>
            <w:r/>
          </w:p>
        </w:tc>
        <w:tc>
          <w:tcPr>
            <w:tcW w:w="1418" w:type="dxa"/>
            <w:vAlign w:val="center"/>
            <w:textDirection w:val="lrTb"/>
            <w:noWrap w:val="false"/>
          </w:tcPr>
          <w:p>
            <w:pPr>
              <w:jc w:val="center"/>
              <w:spacing w:line="360" w:lineRule="auto"/>
              <w:rPr>
                <w:rFonts w:hint="eastAsia" w:hAnsi="宋体"/>
              </w:rPr>
            </w:pPr>
            <w:r>
              <w:rPr>
                <w:rFonts w:hint="eastAsia" w:hAnsi="宋体"/>
              </w:rPr>
              <w:t xml:space="preserve">单价（元）</w:t>
            </w:r>
            <w:r/>
          </w:p>
        </w:tc>
        <w:tc>
          <w:tcPr>
            <w:tcW w:w="1984" w:type="dxa"/>
            <w:vAlign w:val="center"/>
            <w:textDirection w:val="lrTb"/>
            <w:noWrap w:val="false"/>
          </w:tcPr>
          <w:p>
            <w:pPr>
              <w:jc w:val="center"/>
              <w:spacing w:line="360" w:lineRule="auto"/>
              <w:rPr>
                <w:rFonts w:hint="eastAsia" w:hAnsi="宋体"/>
                <w:u w:val="single"/>
              </w:rPr>
            </w:pPr>
            <w:r>
              <w:rPr>
                <w:rFonts w:hint="eastAsia" w:hAnsi="宋体"/>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eastAsia" w:hAnsi="宋体"/>
              </w:rPr>
            </w:pPr>
            <w:r>
              <w:rPr>
                <w:rFonts w:hint="eastAsia" w:hAnsi="宋体"/>
              </w:rPr>
              <w:t xml:space="preserve"> </w:t>
            </w:r>
            <w:r/>
          </w:p>
        </w:tc>
        <w:tc>
          <w:tcPr>
            <w:tcW w:w="1842" w:type="dxa"/>
            <w:vAlign w:val="center"/>
            <w:textDirection w:val="lrTb"/>
            <w:noWrap w:val="false"/>
          </w:tcPr>
          <w:p>
            <w:pPr>
              <w:jc w:val="center"/>
              <w:spacing w:line="360" w:lineRule="auto"/>
              <w:rPr>
                <w:rFonts w:hint="eastAsia" w:hAnsi="宋体"/>
              </w:rPr>
            </w:pPr>
            <w:r>
              <w:rPr>
                <w:rFonts w:hint="eastAsia" w:hAnsi="宋体"/>
              </w:rPr>
            </w:r>
            <w:r/>
          </w:p>
        </w:tc>
        <w:tc>
          <w:tcPr>
            <w:tcW w:w="1418" w:type="dxa"/>
            <w:vAlign w:val="center"/>
            <w:textDirection w:val="lrTb"/>
            <w:noWrap w:val="false"/>
          </w:tcPr>
          <w:p>
            <w:pPr>
              <w:jc w:val="center"/>
              <w:spacing w:line="360" w:lineRule="auto"/>
              <w:rPr>
                <w:rFonts w:hint="eastAsia" w:hAnsi="宋体"/>
              </w:rPr>
            </w:pPr>
            <w:r>
              <w:rPr>
                <w:rFonts w:hint="eastAsia" w:hAnsi="宋体"/>
              </w:rPr>
            </w:r>
            <w:r/>
          </w:p>
        </w:tc>
        <w:tc>
          <w:tcPr>
            <w:tcW w:w="992" w:type="dxa"/>
            <w:vAlign w:val="center"/>
            <w:textDirection w:val="lrTb"/>
            <w:noWrap w:val="false"/>
          </w:tcPr>
          <w:p>
            <w:pPr>
              <w:jc w:val="center"/>
              <w:spacing w:line="360" w:lineRule="auto"/>
              <w:rPr>
                <w:rFonts w:hint="eastAsia" w:hAnsi="宋体"/>
              </w:rPr>
            </w:pPr>
            <w:r>
              <w:rPr>
                <w:rFonts w:hint="eastAsia" w:hAnsi="宋体"/>
              </w:rPr>
            </w:r>
            <w:r/>
          </w:p>
        </w:tc>
        <w:tc>
          <w:tcPr>
            <w:tcW w:w="1418" w:type="dxa"/>
            <w:vAlign w:val="center"/>
            <w:textDirection w:val="lrTb"/>
            <w:noWrap w:val="false"/>
          </w:tcPr>
          <w:p>
            <w:pPr>
              <w:jc w:val="center"/>
              <w:spacing w:line="360" w:lineRule="auto"/>
              <w:rPr>
                <w:rFonts w:hint="eastAsia" w:hAnsi="宋体"/>
              </w:rPr>
            </w:pPr>
            <w:r>
              <w:rPr>
                <w:rFonts w:hint="eastAsia" w:hAnsi="宋体"/>
              </w:rPr>
            </w:r>
            <w:r/>
          </w:p>
        </w:tc>
        <w:tc>
          <w:tcPr>
            <w:tcW w:w="1984" w:type="dxa"/>
            <w:vAlign w:val="center"/>
            <w:textDirection w:val="lrTb"/>
            <w:noWrap w:val="false"/>
          </w:tcPr>
          <w:p>
            <w:pPr>
              <w:jc w:val="center"/>
              <w:spacing w:line="360" w:lineRule="auto"/>
              <w:rPr>
                <w:rFonts w:hint="eastAsia" w:hAnsi="宋体"/>
              </w:rPr>
            </w:pPr>
            <w:r>
              <w:rPr>
                <w:rFonts w:hint="eastAsia" w:hAnsi="宋体"/>
              </w:rPr>
            </w:r>
            <w:r/>
          </w:p>
        </w:tc>
      </w:tr>
      <w:tr>
        <w:trPr>
          <w:trHeight w:val="419" w:hRule="exact"/>
        </w:trPr>
        <w:tc>
          <w:tcPr>
            <w:gridSpan w:val="4"/>
            <w:tcW w:w="5809" w:type="dxa"/>
            <w:vAlign w:val="center"/>
            <w:textDirection w:val="lrTb"/>
            <w:noWrap w:val="false"/>
          </w:tcPr>
          <w:p>
            <w:pPr>
              <w:spacing w:line="360" w:lineRule="auto"/>
              <w:rPr>
                <w:rFonts w:hint="eastAsia" w:hAnsi="宋体"/>
              </w:rPr>
            </w:pPr>
            <w:r>
              <w:rPr>
                <w:rFonts w:hint="eastAsia" w:hAnsi="宋体"/>
              </w:rPr>
              <w:t xml:space="preserve">总计（大写）：</w:t>
            </w:r>
            <w:r/>
          </w:p>
        </w:tc>
        <w:tc>
          <w:tcPr>
            <w:gridSpan w:val="2"/>
            <w:tcW w:w="3402" w:type="dxa"/>
            <w:vAlign w:val="center"/>
            <w:textDirection w:val="lrTb"/>
            <w:noWrap w:val="false"/>
          </w:tcPr>
          <w:p>
            <w:pPr>
              <w:jc w:val="center"/>
              <w:spacing w:line="360" w:lineRule="auto"/>
              <w:rPr>
                <w:rFonts w:hint="eastAsia" w:hAnsi="宋体"/>
              </w:rPr>
            </w:pPr>
            <w:r>
              <w:rPr>
                <w:rFonts w:hint="eastAsia" w:hAnsi="宋体"/>
              </w:rPr>
              <w:t xml:space="preserve">（小写）： </w:t>
            </w:r>
            <w:r/>
          </w:p>
        </w:tc>
      </w:tr>
    </w:tbl>
    <w:p>
      <w:pPr>
        <w:pStyle w:val="989"/>
        <w:ind w:firstLine="0"/>
        <w:spacing w:line="360" w:lineRule="auto"/>
        <w:rPr>
          <w:rFonts w:hint="eastAsia" w:hAnsi="宋体"/>
        </w:rPr>
      </w:pPr>
      <w:r>
        <w:rPr>
          <w:rFonts w:hint="eastAsia" w:hAnsi="宋体"/>
        </w:rPr>
        <w:t xml:space="preserve">二、设备详细配置清单见乙方的投标文件及承诺书（项目编号：_________）。</w:t>
      </w:r>
      <w:r/>
    </w:p>
    <w:p>
      <w:pPr>
        <w:ind w:left="420" w:hanging="420"/>
        <w:spacing w:line="360" w:lineRule="auto"/>
        <w:rPr>
          <w:rFonts w:hint="eastAsia" w:hAnsi="宋体"/>
        </w:rPr>
      </w:pPr>
      <w:r>
        <w:rPr>
          <w:rFonts w:hint="eastAsia" w:hAnsi="宋体"/>
        </w:rPr>
        <w:t xml:space="preserve">三、付款方式：______________    </w:t>
      </w:r>
      <w:r/>
    </w:p>
    <w:p>
      <w:pPr>
        <w:ind w:left="420" w:hanging="420"/>
        <w:spacing w:line="360" w:lineRule="auto"/>
        <w:rPr>
          <w:rFonts w:hint="eastAsia" w:hAnsi="宋体"/>
        </w:rPr>
      </w:pPr>
      <w:r>
        <w:rPr>
          <w:rFonts w:hint="eastAsia" w:hAnsi="宋体"/>
        </w:rPr>
        <w:t xml:space="preserve">四、交货期及交货地点：接医院通知后</w:t>
      </w:r>
      <w:r>
        <w:rPr>
          <w:rFonts w:hint="eastAsia" w:hAnsi="宋体"/>
          <w:u w:val="single"/>
        </w:rPr>
        <w:t xml:space="preserve">       </w:t>
      </w:r>
      <w:r>
        <w:rPr>
          <w:rFonts w:hint="eastAsia" w:hAnsi="宋体"/>
        </w:rPr>
        <w:t xml:space="preserve">天之内货物运抵采购人指定的医院机房。</w:t>
      </w:r>
      <w:r/>
    </w:p>
    <w:p>
      <w:pPr>
        <w:spacing w:line="360" w:lineRule="auto"/>
        <w:tabs>
          <w:tab w:val="left" w:pos="8820" w:leader="none"/>
        </w:tabs>
        <w:rPr>
          <w:rFonts w:hint="eastAsia" w:hAnsi="宋体"/>
        </w:rPr>
      </w:pPr>
      <w:r>
        <w:rPr>
          <w:rFonts w:hint="eastAsia" w:hAnsi="宋体"/>
        </w:rPr>
        <w:t xml:space="preserve">五、上述设备免费保修</w:t>
      </w:r>
      <w:r>
        <w:rPr>
          <w:rFonts w:hint="eastAsia" w:hAnsi="宋体"/>
          <w:u w:val="single"/>
        </w:rPr>
        <w:t xml:space="preserve">    </w:t>
      </w:r>
      <w:r>
        <w:rPr>
          <w:rFonts w:hint="eastAsia" w:hAnsi="宋体"/>
        </w:rPr>
        <w:t xml:space="preserve">个月。并确保设备保修期内开机率为9</w:t>
      </w:r>
      <w:r>
        <w:rPr>
          <w:rFonts w:hAnsi="宋体"/>
        </w:rPr>
        <w:t xml:space="preserve">5</w:t>
      </w:r>
      <w:r>
        <w:rPr>
          <w:rFonts w:hint="eastAsia" w:hAnsi="宋体"/>
        </w:rPr>
        <w:t xml:space="preserve">%，如设备故障停机率超过</w:t>
      </w:r>
      <w:r>
        <w:rPr>
          <w:rFonts w:hAnsi="宋体"/>
        </w:rPr>
        <w:t xml:space="preserve">5</w:t>
      </w:r>
      <w:r>
        <w:rPr>
          <w:rFonts w:hint="eastAsia" w:hAnsi="宋体"/>
        </w:rPr>
        <w:t xml:space="preserve">%（一年按</w:t>
      </w:r>
      <w:r>
        <w:rPr>
          <w:rFonts w:hAnsi="宋体"/>
        </w:rPr>
        <w:t xml:space="preserve">365</w:t>
      </w:r>
      <w:r>
        <w:rPr>
          <w:rFonts w:hint="eastAsia" w:hAnsi="宋体"/>
        </w:rPr>
        <w:t xml:space="preserve">天计算，每年</w:t>
      </w:r>
      <w:r>
        <w:rPr>
          <w:rFonts w:hAnsi="宋体"/>
        </w:rPr>
        <w:t xml:space="preserve">18</w:t>
      </w:r>
      <w:r>
        <w:rPr>
          <w:rFonts w:hint="eastAsia" w:hAnsi="宋体"/>
        </w:rPr>
        <w:t xml:space="preserve">天），每超过一天，保修期延长14天。保修期外乙方对本设备终身负责维修。</w:t>
      </w:r>
      <w:r/>
    </w:p>
    <w:p>
      <w:pPr>
        <w:spacing w:line="360" w:lineRule="auto"/>
      </w:pPr>
      <w:r>
        <w:rPr>
          <w:rFonts w:hint="eastAsia" w:hAnsi="宋体"/>
        </w:rPr>
        <w:t xml:space="preserve">六、</w:t>
      </w:r>
      <w:r>
        <w:rPr>
          <w:rFonts w:hint="eastAsia"/>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rPr>
        <w:t xml:space="preserve">。</w:t>
      </w:r>
      <w:r/>
    </w:p>
    <w:p>
      <w:pPr>
        <w:spacing w:line="360" w:lineRule="auto"/>
      </w:pPr>
      <w:r>
        <w:rPr>
          <w:rFonts w:hint="eastAsia" w:hAnsi="宋体"/>
        </w:rPr>
        <w:t xml:space="preserve">七、</w:t>
      </w:r>
      <w:r>
        <w:rPr>
          <w:rFonts w:hint="eastAsia"/>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rPr>
        <w:t xml:space="preserve">。</w:t>
      </w:r>
      <w:r/>
    </w:p>
    <w:p>
      <w:pPr>
        <w:spacing w:line="360" w:lineRule="auto"/>
      </w:pPr>
      <w:r>
        <w:rPr>
          <w:rFonts w:hint="eastAsia" w:hAnsi="宋体"/>
        </w:rPr>
        <w:t xml:space="preserve">八、</w:t>
      </w:r>
      <w:r>
        <w:rPr>
          <w:rFonts w:hint="eastAsia"/>
        </w:rPr>
        <w:t xml:space="preserve">乙方保证向甲方提供的设备满足中国国家标准或相关行业标准。根据国家规定，如需要提供3</w:t>
      </w:r>
      <w:r>
        <w:t xml:space="preserve">C</w:t>
      </w:r>
      <w:r>
        <w:rPr>
          <w:rFonts w:hint="eastAsia"/>
        </w:rPr>
        <w:t xml:space="preserve">认证证书和标记的设备及有关配置，必须提供上述证书和标记</w:t>
      </w:r>
      <w:r>
        <w:rPr>
          <w:rFonts w:hint="eastAsia" w:hAnsi="宋体"/>
        </w:rPr>
        <w:t xml:space="preserve">。</w:t>
      </w:r>
      <w:r/>
    </w:p>
    <w:p>
      <w:pPr>
        <w:spacing w:line="360" w:lineRule="auto"/>
      </w:pPr>
      <w:r>
        <w:rPr>
          <w:rFonts w:hint="eastAsia" w:hAnsi="宋体"/>
        </w:rPr>
        <w:t xml:space="preserve">九、</w:t>
      </w:r>
      <w:r>
        <w:rPr>
          <w:rFonts w:hint="eastAsia"/>
        </w:rPr>
        <w:t xml:space="preserve">乙方所供设备如验收不合格，根据甲方的要求，乙方必须无条件换货或退货，由此引起的一切损失由乙方承担</w:t>
      </w:r>
      <w:r>
        <w:rPr>
          <w:rFonts w:hint="eastAsia" w:hAnsi="宋体"/>
        </w:rPr>
        <w:t xml:space="preserve">。</w:t>
      </w:r>
      <w:r/>
    </w:p>
    <w:p>
      <w:pPr>
        <w:spacing w:line="360" w:lineRule="auto"/>
      </w:pPr>
      <w:r>
        <w:rPr>
          <w:rFonts w:hint="eastAsia" w:hAnsi="宋体"/>
        </w:rPr>
        <w:t xml:space="preserve">十、</w:t>
      </w:r>
      <w:r>
        <w:rPr>
          <w:rFonts w:hint="eastAsia"/>
        </w:rPr>
        <w:t xml:space="preserve">设备安装后，乙方应配合甲方按厂方技术参数、国家标准等进行质量验收。若有歧义，甲方有权委托国内有资格的单位对该设备进行质量检测，费用由乙方承担</w:t>
      </w:r>
      <w:r>
        <w:rPr>
          <w:rFonts w:hint="eastAsia" w:hAnsi="宋体"/>
        </w:rPr>
        <w:t xml:space="preserve">。</w:t>
      </w:r>
      <w:r/>
    </w:p>
    <w:p>
      <w:pPr>
        <w:spacing w:line="360" w:lineRule="auto"/>
      </w:pPr>
      <w:r>
        <w:rPr>
          <w:rFonts w:hint="eastAsia" w:hAnsi="宋体"/>
        </w:rPr>
        <w:t xml:space="preserve">十一、</w:t>
      </w:r>
      <w:r>
        <w:rPr>
          <w:rFonts w:hint="eastAsia"/>
        </w:rPr>
        <w:t xml:space="preserve">特别</w:t>
      </w:r>
      <w:r>
        <w:rPr>
          <w:rFonts w:hint="eastAsia"/>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rPr>
        <w:t xml:space="preserve">。</w:t>
      </w:r>
      <w:r/>
    </w:p>
    <w:p>
      <w:pPr>
        <w:spacing w:line="360" w:lineRule="auto"/>
        <w:rPr>
          <w:rFonts w:hint="eastAsia" w:hAnsi="宋体"/>
        </w:rPr>
      </w:pPr>
      <w:r>
        <w:rPr>
          <w:rFonts w:hint="eastAsia" w:hAnsi="宋体"/>
        </w:rPr>
        <w:t xml:space="preserve">十二、服务条款：</w:t>
      </w:r>
      <w:r/>
    </w:p>
    <w:p>
      <w:pPr>
        <w:jc w:val="left"/>
        <w:spacing w:line="360" w:lineRule="auto"/>
        <w:widowControl/>
        <w:rPr>
          <w:rFonts w:hint="eastAsia" w:hAnsi="宋体"/>
          <w:u w:val="single"/>
        </w:rPr>
      </w:pPr>
      <w:r>
        <w:rPr>
          <w:rFonts w:hint="eastAsia" w:hAnsi="宋体"/>
        </w:rPr>
        <w:t xml:space="preserve">1</w:t>
      </w:r>
      <w:r>
        <w:rPr>
          <w:rFonts w:hint="eastAsia"/>
        </w:rPr>
        <w:t xml:space="preserve">乙方免费提前为甲方提供设备安装图纸，并充分协助甲方做好机房的准备工作（如必要的话）</w:t>
      </w:r>
      <w:r>
        <w:rPr>
          <w:rFonts w:hint="eastAsia" w:hAnsi="宋体"/>
        </w:rPr>
        <w:t xml:space="preserve">。</w:t>
      </w:r>
      <w:r/>
    </w:p>
    <w:p>
      <w:pPr>
        <w:spacing w:line="360" w:lineRule="auto"/>
      </w:pPr>
      <w:r>
        <w:rPr>
          <w:rFonts w:hint="eastAsia" w:hAnsi="宋体"/>
        </w:rPr>
        <w:t xml:space="preserve">2.</w:t>
      </w:r>
      <w:r>
        <w:rPr>
          <w:rFonts w:hint="eastAsia"/>
        </w:rPr>
        <w:t xml:space="preserve">设备安装时，乙方负责设备的免费安装和调试，但乙方必须事先与甲方的临床医学工程处联系，并与临床医学工程处共同参与，否则引起的一切责任由乙方承担</w:t>
      </w:r>
      <w:r>
        <w:rPr>
          <w:rFonts w:hint="eastAsia" w:hAnsi="宋体"/>
        </w:rPr>
        <w:t xml:space="preserve">。</w:t>
      </w:r>
      <w:r/>
    </w:p>
    <w:p>
      <w:pPr>
        <w:spacing w:line="360" w:lineRule="auto"/>
      </w:pPr>
      <w:r>
        <w:rPr>
          <w:rFonts w:hint="eastAsia" w:hAnsi="宋体"/>
        </w:rPr>
        <w:t xml:space="preserve">3.</w:t>
      </w:r>
      <w:r>
        <w:rPr>
          <w:rFonts w:hint="eastAsia"/>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rPr>
        <w:t xml:space="preserve">。</w:t>
      </w:r>
      <w:r/>
    </w:p>
    <w:p>
      <w:pPr>
        <w:jc w:val="left"/>
        <w:spacing w:line="360" w:lineRule="auto"/>
        <w:widowControl/>
        <w:rPr>
          <w:rFonts w:hint="eastAsia" w:hAnsi="宋体"/>
        </w:rPr>
      </w:pPr>
      <w:r>
        <w:rPr>
          <w:rFonts w:hint="eastAsia" w:hAnsi="宋体"/>
        </w:rPr>
        <w:t xml:space="preserve">4.</w:t>
      </w:r>
      <w:r>
        <w:rPr>
          <w:rFonts w:hint="eastAsia"/>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rPr>
        <w:t xml:space="preserve">。</w:t>
      </w:r>
      <w:r/>
    </w:p>
    <w:p>
      <w:pPr>
        <w:jc w:val="left"/>
        <w:spacing w:line="360" w:lineRule="auto"/>
        <w:widowControl/>
        <w:rPr>
          <w:rFonts w:hint="eastAsia" w:hAnsi="宋体"/>
        </w:rPr>
      </w:pPr>
      <w:r>
        <w:rPr>
          <w:rFonts w:hint="eastAsia" w:hAnsi="宋体"/>
        </w:rPr>
        <w:t xml:space="preserve">5.</w:t>
      </w:r>
      <w:r>
        <w:rPr>
          <w:rFonts w:hint="eastAsia"/>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rPr>
        <w:t xml:space="preserve">。</w:t>
      </w:r>
      <w:r/>
    </w:p>
    <w:p>
      <w:pPr>
        <w:jc w:val="left"/>
        <w:spacing w:line="360" w:lineRule="auto"/>
        <w:widowControl/>
        <w:rPr>
          <w:rFonts w:hint="eastAsia" w:hAnsi="宋体"/>
        </w:rPr>
      </w:pPr>
      <w:r>
        <w:rPr>
          <w:rFonts w:hint="eastAsia" w:hAnsi="宋体"/>
        </w:rPr>
        <w:t xml:space="preserve">6.无</w:t>
      </w:r>
      <w:r>
        <w:rPr>
          <w:rFonts w:hint="eastAsia"/>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rPr>
        <w:t xml:space="preserve">。</w:t>
      </w:r>
      <w:r/>
    </w:p>
    <w:p>
      <w:pPr>
        <w:jc w:val="left"/>
        <w:spacing w:line="360" w:lineRule="auto"/>
        <w:widowControl/>
        <w:rPr>
          <w:rFonts w:hint="eastAsia" w:hAnsi="宋体"/>
        </w:rPr>
      </w:pPr>
      <w:r>
        <w:rPr>
          <w:rFonts w:hint="eastAsia" w:hAnsi="宋体"/>
        </w:rPr>
        <w:t xml:space="preserve">7.</w:t>
      </w:r>
      <w:r>
        <w:rPr>
          <w:rFonts w:hint="eastAsia"/>
        </w:rPr>
        <w:t xml:space="preserve">如设备软件升级，乙方负责免费软件升级</w:t>
      </w:r>
      <w:r>
        <w:rPr>
          <w:rFonts w:hint="eastAsia" w:hAnsi="宋体"/>
        </w:rPr>
        <w:t xml:space="preserve">。</w:t>
      </w:r>
      <w:r/>
    </w:p>
    <w:p>
      <w:pPr>
        <w:jc w:val="left"/>
        <w:spacing w:line="360" w:lineRule="auto"/>
        <w:widowControl/>
        <w:rPr>
          <w:rFonts w:hint="eastAsia" w:hAnsi="宋体"/>
        </w:rPr>
      </w:pPr>
      <w:r>
        <w:rPr>
          <w:rFonts w:hint="eastAsia" w:hAnsi="宋体"/>
        </w:rPr>
        <w:t xml:space="preserve">8.</w:t>
      </w:r>
      <w:r>
        <w:rPr>
          <w:rFonts w:hint="eastAsia"/>
        </w:rPr>
        <w:t xml:space="preserve">乙方免费提供全套技术资料（维修说明书包括详细电路图、操作说明书及光盘），如技术资料不全，甲方有权不支付货款</w:t>
      </w:r>
      <w:r>
        <w:rPr>
          <w:rFonts w:hint="eastAsia" w:hAnsi="宋体"/>
        </w:rPr>
        <w:t xml:space="preserve">。</w:t>
      </w:r>
      <w:r/>
    </w:p>
    <w:p>
      <w:pPr>
        <w:ind w:hanging="5"/>
        <w:spacing w:line="360" w:lineRule="auto"/>
      </w:pPr>
      <w:r>
        <w:rPr>
          <w:rFonts w:hint="eastAsia" w:hAnsi="宋体"/>
        </w:rPr>
        <w:t xml:space="preserve">9.</w:t>
      </w:r>
      <w:r>
        <w:rPr>
          <w:rFonts w:hint="eastAsia"/>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rPr>
        <w:t xml:space="preserve">。</w:t>
      </w:r>
      <w:r/>
    </w:p>
    <w:p>
      <w:pPr>
        <w:spacing w:line="360" w:lineRule="auto"/>
        <w:rPr>
          <w:rFonts w:hint="eastAsia" w:hAnsi="宋体"/>
        </w:rPr>
      </w:pPr>
      <w:r>
        <w:rPr>
          <w:rFonts w:hint="eastAsia" w:hAnsi="宋体"/>
        </w:rPr>
        <w:t xml:space="preserve">10.</w:t>
      </w:r>
      <w:r>
        <w:rPr>
          <w:rFonts w:hint="eastAsia"/>
        </w:rPr>
        <w:t xml:space="preserve">如乙方提供的设备设有维修软件密码，乙方保证无条件地为甲方永久免费打开</w:t>
      </w:r>
      <w:r>
        <w:rPr>
          <w:rFonts w:hint="eastAsia" w:hAnsi="宋体"/>
        </w:rPr>
        <w:t xml:space="preserve">。</w:t>
      </w:r>
      <w:r/>
    </w:p>
    <w:p>
      <w:pPr>
        <w:spacing w:line="360" w:lineRule="auto"/>
      </w:pPr>
      <w:r>
        <w:rPr>
          <w:rFonts w:hint="eastAsia" w:hAnsi="宋体"/>
        </w:rPr>
        <w:t xml:space="preserve">11.项目编号：</w:t>
      </w:r>
      <w:r>
        <w:rPr>
          <w:rFonts w:hint="eastAsia" w:hAnsi="宋体"/>
          <w:u w:val="single"/>
        </w:rPr>
        <w:t xml:space="preserve">               </w:t>
      </w:r>
      <w:r>
        <w:rPr>
          <w:rFonts w:hint="eastAsia" w:hAnsi="宋体"/>
        </w:rPr>
        <w:t xml:space="preserve">的</w:t>
      </w:r>
      <w:r>
        <w:rPr>
          <w:rFonts w:hint="eastAsia"/>
        </w:rPr>
        <w:t xml:space="preserve">招投标文件及有关附件是本合同不可分割的组成部分，与本合同具有同等法律效力</w:t>
      </w:r>
      <w:r>
        <w:rPr>
          <w:rFonts w:hint="eastAsia" w:hAnsi="宋体"/>
        </w:rPr>
        <w:t xml:space="preserve">。</w:t>
      </w:r>
      <w:r/>
    </w:p>
    <w:p>
      <w:pPr>
        <w:spacing w:line="360" w:lineRule="auto"/>
      </w:pPr>
      <w:r>
        <w:rPr>
          <w:rFonts w:hint="eastAsia" w:hAnsi="宋体"/>
        </w:rPr>
        <w:t xml:space="preserve">12.</w:t>
      </w:r>
      <w:r>
        <w:rPr>
          <w:rFonts w:hint="eastAsia"/>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pPr>
      <w:r/>
      <w:bookmarkStart w:id="260" w:name="_Hlk183025105"/>
      <w:r/>
      <w:bookmarkStart w:id="261" w:name="_Hlk183025405"/>
      <w:r>
        <w:rPr>
          <w:rFonts w:hint="eastAsia"/>
        </w:rPr>
        <w:t xml:space="preserve">13.本合同履约过程中，如发生任何争议，双方协商解决；如不能协商解决，由合同签署地法院管辖。</w:t>
      </w:r>
      <w:bookmarkEnd w:id="260"/>
      <w:r/>
      <w:r/>
    </w:p>
    <w:p>
      <w:pPr>
        <w:spacing w:line="360" w:lineRule="auto"/>
        <w:rPr>
          <w:rFonts w:hint="eastAsia" w:hAnsi="宋体"/>
        </w:rPr>
      </w:pPr>
      <w:r>
        <w:rPr>
          <w:rFonts w:hint="eastAsia" w:hAnsi="宋体"/>
        </w:rPr>
      </w:r>
      <w:r/>
    </w:p>
    <w:p>
      <w:pPr>
        <w:spacing w:line="360" w:lineRule="auto"/>
        <w:rPr>
          <w:rFonts w:hint="eastAsia" w:hAnsi="宋体"/>
        </w:rPr>
      </w:pPr>
      <w:r>
        <w:rPr>
          <w:rFonts w:hint="eastAsia" w:hAnsi="宋体"/>
        </w:rPr>
        <w:t xml:space="preserve">本合同一式四份，自双方签字盖章之日起生效，甲方执三份，乙方执一份。</w:t>
      </w:r>
      <w:r/>
    </w:p>
    <w:p>
      <w:pPr>
        <w:spacing w:line="360" w:lineRule="auto"/>
        <w:rPr>
          <w:rFonts w:hint="eastAsia" w:hAnsi="宋体"/>
        </w:rPr>
      </w:pPr>
      <w:r>
        <w:rPr>
          <w:rFonts w:hint="eastAsia" w:hAnsi="宋体"/>
        </w:rPr>
        <w:t xml:space="preserve">合同签署地点:南京市鼓楼区。</w:t>
      </w:r>
      <w:r/>
    </w:p>
    <w:p>
      <w:pPr>
        <w:pStyle w:val="758"/>
        <w:rPr>
          <w:rFonts w:hint="eastAsia" w:hAnsi="宋体"/>
        </w:rPr>
      </w:pPr>
      <w:r>
        <w:rPr>
          <w:rFonts w:hint="eastAsia" w:hAnsi="宋体"/>
        </w:rPr>
      </w:r>
      <w:r/>
    </w:p>
    <w:p>
      <w:r/>
      <w:bookmarkStart w:id="262" w:name="_Hlk183025115"/>
      <w:r>
        <w:rPr>
          <w:rFonts w:hint="eastAsia" w:hAnsi="宋体"/>
        </w:rPr>
        <w:t xml:space="preserve">———————————————以下无正文——————————————————————</w:t>
      </w:r>
      <w:r/>
    </w:p>
    <w:p>
      <w:pPr>
        <w:spacing w:line="360" w:lineRule="auto"/>
        <w:rPr>
          <w:rFonts w:hint="eastAsia" w:hAnsi="宋体"/>
        </w:rPr>
      </w:pPr>
      <w:r>
        <w:rPr>
          <w:rFonts w:hint="eastAsia" w:hAnsi="宋体"/>
        </w:rPr>
        <w:t xml:space="preserve">甲方（盖章）：江苏省人民医院              乙方（盖章）： </w:t>
      </w:r>
      <w:r/>
    </w:p>
    <w:p>
      <w:pPr>
        <w:spacing w:line="360" w:lineRule="auto"/>
        <w:rPr>
          <w:rFonts w:hint="eastAsia" w:hAnsi="宋体"/>
        </w:rPr>
      </w:pPr>
      <w:r>
        <w:rPr>
          <w:rFonts w:hint="eastAsia" w:hAnsi="宋体"/>
        </w:rPr>
        <w:t xml:space="preserve">地址：江苏省南京市鼓楼区广州路300号      地址： </w:t>
      </w:r>
      <w:r/>
    </w:p>
    <w:p>
      <w:pPr>
        <w:spacing w:line="360" w:lineRule="auto"/>
        <w:rPr>
          <w:rFonts w:hint="eastAsia" w:hAnsi="宋体"/>
        </w:rPr>
      </w:pPr>
      <w:r>
        <w:rPr>
          <w:rFonts w:hint="eastAsia" w:hAnsi="宋体"/>
        </w:rPr>
        <w:t xml:space="preserve">法定代表人（或授权人）：                  法定代表人（或授权人）：</w:t>
      </w:r>
      <w:r/>
    </w:p>
    <w:p>
      <w:pPr>
        <w:spacing w:line="360" w:lineRule="auto"/>
        <w:rPr>
          <w:rFonts w:hint="eastAsia" w:hAnsi="宋体"/>
        </w:rPr>
      </w:pPr>
      <w:r>
        <w:rPr>
          <w:rFonts w:hint="eastAsia" w:hAnsi="宋体"/>
        </w:rPr>
        <w:t xml:space="preserve">部门负责人：                              开户行名称：</w:t>
      </w:r>
      <w:r/>
    </w:p>
    <w:p>
      <w:pPr>
        <w:spacing w:line="360" w:lineRule="auto"/>
        <w:rPr>
          <w:rFonts w:hint="eastAsia" w:hAnsi="宋体"/>
        </w:rPr>
      </w:pPr>
      <w:r>
        <w:rPr>
          <w:rFonts w:hint="eastAsia" w:hAnsi="宋体"/>
        </w:rPr>
        <w:t xml:space="preserve">                                          开户行账号：</w:t>
      </w:r>
      <w:r/>
    </w:p>
    <w:p>
      <w:pPr>
        <w:spacing w:line="360" w:lineRule="auto"/>
        <w:rPr>
          <w:rFonts w:hint="eastAsia" w:hAnsi="宋体"/>
        </w:rPr>
      </w:pPr>
      <w:r>
        <w:rPr>
          <w:rFonts w:hint="eastAsia" w:hAnsi="宋体"/>
        </w:rPr>
        <w:t xml:space="preserve">经办人:                                   经办人:    </w:t>
      </w:r>
      <w:r/>
    </w:p>
    <w:p>
      <w:pPr>
        <w:spacing w:line="360" w:lineRule="auto"/>
        <w:rPr>
          <w:rFonts w:hint="eastAsia" w:hAnsi="宋体"/>
        </w:rPr>
      </w:pPr>
      <w:r>
        <w:rPr>
          <w:rFonts w:hint="eastAsia" w:hAnsi="宋体"/>
        </w:rPr>
        <w:t xml:space="preserve">  </w:t>
      </w:r>
      <w:r/>
    </w:p>
    <w:p>
      <w:pPr>
        <w:pStyle w:val="779"/>
        <w:spacing w:before="0" w:beforeAutospacing="0" w:after="0" w:afterAutospacing="0"/>
      </w:pPr>
      <w:r>
        <w:rPr>
          <w:rFonts w:hint="eastAsia"/>
        </w:rPr>
        <w:t xml:space="preserve">签订日期：____年__ 月__日                 签订日期：____年__月__</w:t>
      </w:r>
      <w:bookmarkEnd w:id="262"/>
      <w:r>
        <w:rPr>
          <w:rFonts w:hint="eastAsia"/>
        </w:rPr>
        <w:t xml:space="preserve">日。</w:t>
      </w:r>
      <w:bookmarkEnd w:id="261"/>
      <w:r/>
      <w:r/>
    </w:p>
    <w:p>
      <w:pPr>
        <w:ind w:firstLine="420"/>
        <w:spacing w:line="320" w:lineRule="exact"/>
        <w:rPr>
          <w:rFonts w:hint="eastAsia" w:hAnsi="宋体"/>
          <w:bCs/>
        </w:rPr>
      </w:pPr>
      <w:r>
        <w:rPr>
          <w:rFonts w:hint="eastAsia" w:hAnsi="宋体"/>
          <w:bCs/>
        </w:rPr>
      </w:r>
      <w:r/>
    </w:p>
    <w:p>
      <w:pPr>
        <w:spacing w:line="360" w:lineRule="auto"/>
        <w:rPr>
          <w:rFonts w:hint="eastAsia" w:hAnsi="宋体" w:cs="宋体"/>
          <w:bCs/>
        </w:rPr>
      </w:pPr>
      <w:r>
        <w:rPr>
          <w:rFonts w:hint="eastAsia" w:hAnsi="宋体" w:cs="宋体"/>
          <w:bCs/>
        </w:rPr>
      </w:r>
      <w:r/>
    </w:p>
    <w:p>
      <w:pPr>
        <w:spacing w:line="360" w:lineRule="auto"/>
        <w:rPr>
          <w:rFonts w:hint="eastAsia" w:hAnsi="宋体"/>
          <w:bCs/>
        </w:rPr>
      </w:pPr>
      <w:r>
        <w:rPr>
          <w:rFonts w:hint="eastAsia" w:hAnsi="宋体" w:cs="宋体"/>
          <w:bCs/>
          <w:sz w:val="44"/>
        </w:rPr>
        <w:br w:type="page" w:clear="all"/>
      </w:r>
      <w:r/>
    </w:p>
    <w:p>
      <w:pPr>
        <w:pStyle w:val="780"/>
        <w:rPr>
          <w:rFonts w:ascii="Microsoft New Tai Lue" w:hAnsi="Microsoft New Tai Lue" w:cs="Microsoft New Tai Lue"/>
          <w:sz w:val="24"/>
          <w:lang w:val="zh-CN"/>
        </w:rPr>
      </w:pPr>
      <w:r>
        <w:rPr>
          <w:rFonts w:ascii="Microsoft New Tai Lue" w:hAnsi="Microsoft New Tai Lue" w:cs="Microsoft New Tai Lue"/>
        </w:rPr>
        <w:t xml:space="preserve">第四章 </w:t>
      </w:r>
      <w:r>
        <w:rPr>
          <w:rFonts w:hint="eastAsia" w:ascii="Microsoft New Tai Lue" w:hAnsi="Microsoft New Tai Lue" w:cs="Microsoft New Tai Lue"/>
        </w:rPr>
        <w:t xml:space="preserve">项目</w:t>
      </w:r>
      <w:r>
        <w:rPr>
          <w:rFonts w:ascii="Microsoft New Tai Lue" w:hAnsi="Microsoft New Tai Lue" w:cs="Microsoft New Tai Lue"/>
        </w:rPr>
        <w:t xml:space="preserve">需求</w:t>
      </w:r>
      <w:bookmarkEnd w:id="258"/>
      <w:r/>
      <w:bookmarkEnd w:id="259"/>
      <w:r/>
      <w:r/>
    </w:p>
    <w:p>
      <w:pPr>
        <w:spacing w:line="360" w:lineRule="auto"/>
        <w:rPr>
          <w:rFonts w:hint="eastAsia" w:ascii="宋体" w:hAnsi="宋体" w:cs="宋体"/>
          <w:b/>
          <w:sz w:val="24"/>
        </w:rPr>
        <w:outlineLvl w:val="0"/>
      </w:pPr>
      <w:r>
        <w:rPr>
          <w:rFonts w:hint="eastAsia" w:ascii="宋体" w:hAnsi="宋体" w:cs="宋体"/>
          <w:b/>
          <w:sz w:val="24"/>
        </w:rPr>
        <w:t xml:space="preserve">一、采购需求一览表（货物类）：</w:t>
      </w:r>
      <w:r/>
    </w:p>
    <w:tbl>
      <w:tblPr>
        <w:tblStyle w:val="751"/>
        <w:tblW w:w="4852" w:type="pct"/>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3539"/>
        <w:gridCol w:w="979"/>
        <w:gridCol w:w="3010"/>
      </w:tblGrid>
      <w:tr>
        <w:trPr>
          <w:trHeight w:val="594"/>
        </w:trPr>
        <w:tc>
          <w:tcPr>
            <w:tcW w:w="707" w:type="pct"/>
            <w:vAlign w:val="center"/>
            <w:textDirection w:val="lrTb"/>
            <w:noWrap w:val="false"/>
          </w:tcPr>
          <w:p>
            <w:pPr>
              <w:rPr>
                <w:szCs w:val="21"/>
              </w:rPr>
            </w:pPr>
            <w:r>
              <w:rPr>
                <w:rFonts w:hint="eastAsia"/>
                <w:szCs w:val="21"/>
              </w:rPr>
              <w:t xml:space="preserve">序号</w:t>
            </w:r>
            <w:r/>
          </w:p>
        </w:tc>
        <w:tc>
          <w:tcPr>
            <w:tcW w:w="2017" w:type="pct"/>
            <w:vAlign w:val="center"/>
            <w:textDirection w:val="lrTb"/>
            <w:noWrap w:val="false"/>
          </w:tcPr>
          <w:p>
            <w:pPr>
              <w:rPr>
                <w:szCs w:val="21"/>
              </w:rPr>
            </w:pPr>
            <w:r>
              <w:rPr>
                <w:rFonts w:hint="eastAsia"/>
                <w:szCs w:val="21"/>
              </w:rPr>
              <w:t xml:space="preserve">货物名称</w:t>
            </w:r>
            <w:r/>
          </w:p>
        </w:tc>
        <w:tc>
          <w:tcPr>
            <w:tcW w:w="558" w:type="pct"/>
            <w:vAlign w:val="center"/>
            <w:textDirection w:val="lrTb"/>
            <w:noWrap w:val="false"/>
          </w:tcPr>
          <w:p>
            <w:pPr>
              <w:rPr>
                <w:szCs w:val="21"/>
              </w:rPr>
            </w:pPr>
            <w:r>
              <w:rPr>
                <w:rFonts w:hint="eastAsia"/>
                <w:szCs w:val="21"/>
              </w:rPr>
              <w:t xml:space="preserve">数量</w:t>
            </w:r>
            <w:r/>
          </w:p>
        </w:tc>
        <w:tc>
          <w:tcPr>
            <w:tcW w:w="1715" w:type="pct"/>
            <w:vAlign w:val="center"/>
            <w:textDirection w:val="lrTb"/>
            <w:noWrap w:val="false"/>
          </w:tcPr>
          <w:p>
            <w:pPr>
              <w:rPr>
                <w:szCs w:val="21"/>
              </w:rPr>
            </w:pPr>
            <w:r>
              <w:rPr>
                <w:rFonts w:hint="eastAsia"/>
                <w:szCs w:val="21"/>
              </w:rPr>
              <w:t xml:space="preserve">交货地点</w:t>
            </w:r>
            <w:r/>
          </w:p>
        </w:tc>
      </w:tr>
      <w:tr>
        <w:trPr>
          <w:trHeight w:val="684"/>
        </w:trPr>
        <w:tc>
          <w:tcPr>
            <w:tcW w:w="707" w:type="pct"/>
            <w:vAlign w:val="center"/>
            <w:textDirection w:val="lrTb"/>
            <w:noWrap w:val="false"/>
          </w:tcPr>
          <w:p>
            <w:pPr>
              <w:rPr>
                <w:szCs w:val="21"/>
              </w:rPr>
            </w:pPr>
            <w:r>
              <w:rPr>
                <w:rFonts w:hint="eastAsia"/>
                <w:szCs w:val="21"/>
              </w:rPr>
              <w:t xml:space="preserve">1</w:t>
            </w:r>
            <w:r/>
          </w:p>
        </w:tc>
        <w:tc>
          <w:tcPr>
            <w:tcW w:w="2017" w:type="pct"/>
            <w:vAlign w:val="center"/>
            <w:textDirection w:val="lrTb"/>
            <w:noWrap w:val="false"/>
          </w:tcPr>
          <w:p>
            <w:pPr>
              <w:rPr>
                <w:szCs w:val="21"/>
              </w:rPr>
            </w:pPr>
            <w:r>
              <w:rPr>
                <w:rFonts w:hint="eastAsia"/>
                <w:szCs w:val="21"/>
              </w:rPr>
              <w:t xml:space="preserve">DSA（数字减影血管造影X线机）</w:t>
            </w:r>
            <w:r/>
          </w:p>
        </w:tc>
        <w:tc>
          <w:tcPr>
            <w:tcW w:w="558" w:type="pct"/>
            <w:vAlign w:val="center"/>
            <w:textDirection w:val="lrTb"/>
            <w:noWrap w:val="false"/>
          </w:tcPr>
          <w:p>
            <w:pPr>
              <w:rPr>
                <w:szCs w:val="21"/>
              </w:rPr>
            </w:pPr>
            <w:r>
              <w:rPr>
                <w:rFonts w:hint="eastAsia"/>
                <w:szCs w:val="21"/>
              </w:rPr>
              <w:t xml:space="preserve">壹套</w:t>
            </w:r>
            <w:r/>
          </w:p>
        </w:tc>
        <w:tc>
          <w:tcPr>
            <w:tcW w:w="1715" w:type="pct"/>
            <w:vAlign w:val="center"/>
            <w:textDirection w:val="lrTb"/>
            <w:noWrap w:val="false"/>
          </w:tcPr>
          <w:p>
            <w:pPr>
              <w:rPr>
                <w:szCs w:val="21"/>
              </w:rPr>
            </w:pPr>
            <w:r>
              <w:rPr>
                <w:rFonts w:hint="eastAsia"/>
                <w:szCs w:val="21"/>
              </w:rPr>
              <w:t xml:space="preserve">江苏省人民医院指定地点</w:t>
            </w:r>
            <w:r/>
          </w:p>
        </w:tc>
      </w:tr>
    </w:tbl>
    <w:p>
      <w:pPr>
        <w:spacing w:line="360" w:lineRule="auto"/>
        <w:rPr>
          <w:rFonts w:hint="eastAsia" w:ascii="宋体" w:hAnsi="宋体" w:cs="宋体"/>
          <w:b/>
          <w:bCs/>
          <w:sz w:val="24"/>
        </w:rPr>
      </w:pPr>
      <w:r>
        <w:rPr>
          <w:rFonts w:hint="eastAsia" w:ascii="宋体" w:hAnsi="宋体" w:cs="宋体"/>
          <w:b/>
          <w:bCs/>
          <w:sz w:val="24"/>
        </w:rPr>
      </w:r>
      <w:r/>
    </w:p>
    <w:p>
      <w:pPr>
        <w:numPr>
          <w:ilvl w:val="0"/>
          <w:numId w:val="2"/>
        </w:numPr>
        <w:spacing w:line="360" w:lineRule="auto"/>
        <w:rPr>
          <w:rFonts w:hint="eastAsia" w:ascii="宋体" w:hAnsi="宋体" w:cs="宋体"/>
          <w:b/>
          <w:bCs/>
          <w:sz w:val="24"/>
        </w:rPr>
      </w:pPr>
      <w:r>
        <w:rPr>
          <w:rFonts w:hint="eastAsia" w:ascii="宋体" w:hAnsi="宋体" w:cs="宋体"/>
          <w:b/>
          <w:bCs/>
          <w:sz w:val="24"/>
        </w:rPr>
        <w:t xml:space="preserve">技术要求</w:t>
      </w:r>
      <w:r/>
    </w:p>
    <w:tbl>
      <w:tblPr>
        <w:tblStyle w:val="751"/>
        <w:tblW w:w="874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678"/>
        <w:gridCol w:w="7"/>
        <w:gridCol w:w="3786"/>
      </w:tblGrid>
      <w:tr>
        <w:trPr/>
        <w:tc>
          <w:tcPr>
            <w:tcW w:w="1277"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序号</w:t>
            </w:r>
            <w:r/>
          </w:p>
        </w:tc>
        <w:tc>
          <w:tcPr>
            <w:gridSpan w:val="2"/>
            <w:tcW w:w="3685"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r>
            <w:r/>
          </w:p>
        </w:tc>
        <w:tc>
          <w:tcPr>
            <w:tcW w:w="3786"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招标要求</w:t>
            </w:r>
            <w:r/>
          </w:p>
        </w:tc>
      </w:tr>
      <w:tr>
        <w:trPr/>
        <w:tc>
          <w:tcPr>
            <w:tcW w:w="1277" w:type="dxa"/>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一</w:t>
            </w:r>
            <w:r/>
          </w:p>
        </w:tc>
        <w:tc>
          <w:tcPr>
            <w:gridSpan w:val="3"/>
            <w:tcW w:w="7471"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szCs w:val="21"/>
              </w:rPr>
              <w:t xml:space="preserve">设备概况</w:t>
            </w:r>
            <w:r/>
          </w:p>
        </w:tc>
      </w:tr>
      <w:tr>
        <w:trPr/>
        <w:tc>
          <w:tcPr>
            <w:tcW w:w="1277"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4"/>
              </w:rPr>
              <w:t xml:space="preserve">1.1</w:t>
            </w:r>
            <w:r/>
          </w:p>
        </w:tc>
        <w:tc>
          <w:tcPr>
            <w:gridSpan w:val="2"/>
            <w:tcW w:w="3685"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1"/>
              </w:rPr>
              <w:t xml:space="preserve">名称：</w:t>
            </w:r>
            <w:r>
              <w:rPr>
                <w:rFonts w:hint="eastAsia" w:ascii="宋体" w:hAnsi="宋体" w:eastAsia="宋体" w:cs="宋体"/>
                <w:b/>
                <w:bCs/>
                <w:color w:val="000000" w:themeColor="text1"/>
                <w:szCs w:val="21"/>
                <w14:textFill>
                  <w14:solidFill>
                    <w14:schemeClr w14:val="tx1"/>
                  </w14:solidFill>
                </w14:textFill>
              </w:rPr>
              <w:t xml:space="preserve">DSA（数字减影血管造影X线机）</w:t>
            </w:r>
            <w:r/>
          </w:p>
        </w:tc>
        <w:tc>
          <w:tcPr>
            <w:tcW w:w="3786"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提供品牌型号，并列出详细配置清单和分项报价</w:t>
            </w:r>
            <w:r/>
          </w:p>
        </w:tc>
      </w:tr>
      <w:tr>
        <w:trPr/>
        <w:tc>
          <w:tcPr>
            <w:tcW w:w="1277"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1"/>
              </w:rPr>
              <w:t xml:space="preserve">1.2</w:t>
            </w:r>
            <w:r/>
          </w:p>
        </w:tc>
        <w:tc>
          <w:tcPr>
            <w:gridSpan w:val="2"/>
            <w:tcW w:w="3685"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1"/>
              </w:rPr>
              <w:t xml:space="preserve">数量</w:t>
            </w:r>
            <w:bookmarkStart w:id="384" w:name="_GoBack"/>
            <w:r/>
            <w:bookmarkEnd w:id="384"/>
            <w:r/>
            <w:r/>
          </w:p>
        </w:tc>
        <w:tc>
          <w:tcPr>
            <w:tcW w:w="3786"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u w:val="single"/>
              </w:rPr>
              <w:t xml:space="preserve">壹</w:t>
            </w:r>
            <w:r>
              <w:rPr>
                <w:rFonts w:hint="eastAsia" w:ascii="宋体" w:hAnsi="宋体" w:eastAsia="宋体" w:cs="宋体"/>
                <w:szCs w:val="21"/>
              </w:rPr>
              <w:t xml:space="preserve">套</w:t>
            </w:r>
            <w:r/>
          </w:p>
        </w:tc>
      </w:tr>
      <w:tr>
        <w:trPr/>
        <w:tc>
          <w:tcPr>
            <w:tcW w:w="1277" w:type="dxa"/>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szCs w:val="21"/>
              </w:rPr>
              <w:t xml:space="preserve">二</w:t>
            </w:r>
            <w:r/>
          </w:p>
        </w:tc>
        <w:tc>
          <w:tcPr>
            <w:gridSpan w:val="2"/>
            <w:tcW w:w="3685" w:type="dxa"/>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rPr>
              <w:t xml:space="preserve">本项目用途</w:t>
            </w:r>
            <w:r/>
          </w:p>
        </w:tc>
        <w:tc>
          <w:tcPr>
            <w:tcW w:w="3786" w:type="dxa"/>
            <w:textDirection w:val="lrTb"/>
            <w:noWrap w:val="false"/>
          </w:tcPr>
          <w:p>
            <w:pPr>
              <w:spacing w:line="360" w:lineRule="auto"/>
              <w:rPr>
                <w:rFonts w:hint="eastAsia" w:ascii="宋体" w:hAnsi="宋体" w:eastAsia="宋体" w:cs="宋体"/>
                <w:szCs w:val="21"/>
                <w:u w:val="single"/>
              </w:rPr>
            </w:pPr>
            <w:r>
              <w:rPr>
                <w:rFonts w:hint="eastAsia" w:ascii="宋体" w:hAnsi="宋体" w:eastAsia="宋体" w:cs="宋体"/>
              </w:rPr>
              <w:t xml:space="preserve">医疗</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三</w:t>
            </w:r>
            <w:r/>
          </w:p>
        </w:tc>
        <w:tc>
          <w:tcPr>
            <w:gridSpan w:val="3"/>
            <w:tcW w:w="7471"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szCs w:val="24"/>
              </w:rPr>
              <w:t xml:space="preserve">主要技术参数</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szCs w:val="21"/>
              </w:rPr>
              <w:t xml:space="preserve">3.1</w:t>
            </w:r>
            <w:r/>
          </w:p>
        </w:tc>
        <w:tc>
          <w:tcPr>
            <w:gridSpan w:val="3"/>
            <w:tcW w:w="7471"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szCs w:val="21"/>
              </w:rPr>
              <w:t xml:space="preserve">主机总体要求</w:t>
            </w:r>
            <w:r/>
          </w:p>
        </w:tc>
      </w:tr>
      <w:tr>
        <w:trPr>
          <w:trHeight w:val="90"/>
        </w:trPr>
        <w:tc>
          <w:tcPr>
            <w:tcW w:w="1277"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szCs w:val="24"/>
              </w:rPr>
              <w:t xml:space="preserve">★3.1.1</w:t>
            </w:r>
            <w:r/>
          </w:p>
        </w:tc>
        <w:tc>
          <w:tcPr>
            <w:gridSpan w:val="2"/>
            <w:tcW w:w="3685"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设备用途：</w:t>
            </w:r>
            <w:r>
              <w:rPr>
                <w:rFonts w:hint="eastAsia" w:ascii="宋体" w:hAnsi="宋体" w:eastAsia="宋体" w:cs="宋体"/>
                <w:szCs w:val="24"/>
              </w:rPr>
              <w:t xml:space="preserve">在血管造影检查、介入手术时提供X射线透视、摄影、血管减影和体层图像。满足高端介入与复合手术一体化的诊疗需求。</w:t>
            </w:r>
            <w:r/>
          </w:p>
        </w:tc>
        <w:tc>
          <w:tcPr>
            <w:tcW w:w="3786"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color w:val="000000"/>
                <w:szCs w:val="21"/>
              </w:rPr>
              <w:t xml:space="preserve">3.2</w:t>
            </w:r>
            <w:r/>
          </w:p>
        </w:tc>
        <w:tc>
          <w:tcPr>
            <w:gridSpan w:val="3"/>
            <w:tcW w:w="7471"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b/>
                <w:szCs w:val="21"/>
              </w:rPr>
              <w:t xml:space="preserve">机架系统</w:t>
            </w:r>
            <w:r/>
          </w:p>
        </w:tc>
      </w:tr>
      <w:tr>
        <w:trPr>
          <w:trHeight w:val="90"/>
        </w:trPr>
        <w:tc>
          <w:tcPr>
            <w:tcW w:w="1277" w:type="dxa"/>
            <w:textDirection w:val="lrTb"/>
            <w:noWrap w:val="false"/>
          </w:tcPr>
          <w:p>
            <w:pPr>
              <w:spacing w:line="360" w:lineRule="auto"/>
              <w:rPr>
                <w:rFonts w:hint="eastAsia" w:ascii="宋体" w:hAnsi="宋体" w:eastAsia="宋体" w:cs="宋体"/>
                <w:szCs w:val="24"/>
              </w:rPr>
            </w:pPr>
            <w:r/>
            <w:bookmarkStart w:id="263" w:name="OLE_LINK158"/>
            <w:r>
              <w:rPr>
                <w:rFonts w:hint="eastAsia" w:ascii="宋体" w:hAnsi="宋体" w:eastAsia="宋体" w:cs="宋体"/>
                <w:color w:val="000000"/>
                <w:szCs w:val="21"/>
              </w:rPr>
              <w:t xml:space="preserve">★3.2.1</w:t>
            </w:r>
            <w:bookmarkEnd w:id="263"/>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机架类型 </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悬吊</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★3.2.2</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机架运动轴数量</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≥8轴</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3.2.3</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RAO（机架正位时C臂右侧旋转角度）≥180°；LAO（机架正位时C臂左侧旋转角度）≥120°</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3.2.4</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CRA（机架正位时C臂头侧旋转角度）≥90°；CAU（机架正位时C臂足侧旋转角度）≥100°</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3.2.5</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C臂旋转采集速度</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≥50°/s</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3.2.6</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最大SID（焦点到探测器的距离）</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≥115cm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3.2.7</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等中心点到地面距离</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≥105cm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w:t>
            </w:r>
            <w:r>
              <w:rPr>
                <w:rFonts w:hint="eastAsia" w:ascii="宋体" w:hAnsi="宋体" w:eastAsia="宋体" w:cs="宋体"/>
                <w:color w:val="000000"/>
                <w:szCs w:val="21"/>
              </w:rPr>
              <w:t xml:space="preserve">3.2.8</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焦点到等中心点距离</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≥78cm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szCs w:val="21"/>
              </w:rPr>
              <w:t xml:space="preserve">3.2.9</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C 臂有效弧深</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≥89cm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3.2.10</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防碰撞功能</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3.2.11</w:t>
            </w:r>
            <w:r/>
          </w:p>
        </w:tc>
        <w:tc>
          <w:tcPr>
            <w:gridSpan w:val="2"/>
            <w:tcW w:w="3685" w:type="dxa"/>
            <w:vAlign w:val="center"/>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机架纵向可移动范围</w:t>
            </w:r>
            <w:r/>
          </w:p>
        </w:tc>
        <w:tc>
          <w:tcPr>
            <w:tcW w:w="3786"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≥265cm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bookmarkStart w:id="264" w:name="OLE_LINK8"/>
            <w:r/>
            <w:bookmarkStart w:id="265" w:name="OLE_LINK10"/>
            <w:r>
              <w:rPr>
                <w:rFonts w:hint="eastAsia" w:ascii="宋体" w:hAnsi="宋体" w:eastAsia="宋体" w:cs="宋体"/>
                <w:szCs w:val="24"/>
              </w:rPr>
              <w:t xml:space="preserve">3.2.1</w:t>
            </w:r>
            <w:bookmarkEnd w:id="264"/>
            <w:r/>
            <w:bookmarkEnd w:id="265"/>
            <w:r>
              <w:rPr>
                <w:rFonts w:hint="eastAsia" w:ascii="宋体" w:hAnsi="宋体" w:eastAsia="宋体" w:cs="宋体"/>
                <w:szCs w:val="24"/>
              </w:rPr>
              <w:t xml:space="preserve">2</w:t>
            </w:r>
            <w:r/>
          </w:p>
        </w:tc>
        <w:tc>
          <w:tcPr>
            <w:gridSpan w:val="2"/>
            <w:tcW w:w="368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机架横向可移动范围</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≥90cm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3.2.13</w:t>
            </w:r>
            <w:r/>
          </w:p>
        </w:tc>
        <w:tc>
          <w:tcPr>
            <w:gridSpan w:val="2"/>
            <w:tcW w:w="3685" w:type="dxa"/>
            <w:vAlign w:val="center"/>
            <w:textDirection w:val="lrTb"/>
            <w:noWrap w:val="false"/>
          </w:tcPr>
          <w:p>
            <w:pPr>
              <w:spacing w:line="360" w:lineRule="auto"/>
              <w:rPr>
                <w:rFonts w:hint="eastAsia" w:ascii="宋体" w:hAnsi="宋体" w:eastAsia="宋体" w:cs="宋体"/>
                <w:szCs w:val="21"/>
              </w:rPr>
            </w:pPr>
            <w:r/>
            <w:bookmarkStart w:id="266" w:name="OLE_LINK11"/>
            <w:r>
              <w:rPr>
                <w:rFonts w:hint="eastAsia" w:ascii="宋体" w:hAnsi="宋体" w:eastAsia="宋体" w:cs="宋体"/>
                <w:szCs w:val="21"/>
              </w:rPr>
              <w:t xml:space="preserve">机架位置信息可存储与调用</w:t>
            </w:r>
            <w:bookmarkEnd w:id="266"/>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color w:val="000000"/>
                <w:szCs w:val="21"/>
              </w:rPr>
              <w:t xml:space="preserve">3.3</w:t>
            </w:r>
            <w:r/>
          </w:p>
        </w:tc>
        <w:tc>
          <w:tcPr>
            <w:gridSpan w:val="3"/>
            <w:tcW w:w="7471"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b/>
                <w:szCs w:val="24"/>
              </w:rPr>
              <w:t xml:space="preserve">导管床</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3.3.1</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床面材料类型</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碳纤维</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3.3.2</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导管床长度</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≥290cm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3.3.3</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导管床宽度</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≥45cm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3.3.4</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床面纵向运动范围</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≥120cm</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3.3.5</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床面横向运动范</w:t>
            </w:r>
            <w:r>
              <w:rPr>
                <w:rFonts w:hint="eastAsia" w:ascii="宋体" w:hAnsi="宋体" w:eastAsia="宋体" w:cs="宋体"/>
                <w:bCs/>
                <w:szCs w:val="21"/>
              </w:rPr>
              <w:t xml:space="preserve">围</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≥35cm</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1"/>
              </w:rPr>
              <w:t xml:space="preserve">3.3.6</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床面垂直运动范围</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≥30cm</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w:t>
            </w:r>
            <w:r>
              <w:rPr>
                <w:rFonts w:hint="eastAsia" w:ascii="宋体" w:hAnsi="宋体" w:eastAsia="宋体" w:cs="宋体"/>
                <w:color w:val="auto"/>
                <w:szCs w:val="21"/>
              </w:rPr>
              <w:t xml:space="preserve">3.3.7</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床面头足位倾斜</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1"/>
              </w:rPr>
              <w:t xml:space="preserve">3.3.8</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床面左右倾斜</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1"/>
              </w:rPr>
              <w:t xml:space="preserve">3.3.9</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床面水平旋转最大角度</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≥180°</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1"/>
              </w:rPr>
              <w:t xml:space="preserve">3.3.10</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床的最大物理承重</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≥260kg</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w:t>
            </w:r>
            <w:r>
              <w:rPr>
                <w:rFonts w:hint="eastAsia" w:ascii="宋体" w:hAnsi="宋体" w:eastAsia="宋体" w:cs="宋体"/>
                <w:color w:val="auto"/>
                <w:szCs w:val="21"/>
              </w:rPr>
              <w:t xml:space="preserve">3.3.11</w:t>
            </w:r>
            <w:r/>
          </w:p>
        </w:tc>
        <w:tc>
          <w:tcPr>
            <w:gridSpan w:val="2"/>
            <w:tcW w:w="3685"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能够提供适配安装专用神经手术头架的所有附件，且头架安装后不影响DSA正常使用</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提供</w:t>
            </w:r>
            <w:r/>
          </w:p>
        </w:tc>
      </w:tr>
      <w:tr>
        <w:trPr>
          <w:trHeight w:val="90"/>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3.3.12</w:t>
            </w:r>
            <w:r/>
          </w:p>
        </w:tc>
        <w:tc>
          <w:tcPr>
            <w:gridSpan w:val="2"/>
            <w:tcW w:w="3685" w:type="dxa"/>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color w:val="auto"/>
                <w:szCs w:val="21"/>
              </w:rPr>
              <w:t xml:space="preserve">床位置信息可存储与调用</w:t>
            </w:r>
            <w:r/>
          </w:p>
        </w:tc>
        <w:tc>
          <w:tcPr>
            <w:tcW w:w="3786" w:type="dxa"/>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具备</w:t>
            </w:r>
            <w:r/>
          </w:p>
        </w:tc>
      </w:tr>
      <w:tr>
        <w:trPr>
          <w:trHeight w:val="90"/>
        </w:trPr>
        <w:tc>
          <w:tcPr>
            <w:tcW w:w="1277" w:type="dxa"/>
            <w:textDirection w:val="lrTb"/>
            <w:noWrap w:val="false"/>
          </w:tcPr>
          <w:p>
            <w:pPr>
              <w:spacing w:line="360" w:lineRule="auto"/>
              <w:rPr>
                <w:rFonts w:hint="eastAsia" w:ascii="宋体" w:hAnsi="宋体" w:eastAsia="宋体" w:cs="宋体"/>
                <w:b/>
                <w:color w:val="auto"/>
                <w:szCs w:val="24"/>
              </w:rPr>
            </w:pPr>
            <w:r>
              <w:rPr>
                <w:rFonts w:hint="eastAsia" w:ascii="宋体" w:hAnsi="宋体" w:eastAsia="宋体" w:cs="宋体"/>
                <w:b/>
                <w:bCs/>
                <w:color w:val="auto"/>
                <w:szCs w:val="21"/>
              </w:rPr>
              <w:t xml:space="preserve">3.4</w:t>
            </w:r>
            <w:r/>
          </w:p>
        </w:tc>
        <w:tc>
          <w:tcPr>
            <w:gridSpan w:val="3"/>
            <w:tcW w:w="7471" w:type="dxa"/>
            <w:vAlign w:val="center"/>
            <w:textDirection w:val="lrTb"/>
            <w:noWrap w:val="false"/>
          </w:tcPr>
          <w:p>
            <w:pPr>
              <w:spacing w:line="360" w:lineRule="auto"/>
              <w:rPr>
                <w:rFonts w:hint="eastAsia" w:ascii="宋体" w:hAnsi="宋体" w:eastAsia="宋体" w:cs="宋体"/>
                <w:b/>
                <w:color w:val="auto"/>
                <w:szCs w:val="24"/>
              </w:rPr>
            </w:pPr>
            <w:r>
              <w:rPr>
                <w:rFonts w:hint="eastAsia" w:ascii="宋体" w:hAnsi="宋体" w:eastAsia="宋体" w:cs="宋体"/>
                <w:b/>
                <w:color w:val="auto"/>
                <w:szCs w:val="21"/>
              </w:rPr>
              <w:t xml:space="preserve">高压发生器</w:t>
            </w:r>
            <w:r/>
          </w:p>
        </w:tc>
      </w:tr>
      <w:tr>
        <w:trPr/>
        <w:tc>
          <w:tcPr>
            <w:tcW w:w="1277" w:type="dxa"/>
            <w:textDirection w:val="lrTb"/>
            <w:noWrap w:val="false"/>
          </w:tcPr>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▲3.4.1</w:t>
            </w:r>
            <w:r/>
          </w:p>
        </w:tc>
        <w:tc>
          <w:tcPr>
            <w:gridSpan w:val="2"/>
            <w:tcW w:w="3685"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color w:val="auto"/>
                <w:szCs w:val="21"/>
              </w:rPr>
              <w:t xml:space="preserve">最大功率</w:t>
            </w:r>
            <w:r/>
          </w:p>
        </w:tc>
        <w:tc>
          <w:tcPr>
            <w:tcW w:w="3786"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≥100kW</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3.4.2</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szCs w:val="21"/>
              </w:rPr>
              <w:t xml:space="preserve">最大逆变频率</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szCs w:val="21"/>
              </w:rPr>
              <w:t xml:space="preserve">≥100kHz</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3.4.3</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szCs w:val="21"/>
              </w:rPr>
              <w:t xml:space="preserve">最大管电流</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szCs w:val="21"/>
              </w:rPr>
              <w:t xml:space="preserve">≥1000mA</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3.4.4</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szCs w:val="21"/>
              </w:rPr>
              <w:t xml:space="preserve">最小管电压</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szCs w:val="21"/>
              </w:rPr>
              <w:t xml:space="preserve">≤40kV</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3.4.5</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最大管电压</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≥125kV</w:t>
            </w:r>
            <w:r/>
          </w:p>
        </w:tc>
      </w:tr>
      <w:tr>
        <w:trPr>
          <w:trHeight w:val="90"/>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▲3.4.6</w:t>
            </w:r>
            <w:r/>
          </w:p>
        </w:tc>
        <w:tc>
          <w:tcPr>
            <w:gridSpan w:val="2"/>
            <w:tcW w:w="3685" w:type="dxa"/>
            <w:vAlign w:val="center"/>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最短曝光时间</w:t>
            </w:r>
            <w:r/>
          </w:p>
        </w:tc>
        <w:tc>
          <w:tcPr>
            <w:tcW w:w="3786" w:type="dxa"/>
            <w:vAlign w:val="center"/>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≤1ms</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szCs w:val="24"/>
              </w:rPr>
              <w:t xml:space="preserve">3.5</w:t>
            </w:r>
            <w:r/>
          </w:p>
        </w:tc>
        <w:tc>
          <w:tcPr>
            <w:gridSpan w:val="3"/>
            <w:tcW w:w="747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bCs/>
                <w:color w:val="000000"/>
                <w:szCs w:val="21"/>
              </w:rPr>
              <w:t xml:space="preserve">X射线管</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3.5.1</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球管轴承类别</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液态金属</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▲3.5.2</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themeColor="text1"/>
                <w:szCs w:val="21"/>
                <w14:textFill>
                  <w14:solidFill>
                    <w14:schemeClr w14:val="tx1"/>
                  </w14:solidFill>
                </w14:textFill>
              </w:rPr>
              <w:t xml:space="preserve">阳极热容量</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szCs w:val="21"/>
              </w:rPr>
              <w:t xml:space="preserve">≥5MHU</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▲3.5.3</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管套热容量</w:t>
            </w:r>
            <w:r/>
          </w:p>
        </w:tc>
        <w:tc>
          <w:tcPr>
            <w:tcW w:w="3786"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≥7MHU</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▲3.5.4</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szCs w:val="21"/>
              </w:rPr>
              <w:t xml:space="preserve">阳极散热功率</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szCs w:val="21"/>
              </w:rPr>
              <w:t xml:space="preserve">≥10kW</w:t>
            </w:r>
            <w:r/>
          </w:p>
        </w:tc>
      </w:tr>
      <w:tr>
        <w:trPr/>
        <w:tc>
          <w:tcPr>
            <w:tcW w:w="1277" w:type="dxa"/>
            <w:textDirection w:val="lrTb"/>
            <w:noWrap w:val="false"/>
          </w:tcPr>
          <w:p>
            <w:pPr>
              <w:spacing w:line="360" w:lineRule="auto"/>
              <w:rPr>
                <w:rFonts w:hint="eastAsia" w:ascii="宋体" w:hAnsi="宋体" w:eastAsia="宋体" w:cs="宋体"/>
                <w:szCs w:val="24"/>
              </w:rPr>
            </w:pPr>
            <w:r/>
            <w:bookmarkStart w:id="267" w:name="OLE_LINK1"/>
            <w:r>
              <w:rPr>
                <w:rFonts w:hint="eastAsia" w:ascii="宋体" w:hAnsi="宋体" w:eastAsia="宋体" w:cs="宋体"/>
                <w:szCs w:val="24"/>
              </w:rPr>
              <w:t xml:space="preserve">▲</w:t>
            </w:r>
            <w:bookmarkEnd w:id="267"/>
            <w:r>
              <w:rPr>
                <w:rFonts w:hint="eastAsia" w:ascii="宋体" w:hAnsi="宋体" w:eastAsia="宋体" w:cs="宋体"/>
                <w:szCs w:val="24"/>
              </w:rPr>
              <w:t xml:space="preserve">3.5.5</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最大焦点的尺寸</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≤0.9</w:t>
            </w:r>
            <w:r/>
          </w:p>
        </w:tc>
      </w:tr>
      <w:tr>
        <w:trPr/>
        <w:tc>
          <w:tcPr>
            <w:tcW w:w="1277" w:type="dxa"/>
            <w:textDirection w:val="lrTb"/>
            <w:noWrap w:val="false"/>
          </w:tcPr>
          <w:p>
            <w:pPr>
              <w:spacing w:line="360" w:lineRule="auto"/>
              <w:rPr>
                <w:rFonts w:hint="eastAsia" w:ascii="宋体" w:hAnsi="宋体" w:eastAsia="宋体" w:cs="宋体"/>
                <w:szCs w:val="24"/>
              </w:rPr>
            </w:pPr>
            <w:r/>
            <w:bookmarkStart w:id="268" w:name="OLE_LINK5"/>
            <w:r>
              <w:rPr>
                <w:rFonts w:hint="eastAsia" w:ascii="宋体" w:hAnsi="宋体" w:eastAsia="宋体" w:cs="宋体"/>
                <w:szCs w:val="24"/>
              </w:rPr>
              <w:t xml:space="preserve">3.5.</w:t>
            </w:r>
            <w:bookmarkEnd w:id="268"/>
            <w:r>
              <w:rPr>
                <w:rFonts w:hint="eastAsia" w:ascii="宋体" w:hAnsi="宋体" w:eastAsia="宋体" w:cs="宋体"/>
                <w:szCs w:val="24"/>
              </w:rPr>
              <w:t xml:space="preserve">6</w:t>
            </w:r>
            <w:r/>
          </w:p>
        </w:tc>
        <w:tc>
          <w:tcPr>
            <w:gridSpan w:val="2"/>
            <w:tcW w:w="3685"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最小焦点的尺寸</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≤0.4</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3.5.7</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最大焦点的功率</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≥60kW</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▲3.5.8</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最小焦点的功率</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≥25kW</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3.5.9</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铜滤片最大厚度</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≥0.5mm</w:t>
            </w:r>
            <w:r/>
          </w:p>
        </w:tc>
      </w:tr>
      <w:tr>
        <w:trPr/>
        <w:tc>
          <w:tcPr>
            <w:tcW w:w="1277" w:type="dxa"/>
            <w:textDirection w:val="lrTb"/>
            <w:noWrap w:val="false"/>
          </w:tcPr>
          <w:p>
            <w:pPr>
              <w:spacing w:line="360" w:lineRule="auto"/>
              <w:rPr>
                <w:rFonts w:hint="eastAsia" w:ascii="宋体" w:hAnsi="宋体" w:eastAsia="宋体" w:cs="宋体"/>
                <w:szCs w:val="24"/>
              </w:rPr>
            </w:pPr>
            <w:r/>
            <w:bookmarkStart w:id="269" w:name="OLE_LINK7"/>
            <w:r/>
            <w:bookmarkStart w:id="270" w:name="OLE_LINK6"/>
            <w:r>
              <w:rPr>
                <w:rFonts w:hint="eastAsia" w:ascii="宋体" w:hAnsi="宋体" w:eastAsia="宋体" w:cs="宋体"/>
                <w:szCs w:val="24"/>
              </w:rPr>
              <w:t xml:space="preserve">▲</w:t>
            </w:r>
            <w:bookmarkEnd w:id="269"/>
            <w:r/>
            <w:bookmarkEnd w:id="270"/>
            <w:r>
              <w:rPr>
                <w:rFonts w:hint="eastAsia" w:ascii="宋体" w:hAnsi="宋体" w:eastAsia="宋体" w:cs="宋体"/>
                <w:szCs w:val="24"/>
              </w:rPr>
              <w:t xml:space="preserve">3.5.10</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阳极转速</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≤9000r/min</w:t>
            </w:r>
            <w:r/>
          </w:p>
        </w:tc>
      </w:tr>
      <w:tr>
        <w:trPr/>
        <w:tc>
          <w:tcPr>
            <w:tcW w:w="1277" w:type="dxa"/>
            <w:textDirection w:val="lrTb"/>
            <w:noWrap w:val="false"/>
          </w:tcPr>
          <w:p>
            <w:pPr>
              <w:spacing w:line="360" w:lineRule="auto"/>
              <w:rPr>
                <w:rFonts w:hint="eastAsia" w:ascii="宋体" w:hAnsi="宋体" w:eastAsia="宋体" w:cs="宋体"/>
                <w:szCs w:val="24"/>
              </w:rPr>
            </w:pPr>
            <w:r/>
            <w:bookmarkStart w:id="271" w:name="OLE_LINK9"/>
            <w:r>
              <w:rPr>
                <w:rFonts w:hint="eastAsia" w:ascii="宋体" w:hAnsi="宋体" w:eastAsia="宋体" w:cs="宋体"/>
                <w:szCs w:val="24"/>
              </w:rPr>
              <w:t xml:space="preserve">★</w:t>
            </w:r>
            <w:bookmarkEnd w:id="271"/>
            <w:r>
              <w:rPr>
                <w:rFonts w:hint="eastAsia" w:ascii="宋体" w:hAnsi="宋体" w:eastAsia="宋体" w:cs="宋体"/>
                <w:szCs w:val="24"/>
              </w:rPr>
              <w:t xml:space="preserve">3.5.11</w:t>
            </w:r>
            <w:r/>
          </w:p>
        </w:tc>
        <w:tc>
          <w:tcPr>
            <w:gridSpan w:val="2"/>
            <w:tcW w:w="3685"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球管内置栅极栅控技术</w:t>
            </w:r>
            <w:r/>
          </w:p>
        </w:tc>
        <w:tc>
          <w:tcPr>
            <w:tcW w:w="3786"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具备</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szCs w:val="24"/>
              </w:rPr>
              <w:t xml:space="preserve">3.6</w:t>
            </w:r>
            <w:r/>
          </w:p>
        </w:tc>
        <w:tc>
          <w:tcPr>
            <w:gridSpan w:val="3"/>
            <w:tcW w:w="7471" w:type="dxa"/>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color w:val="000000"/>
                <w:szCs w:val="21"/>
              </w:rPr>
              <w:t xml:space="preserve">数字平板探测器</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Cs/>
                <w:color w:val="000000"/>
                <w:szCs w:val="21"/>
              </w:rPr>
              <w:t xml:space="preserve">3.6.1</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平板有效探测成像面积</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≥38cm×29cm</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3.6.2</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图像采集最大像素矩阵</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≥1900×2400</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3.6.3</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图像最大灰阶</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≥16bit</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3.6.4</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DQE（量子探测效率）</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≥70%</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3.6.5</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可变视野数量</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3.6.6</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像素尺寸</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≤154μm</w:t>
            </w:r>
            <w:r/>
          </w:p>
        </w:tc>
      </w:tr>
      <w:tr>
        <w:trPr>
          <w:trHeight w:val="333"/>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3.6.7</w:t>
            </w:r>
            <w:r/>
          </w:p>
        </w:tc>
        <w:tc>
          <w:tcPr>
            <w:gridSpan w:val="2"/>
            <w:tcW w:w="3685"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极限空间分辨率</w:t>
            </w:r>
            <w:r/>
          </w:p>
        </w:tc>
        <w:tc>
          <w:tcPr>
            <w:tcW w:w="37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≥3.2lp/mm</w:t>
            </w:r>
            <w:r/>
          </w:p>
        </w:tc>
      </w:tr>
      <w:tr>
        <w:trPr/>
        <w:tc>
          <w:tcPr>
            <w:tcW w:w="1277"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3.7</w:t>
            </w:r>
            <w:r/>
          </w:p>
        </w:tc>
        <w:tc>
          <w:tcPr>
            <w:gridSpan w:val="3"/>
            <w:tcW w:w="7471" w:type="dxa"/>
            <w:vAlign w:val="center"/>
            <w:textDirection w:val="lrTb"/>
            <w:noWrap w:val="false"/>
          </w:tcPr>
          <w:p>
            <w:pP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显示系统</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3.7.1</w:t>
            </w:r>
            <w:r/>
          </w:p>
        </w:tc>
        <w:tc>
          <w:tcPr>
            <w:gridSpan w:val="2"/>
            <w:tcW w:w="368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检查室提供原厂高亮医用显示器，尺寸≥55英寸，同时提供备用的原厂实时和参考医用显示器；操作室和控制室配备有多路数字和模拟图像信号的转换接口模块，供各种图像信号上大屏显示器显示</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3.7.2</w:t>
            </w:r>
            <w:r/>
          </w:p>
        </w:tc>
        <w:tc>
          <w:tcPr>
            <w:gridSpan w:val="2"/>
            <w:tcW w:w="368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控制室提供原厂医用显示器，能同时显示实时图像、参考图像和三维图像</w:t>
            </w:r>
            <w:r/>
          </w:p>
        </w:tc>
        <w:tc>
          <w:tcPr>
            <w:tcW w:w="3786"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szCs w:val="21"/>
              </w:rPr>
              <w:t xml:space="preserve">3.8</w:t>
            </w:r>
            <w:r/>
          </w:p>
        </w:tc>
        <w:tc>
          <w:tcPr>
            <w:gridSpan w:val="3"/>
            <w:tcW w:w="7471"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图像采集及处理系统</w:t>
            </w:r>
            <w:r/>
          </w:p>
        </w:tc>
      </w:tr>
      <w:tr>
        <w:trPr/>
        <w:tc>
          <w:tcPr>
            <w:tcW w:w="12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3.8.1</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实时减影功能、脉冲透视功能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3.8.2</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DSA采集、处理、存储帧率挡位</w:t>
            </w:r>
            <w:r>
              <w:rPr>
                <w:rFonts w:hint="eastAsia" w:ascii="宋体" w:hAnsi="宋体" w:eastAsia="宋体" w:cs="宋体"/>
                <w:szCs w:val="21"/>
              </w:rPr>
              <w:t xml:space="preserve">≥5种；</w:t>
            </w:r>
            <w:r>
              <w:rPr>
                <w:rFonts w:hint="eastAsia" w:ascii="宋体" w:hAnsi="宋体" w:eastAsia="宋体" w:cs="宋体"/>
                <w:bCs/>
                <w:szCs w:val="21"/>
              </w:rPr>
              <w:t xml:space="preserve">DSA采集、处理、存储最高帧率</w:t>
            </w:r>
            <w:r>
              <w:rPr>
                <w:rFonts w:hint="eastAsia" w:ascii="宋体" w:hAnsi="宋体" w:eastAsia="宋体" w:cs="宋体"/>
                <w:szCs w:val="21"/>
              </w:rPr>
              <w:t xml:space="preserve">≥6帧/秒；</w:t>
            </w:r>
            <w:r>
              <w:rPr>
                <w:rFonts w:hint="eastAsia" w:ascii="宋体" w:hAnsi="宋体" w:eastAsia="宋体" w:cs="宋体"/>
                <w:bCs/>
                <w:szCs w:val="21"/>
              </w:rPr>
              <w:t xml:space="preserve">心脏采集、处理、存储帧率挡位</w:t>
            </w:r>
            <w:r>
              <w:rPr>
                <w:rFonts w:hint="eastAsia" w:ascii="宋体" w:hAnsi="宋体" w:eastAsia="宋体" w:cs="宋体"/>
                <w:szCs w:val="21"/>
              </w:rPr>
              <w:t xml:space="preserve">≥3种；</w:t>
            </w:r>
            <w:r>
              <w:rPr>
                <w:rFonts w:hint="eastAsia" w:ascii="宋体" w:hAnsi="宋体" w:eastAsia="宋体" w:cs="宋体"/>
                <w:bCs/>
                <w:szCs w:val="21"/>
              </w:rPr>
              <w:t xml:space="preserve">心脏采集、处理、存储最高帧率</w:t>
            </w:r>
            <w:r>
              <w:rPr>
                <w:rFonts w:hint="eastAsia" w:ascii="宋体" w:hAnsi="宋体" w:eastAsia="宋体" w:cs="宋体"/>
                <w:szCs w:val="21"/>
              </w:rPr>
              <w:t xml:space="preserve">≥30帧/秒；</w:t>
            </w:r>
            <w:r>
              <w:rPr>
                <w:rFonts w:hint="eastAsia" w:ascii="宋体" w:hAnsi="宋体" w:eastAsia="宋体" w:cs="宋体"/>
                <w:bCs/>
                <w:szCs w:val="21"/>
              </w:rPr>
              <w:t xml:space="preserve">最大脉冲透视速度</w:t>
            </w:r>
            <w:r>
              <w:rPr>
                <w:rFonts w:hint="eastAsia" w:ascii="宋体" w:hAnsi="宋体" w:eastAsia="宋体" w:cs="宋体"/>
                <w:szCs w:val="21"/>
              </w:rPr>
              <w:t xml:space="preserve">≥30幅/秒；</w:t>
            </w:r>
            <w:r>
              <w:rPr>
                <w:rFonts w:hint="eastAsia" w:ascii="宋体" w:hAnsi="宋体" w:eastAsia="宋体" w:cs="宋体"/>
                <w:bCs/>
                <w:szCs w:val="21"/>
              </w:rPr>
              <w:t xml:space="preserve">最小脉冲透视速度</w:t>
            </w:r>
            <w:r>
              <w:rPr>
                <w:rFonts w:hint="eastAsia" w:ascii="宋体" w:hAnsi="宋体" w:eastAsia="宋体" w:cs="宋体"/>
                <w:szCs w:val="21"/>
              </w:rPr>
              <w:t xml:space="preserve">≤3.75幅/秒；</w:t>
            </w:r>
            <w:r>
              <w:rPr>
                <w:rFonts w:hint="eastAsia" w:ascii="宋体" w:hAnsi="宋体" w:eastAsia="宋体" w:cs="宋体"/>
                <w:bCs/>
                <w:szCs w:val="21"/>
              </w:rPr>
              <w:t xml:space="preserve">硬盘图像存储量</w:t>
            </w:r>
            <w:r>
              <w:rPr>
                <w:rFonts w:hint="eastAsia" w:ascii="宋体" w:hAnsi="宋体" w:eastAsia="宋体" w:cs="宋体"/>
                <w:szCs w:val="21"/>
              </w:rPr>
              <w:t xml:space="preserve">≥25000幅；</w:t>
            </w:r>
            <w:r>
              <w:rPr>
                <w:rFonts w:hint="eastAsia" w:ascii="宋体" w:hAnsi="宋体" w:eastAsia="宋体" w:cs="宋体"/>
                <w:bCs/>
                <w:szCs w:val="21"/>
              </w:rPr>
              <w:t xml:space="preserve">透视图像最大存储量</w:t>
            </w:r>
            <w:r>
              <w:rPr>
                <w:rFonts w:hint="eastAsia" w:ascii="宋体" w:hAnsi="宋体" w:eastAsia="宋体" w:cs="宋体"/>
                <w:szCs w:val="21"/>
              </w:rPr>
              <w:t xml:space="preserve">≥1024幅</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3.8.3</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透视末帧图像保持、参考图像存储功能；窗宽/窗位调节、噪声滤过、边缘增强、实时动态范围管理，自动ROI识别技术、电子光栅技术、移动替换蒙片、支持图像放大缩小平移、翻转、标注、反色、还原；图像测量标记功能、造影剂自动峰值保持、减影叠加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p>
            <w:pPr>
              <w:jc w:val="center"/>
              <w:rPr>
                <w:rFonts w:hint="eastAsia" w:ascii="宋体" w:hAnsi="宋体" w:eastAsia="宋体" w:cs="宋体"/>
                <w:szCs w:val="21"/>
              </w:rPr>
            </w:pPr>
            <w:r>
              <w:rPr>
                <w:rFonts w:hint="eastAsia" w:ascii="宋体" w:hAnsi="宋体" w:eastAsia="宋体" w:cs="宋体"/>
                <w:szCs w:val="21"/>
              </w:rPr>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3.8.4</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提供最新高清低剂量平台；</w:t>
            </w:r>
            <w:r>
              <w:rPr>
                <w:rFonts w:hint="eastAsia" w:ascii="宋体" w:hAnsi="宋体" w:eastAsia="宋体" w:cs="宋体"/>
                <w:szCs w:val="21"/>
              </w:rPr>
              <w:t xml:space="preserve">射线剂量监测功能；DICOM格式的剂量报告</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3.8.5</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多路数字和模拟转换接口和标准视频输出接口，用于视频采集及远程转播或供视频转播用（多路DVI/VGA/BNC）</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4"/>
              </w:rPr>
              <w:t xml:space="preserve">★</w:t>
            </w:r>
            <w:r>
              <w:rPr>
                <w:rFonts w:hint="eastAsia" w:ascii="宋体" w:hAnsi="宋体" w:eastAsia="宋体" w:cs="宋体"/>
                <w:szCs w:val="21"/>
              </w:rPr>
              <w:t xml:space="preserve">3.8.6</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具备与数字一体化复合手术室数据传输和通讯功能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bCs/>
                <w:color w:val="000000" w:themeColor="text1"/>
                <w:szCs w:val="21"/>
                <w14:textFill>
                  <w14:solidFill>
                    <w14:schemeClr w14:val="tx1"/>
                  </w14:solidFill>
                </w14:textFill>
              </w:rPr>
              <w:t xml:space="preserve">3.9</w:t>
            </w:r>
            <w:r/>
          </w:p>
        </w:tc>
        <w:tc>
          <w:tcPr>
            <w:gridSpan w:val="3"/>
            <w:tcW w:w="7471"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szCs w:val="21"/>
              </w:rPr>
              <w:t xml:space="preserve">图像后处理工作站</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3.9.1</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独立的原装三维重建工作站硬件和及分析软件</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3.9.2</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机架可在头位及侧位进行三维采集；旋转采集数据能够自动传输至工作站并自动重建；具有体积/表面重建,最大密度投影、虚拟支架、 虚拟内窥镜、模拟机架位、钙化斑成像、透明血管成像等功能；具有专用脊柱三维采集程序及脊柱重建功能；具有钙化斑块重建；具有局部放大重建；具有距离测量、体积测量功能；具有动脉瘤自动分析、导管头模拟塑形功能；具有三维自动血管分析功能</w:t>
            </w:r>
            <w:r>
              <w:rPr>
                <w:rFonts w:hint="eastAsia" w:ascii="宋体" w:hAnsi="宋体" w:eastAsia="宋体" w:cs="宋体"/>
                <w:color w:val="000000"/>
                <w:szCs w:val="21"/>
              </w:rPr>
              <w:t xml:space="preserve">；</w:t>
            </w:r>
            <w:r>
              <w:rPr>
                <w:rFonts w:hint="eastAsia" w:ascii="宋体" w:hAnsi="宋体" w:eastAsia="宋体" w:cs="宋体"/>
                <w:szCs w:val="21"/>
              </w:rPr>
              <w:t xml:space="preserve">具备对血管进行伪彩重建、透明重建等；具备三维重建后的二维测量和三维测量功能，并能保存测量结果；具备病灶分割功能如分割肿瘤、动脉瘤等病灶；具备血管拉直重建；具备自定义三维环形标记血管功能；具有快速二维和多平面显示、回放，三维处理：3D血管表面重建（MPR）、最大密度投影重建（MIP）、3D容积重建（VRT）</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3.9.3</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仅造影序列便可重建出三维图像;无需蒙片序列，减少曝光,加快手术进程；</w:t>
            </w:r>
            <w:r>
              <w:rPr>
                <w:rFonts w:hint="eastAsia" w:ascii="宋体" w:hAnsi="宋体" w:eastAsia="宋体" w:cs="宋体"/>
                <w:color w:val="000000"/>
                <w:szCs w:val="21"/>
              </w:rPr>
              <w:t xml:space="preserve">当选定最佳三维图像观察角度，机架可自动跟踪定位到此投照角度；当机架投照角度转动时，三维图像跟随机架实时转动，保持相同观察角度；可在床旁进行图像浏览和控制</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color w:val="000000" w:themeColor="text1"/>
                <w:szCs w:val="21"/>
                <w14:textFill>
                  <w14:solidFill>
                    <w14:schemeClr w14:val="tx1"/>
                  </w14:solidFill>
                </w14:textFill>
              </w:rPr>
              <w:t xml:space="preserve">3.9.4</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配备全兼容性的CD/DVD刻录系统，可制作标准DICOM3.0血管造影光盘，输出及叠加单幅图象，可用AVI文件输出完整图象；光盘刻录数据可随时回传至主机，并进行后处理、分析；可完成全身各部位（包括神经，胸腹，四肢）三维图像的重建、后处理、显示和归档；</w:t>
            </w:r>
            <w:r>
              <w:rPr>
                <w:rFonts w:hint="eastAsia" w:ascii="宋体" w:hAnsi="宋体" w:eastAsia="宋体" w:cs="宋体"/>
                <w:szCs w:val="21"/>
              </w:rPr>
              <w:t xml:space="preserve">工作站图像可投送至手术室屏上显示，并提供配套信号电缆和接口</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3.10</w:t>
            </w:r>
            <w:r/>
          </w:p>
        </w:tc>
        <w:tc>
          <w:tcPr>
            <w:gridSpan w:val="3"/>
            <w:tcW w:w="7471"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4"/>
              </w:rPr>
              <w:t xml:space="preserve">临床应用高级功能</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三维重建软件</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3.10.2</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双容积/多容积重建功能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3.10.3</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冠脉定量分析</w:t>
            </w:r>
            <w:r/>
          </w:p>
        </w:tc>
        <w:tc>
          <w:tcPr>
            <w:tcW w:w="3786" w:type="dxa"/>
            <w:textDirection w:val="lrTb"/>
            <w:noWrap w:val="false"/>
          </w:tcPr>
          <w:p>
            <w:pPr>
              <w:spacing w:line="360" w:lineRule="auto"/>
              <w:rPr>
                <w:rFonts w:hint="eastAsia" w:ascii="宋体" w:hAnsi="宋体" w:eastAsia="宋体" w:cs="宋体"/>
                <w:szCs w:val="21"/>
              </w:rPr>
            </w:pPr>
            <w:r/>
            <w:bookmarkStart w:id="272" w:name="OLE_LINK47"/>
            <w:r>
              <w:rPr>
                <w:rFonts w:hint="eastAsia" w:ascii="宋体" w:hAnsi="宋体" w:eastAsia="宋体" w:cs="宋体"/>
                <w:szCs w:val="21"/>
              </w:rPr>
              <w:t xml:space="preserve">具备</w:t>
            </w:r>
            <w:bookmarkEnd w:id="272"/>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3.10.4</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血管定量分析</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3.10.5</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实时支架精显</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3.10.6</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心室分析</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3.10.7</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多模态影像融合</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3.10.8</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下肢步进及自动拼接</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3.10.9</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下肢减影追踪血管造影</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3.10.10</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二维智能路图功能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3.10.11</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三维智能路图功能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3.10.12</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双透视功能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3.10.13</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智能蒙片功能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3.10.14</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血管导航功能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3.10.15</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穿刺导航功能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3.10.16</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介入栓塞导航功能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3.10.17</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rPr>
              <w:t xml:space="preserve">CBCT功能</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具备</w:t>
            </w:r>
            <w:r/>
          </w:p>
        </w:tc>
      </w:tr>
      <w:tr>
        <w:trPr/>
        <w:tc>
          <w:tcPr>
            <w:tcW w:w="1277" w:type="dxa"/>
            <w:textDirection w:val="lrTb"/>
            <w:noWrap w:val="false"/>
          </w:tcPr>
          <w:p>
            <w:pP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3.11</w:t>
            </w:r>
            <w:r/>
          </w:p>
        </w:tc>
        <w:tc>
          <w:tcPr>
            <w:gridSpan w:val="3"/>
            <w:tcW w:w="7471"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b/>
                <w:bCs/>
                <w:szCs w:val="21"/>
              </w:rPr>
              <w:t xml:space="preserve">附件</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病人床垫</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3.11.2</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病人束缚带</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3.11.3</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双侧手臂托架一对</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3.11.4</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输液架2个</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3.11.5</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床旁导轨固定夹3个</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3.11.6</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床旁线缆托钩</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3.11.7</w:t>
            </w:r>
            <w:r/>
          </w:p>
        </w:tc>
        <w:tc>
          <w:tcPr>
            <w:gridSpan w:val="2"/>
            <w:tcW w:w="3685" w:type="dxa"/>
            <w:textDirection w:val="lrTb"/>
            <w:noWrap w:val="false"/>
          </w:tcPr>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szCs w:val="21"/>
              </w:rPr>
              <w:t xml:space="preserve">头托</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3.11.8</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介入专用神经头架</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3.11.9</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color w:val="000000" w:themeColor="text1"/>
                <w:szCs w:val="21"/>
                <w14:textFill>
                  <w14:solidFill>
                    <w14:schemeClr w14:val="tx1"/>
                  </w14:solidFill>
                </w14:textFill>
              </w:rPr>
              <w:t xml:space="preserve">桡动脉穿刺用臂托2个</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3.11.10</w:t>
            </w:r>
            <w:r/>
          </w:p>
        </w:tc>
        <w:tc>
          <w:tcPr>
            <w:gridSpan w:val="2"/>
            <w:tcW w:w="3685" w:type="dxa"/>
            <w:textDirection w:val="lrTb"/>
            <w:noWrap w:val="false"/>
          </w:tcPr>
          <w:p>
            <w:pPr>
              <w:spacing w:line="360" w:lineRule="auto"/>
              <w:rPr>
                <w:rFonts w:hint="eastAsia" w:ascii="宋体" w:hAnsi="宋体" w:eastAsia="宋体" w:cs="宋体"/>
                <w:bCs/>
                <w:szCs w:val="21"/>
              </w:rPr>
            </w:pPr>
            <w:r>
              <w:rPr>
                <w:rFonts w:hint="eastAsia" w:ascii="宋体" w:hAnsi="宋体" w:eastAsia="宋体" w:cs="宋体"/>
                <w:szCs w:val="21"/>
              </w:rPr>
              <w:t xml:space="preserve">床板固定夹2个</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3.11.11</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可压缩病人绑带</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3.11.12</w:t>
            </w:r>
            <w:r/>
          </w:p>
        </w:tc>
        <w:tc>
          <w:tcPr>
            <w:gridSpan w:val="2"/>
            <w:tcW w:w="3685"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延长导轨</w:t>
            </w:r>
            <w:r/>
          </w:p>
        </w:tc>
        <w:tc>
          <w:tcPr>
            <w:tcW w:w="3786"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3.11.13</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高度可调节桡动脉穿刺用臂托</w:t>
            </w:r>
            <w:r/>
          </w:p>
        </w:tc>
        <w:tc>
          <w:tcPr>
            <w:tcW w:w="3786"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3.11.14</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下肢密度补偿块</w:t>
            </w:r>
            <w:r/>
          </w:p>
        </w:tc>
        <w:tc>
          <w:tcPr>
            <w:tcW w:w="3786"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3.11.15</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床旁病人把手2个</w:t>
            </w:r>
            <w:r/>
          </w:p>
        </w:tc>
        <w:tc>
          <w:tcPr>
            <w:tcW w:w="3786"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3.11.16</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大屏信号隔离转换器5个</w:t>
            </w:r>
            <w:r/>
          </w:p>
        </w:tc>
        <w:tc>
          <w:tcPr>
            <w:tcW w:w="3786"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提供</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3.11.17</w:t>
            </w:r>
            <w:r/>
          </w:p>
        </w:tc>
        <w:tc>
          <w:tcPr>
            <w:gridSpan w:val="2"/>
            <w:tcW w:w="3685"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原厂控制室DVD刻录机</w:t>
            </w:r>
            <w:r/>
          </w:p>
        </w:tc>
        <w:tc>
          <w:tcPr>
            <w:tcW w:w="3786"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四</w:t>
            </w:r>
            <w:r/>
          </w:p>
        </w:tc>
        <w:tc>
          <w:tcPr>
            <w:gridSpan w:val="3"/>
            <w:tcW w:w="7471"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b/>
                <w:szCs w:val="21"/>
              </w:rPr>
              <w:t xml:space="preserve">安装要求</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4.1</w:t>
            </w:r>
            <w:r/>
          </w:p>
        </w:tc>
        <w:tc>
          <w:tcPr>
            <w:tcW w:w="3678" w:type="dxa"/>
            <w:textDirection w:val="lrTb"/>
            <w:noWrap w:val="false"/>
          </w:tcPr>
          <w:p>
            <w:pPr>
              <w:spacing w:line="360" w:lineRule="auto"/>
              <w:rPr>
                <w:rFonts w:hint="eastAsia" w:ascii="宋体" w:hAnsi="宋体" w:eastAsia="宋体" w:cs="宋体"/>
                <w:spacing w:val="-1"/>
                <w:szCs w:val="21"/>
              </w:rPr>
            </w:pPr>
            <w:r>
              <w:rPr>
                <w:rFonts w:hint="eastAsia" w:ascii="宋体" w:hAnsi="宋体" w:eastAsia="宋体" w:cs="宋体"/>
                <w:szCs w:val="21"/>
              </w:rPr>
              <w:t xml:space="preserve">使用电源；最小安装空间要求</w:t>
            </w:r>
            <w:r/>
          </w:p>
        </w:tc>
        <w:tc>
          <w:tcPr>
            <w:gridSpan w:val="2"/>
            <w:tcW w:w="3793" w:type="dxa"/>
            <w:textDirection w:val="lrTb"/>
            <w:noWrap w:val="false"/>
          </w:tcPr>
          <w:p>
            <w:pPr>
              <w:spacing w:line="360" w:lineRule="auto"/>
              <w:rPr>
                <w:rFonts w:hint="eastAsia" w:ascii="宋体" w:hAnsi="宋体" w:eastAsia="宋体" w:cs="宋体"/>
                <w:spacing w:val="-1"/>
                <w:szCs w:val="21"/>
              </w:rPr>
            </w:pPr>
            <w:r>
              <w:rPr>
                <w:rFonts w:hint="eastAsia" w:ascii="宋体" w:hAnsi="宋体" w:eastAsia="宋体" w:cs="宋体"/>
                <w:szCs w:val="21"/>
              </w:rPr>
              <w:t xml:space="preserve">说明</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4.2</w:t>
            </w:r>
            <w:r/>
          </w:p>
        </w:tc>
        <w:tc>
          <w:tcPr>
            <w:tcW w:w="3678" w:type="dxa"/>
            <w:textDirection w:val="lrTb"/>
            <w:noWrap w:val="false"/>
          </w:tcPr>
          <w:p>
            <w:pPr>
              <w:spacing w:line="360" w:lineRule="auto"/>
              <w:rPr>
                <w:rFonts w:hint="eastAsia" w:ascii="宋体" w:hAnsi="宋体" w:eastAsia="宋体" w:cs="宋体"/>
                <w:spacing w:val="-1"/>
                <w:szCs w:val="21"/>
              </w:rPr>
            </w:pPr>
            <w:r>
              <w:rPr>
                <w:rFonts w:hint="eastAsia" w:ascii="宋体" w:hAnsi="宋体" w:eastAsia="宋体" w:cs="宋体"/>
                <w:szCs w:val="21"/>
              </w:rPr>
              <w:t xml:space="preserve">全面负责运输、安装、调试（室内、外）；全面提供安装所需的配件</w:t>
            </w:r>
            <w:r/>
          </w:p>
        </w:tc>
        <w:tc>
          <w:tcPr>
            <w:gridSpan w:val="2"/>
            <w:tcW w:w="3793" w:type="dxa"/>
            <w:textDirection w:val="lrTb"/>
            <w:noWrap w:val="false"/>
          </w:tcPr>
          <w:p>
            <w:pPr>
              <w:spacing w:line="360" w:lineRule="auto"/>
              <w:rPr>
                <w:rFonts w:hint="eastAsia" w:ascii="宋体" w:hAnsi="宋体" w:eastAsia="宋体" w:cs="宋体"/>
                <w:spacing w:val="-1"/>
                <w:szCs w:val="21"/>
              </w:rPr>
            </w:pPr>
            <w:r>
              <w:rPr>
                <w:rFonts w:hint="eastAsia" w:ascii="宋体" w:hAnsi="宋体" w:eastAsia="宋体" w:cs="宋体"/>
                <w:szCs w:val="21"/>
              </w:rPr>
              <w:t xml:space="preserve">提供</w:t>
            </w:r>
            <w:r/>
          </w:p>
        </w:tc>
      </w:tr>
      <w:tr>
        <w:trPr/>
        <w:tc>
          <w:tcPr>
            <w:tcW w:w="1277" w:type="dxa"/>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五</w:t>
            </w:r>
            <w:r/>
          </w:p>
        </w:tc>
        <w:tc>
          <w:tcPr>
            <w:gridSpan w:val="3"/>
            <w:tcW w:w="7471" w:type="dxa"/>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配置要求</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w:t>
            </w:r>
            <w:r/>
          </w:p>
        </w:tc>
        <w:tc>
          <w:tcPr>
            <w:tcW w:w="3678"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高压发生器</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rPr>
                <w:rFonts w:hint="eastAsia" w:ascii="宋体" w:hAnsi="宋体" w:eastAsia="宋体" w:cs="宋体"/>
                <w:szCs w:val="21"/>
              </w:rPr>
              <w:t xml:space="preserve">，</w:t>
            </w:r>
            <w:bookmarkStart w:id="273" w:name="OLE_LINK43"/>
            <w:r>
              <w:rPr>
                <w:rFonts w:hint="eastAsia" w:ascii="宋体" w:hAnsi="宋体" w:eastAsia="宋体" w:cs="宋体"/>
                <w:szCs w:val="21"/>
              </w:rPr>
              <w:t xml:space="preserve">提供品牌、产地、型号</w:t>
            </w:r>
            <w:bookmarkEnd w:id="273"/>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5.2</w:t>
            </w:r>
            <w:r/>
          </w:p>
        </w:tc>
        <w:tc>
          <w:tcPr>
            <w:tcW w:w="3678" w:type="dxa"/>
            <w:textDirection w:val="lrTb"/>
            <w:noWrap w:val="false"/>
          </w:tcPr>
          <w:p>
            <w:pPr>
              <w:spacing w:line="360" w:lineRule="auto"/>
              <w:rPr>
                <w:rFonts w:hint="eastAsia" w:ascii="宋体" w:hAnsi="宋体" w:eastAsia="宋体" w:cs="宋体"/>
                <w:b/>
                <w:bCs/>
                <w:szCs w:val="24"/>
              </w:rPr>
            </w:pPr>
            <w:r>
              <w:rPr>
                <w:rFonts w:hint="eastAsia" w:ascii="宋体" w:hAnsi="宋体" w:eastAsia="宋体" w:cs="宋体"/>
                <w:szCs w:val="21"/>
              </w:rPr>
              <w:t xml:space="preserve">球管</w:t>
            </w:r>
            <w:r/>
          </w:p>
        </w:tc>
        <w:tc>
          <w:tcPr>
            <w:gridSpan w:val="2"/>
            <w:tcW w:w="3793" w:type="dxa"/>
            <w:textDirection w:val="lrTb"/>
            <w:noWrap w:val="false"/>
          </w:tcPr>
          <w:p>
            <w:pPr>
              <w:spacing w:line="360" w:lineRule="auto"/>
              <w:rPr>
                <w:rFonts w:hint="eastAsia" w:ascii="宋体" w:hAnsi="宋体" w:eastAsia="宋体" w:cs="宋体"/>
                <w:szCs w:val="24"/>
              </w:rPr>
            </w:pPr>
            <w:r/>
            <w:bookmarkStart w:id="274" w:name="OLE_LINK2"/>
            <w:r>
              <w:rPr>
                <w:rFonts w:hint="eastAsia" w:ascii="宋体" w:hAnsi="宋体" w:eastAsia="宋体" w:cs="宋体"/>
                <w:spacing w:val="-1"/>
                <w:szCs w:val="21"/>
              </w:rPr>
              <w:t xml:space="preserve">一套</w:t>
            </w:r>
            <w:bookmarkEnd w:id="274"/>
            <w:r>
              <w:rPr>
                <w:rFonts w:hint="eastAsia" w:ascii="宋体" w:hAnsi="宋体" w:eastAsia="宋体" w:cs="宋体"/>
                <w:szCs w:val="21"/>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5.3</w:t>
            </w:r>
            <w:r/>
          </w:p>
        </w:tc>
        <w:tc>
          <w:tcPr>
            <w:tcW w:w="3678" w:type="dxa"/>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限束器</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rPr>
                <w:rFonts w:hint="eastAsia" w:ascii="宋体" w:hAnsi="宋体" w:eastAsia="宋体" w:cs="宋体"/>
                <w:szCs w:val="21"/>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5.4</w:t>
            </w:r>
            <w:r/>
          </w:p>
        </w:tc>
        <w:tc>
          <w:tcPr>
            <w:tcW w:w="3678" w:type="dxa"/>
            <w:textDirection w:val="lrTb"/>
            <w:noWrap w:val="false"/>
          </w:tcPr>
          <w:p>
            <w:pPr>
              <w:spacing w:line="360" w:lineRule="auto"/>
              <w:rPr>
                <w:rFonts w:hint="eastAsia" w:ascii="宋体" w:hAnsi="宋体" w:eastAsia="宋体" w:cs="宋体"/>
                <w:bCs/>
                <w:szCs w:val="24"/>
              </w:rPr>
            </w:pPr>
            <w:r>
              <w:rPr>
                <w:rFonts w:hint="eastAsia" w:ascii="宋体" w:hAnsi="宋体" w:eastAsia="宋体" w:cs="宋体"/>
                <w:szCs w:val="21"/>
              </w:rPr>
              <w:t xml:space="preserve">数字平板探测器</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rPr>
                <w:rFonts w:hint="eastAsia" w:ascii="宋体" w:hAnsi="宋体" w:eastAsia="宋体" w:cs="宋体"/>
                <w:szCs w:val="21"/>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5.5</w:t>
            </w:r>
            <w:r/>
          </w:p>
        </w:tc>
        <w:tc>
          <w:tcPr>
            <w:tcW w:w="3678" w:type="dxa"/>
            <w:textDirection w:val="lrTb"/>
            <w:noWrap w:val="false"/>
          </w:tcPr>
          <w:p>
            <w:pPr>
              <w:spacing w:line="360" w:lineRule="auto"/>
              <w:rPr>
                <w:rFonts w:hint="eastAsia" w:ascii="宋体" w:hAnsi="宋体" w:eastAsia="宋体" w:cs="宋体"/>
                <w:bCs/>
                <w:szCs w:val="24"/>
              </w:rPr>
            </w:pPr>
            <w:r>
              <w:rPr>
                <w:rFonts w:hint="eastAsia" w:ascii="宋体" w:hAnsi="宋体" w:eastAsia="宋体" w:cs="宋体"/>
                <w:bCs/>
                <w:szCs w:val="24"/>
              </w:rPr>
              <w:t xml:space="preserve">悬吊机架</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5.6</w:t>
            </w:r>
            <w:r/>
          </w:p>
        </w:tc>
        <w:tc>
          <w:tcPr>
            <w:tcW w:w="3678" w:type="dxa"/>
            <w:textDirection w:val="lrTb"/>
            <w:noWrap w:val="false"/>
          </w:tcPr>
          <w:p>
            <w:pPr>
              <w:spacing w:line="360" w:lineRule="auto"/>
              <w:rPr>
                <w:rFonts w:hint="eastAsia" w:ascii="宋体" w:hAnsi="宋体" w:eastAsia="宋体" w:cs="宋体"/>
                <w:bCs/>
                <w:szCs w:val="24"/>
              </w:rPr>
            </w:pPr>
            <w:r>
              <w:rPr>
                <w:rFonts w:hint="eastAsia" w:ascii="宋体" w:hAnsi="宋体" w:eastAsia="宋体" w:cs="宋体"/>
                <w:bCs/>
                <w:szCs w:val="24"/>
              </w:rPr>
              <w:t xml:space="preserve">导管床</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5.7</w:t>
            </w:r>
            <w:r/>
          </w:p>
        </w:tc>
        <w:tc>
          <w:tcPr>
            <w:tcW w:w="3678" w:type="dxa"/>
            <w:textDirection w:val="lrTb"/>
            <w:noWrap w:val="false"/>
          </w:tcPr>
          <w:p>
            <w:pPr>
              <w:jc w:val="left"/>
              <w:spacing w:line="360" w:lineRule="auto"/>
              <w:rPr>
                <w:rFonts w:hint="eastAsia" w:ascii="宋体" w:hAnsi="宋体" w:eastAsia="宋体" w:cs="宋体"/>
                <w:bCs/>
                <w:szCs w:val="24"/>
              </w:rPr>
            </w:pPr>
            <w:r>
              <w:rPr>
                <w:rFonts w:hint="eastAsia" w:ascii="宋体" w:hAnsi="宋体" w:eastAsia="宋体" w:cs="宋体"/>
                <w:szCs w:val="24"/>
              </w:rPr>
              <w:t xml:space="preserve">后处理三维图像工作站</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5.8</w:t>
            </w:r>
            <w:r/>
          </w:p>
        </w:tc>
        <w:tc>
          <w:tcPr>
            <w:tcW w:w="3678" w:type="dxa"/>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第三方图文报告工作站</w:t>
            </w:r>
            <w:r/>
          </w:p>
        </w:tc>
        <w:tc>
          <w:tcPr>
            <w:gridSpan w:val="2"/>
            <w:tcW w:w="3793" w:type="dxa"/>
            <w:textDirection w:val="lrTb"/>
            <w:noWrap w:val="false"/>
          </w:tcPr>
          <w:p>
            <w:pPr>
              <w:spacing w:line="360" w:lineRule="auto"/>
              <w:rPr>
                <w:rFonts w:hint="eastAsia" w:ascii="宋体" w:hAnsi="宋体" w:eastAsia="宋体" w:cs="宋体"/>
                <w:spacing w:val="-1"/>
                <w:szCs w:val="21"/>
              </w:rPr>
            </w:pPr>
            <w:r>
              <w:rPr>
                <w:rFonts w:hint="eastAsia" w:ascii="宋体" w:hAnsi="宋体" w:eastAsia="宋体" w:cs="宋体"/>
                <w:spacing w:val="-1"/>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5.9</w:t>
            </w:r>
            <w:r/>
          </w:p>
        </w:tc>
        <w:tc>
          <w:tcPr>
            <w:tcW w:w="3678" w:type="dxa"/>
            <w:textDirection w:val="lrTb"/>
            <w:noWrap w:val="false"/>
          </w:tcPr>
          <w:p>
            <w:pPr>
              <w:jc w:val="left"/>
              <w:spacing w:line="360" w:lineRule="auto"/>
              <w:rPr>
                <w:rFonts w:hint="eastAsia" w:ascii="宋体" w:hAnsi="宋体" w:eastAsia="宋体" w:cs="宋体"/>
                <w:bCs/>
                <w:szCs w:val="24"/>
              </w:rPr>
            </w:pPr>
            <w:r>
              <w:rPr>
                <w:rFonts w:hint="eastAsia" w:ascii="宋体" w:hAnsi="宋体" w:eastAsia="宋体" w:cs="宋体"/>
                <w:bCs/>
                <w:szCs w:val="24"/>
              </w:rPr>
              <w:t xml:space="preserve">图像采集和处理系统</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pacing w:val="-1"/>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5.10</w:t>
            </w:r>
            <w:r/>
          </w:p>
        </w:tc>
        <w:tc>
          <w:tcPr>
            <w:tcW w:w="3678" w:type="dxa"/>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55英寸及以上大屏医用显示器</w:t>
            </w:r>
            <w:r/>
          </w:p>
        </w:tc>
        <w:tc>
          <w:tcPr>
            <w:gridSpan w:val="2"/>
            <w:tcW w:w="3793" w:type="dxa"/>
            <w:textDirection w:val="lrTb"/>
            <w:noWrap w:val="false"/>
          </w:tcPr>
          <w:p>
            <w:pPr>
              <w:spacing w:line="360" w:lineRule="auto"/>
              <w:rPr>
                <w:rFonts w:hint="eastAsia" w:ascii="宋体" w:hAnsi="宋体" w:eastAsia="宋体" w:cs="宋体"/>
                <w:szCs w:val="21"/>
              </w:rPr>
            </w:pPr>
            <w:r/>
            <w:bookmarkStart w:id="275" w:name="OLE_LINK3"/>
            <w:r>
              <w:rPr>
                <w:rFonts w:hint="eastAsia" w:ascii="宋体" w:hAnsi="宋体" w:eastAsia="宋体" w:cs="宋体"/>
                <w:szCs w:val="21"/>
              </w:rPr>
              <w:t xml:space="preserve">一套</w:t>
            </w:r>
            <w:bookmarkEnd w:id="275"/>
            <w:r>
              <w:rPr>
                <w:rFonts w:hint="eastAsia" w:ascii="宋体" w:hAnsi="宋体" w:eastAsia="宋体" w:cs="宋体"/>
                <w:szCs w:val="21"/>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szCs w:val="21"/>
              </w:rPr>
              <w:t xml:space="preserve">5.11</w:t>
            </w:r>
            <w:r/>
          </w:p>
        </w:tc>
        <w:tc>
          <w:tcPr>
            <w:tcW w:w="3678" w:type="dxa"/>
            <w:textDirection w:val="lrTb"/>
            <w:noWrap w:val="false"/>
          </w:tcPr>
          <w:p>
            <w:pPr>
              <w:jc w:val="left"/>
              <w:spacing w:line="360" w:lineRule="auto"/>
              <w:rPr>
                <w:rFonts w:hint="eastAsia" w:ascii="宋体" w:hAnsi="宋体" w:eastAsia="宋体" w:cs="宋体"/>
                <w:bCs/>
                <w:szCs w:val="24"/>
              </w:rPr>
            </w:pPr>
            <w:r>
              <w:rPr>
                <w:rFonts w:hint="eastAsia" w:ascii="宋体" w:hAnsi="宋体" w:eastAsia="宋体" w:cs="宋体"/>
                <w:bCs/>
                <w:szCs w:val="24"/>
              </w:rPr>
              <w:t xml:space="preserve">对讲机</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szCs w:val="21"/>
              </w:rPr>
              <w:t xml:space="preserve">5.12</w:t>
            </w:r>
            <w:r/>
          </w:p>
        </w:tc>
        <w:tc>
          <w:tcPr>
            <w:tcW w:w="3678" w:type="dxa"/>
            <w:textDirection w:val="lrTb"/>
            <w:noWrap w:val="false"/>
          </w:tcPr>
          <w:p>
            <w:pPr>
              <w:jc w:val="left"/>
              <w:spacing w:line="360" w:lineRule="auto"/>
              <w:rPr>
                <w:rFonts w:hint="eastAsia" w:ascii="宋体" w:hAnsi="宋体" w:eastAsia="宋体" w:cs="宋体"/>
                <w:bCs/>
                <w:szCs w:val="24"/>
              </w:rPr>
            </w:pPr>
            <w:r>
              <w:rPr>
                <w:rFonts w:hint="eastAsia" w:ascii="宋体" w:hAnsi="宋体" w:eastAsia="宋体" w:cs="宋体"/>
                <w:color w:val="000000" w:themeColor="text1"/>
                <w:szCs w:val="21"/>
                <w14:textFill>
                  <w14:solidFill>
                    <w14:schemeClr w14:val="tx1"/>
                  </w14:solidFill>
                </w14:textFill>
              </w:rPr>
              <w:t xml:space="preserve">脚开关</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两套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szCs w:val="21"/>
              </w:rPr>
              <w:t xml:space="preserve">5.13</w:t>
            </w:r>
            <w:r/>
          </w:p>
        </w:tc>
        <w:tc>
          <w:tcPr>
            <w:tcW w:w="3678" w:type="dxa"/>
            <w:textDirection w:val="lrTb"/>
            <w:noWrap w:val="false"/>
          </w:tcPr>
          <w:p>
            <w:pPr>
              <w:jc w:val="left"/>
              <w:spacing w:line="360" w:lineRule="auto"/>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床旁机架、射线控制器</w:t>
            </w:r>
            <w:r/>
          </w:p>
        </w:tc>
        <w:tc>
          <w:tcPr>
            <w:gridSpan w:val="2"/>
            <w:tcW w:w="3793" w:type="dxa"/>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1"/>
              </w:rPr>
              <w:t xml:space="preserve">两套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5.14</w:t>
            </w:r>
            <w:r/>
          </w:p>
        </w:tc>
        <w:tc>
          <w:tcPr>
            <w:tcW w:w="3678"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床旁触屏控制器</w:t>
            </w:r>
            <w:r/>
          </w:p>
        </w:tc>
        <w:tc>
          <w:tcPr>
            <w:gridSpan w:val="2"/>
            <w:tcW w:w="3793" w:type="dxa"/>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szCs w:val="21"/>
              </w:rPr>
              <w:t xml:space="preserve">两套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5.15</w:t>
            </w:r>
            <w:r/>
          </w:p>
        </w:tc>
        <w:tc>
          <w:tcPr>
            <w:tcW w:w="3678"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床旁铅帘</w:t>
            </w:r>
            <w:r/>
          </w:p>
        </w:tc>
        <w:tc>
          <w:tcPr>
            <w:gridSpan w:val="2"/>
            <w:tcW w:w="3793"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w:t>
            </w:r>
            <w:r>
              <w:rPr>
                <w:rFonts w:hint="eastAsia" w:ascii="宋体" w:hAnsi="宋体" w:eastAsia="宋体" w:cs="宋体"/>
                <w:color w:val="000000" w:themeColor="text1"/>
                <w:szCs w:val="24"/>
                <w14:textFill>
                  <w14:solidFill>
                    <w14:schemeClr w14:val="tx1"/>
                  </w14:solidFill>
                </w14:textFill>
              </w:rPr>
              <w:t xml:space="preserve">6</w:t>
            </w:r>
            <w:r/>
          </w:p>
        </w:tc>
        <w:tc>
          <w:tcPr>
            <w:tcW w:w="3678"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内外双控高压注射器</w:t>
            </w:r>
            <w:r/>
          </w:p>
        </w:tc>
        <w:tc>
          <w:tcPr>
            <w:gridSpan w:val="2"/>
            <w:tcW w:w="3793"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一套，提供品牌、产地、型号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szCs w:val="21"/>
              </w:rPr>
              <w:t xml:space="preserve">5.1</w:t>
            </w:r>
            <w:r>
              <w:rPr>
                <w:rFonts w:hint="eastAsia" w:ascii="宋体" w:hAnsi="宋体" w:eastAsia="宋体" w:cs="宋体"/>
                <w:color w:val="000000" w:themeColor="text1"/>
                <w:szCs w:val="24"/>
                <w14:textFill>
                  <w14:solidFill>
                    <w14:schemeClr w14:val="tx1"/>
                  </w14:solidFill>
                </w14:textFill>
              </w:rPr>
              <w:t xml:space="preserve">7</w:t>
            </w:r>
            <w:r/>
          </w:p>
        </w:tc>
        <w:tc>
          <w:tcPr>
            <w:tcW w:w="3678" w:type="dxa"/>
            <w:textDirection w:val="lrTb"/>
            <w:noWrap w:val="false"/>
          </w:tcPr>
          <w:p>
            <w:pPr>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含吊臂且能独立安装的悬吊铅屏风</w:t>
            </w:r>
            <w:r/>
          </w:p>
        </w:tc>
        <w:tc>
          <w:tcPr>
            <w:gridSpan w:val="2"/>
            <w:tcW w:w="3793"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一套</w:t>
            </w:r>
            <w:r/>
          </w:p>
        </w:tc>
      </w:tr>
      <w:tr>
        <w:trPr>
          <w:trHeight w:val="28"/>
        </w:trPr>
        <w:tc>
          <w:tcPr>
            <w:tcW w:w="1277" w:type="dxa"/>
            <w:textDirection w:val="lrTb"/>
            <w:noWrap w:val="false"/>
          </w:tcPr>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5.18</w:t>
            </w:r>
            <w:r/>
          </w:p>
        </w:tc>
        <w:tc>
          <w:tcPr>
            <w:tcW w:w="3678" w:type="dxa"/>
            <w:textDirection w:val="lrTb"/>
            <w:noWrap w:val="false"/>
          </w:tcPr>
          <w:p>
            <w:pPr>
              <w:jc w:val="left"/>
              <w:spacing w:line="360" w:lineRule="auto"/>
              <w:rPr>
                <w:rFonts w:hint="eastAsia" w:ascii="宋体" w:hAnsi="宋体" w:eastAsia="宋体" w:cs="宋体"/>
                <w:color w:val="ff0000"/>
                <w:szCs w:val="21"/>
              </w:rPr>
            </w:pPr>
            <w:r>
              <w:rPr>
                <w:rFonts w:hint="eastAsia" w:ascii="宋体" w:hAnsi="宋体" w:eastAsia="宋体" w:cs="宋体"/>
                <w:color w:val="000000"/>
                <w:szCs w:val="21"/>
              </w:rPr>
              <w:t xml:space="preserve">提供数据、系统等备份移动固态磁盘（PSSD）</w:t>
            </w:r>
            <w:r/>
          </w:p>
        </w:tc>
        <w:tc>
          <w:tcPr>
            <w:gridSpan w:val="2"/>
            <w:tcW w:w="3793" w:type="dxa"/>
            <w:textDirection w:val="lrTb"/>
            <w:noWrap w:val="false"/>
          </w:tcPr>
          <w:p>
            <w:pPr>
              <w:spacing w:line="360" w:lineRule="auto"/>
              <w:rPr>
                <w:rFonts w:hint="eastAsia" w:ascii="宋体" w:hAnsi="宋体" w:eastAsia="宋体" w:cs="宋体"/>
                <w:color w:val="ff0000"/>
                <w:szCs w:val="21"/>
              </w:rPr>
            </w:pPr>
            <w:r>
              <w:rPr>
                <w:rFonts w:hint="eastAsia" w:ascii="宋体" w:hAnsi="宋体" w:eastAsia="宋体" w:cs="宋体"/>
                <w:szCs w:val="21"/>
              </w:rPr>
              <w:t xml:space="preserve">≥ 2 TB</w:t>
            </w:r>
            <w:r/>
          </w:p>
        </w:tc>
      </w:tr>
    </w:tbl>
    <w:p>
      <w:pPr>
        <w:numPr>
          <w:numId w:val="0"/>
        </w:num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sz w:val="24"/>
        </w:rPr>
        <w:outlineLvl w:val="0"/>
      </w:pPr>
      <w:r>
        <w:rPr>
          <w:rFonts w:hint="eastAsia" w:ascii="宋体" w:hAnsi="宋体" w:cs="宋体"/>
          <w:b/>
          <w:sz w:val="24"/>
        </w:rPr>
        <w:t xml:space="preserve">三、商务要求</w:t>
      </w:r>
      <w:r/>
    </w:p>
    <w:p>
      <w:pPr>
        <w:pStyle w:val="758"/>
        <w:spacing w:line="360" w:lineRule="auto"/>
        <w:rPr>
          <w:rFonts w:hint="eastAsia" w:hAnsi="宋体"/>
          <w:bCs/>
          <w:lang w:val="zh-CN"/>
        </w:rPr>
      </w:pPr>
      <w:r/>
      <w:bookmarkStart w:id="276" w:name="_Hlk179555667"/>
      <w:r/>
      <w:bookmarkStart w:id="277" w:name="_Hlk183025379"/>
      <w:r/>
      <w:bookmarkStart w:id="278" w:name="_Hlk183025149"/>
      <w:r/>
      <w:bookmarkStart w:id="279" w:name="_Hlk93775766"/>
      <w:r>
        <w:rPr>
          <w:rFonts w:hint="eastAsia" w:hAnsi="宋体"/>
          <w:bCs/>
          <w:lang w:val="zh-CN"/>
        </w:rPr>
        <w:t xml:space="preserve">1、</w:t>
      </w:r>
      <w:bookmarkStart w:id="280" w:name="OLE_LINK39"/>
      <w:r>
        <w:rPr>
          <w:rFonts w:hint="eastAsia" w:hAnsi="宋体"/>
          <w:bCs/>
          <w:lang w:val="zh-CN"/>
        </w:rPr>
        <w:t xml:space="preserve">★</w:t>
      </w:r>
      <w:bookmarkEnd w:id="280"/>
      <w:r>
        <w:rPr>
          <w:rFonts w:hint="eastAsia" w:hAnsi="宋体"/>
          <w:b/>
          <w:lang w:val="zh-CN"/>
        </w:rPr>
        <w:t xml:space="preserve">付款方式：</w:t>
      </w:r>
      <w:bookmarkStart w:id="281" w:name="OLE_LINK38"/>
      <w:r>
        <w:rPr>
          <w:rFonts w:hint="eastAsia" w:hAnsi="宋体"/>
          <w:b/>
          <w:lang w:val="zh-CN"/>
        </w:rPr>
        <w:t xml:space="preserve">设备验收合格后，由中标单位开具发票，凭采购人开具的验收报告支付货款的90%；一年后无售后服务异议支付10%余款</w:t>
      </w:r>
      <w:bookmarkEnd w:id="281"/>
      <w:r>
        <w:rPr>
          <w:rFonts w:hint="eastAsia" w:hAnsi="宋体"/>
          <w:b/>
          <w:lang w:val="zh-CN"/>
        </w:rPr>
        <w:t xml:space="preserve">。</w:t>
      </w:r>
      <w:r/>
    </w:p>
    <w:p>
      <w:pPr>
        <w:pStyle w:val="758"/>
        <w:spacing w:line="360" w:lineRule="auto"/>
        <w:rPr>
          <w:rFonts w:hint="eastAsia" w:hAnsi="宋体"/>
          <w:bCs/>
        </w:rPr>
      </w:pPr>
      <w:r>
        <w:rPr>
          <w:rFonts w:hint="eastAsia" w:hAnsi="宋体"/>
          <w:bCs/>
        </w:rPr>
        <w:t xml:space="preserve">2</w:t>
      </w:r>
      <w:r>
        <w:rPr>
          <w:rFonts w:hint="eastAsia" w:hAnsi="宋体"/>
          <w:bCs/>
          <w:lang w:val="zh-CN"/>
        </w:rPr>
        <w:t xml:space="preserve">、税：本项目执行中相关的一切税费均由中标单位负担。</w:t>
      </w:r>
      <w:r/>
    </w:p>
    <w:p>
      <w:pPr>
        <w:spacing w:line="360" w:lineRule="auto"/>
        <w:rPr>
          <w:rFonts w:hint="eastAsia" w:hAnsi="宋体"/>
          <w:bCs/>
        </w:rPr>
      </w:pPr>
      <w:r>
        <w:rPr>
          <w:rFonts w:hint="eastAsia" w:hAnsi="宋体"/>
          <w:bCs/>
        </w:rPr>
        <w:t xml:space="preserve">3、</w:t>
      </w:r>
      <w:r>
        <w:rPr>
          <w:rFonts w:hint="eastAsia" w:hAnsi="宋体"/>
          <w:b/>
        </w:rPr>
        <w:t xml:space="preserve">★</w:t>
      </w:r>
      <w:r>
        <w:rPr>
          <w:rFonts w:hAnsi="宋体"/>
          <w:b/>
        </w:rPr>
        <w:t xml:space="preserve">交货</w:t>
      </w:r>
      <w:r>
        <w:rPr>
          <w:rFonts w:hint="eastAsia" w:hAnsi="宋体"/>
          <w:b/>
        </w:rPr>
        <w:t xml:space="preserve">期（含安装调试）：接医院通知后45天之内货物运抵采购人指定的医院机房。投标人逾期交付货物的，每逾期一天，投标人向采购人偿付货款总额5‰的滞纳金，如逾期交货达10天，采购人有权解除合同。</w:t>
      </w:r>
      <w:r/>
    </w:p>
    <w:p>
      <w:pPr>
        <w:spacing w:line="360" w:lineRule="auto"/>
        <w:rPr>
          <w:rFonts w:hint="eastAsia" w:hAnsi="宋体"/>
          <w:b/>
        </w:rPr>
      </w:pPr>
      <w:r>
        <w:rPr>
          <w:rFonts w:hint="eastAsia" w:hAnsi="宋体"/>
          <w:b/>
        </w:rPr>
        <w:t xml:space="preserve">4、</w:t>
      </w:r>
      <w:r>
        <w:rPr>
          <w:rFonts w:hint="eastAsia" w:ascii="宋体" w:hAnsi="宋体" w:cs="宋体"/>
          <w:b/>
          <w:szCs w:val="21"/>
        </w:rPr>
        <w:t xml:space="preserve">免费质保期要求（含所有附件和第三方产品）：</w:t>
      </w:r>
      <w:r>
        <w:rPr>
          <w:rFonts w:hint="eastAsia" w:ascii="宋体" w:hAnsi="宋体" w:cs="宋体"/>
          <w:b/>
          <w:szCs w:val="21"/>
          <w:lang w:val="en-US" w:eastAsia="zh-CN"/>
        </w:rPr>
        <w:t xml:space="preserve">不少于</w:t>
      </w:r>
      <w:r>
        <w:rPr>
          <w:rFonts w:hint="eastAsia" w:ascii="宋体" w:hAnsi="宋体" w:cs="宋体"/>
          <w:b/>
          <w:szCs w:val="21"/>
        </w:rPr>
        <w:t xml:space="preserve">叁年，鼓励延长</w:t>
      </w:r>
      <w:r>
        <w:rPr>
          <w:rFonts w:hint="eastAsia"/>
          <w:b/>
        </w:rPr>
        <w:t xml:space="preserve">。</w:t>
      </w:r>
      <w:r/>
    </w:p>
    <w:p>
      <w:pPr>
        <w:spacing w:line="360" w:lineRule="auto"/>
        <w:rPr>
          <w:rFonts w:hint="eastAsia" w:hAnsi="宋体"/>
          <w:bCs/>
        </w:rPr>
      </w:pPr>
      <w:r>
        <w:rPr>
          <w:rFonts w:hint="eastAsia" w:hAnsi="宋体"/>
          <w:bCs/>
        </w:rPr>
        <w:t xml:space="preserve">4.1.在质保期内设备免费保修，并确保设备保修期内开机率不低于95%，如设备故障停机率超过5%（一年按365天计算，每年18天），每超过1天，保修期延长14天。</w:t>
      </w:r>
      <w:r/>
    </w:p>
    <w:p>
      <w:pPr>
        <w:spacing w:line="360" w:lineRule="auto"/>
        <w:rPr>
          <w:rFonts w:hint="eastAsia" w:hAnsi="宋体"/>
          <w:bCs/>
        </w:rPr>
      </w:pPr>
      <w:r>
        <w:rPr>
          <w:rFonts w:hint="eastAsia" w:hAnsi="宋体"/>
          <w:bCs/>
        </w:rPr>
        <w:t xml:space="preserve">4.2.质保期外投标人或生产厂家承诺对本设备终身负责维修。</w:t>
      </w:r>
      <w:r/>
    </w:p>
    <w:p>
      <w:pPr>
        <w:spacing w:line="360" w:lineRule="auto"/>
        <w:rPr>
          <w:rFonts w:hint="eastAsia" w:hAnsi="宋体"/>
          <w:bCs/>
        </w:rPr>
      </w:pPr>
      <w:r>
        <w:rPr>
          <w:rFonts w:hint="eastAsia" w:hAnsi="宋体"/>
          <w:bCs/>
        </w:rPr>
        <w:t xml:space="preserve">4.3.所有第三方产品免费质保期需与投标主机享有相同质保期。</w:t>
      </w:r>
      <w:r/>
    </w:p>
    <w:p>
      <w:pPr>
        <w:spacing w:line="360" w:lineRule="auto"/>
        <w:rPr>
          <w:rFonts w:hint="eastAsia" w:hAnsi="宋体" w:eastAsia="宋体"/>
          <w:b/>
          <w:bCs w:val="0"/>
          <w:lang w:val="en-US" w:eastAsia="zh-CN"/>
        </w:rPr>
      </w:pPr>
      <w:r>
        <w:rPr>
          <w:rFonts w:hint="eastAsia" w:hAnsi="宋体"/>
          <w:b/>
          <w:bCs w:val="0"/>
          <w:lang w:val="en-US" w:eastAsia="zh-CN"/>
        </w:rPr>
        <w:t xml:space="preserve">4.4按医院要求提供全套完整版原厂工程师等级的维修手册</w:t>
      </w:r>
      <w:r>
        <w:rPr>
          <w:rFonts w:hint="eastAsia"/>
          <w:b/>
          <w:bCs w:val="0"/>
          <w:lang w:eastAsia="zh-CN"/>
        </w:rPr>
        <w:t xml:space="preserve">。</w:t>
      </w:r>
      <w:r/>
    </w:p>
    <w:p>
      <w:pPr>
        <w:spacing w:line="360" w:lineRule="auto"/>
        <w:rPr>
          <w:rFonts w:hint="eastAsia" w:hAnsi="宋体"/>
          <w:bCs/>
        </w:rPr>
      </w:pPr>
      <w:r>
        <w:rPr>
          <w:rFonts w:hAnsi="宋体"/>
          <w:bCs/>
        </w:rPr>
        <w:t xml:space="preserve">5</w:t>
      </w:r>
      <w:r>
        <w:rPr>
          <w:rFonts w:hint="eastAsia" w:hAnsi="宋体"/>
          <w:bCs/>
        </w:rPr>
        <w:t xml:space="preserve">、实施方案</w:t>
      </w:r>
      <w:r/>
    </w:p>
    <w:p>
      <w:pPr>
        <w:spacing w:line="360" w:lineRule="auto"/>
        <w:rPr>
          <w:rFonts w:hint="eastAsia" w:hAnsi="宋体"/>
          <w:bCs/>
        </w:rPr>
      </w:pPr>
      <w:r>
        <w:rPr>
          <w:rFonts w:hint="eastAsia" w:hAnsi="宋体"/>
          <w:bCs/>
        </w:rPr>
        <w:t xml:space="preserve">5.1.</w:t>
      </w:r>
      <w:r>
        <w:rPr>
          <w:rFonts w:hAnsi="宋体"/>
          <w:bCs/>
        </w:rPr>
        <w:t xml:space="preserve">安装要求：</w:t>
      </w:r>
      <w:r/>
    </w:p>
    <w:p>
      <w:pPr>
        <w:spacing w:line="360" w:lineRule="auto"/>
        <w:rPr>
          <w:rFonts w:hint="eastAsia" w:hAnsi="宋体"/>
          <w:bCs/>
        </w:rPr>
      </w:pPr>
      <w:r>
        <w:rPr>
          <w:rFonts w:hint="eastAsia" w:hAnsi="宋体"/>
          <w:bCs/>
        </w:rPr>
        <w:t xml:space="preserve">（1）中标人应提供详细的设备使用环境要求，全面负责机房布局、水、电、空调等的设计并提供图纸资料，并充分协助采购人做好机房的准备工作（如必要的话）。</w:t>
      </w:r>
      <w:r/>
    </w:p>
    <w:p>
      <w:pPr>
        <w:spacing w:line="360" w:lineRule="auto"/>
        <w:rPr>
          <w:rFonts w:hint="eastAsia" w:hAnsi="宋体"/>
          <w:bCs/>
        </w:rPr>
      </w:pPr>
      <w:r>
        <w:rPr>
          <w:rFonts w:hint="eastAsia" w:hAnsi="宋体"/>
          <w:bCs/>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eastAsia" w:hAnsi="宋体"/>
          <w:bCs/>
        </w:rPr>
      </w:pPr>
      <w:r>
        <w:rPr>
          <w:rFonts w:hint="eastAsia" w:hAnsi="宋体"/>
          <w:bCs/>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int="eastAsia" w:hAnsi="宋体"/>
          <w:bCs/>
        </w:rPr>
      </w:pPr>
      <w:r>
        <w:rPr>
          <w:rFonts w:hint="eastAsia" w:hAnsi="宋体"/>
          <w:bCs/>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int="eastAsia" w:hAnsi="宋体"/>
          <w:bCs/>
        </w:rPr>
      </w:pPr>
      <w:r>
        <w:rPr>
          <w:rFonts w:hint="eastAsia" w:hAnsi="宋体"/>
          <w:bCs/>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eastAsia" w:hAnsi="宋体"/>
          <w:bCs/>
        </w:rPr>
      </w:pPr>
      <w:r>
        <w:rPr>
          <w:rFonts w:hint="eastAsia" w:hAnsi="宋体"/>
          <w:bCs/>
        </w:rPr>
        <w:t xml:space="preserve">（6）本项目所采购产品如需与其他系统对接时，必须免费提供技术支持。</w:t>
      </w:r>
      <w:r/>
    </w:p>
    <w:p>
      <w:pPr>
        <w:spacing w:line="360" w:lineRule="auto"/>
        <w:rPr>
          <w:rFonts w:hint="eastAsia" w:hAnsi="宋体"/>
          <w:bCs/>
        </w:rPr>
      </w:pPr>
      <w:r>
        <w:rPr>
          <w:rFonts w:hint="eastAsia" w:hAnsi="宋体"/>
          <w:bCs/>
        </w:rPr>
        <w:t xml:space="preserve">（7）负责维修设备的人员要求严格遵守采购人的规章制度、工作程序及标准。</w:t>
      </w:r>
      <w:r/>
    </w:p>
    <w:p>
      <w:pPr>
        <w:spacing w:line="360" w:lineRule="auto"/>
        <w:rPr>
          <w:rFonts w:hint="eastAsia" w:hAnsi="宋体"/>
          <w:bCs/>
        </w:rPr>
      </w:pPr>
      <w:r>
        <w:rPr>
          <w:rFonts w:hint="eastAsia" w:hAnsi="宋体"/>
          <w:bCs/>
        </w:rPr>
        <w:t xml:space="preserve">5.2.</w:t>
      </w:r>
      <w:r>
        <w:rPr>
          <w:rFonts w:hAnsi="宋体"/>
          <w:bCs/>
        </w:rPr>
        <w:t xml:space="preserve">验收要求</w:t>
      </w:r>
      <w:r>
        <w:rPr>
          <w:rFonts w:hint="eastAsia" w:hAnsi="宋体"/>
          <w:bCs/>
        </w:rPr>
        <w:t xml:space="preserve">：</w:t>
      </w:r>
      <w:r/>
    </w:p>
    <w:p>
      <w:pPr>
        <w:spacing w:line="360" w:lineRule="auto"/>
        <w:rPr>
          <w:rFonts w:hint="eastAsia" w:hAnsi="宋体"/>
          <w:bCs/>
        </w:rPr>
      </w:pPr>
      <w:r>
        <w:rPr>
          <w:rFonts w:hint="eastAsia" w:hAnsi="宋体"/>
          <w:bCs/>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int="eastAsia" w:hAnsi="宋体"/>
          <w:bCs/>
        </w:rPr>
      </w:pPr>
      <w:r>
        <w:rPr>
          <w:rFonts w:hint="eastAsia" w:hAnsi="宋体"/>
          <w:bCs/>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int="eastAsia" w:hAnsi="宋体"/>
          <w:bCs/>
        </w:rPr>
      </w:pPr>
      <w:r>
        <w:rPr>
          <w:rFonts w:hint="eastAsia" w:hAnsi="宋体"/>
          <w:bCs/>
        </w:rPr>
        <w:t xml:space="preserve">（3）投标人所供设备如验收不合格，根据采购人的要求，投标人必须无条件换货或退货，由此引起的一切损失由投标人承担。</w:t>
      </w:r>
      <w:r/>
    </w:p>
    <w:p>
      <w:pPr>
        <w:spacing w:line="360" w:lineRule="auto"/>
        <w:rPr>
          <w:rFonts w:hint="eastAsia" w:hAnsi="宋体"/>
          <w:bCs/>
        </w:rPr>
      </w:pPr>
      <w:r>
        <w:rPr>
          <w:rFonts w:hint="eastAsia" w:hAnsi="宋体"/>
          <w:bCs/>
        </w:rPr>
        <w:t xml:space="preserve">5.3.售后服务</w:t>
      </w:r>
      <w:r/>
    </w:p>
    <w:p>
      <w:pPr>
        <w:spacing w:line="360" w:lineRule="auto"/>
        <w:rPr>
          <w:rFonts w:hint="eastAsia" w:hAnsi="宋体"/>
          <w:bCs/>
        </w:rPr>
      </w:pPr>
      <w:r>
        <w:rPr>
          <w:rFonts w:hint="eastAsia" w:hAnsi="宋体"/>
          <w:bCs/>
        </w:rPr>
        <w:t xml:space="preserve">（1）</w:t>
      </w:r>
      <w:r>
        <w:rPr>
          <w:rFonts w:hAnsi="宋体"/>
          <w:bCs/>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int="eastAsia" w:hAnsi="宋体"/>
          <w:bCs/>
        </w:rPr>
      </w:pPr>
      <w:r>
        <w:rPr>
          <w:rFonts w:hint="eastAsia" w:hAnsi="宋体"/>
          <w:bCs/>
        </w:rPr>
        <w:t xml:space="preserve">（2）注明维修配件的仓库地址。承诺产品的备件送达期限为国内2天、国外4天。如所提供设备停产后，备件供应期限为10年。</w:t>
      </w:r>
      <w:r/>
    </w:p>
    <w:p>
      <w:pPr>
        <w:spacing w:line="360" w:lineRule="auto"/>
        <w:rPr>
          <w:rFonts w:hint="eastAsia" w:hAnsi="宋体"/>
          <w:bCs/>
        </w:rPr>
      </w:pPr>
      <w:r>
        <w:rPr>
          <w:rFonts w:hint="eastAsia" w:hAnsi="宋体"/>
          <w:bCs/>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eastAsia" w:hAnsi="宋体"/>
          <w:bCs/>
        </w:rPr>
      </w:pPr>
      <w:r>
        <w:rPr>
          <w:rFonts w:hint="eastAsia" w:hAnsi="宋体"/>
          <w:bCs/>
        </w:rPr>
        <w:t xml:space="preserve">（4）保修期内一年至少提供2次现场维护保养（包括设备和耗材）。</w:t>
      </w:r>
      <w:r/>
    </w:p>
    <w:p>
      <w:pPr>
        <w:spacing w:line="360" w:lineRule="auto"/>
        <w:rPr>
          <w:rFonts w:hint="eastAsia" w:hAnsi="宋体"/>
          <w:bCs/>
        </w:rPr>
      </w:pPr>
      <w:r>
        <w:rPr>
          <w:rFonts w:hint="eastAsia" w:hAnsi="宋体"/>
          <w:bCs/>
        </w:rPr>
        <w:t xml:space="preserve">（5）如投标人提供的设备设有维修软件密码，免费提供维修密码,并保证无条件地为采购人永久免费打开。</w:t>
      </w:r>
      <w:r/>
    </w:p>
    <w:p>
      <w:pPr>
        <w:spacing w:line="360" w:lineRule="auto"/>
        <w:rPr>
          <w:rFonts w:hint="eastAsia" w:hAnsi="宋体"/>
          <w:bCs/>
        </w:rPr>
      </w:pPr>
      <w:r>
        <w:rPr>
          <w:rFonts w:hint="eastAsia" w:hAnsi="宋体"/>
          <w:bCs/>
        </w:rPr>
        <w:t xml:space="preserve">（6）系统软件终身免费升级。</w:t>
      </w:r>
      <w:r/>
    </w:p>
    <w:p>
      <w:pPr>
        <w:spacing w:line="360" w:lineRule="auto"/>
        <w:rPr>
          <w:rFonts w:hint="eastAsia" w:hAnsi="宋体"/>
          <w:bCs/>
        </w:rPr>
      </w:pPr>
      <w:r>
        <w:rPr>
          <w:rFonts w:hint="eastAsia" w:hAnsi="宋体"/>
          <w:bCs/>
        </w:rPr>
        <w:t xml:space="preserve">（7）质保期最后一年更换的配件，从更换之日起享有一年的免费质保期。</w:t>
      </w:r>
      <w:r/>
    </w:p>
    <w:p>
      <w:pPr>
        <w:spacing w:line="360" w:lineRule="auto"/>
        <w:rPr>
          <w:rFonts w:hint="eastAsia" w:hAnsi="宋体"/>
          <w:bCs/>
        </w:rPr>
      </w:pPr>
      <w:r>
        <w:rPr>
          <w:rFonts w:hint="eastAsia" w:hAnsi="宋体"/>
          <w:bCs/>
        </w:rPr>
        <w:t xml:space="preserve">（8）维修配件供应停产后需保证10年。</w:t>
      </w:r>
      <w:r/>
    </w:p>
    <w:p>
      <w:pPr>
        <w:spacing w:line="360" w:lineRule="auto"/>
        <w:rPr>
          <w:rFonts w:hint="eastAsia" w:hAnsi="宋体"/>
          <w:bCs/>
        </w:rPr>
      </w:pPr>
      <w:r>
        <w:rPr>
          <w:rFonts w:hint="eastAsia" w:hAnsi="宋体"/>
          <w:bCs/>
        </w:rPr>
        <w:t xml:space="preserve">（9）无论在保修期内还是保修期外，投标人或生产厂家必须上门维修。投标人工程师至采购人维修本设备，须事先与采购人临床医学工程处取得联系，做好相应登记；在维修过程中与采购人工程师共同完成维修工作。否则引起的一切责任由投标人负责。</w:t>
      </w:r>
      <w:r/>
    </w:p>
    <w:p>
      <w:pPr>
        <w:spacing w:line="360" w:lineRule="auto"/>
        <w:rPr>
          <w:rFonts w:hint="eastAsia" w:hAnsi="宋体"/>
          <w:bCs/>
        </w:rPr>
      </w:pPr>
      <w:r>
        <w:rPr>
          <w:rFonts w:hint="eastAsia" w:hAnsi="宋体"/>
          <w:bCs/>
        </w:rPr>
        <w:t xml:space="preserve">（10）维修完成后，只收取配件成本费，免收人工费和其它工时杂费。</w:t>
      </w:r>
      <w:r/>
    </w:p>
    <w:p>
      <w:pPr>
        <w:spacing w:line="360" w:lineRule="auto"/>
        <w:rPr>
          <w:rFonts w:hint="eastAsia" w:hAnsi="宋体"/>
          <w:bCs/>
        </w:rPr>
      </w:pPr>
      <w:r>
        <w:rPr>
          <w:rFonts w:hint="eastAsia" w:hAnsi="宋体"/>
          <w:bCs/>
        </w:rPr>
        <w:t xml:space="preserve">6、培训计划</w:t>
      </w:r>
      <w:r/>
    </w:p>
    <w:p>
      <w:pPr>
        <w:spacing w:line="360" w:lineRule="auto"/>
        <w:rPr>
          <w:rFonts w:hint="eastAsia" w:hAnsi="宋体"/>
          <w:bCs/>
        </w:rPr>
      </w:pPr>
      <w:r>
        <w:rPr>
          <w:rFonts w:hint="eastAsia" w:hAnsi="宋体"/>
          <w:bCs/>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int="eastAsia" w:hAnsi="宋体"/>
          <w:bCs/>
        </w:rPr>
      </w:pPr>
      <w:r>
        <w:rPr>
          <w:rFonts w:hint="eastAsia" w:hAnsi="宋体"/>
          <w:bCs/>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int="eastAsia" w:hAnsi="宋体"/>
          <w:bCs/>
        </w:rPr>
      </w:pPr>
      <w:r>
        <w:rPr>
          <w:rFonts w:hint="eastAsia" w:hAnsi="宋体"/>
          <w:bCs/>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eastAsia" w:hAnsi="宋体"/>
          <w:bCs/>
        </w:rPr>
      </w:pPr>
      <w:r>
        <w:rPr>
          <w:rFonts w:hint="eastAsia" w:hAnsi="宋体"/>
          <w:bCs/>
        </w:rPr>
        <w:t xml:space="preserve">7、应急响应方案：</w:t>
      </w:r>
      <w:r/>
    </w:p>
    <w:p>
      <w:pPr>
        <w:spacing w:line="360" w:lineRule="auto"/>
        <w:rPr>
          <w:rFonts w:hint="eastAsia" w:hAnsi="宋体"/>
          <w:bCs/>
        </w:rPr>
      </w:pPr>
      <w:r>
        <w:rPr>
          <w:rFonts w:hint="eastAsia" w:hAnsi="宋体"/>
          <w:bCs/>
        </w:rPr>
        <w:t xml:space="preserve">（1）投标人或生产厂家需提供本地化服务方案，至少包括：设有维修站和维修工程师，提供7*24小时维修服务客服电话。</w:t>
      </w:r>
      <w:r/>
    </w:p>
    <w:p>
      <w:pPr>
        <w:spacing w:line="360" w:lineRule="auto"/>
        <w:rPr>
          <w:rFonts w:hint="eastAsia" w:hAnsi="宋体"/>
          <w:bCs/>
        </w:rPr>
      </w:pPr>
      <w:r>
        <w:rPr>
          <w:rFonts w:hint="eastAsia" w:hAnsi="宋体"/>
          <w:bCs/>
        </w:rPr>
        <w:t xml:space="preserve">（2）请提供详细的</w:t>
      </w:r>
      <w:r>
        <w:rPr>
          <w:rFonts w:hAnsi="宋体"/>
          <w:bCs/>
        </w:rPr>
        <w:t xml:space="preserve">应急响应方案</w:t>
      </w:r>
      <w:r>
        <w:rPr>
          <w:rFonts w:hint="eastAsia" w:hAnsi="宋体"/>
          <w:bCs/>
        </w:rPr>
        <w:t xml:space="preserve">。</w:t>
      </w:r>
      <w:r/>
    </w:p>
    <w:p>
      <w:pPr>
        <w:spacing w:line="360" w:lineRule="auto"/>
        <w:rPr>
          <w:rFonts w:hint="eastAsia" w:hAnsi="宋体"/>
          <w:bCs/>
        </w:rPr>
      </w:pPr>
      <w:r>
        <w:rPr>
          <w:rFonts w:hint="eastAsia" w:hAnsi="宋体"/>
          <w:bCs/>
        </w:rPr>
        <w:t xml:space="preserve">8、配件耗材情况：</w:t>
      </w:r>
      <w:r/>
    </w:p>
    <w:p>
      <w:pPr>
        <w:spacing w:line="360" w:lineRule="auto"/>
        <w:rPr>
          <w:rFonts w:hint="eastAsia" w:hAnsi="宋体"/>
          <w:bCs/>
        </w:rPr>
      </w:pPr>
      <w:r>
        <w:rPr>
          <w:rFonts w:hint="eastAsia" w:hAnsi="宋体"/>
          <w:bCs/>
        </w:rPr>
        <w:t xml:space="preserve">（1）列出配置清单及分项报价，并提供订货号。进口产品需提供主机及部件的详细报关和商检单据。</w:t>
      </w:r>
      <w:r/>
    </w:p>
    <w:p>
      <w:pPr>
        <w:spacing w:line="360" w:lineRule="auto"/>
        <w:rPr>
          <w:rFonts w:hint="eastAsia" w:hAnsi="宋体"/>
          <w:bCs/>
        </w:rPr>
      </w:pPr>
      <w:r>
        <w:rPr>
          <w:rFonts w:hint="eastAsia" w:hAnsi="宋体"/>
          <w:bCs/>
        </w:rPr>
        <w:t xml:space="preserve">（2）列出保修期内不能免费提供的耗材等清单和价格，未列出的视为免费保修范围内产品。</w:t>
      </w:r>
      <w:r/>
    </w:p>
    <w:p>
      <w:pPr>
        <w:spacing w:line="360" w:lineRule="auto"/>
        <w:rPr>
          <w:rFonts w:hint="eastAsia" w:hAnsi="宋体"/>
          <w:bCs/>
        </w:rPr>
      </w:pPr>
      <w:r>
        <w:rPr>
          <w:rFonts w:hint="eastAsia" w:hAnsi="宋体"/>
          <w:bCs/>
        </w:rPr>
        <w:t xml:space="preserve">9、</w:t>
      </w:r>
      <w:r>
        <w:rPr>
          <w:rFonts w:hAnsi="宋体"/>
          <w:bCs/>
        </w:rPr>
        <w:t xml:space="preserve">项目报价要求</w:t>
      </w:r>
      <w:r/>
    </w:p>
    <w:p>
      <w:pPr>
        <w:spacing w:line="360" w:lineRule="auto"/>
        <w:rPr>
          <w:rFonts w:hint="eastAsia" w:hAnsi="宋体"/>
          <w:bCs/>
        </w:rPr>
      </w:pPr>
      <w:r>
        <w:rPr>
          <w:rFonts w:hint="eastAsia" w:hAnsi="宋体"/>
          <w:bCs/>
        </w:rPr>
        <w:t xml:space="preserve">所有投标价格均为人民币报价。包括产品费用、实施费用、安装调试费用等所有费用。报价表格式见“第六章 投标文件参考格式”</w:t>
      </w:r>
      <w:r/>
    </w:p>
    <w:p>
      <w:pPr>
        <w:spacing w:line="360" w:lineRule="auto"/>
        <w:rPr>
          <w:rFonts w:hint="eastAsia" w:hAnsi="宋体"/>
          <w:bCs/>
        </w:rPr>
      </w:pPr>
      <w:r>
        <w:rPr>
          <w:rFonts w:hint="eastAsia" w:hAnsi="宋体"/>
          <w:bCs/>
        </w:rPr>
        <w:t xml:space="preserve">10、</w:t>
      </w:r>
      <w:r>
        <w:rPr>
          <w:rFonts w:hAnsi="宋体"/>
          <w:bCs/>
        </w:rPr>
        <w:t xml:space="preserve">项目其他要求</w:t>
      </w:r>
      <w:r/>
    </w:p>
    <w:p>
      <w:pPr>
        <w:pStyle w:val="757"/>
        <w:rPr>
          <w:rFonts w:hint="eastAsia" w:hAnsi="宋体"/>
          <w:bCs/>
        </w:rPr>
      </w:pPr>
      <w:r>
        <w:rPr>
          <w:rFonts w:hint="eastAsia" w:hAnsi="宋体"/>
          <w:bCs/>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int="eastAsia" w:hAnsi="宋体"/>
          <w:bCs/>
        </w:rPr>
      </w:pPr>
      <w:r>
        <w:rPr>
          <w:rFonts w:hint="eastAsia" w:hAnsi="宋体"/>
          <w:bCs/>
        </w:rPr>
        <w:t xml:space="preserve">（2）招标文件中要求的软件和各项功能如需硬件或其他技术支持的，必须列明且免费提供。</w:t>
      </w:r>
      <w:r/>
    </w:p>
    <w:p>
      <w:pPr>
        <w:spacing w:line="360" w:lineRule="auto"/>
        <w:rPr>
          <w:rFonts w:hint="eastAsia" w:hAnsi="宋体"/>
          <w:bCs/>
        </w:rPr>
      </w:pPr>
      <w:r>
        <w:rPr>
          <w:rFonts w:hint="eastAsia" w:hAnsi="宋体"/>
          <w:bCs/>
        </w:rPr>
        <w:t xml:space="preserve">（3）投标投标人在偏离的条款中也应列明该条款里投标人所能提供的最优配置。</w:t>
      </w:r>
      <w:r/>
    </w:p>
    <w:p>
      <w:pPr>
        <w:spacing w:line="360" w:lineRule="auto"/>
        <w:rPr>
          <w:rFonts w:hint="eastAsia" w:hAnsi="宋体"/>
          <w:bCs/>
        </w:rPr>
      </w:pPr>
      <w:r>
        <w:rPr>
          <w:rFonts w:hint="eastAsia" w:hAnsi="宋体"/>
          <w:bCs/>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eastAsia" w:hAnsi="宋体"/>
          <w:bCs/>
        </w:rPr>
      </w:pPr>
      <w:r>
        <w:rPr>
          <w:rFonts w:hint="eastAsia" w:hAnsi="宋体"/>
          <w:bCs/>
        </w:rPr>
        <w:t xml:space="preserve">（5）所有附属设备、第三方产品或加配设备如需要注册证，必须提供。</w:t>
      </w:r>
      <w:r/>
    </w:p>
    <w:p>
      <w:pPr>
        <w:spacing w:line="360" w:lineRule="auto"/>
        <w:rPr>
          <w:rFonts w:hint="eastAsia" w:hAnsi="宋体"/>
          <w:bCs/>
        </w:rPr>
      </w:pPr>
      <w:r>
        <w:rPr>
          <w:rFonts w:hint="eastAsia" w:hAnsi="宋体"/>
          <w:bCs/>
        </w:rPr>
        <w:t xml:space="preserve">（6）提供设备（含第三方产品）出保后的年保修合同价格。</w:t>
      </w:r>
      <w:r/>
    </w:p>
    <w:p>
      <w:pPr>
        <w:spacing w:line="360" w:lineRule="auto"/>
        <w:rPr>
          <w:rFonts w:hint="eastAsia" w:hAnsi="宋体"/>
          <w:bCs/>
        </w:rPr>
      </w:pPr>
      <w:r>
        <w:rPr>
          <w:rFonts w:hint="eastAsia" w:hAnsi="宋体"/>
          <w:bCs/>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int="eastAsia" w:hAnsi="宋体"/>
          <w:bCs/>
        </w:rPr>
      </w:pPr>
      <w:r>
        <w:rPr>
          <w:rFonts w:hint="eastAsia" w:hAnsi="宋体"/>
          <w:bCs/>
        </w:rPr>
        <w:t xml:space="preserve">（8）其他未提及事项必须符合法律法规及相关政策文件等规定。</w:t>
      </w:r>
      <w:bookmarkEnd w:id="276"/>
      <w:r/>
      <w:bookmarkEnd w:id="277"/>
      <w:r/>
      <w:bookmarkEnd w:id="278"/>
      <w:r/>
      <w:r/>
    </w:p>
    <w:p>
      <w:pPr>
        <w:pStyle w:val="758"/>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hAnsi="宋体" w:cs="宋体"/>
          <w:b/>
          <w:sz w:val="24"/>
          <w:szCs w:val="21"/>
          <w:u w:val="single"/>
        </w:rPr>
      </w:pPr>
      <w:r>
        <w:rPr>
          <w:rFonts w:hint="eastAsia" w:ascii="宋体" w:hAnsi="宋体" w:cs="宋体"/>
          <w:b/>
          <w:sz w:val="24"/>
        </w:rPr>
        <w:t xml:space="preserve">注：上述“商务要求”需在商务要求偏离表中逐条响应。</w:t>
      </w:r>
      <w:r/>
    </w:p>
    <w:p>
      <w:pPr>
        <w:spacing w:line="360" w:lineRule="auto"/>
        <w:rPr>
          <w:rFonts w:hint="eastAsia" w:hAnsi="宋体" w:cs="宋体"/>
          <w:b/>
          <w:sz w:val="24"/>
          <w:szCs w:val="21"/>
          <w:u w:val="single"/>
        </w:rPr>
      </w:pPr>
      <w:r>
        <w:rPr>
          <w:rFonts w:hAnsi="宋体" w:cs="宋体"/>
          <w:b/>
          <w:sz w:val="24"/>
          <w:szCs w:val="21"/>
          <w:u w:val="single"/>
        </w:rPr>
        <w:br w:type="page" w:clear="all"/>
      </w:r>
      <w:bookmarkEnd w:id="279"/>
      <w:r/>
      <w:r/>
    </w:p>
    <w:p>
      <w:pPr>
        <w:pStyle w:val="780"/>
        <w:numPr>
          <w:ilvl w:val="0"/>
          <w:numId w:val="3"/>
        </w:numPr>
        <w:rPr>
          <w:rFonts w:ascii="Microsoft New Tai Lue" w:hAnsi="Microsoft New Tai Lue" w:cs="Microsoft New Tai Lue"/>
        </w:rPr>
      </w:pPr>
      <w:r/>
      <w:bookmarkStart w:id="282" w:name="_Toc107246272"/>
      <w:r>
        <w:rPr>
          <w:rFonts w:ascii="Microsoft New Tai Lue" w:hAnsi="Microsoft New Tai Lue" w:cs="Microsoft New Tai Lue"/>
        </w:rPr>
        <w:t xml:space="preserve">评标方法与评标标准</w:t>
      </w:r>
      <w:bookmarkEnd w:id="282"/>
      <w:r/>
      <w:r/>
    </w:p>
    <w:p>
      <w:pPr>
        <w:jc w:val="left"/>
        <w:spacing w:line="360" w:lineRule="auto"/>
        <w:rPr>
          <w:rFonts w:hint="eastAsia" w:ascii="宋体" w:hAnsi="宋体" w:cs="宋体"/>
          <w:bCs/>
          <w:sz w:val="24"/>
        </w:rPr>
      </w:pPr>
      <w:r>
        <w:rPr>
          <w:rFonts w:hint="eastAsia" w:ascii="宋体" w:hAnsi="宋体" w:cs="宋体"/>
          <w:bCs/>
          <w:sz w:val="24"/>
        </w:rPr>
        <w:t xml:space="preserve">一、评标方法</w:t>
      </w:r>
      <w:r/>
    </w:p>
    <w:p>
      <w:pPr>
        <w:ind w:firstLine="420"/>
        <w:jc w:val="left"/>
        <w:spacing w:line="360" w:lineRule="auto"/>
        <w:rPr>
          <w:rFonts w:hint="eastAsia" w:ascii="宋体" w:hAnsi="宋体" w:cs="宋体"/>
          <w:bCs/>
          <w:sz w:val="24"/>
        </w:rPr>
      </w:pPr>
      <w:r>
        <w:rPr>
          <w:rFonts w:hint="eastAsia" w:ascii="宋体" w:hAnsi="宋体" w:cs="宋体"/>
          <w:bCs/>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cs="宋体"/>
          <w:bCs/>
          <w:sz w:val="24"/>
        </w:rPr>
      </w:pPr>
      <w:r>
        <w:rPr>
          <w:rFonts w:hint="eastAsia" w:ascii="宋体" w:hAnsi="宋体" w:cs="宋体"/>
          <w:bCs/>
          <w:sz w:val="24"/>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cs="宋体"/>
          <w:bCs/>
          <w:sz w:val="24"/>
        </w:rPr>
      </w:pPr>
      <w:r>
        <w:rPr>
          <w:rFonts w:hint="eastAsia" w:ascii="宋体" w:hAnsi="宋体" w:cs="宋体"/>
          <w:bCs/>
          <w:sz w:val="24"/>
        </w:rPr>
        <w:t xml:space="preserve">综合评分保留至小数点后两位。</w:t>
      </w:r>
      <w:r/>
    </w:p>
    <w:p>
      <w:pPr>
        <w:jc w:val="left"/>
        <w:spacing w:line="360" w:lineRule="auto"/>
        <w:rPr>
          <w:rFonts w:hint="eastAsia" w:ascii="宋体" w:hAnsi="宋体" w:cs="宋体"/>
          <w:bCs/>
          <w:sz w:val="24"/>
        </w:rPr>
      </w:pPr>
      <w:r>
        <w:rPr>
          <w:rFonts w:hint="eastAsia" w:ascii="宋体" w:hAnsi="宋体" w:cs="宋体"/>
          <w:bCs/>
          <w:sz w:val="24"/>
        </w:rPr>
        <w:t xml:space="preserve">二、评标标准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本项目采用综合评估法确定中标候选人。评标委员会将按下列评分办法和标准进行评分，总分值为100分。</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946"/>
        <w:gridCol w:w="6261"/>
      </w:tblGrid>
      <w:tr>
        <w:trPr>
          <w:jc w:val="center"/>
          <w:trHeight w:val="318"/>
        </w:trPr>
        <w:tc>
          <w:tcPr>
            <w:tcBorders>
              <w:top w:val="single" w:color="auto" w:sz="4" w:space="0"/>
              <w:left w:val="single" w:color="auto" w:sz="4" w:space="0"/>
              <w:bottom w:val="single" w:color="auto" w:sz="6"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bookmarkStart w:id="283" w:name="_Hlk179558377"/>
            <w:r>
              <w:rPr>
                <w:rFonts w:hint="eastAsia" w:ascii="宋体" w:hAnsi="宋体" w:eastAsia="宋体" w:cs="宋体"/>
                <w:sz w:val="24"/>
                <w:szCs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auto" w:sz="4" w:space="0"/>
              <w:left w:val="single" w:color="auto" w:sz="6" w:space="0"/>
              <w:bottom w:val="single" w:color="auto" w:sz="6" w:space="0"/>
              <w:right w:val="single" w:color="auto" w:sz="4" w:space="0"/>
            </w:tcBorders>
            <w:tcW w:w="346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30分</w:t>
            </w:r>
            <w:r/>
          </w:p>
        </w:tc>
        <w:tc>
          <w:tcPr>
            <w:tcBorders>
              <w:top w:val="single" w:color="auto" w:sz="4" w:space="0"/>
              <w:left w:val="single" w:color="auto" w:sz="6" w:space="0"/>
              <w:bottom w:val="single" w:color="auto" w:sz="4" w:space="0"/>
              <w:right w:val="single" w:color="auto" w:sz="4" w:space="0"/>
            </w:tcBorders>
            <w:tcW w:w="3463" w:type="pct"/>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26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所投产品（同品牌同类型）自2023年1月1日至投标截止时间（以合同签订时间为准）有销售业绩。未提供或未按要求提供不得分。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每提供一份业绩合同得0.5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spacing w:line="360" w:lineRule="auto"/>
              <w:rPr>
                <w:rFonts w:hint="eastAsia" w:ascii="宋体" w:hAnsi="宋体" w:eastAsia="宋体" w:cs="宋体"/>
                <w:b w:val="0"/>
                <w:bCs/>
                <w:sz w:val="24"/>
                <w:szCs w:val="24"/>
              </w:rPr>
            </w:pPr>
            <w:r>
              <w:rPr>
                <w:rFonts w:hint="eastAsia" w:ascii="宋体" w:hAnsi="宋体" w:eastAsia="宋体" w:cs="宋体"/>
                <w:b w:val="0"/>
                <w:sz w:val="24"/>
                <w:szCs w:val="24"/>
              </w:rPr>
              <w:t xml:space="preserve">评委根据投标文件中的《技术要求偏离表》结合投标文件提供的佐证材料等进行评审：满足招标文件第四章项目需求之“三、主要技术参数</w:t>
            </w:r>
            <w:r>
              <w:rPr>
                <w:rFonts w:hint="eastAsia" w:ascii="宋体" w:hAnsi="宋体" w:cs="宋体"/>
                <w:b w:val="0"/>
                <w:sz w:val="24"/>
                <w:szCs w:val="24"/>
                <w:lang w:val="en-US" w:eastAsia="zh-CN"/>
              </w:rPr>
              <w:t xml:space="preserve"> </w:t>
            </w:r>
            <w:r>
              <w:rPr>
                <w:rFonts w:hint="eastAsia" w:ascii="宋体" w:hAnsi="宋体" w:eastAsia="宋体" w:cs="宋体"/>
                <w:b w:val="0"/>
                <w:sz w:val="24"/>
                <w:szCs w:val="24"/>
              </w:rPr>
              <w:t xml:space="preserve">四、安装要求</w:t>
            </w:r>
            <w:r>
              <w:rPr>
                <w:rFonts w:hint="eastAsia" w:ascii="宋体" w:hAnsi="宋体" w:cs="宋体"/>
                <w:b w:val="0"/>
                <w:sz w:val="24"/>
                <w:szCs w:val="24"/>
                <w:lang w:val="en-US" w:eastAsia="zh-CN"/>
              </w:rPr>
              <w:t xml:space="preserve"> </w:t>
            </w:r>
            <w:r>
              <w:rPr>
                <w:rFonts w:hint="eastAsia" w:ascii="宋体" w:hAnsi="宋体" w:eastAsia="宋体" w:cs="宋体"/>
                <w:b w:val="0"/>
                <w:sz w:val="24"/>
                <w:szCs w:val="24"/>
              </w:rPr>
              <w:t xml:space="preserve">五、配置要求”项下全</w:t>
            </w:r>
            <w:r>
              <w:rPr>
                <w:rFonts w:hint="eastAsia" w:ascii="宋体" w:hAnsi="宋体" w:eastAsia="宋体" w:cs="宋体"/>
                <w:b w:val="0"/>
                <w:bCs/>
                <w:sz w:val="24"/>
                <w:szCs w:val="24"/>
              </w:rPr>
              <w:t xml:space="preserve">部内容的，得4</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分。其中：★参数不</w:t>
            </w:r>
            <w:r>
              <w:rPr>
                <w:rFonts w:hint="eastAsia" w:ascii="宋体" w:hAnsi="宋体" w:eastAsia="宋体" w:cs="宋体"/>
                <w:b w:val="0"/>
                <w:sz w:val="24"/>
                <w:szCs w:val="24"/>
              </w:rPr>
              <w:t xml:space="preserve">允许负偏离，否则投标无效</w:t>
            </w:r>
            <w:r>
              <w:rPr>
                <w:rFonts w:hint="eastAsia" w:ascii="宋体" w:hAnsi="宋体" w:cs="宋体"/>
                <w:b w:val="0"/>
                <w:sz w:val="24"/>
                <w:szCs w:val="24"/>
                <w:lang w:eastAsia="zh-CN"/>
              </w:rPr>
              <w:t xml:space="preserve">；</w:t>
            </w:r>
            <w:r>
              <w:rPr>
                <w:rFonts w:hint="eastAsia" w:ascii="宋体" w:hAnsi="宋体" w:eastAsia="宋体" w:cs="宋体"/>
                <w:b w:val="0"/>
                <w:bCs/>
                <w:sz w:val="24"/>
                <w:szCs w:val="24"/>
              </w:rPr>
              <w:t xml:space="preserve">▲指标为重要参数，负偏离一项扣</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分；非▲号指标，负偏离一项扣</w:t>
            </w:r>
            <w:r>
              <w:rPr>
                <w:rFonts w:hint="eastAsia" w:ascii="宋体" w:hAnsi="宋体" w:cs="宋体"/>
                <w:b w:val="0"/>
                <w:bCs/>
                <w:sz w:val="24"/>
                <w:szCs w:val="24"/>
                <w:lang w:val="en-US" w:eastAsia="zh-CN"/>
              </w:rPr>
              <w:t xml:space="preserve">0.2</w:t>
            </w:r>
            <w:r>
              <w:rPr>
                <w:rFonts w:hint="eastAsia" w:ascii="宋体" w:hAnsi="宋体" w:eastAsia="宋体" w:cs="宋体"/>
                <w:b w:val="0"/>
                <w:bCs/>
                <w:sz w:val="24"/>
                <w:szCs w:val="24"/>
              </w:rPr>
              <w:t xml:space="preserve">分；缺漏项视为负偏离，正偏离不加分，最低分0分。</w:t>
            </w:r>
            <w:r/>
          </w:p>
          <w:p>
            <w:pPr>
              <w:jc w:val="lef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注：1.投标文件中需提供★及▲参数或</w:t>
            </w:r>
            <w:r>
              <w:rPr>
                <w:rFonts w:hint="eastAsia" w:ascii="宋体" w:hAnsi="宋体" w:eastAsia="宋体" w:cs="宋体"/>
                <w:b w:val="0"/>
                <w:sz w:val="24"/>
                <w:szCs w:val="24"/>
              </w:rPr>
              <w:t xml:space="preserve">技术要求中</w:t>
            </w:r>
            <w:r>
              <w:rPr>
                <w:rFonts w:hint="eastAsia" w:ascii="宋体" w:hAnsi="宋体" w:eastAsia="宋体" w:cs="宋体"/>
                <w:b w:val="0"/>
                <w:bCs/>
                <w:sz w:val="24"/>
                <w:szCs w:val="24"/>
              </w:rPr>
              <w:t xml:space="preserve">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投标人质保期满足招标文件规定的免费质保期基础上，每增加一年制造商提供的免费质保期加</w:t>
            </w:r>
            <w:r>
              <w:rPr>
                <w:rFonts w:hint="eastAsia" w:ascii="宋体" w:hAnsi="宋体" w:eastAsia="宋体" w:cs="宋体"/>
                <w:b w:val="0"/>
                <w:bCs/>
                <w:sz w:val="24"/>
                <w:szCs w:val="24"/>
                <w:lang w:val="en-US" w:eastAsia="zh-CN"/>
              </w:rPr>
              <w:t xml:space="preserve">1.5</w:t>
            </w:r>
            <w:r>
              <w:rPr>
                <w:rFonts w:hint="eastAsia" w:ascii="宋体" w:hAnsi="宋体" w:eastAsia="宋体" w:cs="宋体"/>
                <w:b w:val="0"/>
                <w:bCs/>
                <w:sz w:val="24"/>
                <w:szCs w:val="24"/>
              </w:rPr>
              <w:t xml:space="preserve">分，最多加</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分，本项最高得</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w:t>
            </w:r>
            <w:r>
              <w:rPr>
                <w:rFonts w:hint="eastAsia" w:ascii="宋体" w:hAnsi="宋体" w:eastAsia="宋体" w:cs="宋体"/>
                <w:b w:val="0"/>
                <w:sz w:val="24"/>
                <w:szCs w:val="24"/>
              </w:rPr>
              <w:t xml:space="preserve">（投标人在投标时需提供承诺书，承诺签订合同前提供制造商出具的质保函或保修合同，若合同签订前无法提供，视为虚假响应），未提供或承诺书不包含上述内容的不得分。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分</w:t>
            </w:r>
            <w:r/>
          </w:p>
        </w:tc>
        <w:tc>
          <w:tcPr>
            <w:tcBorders>
              <w:top w:val="single" w:color="auto" w:sz="4" w:space="0"/>
              <w:left w:val="single" w:color="auto" w:sz="6" w:space="0"/>
              <w:bottom w:val="single" w:color="auto" w:sz="4" w:space="0"/>
              <w:right w:val="single" w:color="auto" w:sz="4" w:space="0"/>
            </w:tcBorders>
            <w:tcW w:w="3463" w:type="pct"/>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sz w:val="24"/>
                <w:szCs w:val="24"/>
              </w:rPr>
              <w:t xml:space="preserve">1、实施方案（</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val="0"/>
                <w:bCs/>
                <w:sz w:val="24"/>
                <w:szCs w:val="24"/>
              </w:rPr>
              <w:t xml:space="preserve">针对投标人提供的关于交货、安装、调试等项目实施方案综合打分。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a.方案内容全面，详细合理，针对性强，技术保障措施完善，得</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b.方案内容较全面合理，针对性一般，技术保障措施较为完善，得2分；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c.方案内容简单，未突出重点，技术保障措施一般或未提供的不得分。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sz w:val="24"/>
                <w:szCs w:val="24"/>
              </w:rPr>
              <w:t xml:space="preserve">2、培训计划（</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val="0"/>
                <w:bCs/>
                <w:sz w:val="24"/>
                <w:szCs w:val="24"/>
              </w:rPr>
              <w:t xml:space="preserve">根据提供培训计划的内容、方式、时间、人次数等综合评分。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a.培训计划实用，方式多样，安排合理得</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b.培训计划较实用，方式较多样，安排较合理得2分；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c.培训计划简单，形式单一或未提供的不得分。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分</w:t>
            </w:r>
            <w:r/>
          </w:p>
        </w:tc>
        <w:tc>
          <w:tcPr>
            <w:tcBorders>
              <w:top w:val="single" w:color="auto" w:sz="4" w:space="0"/>
              <w:left w:val="single" w:color="auto" w:sz="6" w:space="0"/>
              <w:bottom w:val="single" w:color="auto" w:sz="4" w:space="0"/>
              <w:right w:val="single" w:color="auto" w:sz="4" w:space="0"/>
            </w:tcBorders>
            <w:tcW w:w="3463" w:type="pct"/>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1、应急响应方案（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b w:val="0"/>
                <w:bCs/>
                <w:sz w:val="24"/>
                <w:szCs w:val="24"/>
              </w:rPr>
              <w:t xml:space="preserve">根据对维修设备的响应和应急故障修复方案等综合评分。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a.维修响应速度快，维修方案全面可行性强，应急故障修复方案完善得</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b.维修响应较快，维修方案较全面，可行性较强，应急故障修复方案较完善得</w:t>
            </w:r>
            <w:r>
              <w:rPr>
                <w:rFonts w:hint="eastAsia" w:ascii="宋体" w:hAnsi="宋体" w:eastAsia="宋体" w:cs="宋体"/>
                <w:b w:val="0"/>
                <w:bCs/>
                <w:sz w:val="24"/>
                <w:szCs w:val="24"/>
                <w:lang w:val="en-US" w:eastAsia="zh-CN"/>
              </w:rPr>
              <w:t xml:space="preserve">1.5</w:t>
            </w:r>
            <w:r>
              <w:rPr>
                <w:rFonts w:hint="eastAsia" w:ascii="宋体" w:hAnsi="宋体" w:eastAsia="宋体" w:cs="宋体"/>
                <w:b w:val="0"/>
                <w:bCs/>
                <w:sz w:val="24"/>
                <w:szCs w:val="24"/>
              </w:rPr>
              <w:t xml:space="preserve">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c.维修响应一般，维修方案简单，应急故障修复方案一般或未提供的不得分。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sz w:val="24"/>
                <w:szCs w:val="24"/>
              </w:rPr>
              <w:t xml:space="preserve">2、配件/耗材情况（3分）：</w:t>
            </w:r>
            <w:r>
              <w:rPr>
                <w:rFonts w:hint="eastAsia" w:ascii="宋体" w:hAnsi="宋体" w:eastAsia="宋体" w:cs="宋体"/>
                <w:b w:val="0"/>
                <w:bCs/>
                <w:sz w:val="24"/>
                <w:szCs w:val="24"/>
              </w:rPr>
              <w:t xml:space="preserve">根据所投产品列出保修期外主要配件/耗材的清单和价格，评委根据配件/耗材的质量品质、价格等综合评分。</w:t>
            </w:r>
            <w:r/>
          </w:p>
          <w:p>
            <w:pPr>
              <w:pStyle w:val="758"/>
              <w:rPr>
                <w:rFonts w:hint="eastAsia" w:ascii="宋体" w:hAnsi="宋体" w:eastAsia="宋体" w:cs="宋体"/>
                <w:b w:val="0"/>
                <w:bCs/>
                <w:sz w:val="24"/>
                <w:szCs w:val="24"/>
              </w:rPr>
            </w:pPr>
            <w:r>
              <w:rPr>
                <w:rFonts w:hint="eastAsia" w:ascii="宋体" w:hAnsi="宋体" w:eastAsia="宋体" w:cs="宋体"/>
                <w:b w:val="0"/>
                <w:bCs/>
                <w:sz w:val="24"/>
                <w:szCs w:val="24"/>
              </w:rPr>
              <w:t xml:space="preserve">a.提供的清单完整、适应性强、配套性高、价格最优惠得3分；</w:t>
            </w:r>
            <w:r/>
          </w:p>
          <w:p>
            <w:pPr>
              <w:pStyle w:val="758"/>
              <w:rPr>
                <w:rFonts w:hint="eastAsia" w:ascii="宋体" w:hAnsi="宋体" w:eastAsia="宋体" w:cs="宋体"/>
                <w:b w:val="0"/>
                <w:bCs/>
                <w:sz w:val="24"/>
                <w:szCs w:val="24"/>
              </w:rPr>
            </w:pPr>
            <w:r>
              <w:rPr>
                <w:rFonts w:hint="eastAsia" w:ascii="宋体" w:hAnsi="宋体" w:eastAsia="宋体" w:cs="宋体"/>
                <w:b w:val="0"/>
                <w:bCs/>
                <w:sz w:val="24"/>
                <w:szCs w:val="24"/>
              </w:rPr>
              <w:t xml:space="preserve">b.提供的清单完整度一般、适应性一般、配套一般、价格较优惠得</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分；</w:t>
            </w:r>
            <w:r/>
          </w:p>
          <w:p>
            <w:pPr>
              <w:pStyle w:val="758"/>
              <w:rPr>
                <w:rFonts w:hint="eastAsia" w:ascii="宋体" w:hAnsi="宋体" w:eastAsia="宋体" w:cs="宋体"/>
                <w:b w:val="0"/>
                <w:bCs/>
                <w:sz w:val="24"/>
                <w:szCs w:val="24"/>
              </w:rPr>
            </w:pPr>
            <w:r>
              <w:rPr>
                <w:rFonts w:hint="eastAsia" w:ascii="宋体" w:hAnsi="宋体" w:eastAsia="宋体" w:cs="宋体"/>
                <w:b w:val="0"/>
                <w:bCs/>
                <w:sz w:val="24"/>
                <w:szCs w:val="24"/>
              </w:rPr>
              <w:t xml:space="preserve">c.提供的清单笼统、配套不完善、价格优惠力度低得1分；</w:t>
            </w:r>
            <w:r/>
          </w:p>
          <w:p>
            <w:pPr>
              <w:pStyle w:val="758"/>
              <w:rPr>
                <w:rFonts w:hint="eastAsia" w:ascii="宋体" w:hAnsi="宋体" w:eastAsia="宋体" w:cs="宋体"/>
                <w:b w:val="0"/>
                <w:bCs/>
                <w:sz w:val="24"/>
                <w:szCs w:val="24"/>
              </w:rPr>
            </w:pPr>
            <w:r>
              <w:rPr>
                <w:rFonts w:hint="eastAsia" w:ascii="宋体" w:hAnsi="宋体" w:eastAsia="宋体" w:cs="宋体"/>
                <w:b w:val="0"/>
                <w:bCs/>
                <w:sz w:val="24"/>
                <w:szCs w:val="24"/>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1分</w:t>
            </w:r>
            <w:r/>
          </w:p>
        </w:tc>
        <w:tc>
          <w:tcPr>
            <w:tcBorders>
              <w:top w:val="single" w:color="auto" w:sz="4" w:space="0"/>
              <w:left w:val="single" w:color="auto" w:sz="6" w:space="0"/>
              <w:bottom w:val="single" w:color="auto" w:sz="4" w:space="0"/>
              <w:right w:val="single" w:color="auto" w:sz="4" w:space="0"/>
            </w:tcBorders>
            <w:tcW w:w="3463" w:type="pct"/>
            <w:vAlign w:val="center"/>
            <w:textDirection w:val="lrTb"/>
            <w:noWrap w:val="false"/>
          </w:tcPr>
          <w:p>
            <w:pPr>
              <w:numPr>
                <w:ilvl w:val="0"/>
                <w:numId w:val="4"/>
              </w:num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特别说明：投标人需提供环境标志产品证书/节能产品证书并标识出产品型号，如未提供，将不予认可。</w:t>
            </w:r>
            <w:bookmarkEnd w:id="283"/>
            <w:r/>
          </w:p>
        </w:tc>
      </w:tr>
    </w:tbl>
    <w:p>
      <w:pPr>
        <w:rPr>
          <w:rFonts w:hint="eastAsia" w:ascii="宋体" w:hAnsi="宋体" w:cs="宋体"/>
          <w:szCs w:val="21"/>
        </w:rPr>
      </w:pPr>
      <w:r>
        <w:rPr>
          <w:rFonts w:hint="eastAsia" w:ascii="宋体" w:hAnsi="宋体" w:cs="宋体"/>
          <w:szCs w:val="21"/>
        </w:rPr>
      </w:r>
      <w:r/>
    </w:p>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line="360" w:lineRule="auto"/>
        <w:tabs>
          <w:tab w:val="left" w:pos="1080" w:leader="none"/>
          <w:tab w:val="left" w:pos="1589" w:leader="none"/>
        </w:tabs>
        <w:rPr>
          <w:rFonts w:hint="eastAsia" w:ascii="宋体" w:hAnsi="宋体" w:cs="宋体"/>
          <w:szCs w:val="21"/>
        </w:rPr>
      </w:pPr>
      <w:r/>
      <w:bookmarkStart w:id="284" w:name="_Toc91836565"/>
      <w:r>
        <w:rPr>
          <w:rFonts w:hint="eastAsia" w:ascii="宋体" w:hAnsi="宋体" w:cs="宋体"/>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1、对于未预留份额专门面向中小企业采购的采购项目，以及预留份额项目中的非预留部分采购包，对小微企业报价给予</w:t>
      </w:r>
      <w:r>
        <w:rPr>
          <w:rFonts w:hint="eastAsia" w:ascii="宋体" w:hAnsi="宋体" w:cs="宋体"/>
          <w:szCs w:val="21"/>
          <w:u w:val="single"/>
        </w:rPr>
        <w:t xml:space="preserve">10%</w:t>
      </w:r>
      <w:r>
        <w:rPr>
          <w:rFonts w:hint="eastAsia" w:ascii="宋体" w:hAnsi="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rPr>
          <w:rFonts w:ascii="Microsoft New Tai Lue" w:hAnsi="Microsoft New Tai Lue" w:cs="Microsoft New Tai Lue"/>
          <w:szCs w:val="21"/>
        </w:rPr>
      </w:pPr>
      <w:r>
        <w:rPr>
          <w:rFonts w:ascii="Microsoft New Tai Lue" w:hAnsi="Microsoft New Tai Lue" w:cs="Microsoft New Tai Lue"/>
          <w:szCs w:val="21"/>
        </w:rPr>
        <w:br w:type="page" w:clear="all"/>
      </w:r>
      <w:r/>
    </w:p>
    <w:p>
      <w:pPr>
        <w:pStyle w:val="767"/>
      </w:pPr>
      <w:r/>
      <w:r/>
    </w:p>
    <w:p>
      <w:pPr>
        <w:pStyle w:val="780"/>
        <w:rPr>
          <w:rFonts w:ascii="Microsoft New Tai Lue" w:hAnsi="Microsoft New Tai Lue" w:cs="Microsoft New Tai Lue"/>
        </w:rPr>
      </w:pPr>
      <w:r/>
      <w:bookmarkStart w:id="285" w:name="_Toc107246273"/>
      <w:r>
        <w:rPr>
          <w:rFonts w:ascii="Microsoft New Tai Lue" w:hAnsi="Microsoft New Tai Lue" w:cs="Microsoft New Tai Lue"/>
        </w:rPr>
        <w:t xml:space="preserve">第六章 </w:t>
      </w:r>
      <w:bookmarkEnd w:id="284"/>
      <w:r>
        <w:rPr>
          <w:rFonts w:hint="eastAsia" w:ascii="Microsoft New Tai Lue" w:hAnsi="Microsoft New Tai Lue" w:cs="Microsoft New Tai Lue"/>
        </w:rPr>
        <w:t xml:space="preserve">投标文件格式</w:t>
      </w:r>
      <w:bookmarkEnd w:id="285"/>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980"/>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286"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pStyle w:val="760"/>
        <w:ind w:left="0"/>
        <w:jc w:val="center"/>
        <w:rPr>
          <w:rFonts w:hint="eastAsia" w:ascii="Microsoft New Tai Lue" w:hAnsi="Microsoft New Tai Lue" w:eastAsia="宋体" w:cs="Microsoft New Tai Lue"/>
          <w:position w:val="0"/>
          <w:sz w:val="60"/>
          <w:szCs w:val="60"/>
          <w:lang w:eastAsia="zh-CN"/>
        </w:rPr>
      </w:pPr>
      <w:r>
        <w:rPr>
          <w:rFonts w:hint="eastAsia" w:ascii="Microsoft New Tai Lue" w:hAnsi="Microsoft New Tai Lue" w:cs="Microsoft New Tai Lue"/>
          <w:position w:val="0"/>
          <w:sz w:val="60"/>
          <w:szCs w:val="60"/>
          <w:lang w:eastAsia="zh-CN"/>
        </w:rPr>
        <w:t xml:space="preserve">江苏省人民医院DSA采购项目</w:t>
      </w:r>
      <w:r/>
    </w:p>
    <w:p>
      <w:r/>
      <w:r/>
    </w:p>
    <w:p>
      <w:pPr>
        <w:pStyle w:val="763"/>
        <w:jc w:val="center"/>
        <w:rPr>
          <w:rFonts w:ascii="Microsoft New Tai Lue" w:hAnsi="Microsoft New Tai Lue" w:cs="Microsoft New Tai Lue"/>
          <w:b/>
          <w:sz w:val="84"/>
          <w:szCs w:val="84"/>
        </w:rPr>
      </w:pPr>
      <w:r/>
      <w:bookmarkStart w:id="287" w:name="_Toc100905255"/>
      <w:r/>
      <w:r/>
    </w:p>
    <w:p>
      <w:pPr>
        <w:pStyle w:val="763"/>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投 标 文 件</w:t>
      </w:r>
      <w:bookmarkEnd w:id="287"/>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0"/>
          <w:szCs w:val="40"/>
        </w:rPr>
      </w:pPr>
      <w:r>
        <w:rPr>
          <w:rFonts w:ascii="Microsoft New Tai Lue" w:hAnsi="Microsoft New Tai Lue" w:cs="Microsoft New Tai Lue"/>
          <w:b/>
          <w:sz w:val="40"/>
          <w:szCs w:val="40"/>
        </w:rPr>
        <w:t xml:space="preserve">项目编号：</w:t>
      </w:r>
      <w:sdt>
        <w:sdtPr>
          <w15:appearance w15:val="boundingBox"/>
          <w:id w:val="351766342"/>
          <w:placeholder>
            <w:docPart w:val="DefaultPlaceholder_-1854013440"/>
          </w:placeholder>
          <w:rPr>
            <w:rFonts w:ascii="Microsoft New Tai Lue" w:hAnsi="Microsoft New Tai Lue" w:cs="Microsoft New Tai Lue"/>
            <w:b/>
            <w:sz w:val="40"/>
            <w:szCs w:val="40"/>
          </w:rPr>
        </w:sdtPr>
        <w:sdtContent>
          <w:r>
            <w:rPr>
              <w:rFonts w:hint="eastAsia" w:ascii="Microsoft New Tai Lue" w:hAnsi="Microsoft New Tai Lue" w:cs="Microsoft New Tai Lue"/>
              <w:b/>
              <w:sz w:val="40"/>
              <w:szCs w:val="40"/>
              <w:lang w:eastAsia="zh-CN"/>
            </w:rPr>
            <w:t xml:space="preserve">JSZC-320000-JITC-G2026-0058</w:t>
          </w:r>
        </w:sdtContent>
      </w:sdt>
      <w:r/>
      <w:r/>
    </w:p>
    <w:p>
      <w:pPr>
        <w:pStyle w:val="76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3"/>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763"/>
        <w:jc w:val="center"/>
        <w:rPr>
          <w:rFonts w:ascii="Microsoft New Tai Lue" w:hAnsi="Microsoft New Tai Lue" w:cs="Microsoft New Tai Lue"/>
          <w:b/>
          <w:sz w:val="32"/>
          <w:szCs w:val="32"/>
          <w:u w:val="single"/>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pStyle w:val="763"/>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32"/>
        </w:rPr>
        <w:t xml:space="preserve">联系人及联系方式：</w:t>
      </w:r>
      <w:r>
        <w:rPr>
          <w:rFonts w:ascii="Microsoft New Tai Lue" w:hAnsi="Microsoft New Tai Lue" w:cs="Microsoft New Tai Lue"/>
          <w:b/>
          <w:sz w:val="32"/>
          <w:szCs w:val="32"/>
        </w:rPr>
        <w:t xml:space="preserve">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28"/>
        </w:rPr>
      </w:pPr>
      <w:r>
        <w:rPr>
          <w:rFonts w:ascii="Microsoft New Tai Lue" w:hAnsi="Microsoft New Tai Lue" w:cs="Microsoft New Tai Lue"/>
          <w:b/>
          <w:sz w:val="32"/>
        </w:rPr>
        <w:t xml:space="preserve">二O   年  月  日</w:t>
      </w: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76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（2）法定代表人（非法人单位负责人）身份证明，格式见附件。</w:t>
      </w:r>
      <w:r/>
    </w:p>
    <w:p>
      <w:pPr>
        <w:jc w:val="left"/>
        <w:spacing w:line="300" w:lineRule="exact"/>
        <w:rPr>
          <w:szCs w:val="21"/>
        </w:rPr>
      </w:pPr>
      <w:r>
        <w:rPr>
          <w:rFonts w:hint="eastAsia"/>
          <w:szCs w:val="21"/>
        </w:rPr>
        <w:t xml:space="preserve">（</w:t>
      </w:r>
      <w:r>
        <w:rPr>
          <w:szCs w:val="21"/>
        </w:rPr>
        <w:t xml:space="preserve">3</w:t>
      </w:r>
      <w:r>
        <w:rPr>
          <w:rFonts w:hint="eastAsia"/>
          <w:szCs w:val="21"/>
        </w:rPr>
        <w:t xml:space="preserve">）法定代表人授权委托书（适用于法人/非法人），格式见附件。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w:t>
      </w:r>
      <w:r/>
    </w:p>
    <w:p>
      <w:pPr>
        <w:jc w:val="left"/>
        <w:spacing w:line="300" w:lineRule="exact"/>
        <w:rPr>
          <w:szCs w:val="21"/>
        </w:rPr>
      </w:pPr>
      <w:r>
        <w:rPr>
          <w:rFonts w:hint="eastAsia"/>
          <w:szCs w:val="21"/>
        </w:rPr>
        <w:t xml:space="preserve">（7-1-1）营业执照复印件或自然人的身份证明复印件（或具有同等法律效力的证照），格式见附件。</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w:t>
      </w:r>
      <w:r/>
    </w:p>
    <w:p>
      <w:pPr>
        <w:jc w:val="left"/>
        <w:spacing w:line="300" w:lineRule="exact"/>
        <w:rPr>
          <w:szCs w:val="21"/>
        </w:rPr>
      </w:pPr>
      <w:r>
        <w:rPr>
          <w:rFonts w:hint="eastAsia"/>
          <w:szCs w:val="21"/>
        </w:rPr>
        <w:t xml:space="preserve">（7-2）财务报表等证明文件。</w:t>
      </w:r>
      <w:r/>
    </w:p>
    <w:p>
      <w:pPr>
        <w:jc w:val="left"/>
        <w:spacing w:line="300" w:lineRule="exact"/>
        <w:rPr>
          <w:szCs w:val="21"/>
        </w:rPr>
      </w:pPr>
      <w:r>
        <w:rPr>
          <w:rFonts w:hint="eastAsia"/>
          <w:szCs w:val="21"/>
        </w:rPr>
        <w:t xml:space="preserve">（7-3）具有履行合同所必需的设备和专业技术能力的相关证明材料或承诺函，格式见附件。</w:t>
      </w:r>
      <w:r/>
    </w:p>
    <w:p>
      <w:pPr>
        <w:jc w:val="left"/>
        <w:spacing w:line="300" w:lineRule="exact"/>
        <w:rPr>
          <w:szCs w:val="21"/>
        </w:rPr>
      </w:pPr>
      <w:r>
        <w:rPr>
          <w:rFonts w:hint="eastAsia"/>
          <w:szCs w:val="21"/>
        </w:rPr>
        <w:t xml:space="preserve">（7-4）依法缴纳税收的相关材料，格式见附件。</w:t>
      </w:r>
      <w:r/>
    </w:p>
    <w:p>
      <w:pPr>
        <w:jc w:val="left"/>
        <w:spacing w:line="300" w:lineRule="exact"/>
        <w:rPr>
          <w:szCs w:val="21"/>
        </w:rPr>
      </w:pPr>
      <w:r>
        <w:rPr>
          <w:rFonts w:hint="eastAsia"/>
          <w:szCs w:val="21"/>
        </w:rPr>
        <w:t xml:space="preserve">（7-5）依法缴纳社会保障资金的相关材料，格式见附件。</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（7-8）招标文件要求的其它实质性资格资信证明文件。</w:t>
      </w:r>
      <w:r/>
    </w:p>
    <w:p>
      <w:pPr>
        <w:jc w:val="left"/>
        <w:spacing w:line="300" w:lineRule="exact"/>
        <w:rPr>
          <w:szCs w:val="21"/>
        </w:rPr>
      </w:pPr>
      <w:r>
        <w:rPr>
          <w:rFonts w:hint="eastAsia"/>
          <w:szCs w:val="21"/>
        </w:rPr>
        <w:t xml:space="preserve">（</w:t>
      </w:r>
      <w:r>
        <w:rPr>
          <w:szCs w:val="21"/>
        </w:rPr>
        <w:t xml:space="preserve">8</w:t>
      </w:r>
      <w:r>
        <w:rPr>
          <w:rFonts w:hint="eastAsia"/>
          <w:szCs w:val="21"/>
        </w:rPr>
        <w:t xml:space="preserve">）公章授权书（如需），格式见附件。</w:t>
      </w:r>
      <w:r/>
    </w:p>
    <w:p>
      <w:pPr>
        <w:jc w:val="left"/>
        <w:spacing w:line="300" w:lineRule="exact"/>
        <w:rPr>
          <w:szCs w:val="21"/>
        </w:rPr>
      </w:pPr>
      <w:r>
        <w:rPr>
          <w:rFonts w:hint="eastAsia"/>
          <w:szCs w:val="21"/>
        </w:rPr>
        <w:t xml:space="preserve">（9）售后服务条款</w:t>
      </w:r>
      <w:r/>
    </w:p>
    <w:p>
      <w:pPr>
        <w:pStyle w:val="76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（1）技术</w:t>
      </w:r>
      <w:r>
        <w:rPr>
          <w:rFonts w:hint="eastAsia"/>
          <w:szCs w:val="21"/>
        </w:rPr>
        <w:t xml:space="preserve">条款</w:t>
      </w:r>
      <w:r>
        <w:rPr>
          <w:szCs w:val="21"/>
        </w:rPr>
        <w:t xml:space="preserve">偏离表</w:t>
      </w:r>
      <w:r/>
    </w:p>
    <w:p>
      <w:pPr>
        <w:jc w:val="left"/>
        <w:spacing w:line="300" w:lineRule="exact"/>
        <w:rPr>
          <w:szCs w:val="21"/>
        </w:rPr>
      </w:pPr>
      <w:r>
        <w:rPr>
          <w:szCs w:val="21"/>
        </w:rPr>
        <w:t xml:space="preserve">（2）</w:t>
      </w:r>
      <w:r>
        <w:rPr>
          <w:rFonts w:hint="eastAsia"/>
          <w:szCs w:val="21"/>
        </w:rPr>
        <w:t xml:space="preserve">需求响应</w:t>
      </w:r>
      <w:r>
        <w:rPr>
          <w:szCs w:val="21"/>
        </w:rPr>
        <w:t xml:space="preserve">方案</w:t>
      </w:r>
      <w:r/>
    </w:p>
    <w:p>
      <w:pPr>
        <w:jc w:val="left"/>
        <w:spacing w:line="300" w:lineRule="exact"/>
        <w:rPr>
          <w:szCs w:val="21"/>
        </w:rPr>
      </w:pPr>
      <w:r>
        <w:rPr>
          <w:szCs w:val="21"/>
        </w:rPr>
        <w:t xml:space="preserve">（3）投标人售后服务承诺</w:t>
      </w:r>
      <w:r>
        <w:rPr>
          <w:rFonts w:hint="eastAsia"/>
          <w:szCs w:val="21"/>
        </w:rPr>
        <w:t xml:space="preserve">（如需）</w:t>
      </w:r>
      <w:r/>
    </w:p>
    <w:p>
      <w:pPr>
        <w:jc w:val="left"/>
        <w:spacing w:line="300" w:lineRule="exact"/>
        <w:rPr>
          <w:szCs w:val="21"/>
        </w:rPr>
      </w:pPr>
      <w:r>
        <w:rPr>
          <w:szCs w:val="21"/>
        </w:rPr>
        <w:t xml:space="preserve">（4）用于本项目人员简历表</w:t>
      </w:r>
      <w:r>
        <w:rPr>
          <w:rFonts w:hint="eastAsia"/>
          <w:szCs w:val="21"/>
        </w:rPr>
        <w:t xml:space="preserve">（如需）</w:t>
      </w:r>
      <w:r/>
    </w:p>
    <w:p>
      <w:pPr>
        <w:pStyle w:val="76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（1）要求投标人提交的其他文件材料或证明材料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（3）提供符合政府采购政策的证明材料</w:t>
      </w:r>
      <w:r/>
    </w:p>
    <w:p>
      <w:pPr>
        <w:pStyle w:val="763"/>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760"/>
        <w:ind w:left="1260"/>
      </w:pPr>
      <w:r/>
      <w:r/>
    </w:p>
    <w:tbl>
      <w:tblPr>
        <w:tblStyle w:val="75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0"/>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bookmarkEnd w:id="286"/>
            <w:r/>
          </w:p>
        </w:tc>
      </w:tr>
    </w:tbl>
    <w:p>
      <w:pPr>
        <w:rPr>
          <w:rFonts w:ascii="Microsoft New Tai Lue" w:hAnsi="Microsoft New Tai Lue" w:cs="Microsoft New Tai Lue"/>
        </w:rPr>
      </w:pPr>
      <w:r>
        <w:rPr>
          <w:rFonts w:ascii="Microsoft New Tai Lue" w:hAnsi="Microsoft New Tai Lue" w:cs="Microsoft New Tai Lue"/>
        </w:rPr>
      </w:r>
      <w:r/>
    </w:p>
    <w:p>
      <w:pPr>
        <w:pStyle w:val="780"/>
        <w:numPr>
          <w:ilvl w:val="0"/>
          <w:numId w:val="5"/>
        </w:numPr>
        <w:ind w:left="601" w:hanging="601"/>
        <w:spacing w:before="0" w:line="360" w:lineRule="auto"/>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88" w:name="_Toc103848582"/>
      <w:r/>
      <w:bookmarkStart w:id="289" w:name="_Toc104560897"/>
      <w:r/>
      <w:bookmarkStart w:id="290" w:name="_Toc107246274"/>
      <w:r/>
      <w:bookmarkStart w:id="291"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88"/>
      <w:r/>
      <w:bookmarkEnd w:id="289"/>
      <w:r/>
      <w:bookmarkEnd w:id="290"/>
      <w:r/>
      <w:r/>
    </w:p>
    <w:p>
      <w:r/>
      <w:r/>
    </w:p>
    <w:p>
      <w:pPr>
        <w:pStyle w:val="780"/>
        <w:spacing w:before="0" w:line="280" w:lineRule="exact"/>
        <w:rPr>
          <w:rFonts w:ascii="Microsoft New Tai Lue" w:hAnsi="Microsoft New Tai Lue" w:cs="Microsoft New Tai Lue"/>
          <w:sz w:val="28"/>
          <w:szCs w:val="24"/>
        </w:rPr>
      </w:pPr>
      <w:r/>
      <w:bookmarkStart w:id="292"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91"/>
      <w:r/>
      <w:bookmarkEnd w:id="292"/>
      <w:r/>
      <w:r/>
    </w:p>
    <w:p>
      <w:pPr>
        <w:ind w:firstLine="420"/>
        <w:spacing w:before="156" w:line="360" w:lineRule="exact"/>
        <w:rPr>
          <w:szCs w:val="21"/>
        </w:rPr>
      </w:pPr>
      <w:r/>
      <w:bookmarkStart w:id="293" w:name="_Toc103848580"/>
      <w:r/>
      <w:bookmarkStart w:id="294" w:name="_Toc96347902"/>
      <w:r/>
      <w:sdt>
        <w:sdtPr>
          <w15:appearance w15:val="boundingBox"/>
          <w:id w:val="547302237"/>
          <w:placeholder>
            <w:docPart w:val="DefaultPlaceholder_-1854013440"/>
          </w:placeholder>
          <w:rPr>
            <w:rFonts w:hint="eastAsia"/>
            <w:szCs w:val="21"/>
            <w:u w:val="single"/>
          </w:rPr>
        </w:sdtPr>
        <w:sdtContent>
          <w:r>
            <w:rPr>
              <w:rFonts w:hint="eastAsia"/>
              <w:szCs w:val="21"/>
              <w:u w:val="single"/>
            </w:rPr>
            <w:t xml:space="preserve">江苏省人民医院</w:t>
          </w:r>
        </w:sdtContent>
      </w:sdt>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w:t>
      </w:r>
      <w:sdt>
        <w:sdtPr>
          <w15:appearance w15:val="boundingBox"/>
          <w:id w:val="934785737"/>
          <w:placeholder>
            <w:docPart w:val="DefaultPlaceholder_-1854013440"/>
          </w:placeholder>
          <w:rPr>
            <w:szCs w:val="21"/>
            <w:u w:val="single"/>
          </w:rPr>
        </w:sdtPr>
        <w:sdtContent>
          <w:r>
            <w:rPr>
              <w:rFonts w:hint="eastAsia"/>
              <w:szCs w:val="21"/>
              <w:u w:val="single"/>
              <w:lang w:eastAsia="zh-CN"/>
            </w:rPr>
            <w:t xml:space="preserve">江苏省人民医院DSA采购项目</w:t>
          </w:r>
        </w:sdtContent>
      </w:sdt>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lang w:eastAsia="zh-CN"/>
        </w:rPr>
        <w:t xml:space="preserve">JSZC-320000-JITC-G2026-0058</w:t>
      </w:r>
      <w:r>
        <w:rPr>
          <w:rFonts w:hint="eastAsia"/>
          <w:szCs w:val="21"/>
          <w:u w:val="single"/>
        </w:rPr>
        <w:t xml:space="preserve">）</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778"/>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778"/>
        <w:ind w:firstLine="420"/>
        <w:jc w:val="left"/>
        <w:spacing w:after="0" w:line="360" w:lineRule="exact"/>
        <w:rPr>
          <w:rFonts w:ascii="Times New Roman" w:hAnsi="Times New Roman"/>
        </w:rPr>
      </w:pPr>
      <w:r>
        <w:rPr>
          <w:rFonts w:ascii="Times New Roman" w:hAnsi="Times New Roman"/>
        </w:rPr>
        <w:t xml:space="preserve">2、我方将按采购文件的规定履行全部责任和义务。</w:t>
      </w:r>
      <w:r/>
    </w:p>
    <w:p>
      <w:pPr>
        <w:pStyle w:val="778"/>
        <w:ind w:firstLine="420"/>
        <w:jc w:val="left"/>
        <w:spacing w:after="0" w:line="360" w:lineRule="exact"/>
        <w:rPr>
          <w:rFonts w:ascii="Times New Roman" w:hAnsi="Times New Roman"/>
          <w:szCs w:val="21"/>
        </w:rPr>
      </w:pPr>
      <w:r>
        <w:rPr>
          <w:rFonts w:ascii="Times New Roman" w:hAnsi="Times New Roman"/>
        </w:rPr>
        <w:t xml:space="preserve">3、我方已详细审查全部采购文件，我们完全理解并同意</w:t>
      </w:r>
      <w:r>
        <w:rPr>
          <w:rFonts w:ascii="Times New Roman" w:hAnsi="Times New Roman"/>
          <w:szCs w:val="21"/>
        </w:rPr>
        <w:t xml:space="preserve">放弃对采购文件提出质疑或争议的权利。</w:t>
      </w:r>
      <w:r/>
    </w:p>
    <w:p>
      <w:pPr>
        <w:pStyle w:val="778"/>
        <w:ind w:firstLine="420"/>
        <w:jc w:val="left"/>
        <w:spacing w:after="0" w:line="360" w:lineRule="exact"/>
        <w:rPr>
          <w:rFonts w:ascii="Times New Roman" w:hAnsi="Times New Roman"/>
        </w:rPr>
      </w:pPr>
      <w:r>
        <w:rPr>
          <w:rFonts w:ascii="Times New Roman" w:hAnsi="Times New Roman"/>
          <w:szCs w:val="21"/>
        </w:rPr>
        <w:t xml:space="preserve">4、本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sdt>
        <w:sdtPr>
          <w15:appearance w15:val="boundingBox"/>
          <w:id w:val="629215736"/>
          <w:placeholder>
            <w:docPart w:val="DefaultPlaceholder_-1854013440"/>
          </w:placeholder>
          <w:rPr>
            <w:rFonts w:ascii="Times New Roman" w:hAnsi="Times New Roman"/>
            <w:szCs w:val="21"/>
          </w:rPr>
        </w:sdtPr>
        <w:sdtContent>
          <w:r>
            <w:rPr>
              <w:rFonts w:hint="eastAsia" w:ascii="Times New Roman" w:hAnsi="Times New Roman"/>
              <w:szCs w:val="21"/>
              <w:u w:val="single"/>
            </w:rPr>
            <w:t xml:space="preserve">90日历天</w:t>
          </w:r>
        </w:sdtContent>
      </w:sdt>
      <w:r>
        <w:rPr>
          <w:rFonts w:ascii="Times New Roman" w:hAnsi="Times New Roman"/>
          <w:szCs w:val="21"/>
        </w:rPr>
        <w:t xml:space="preserve">。</w:t>
      </w:r>
      <w:r/>
    </w:p>
    <w:p>
      <w:pPr>
        <w:pStyle w:val="778"/>
        <w:ind w:firstLine="420"/>
        <w:jc w:val="left"/>
        <w:spacing w:after="0" w:line="360" w:lineRule="exact"/>
        <w:rPr>
          <w:rFonts w:ascii="Times New Roman" w:hAnsi="Times New Roman"/>
          <w:szCs w:val="21"/>
        </w:rPr>
      </w:pPr>
      <w:r>
        <w:rPr>
          <w:rFonts w:ascii="Times New Roman" w:hAnsi="Times New Roman"/>
          <w:szCs w:val="21"/>
        </w:rPr>
        <w:t xml:space="preserve">5、如果在规定的递交投标文件截止时间后，我方在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78"/>
        <w:ind w:firstLine="420"/>
        <w:jc w:val="left"/>
        <w:spacing w:after="0" w:line="360" w:lineRule="exact"/>
        <w:rPr>
          <w:rFonts w:ascii="Times New Roman" w:hAnsi="Times New Roman"/>
          <w:szCs w:val="21"/>
        </w:rPr>
      </w:pPr>
      <w:r>
        <w:rPr>
          <w:rFonts w:ascii="Times New Roman" w:hAnsi="Times New Roman"/>
          <w:szCs w:val="21"/>
        </w:rPr>
        <w:t xml:space="preserve">6、我方同意贵方查询或调查我们提交的与本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78"/>
        <w:ind w:firstLine="420"/>
        <w:jc w:val="left"/>
        <w:spacing w:after="0" w:line="360" w:lineRule="exact"/>
        <w:rPr>
          <w:rFonts w:ascii="Times New Roman" w:hAnsi="Times New Roman"/>
          <w:szCs w:val="21"/>
        </w:rPr>
      </w:pPr>
      <w:r>
        <w:rPr>
          <w:rFonts w:ascii="Times New Roman" w:hAnsi="Times New Roman"/>
          <w:szCs w:val="21"/>
        </w:rPr>
        <w:t xml:space="preserve">7、我方在法律和财务上独立、合法运作并独立于采购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78"/>
        <w:ind w:firstLine="420"/>
        <w:jc w:val="left"/>
        <w:spacing w:after="0" w:line="360" w:lineRule="exact"/>
        <w:rPr>
          <w:rFonts w:ascii="Times New Roman" w:hAnsi="Times New Roman"/>
          <w:szCs w:val="21"/>
        </w:rPr>
      </w:pPr>
      <w:r>
        <w:rPr>
          <w:rFonts w:ascii="Times New Roman" w:hAnsi="Times New Roman"/>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8"/>
        <w:ind w:firstLine="420"/>
        <w:jc w:val="left"/>
        <w:spacing w:after="0" w:line="360" w:lineRule="exact"/>
        <w:rPr>
          <w:rFonts w:ascii="Times New Roman" w:hAnsi="Times New Roman"/>
          <w:szCs w:val="21"/>
        </w:rPr>
      </w:pPr>
      <w:r>
        <w:rPr>
          <w:rFonts w:ascii="Times New Roman" w:hAnsi="Times New Roman"/>
          <w:szCs w:val="21"/>
        </w:rPr>
        <w:t xml:space="preserve">9、</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78"/>
        <w:ind w:firstLine="420"/>
        <w:jc w:val="left"/>
        <w:spacing w:after="0" w:line="360" w:lineRule="exact"/>
        <w:rPr>
          <w:rFonts w:ascii="Times New Roman" w:hAnsi="Times New Roman"/>
          <w:szCs w:val="21"/>
        </w:rPr>
      </w:pPr>
      <w:r>
        <w:rPr>
          <w:rFonts w:ascii="Times New Roman" w:hAnsi="Times New Roman"/>
        </w:rPr>
        <w:t xml:space="preserve">10、</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u w:val="single"/>
        </w:rPr>
      </w:pPr>
      <w:r>
        <w:rPr>
          <w:szCs w:val="21"/>
        </w:rPr>
        <w:t xml:space="preserve">手机：</w:t>
      </w:r>
      <w:r>
        <w:rPr>
          <w:szCs w:val="21"/>
          <w:u w:val="single"/>
        </w:rPr>
        <w:t xml:space="preserve">                            </w:t>
      </w:r>
      <w:r/>
    </w:p>
    <w:p>
      <w:pPr>
        <w:ind w:firstLine="367"/>
        <w:spacing w:line="360" w:lineRule="auto"/>
        <w:rPr>
          <w:szCs w:val="21"/>
          <w:u w:val="single"/>
        </w:rPr>
      </w:pPr>
      <w:r>
        <w:rPr>
          <w:rFonts w:hint="eastAsia"/>
          <w:szCs w:val="21"/>
        </w:rPr>
        <w:t xml:space="preserve">固定电话：</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u w:val="single"/>
        </w:rPr>
      </w:pPr>
      <w:r>
        <w:rPr>
          <w:szCs w:val="21"/>
        </w:rPr>
        <w:t xml:space="preserve">法定代表人或其授权代表（签字或盖章）：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80"/>
        <w:spacing w:before="0"/>
        <w:rPr>
          <w:rFonts w:ascii="Microsoft New Tai Lue" w:hAnsi="Microsoft New Tai Lue" w:cs="Microsoft New Tai Lue"/>
          <w:bCs w:val="0"/>
          <w:sz w:val="24"/>
          <w:szCs w:val="24"/>
        </w:rPr>
      </w:pPr>
      <w:r>
        <w:rPr>
          <w:bCs w:val="0"/>
        </w:rPr>
        <w:br w:type="page" w:clear="all"/>
      </w:r>
      <w:bookmarkStart w:id="295" w:name="_Toc103848583"/>
      <w:r/>
      <w:bookmarkStart w:id="296" w:name="_Toc104560898"/>
      <w:r/>
      <w:bookmarkStart w:id="297" w:name="_Toc107246276"/>
      <w:r>
        <w:rPr>
          <w:rFonts w:ascii="Microsoft New Tai Lue" w:hAnsi="Microsoft New Tai Lue" w:cs="Microsoft New Tai Lue"/>
          <w:bCs w:val="0"/>
          <w:sz w:val="24"/>
          <w:szCs w:val="24"/>
        </w:rPr>
        <w:t xml:space="preserve">（2）</w:t>
      </w:r>
      <w:bookmarkEnd w:id="295"/>
      <w:r/>
      <w:bookmarkEnd w:id="296"/>
      <w:r>
        <w:rPr>
          <w:rFonts w:hint="eastAsia" w:ascii="Microsoft New Tai Lue" w:hAnsi="Microsoft New Tai Lue" w:cs="Microsoft New Tai Lue"/>
          <w:bCs w:val="0"/>
          <w:sz w:val="24"/>
          <w:szCs w:val="24"/>
        </w:rPr>
        <w:t xml:space="preserve">法定代表人（非法人单位负责人）身份证明</w:t>
      </w:r>
      <w:bookmarkEnd w:id="297"/>
      <w:r/>
      <w:r/>
    </w:p>
    <w:p>
      <w:pPr>
        <w:pStyle w:val="75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5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58"/>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5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58"/>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rPr>
          <w:rFonts w:hint="eastAsia"/>
          <w:spacing w:val="-3"/>
        </w:rPr>
        <w:t xml:space="preserve">/非法人单位负责人</w:t>
      </w:r>
      <w:r>
        <w:rPr>
          <w:spacing w:val="-3"/>
        </w:rPr>
        <w:t xml:space="preserve">。</w:t>
      </w:r>
      <w:r/>
    </w:p>
    <w:p>
      <w:pPr>
        <w:pStyle w:val="758"/>
        <w:ind w:firstLine="420"/>
        <w:spacing w:before="170"/>
      </w:pPr>
      <w:r>
        <w:t xml:space="preserve">特此证明。</w:t>
      </w:r>
      <w:r/>
    </w:p>
    <w:p>
      <w:pPr>
        <w:pStyle w:val="758"/>
        <w:ind w:left="1260"/>
        <w:rPr>
          <w:sz w:val="20"/>
        </w:rPr>
      </w:pPr>
      <w:r>
        <w:rPr>
          <w:sz w:val="20"/>
        </w:rPr>
      </w:r>
      <w:r/>
    </w:p>
    <w:p>
      <w:pPr>
        <w:pStyle w:val="758"/>
        <w:ind w:left="1260"/>
        <w:spacing w:before="10"/>
        <w:rPr>
          <w:sz w:val="27"/>
        </w:rPr>
      </w:pPr>
      <w:r>
        <w:rPr>
          <w:sz w:val="27"/>
        </w:rPr>
      </w:r>
      <w:r/>
    </w:p>
    <w:p>
      <w:pPr>
        <w:spacing w:line="480" w:lineRule="auto"/>
        <w:rPr>
          <w:rFonts w:ascii="Microsoft New Tai Lue" w:hAnsi="Microsoft New Tai Lue" w:cs="Microsoft New Tai Lue"/>
        </w:rPr>
      </w:pPr>
      <w:r>
        <w:t xml:space="preserve">附：法定代表人</w:t>
      </w:r>
      <w:r>
        <w:rPr>
          <w:rFonts w:hint="eastAsia"/>
        </w:rPr>
        <w:t xml:space="preserve">（非法人单位负责人）有效期内的身份证复印件</w:t>
      </w:r>
      <w:r>
        <w:rPr>
          <w:rFonts w:ascii="Microsoft New Tai Lue" w:hAnsi="Microsoft New Tai Lue" w:cs="Microsoft New Tai Lue"/>
        </w:rPr>
        <w:t xml:space="preserve">（正反面）</w:t>
      </w:r>
      <w:r/>
    </w:p>
    <w:tbl>
      <w:tblPr>
        <w:tblStyle w:val="751"/>
        <w:tblpPr w:horzAnchor="page" w:tblpX="6225" w:vertAnchor="text" w:tblpY="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58"/>
              <w:jc w:val="center"/>
              <w:rPr>
                <w:sz w:val="20"/>
              </w:rPr>
            </w:pPr>
            <w:r>
              <w:rPr>
                <w:i/>
                <w:sz w:val="24"/>
              </w:rPr>
              <w:t xml:space="preserve">身份证反面</w:t>
            </w:r>
            <w:r/>
          </w:p>
        </w:tc>
      </w:tr>
    </w:tbl>
    <w:tbl>
      <w:tblPr>
        <w:tblStyle w:val="751"/>
        <w:tblpPr w:horzAnchor="page" w:tblpX="1158" w:vertAnchor="text" w:tblpY="155"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58"/>
              <w:jc w:val="center"/>
              <w:rPr>
                <w:i/>
                <w:sz w:val="20"/>
              </w:rPr>
            </w:pPr>
            <w:r>
              <w:rPr>
                <w:i/>
                <w:sz w:val="24"/>
              </w:rPr>
              <w:t xml:space="preserve">身份证正面</w:t>
            </w:r>
            <w:r/>
          </w:p>
        </w:tc>
      </w:tr>
    </w:tbl>
    <w:p>
      <w:pPr>
        <w:pStyle w:val="758"/>
        <w:ind w:left="1260"/>
        <w:rPr>
          <w:sz w:val="20"/>
        </w:rPr>
      </w:pPr>
      <w:r>
        <w:rPr>
          <w:sz w:val="20"/>
        </w:rPr>
      </w:r>
      <w:r/>
    </w:p>
    <w:p>
      <w:pPr>
        <w:pStyle w:val="758"/>
        <w:rPr>
          <w:sz w:val="20"/>
        </w:rPr>
      </w:pPr>
      <w:r>
        <w:rPr>
          <w:sz w:val="20"/>
        </w:rPr>
      </w:r>
      <w:r/>
    </w:p>
    <w:p>
      <w:pPr>
        <w:pStyle w:val="758"/>
        <w:rPr>
          <w:sz w:val="20"/>
        </w:rPr>
      </w:pPr>
      <w:r>
        <w:rPr>
          <w:sz w:val="20"/>
        </w:rPr>
      </w:r>
      <w:r/>
    </w:p>
    <w:p>
      <w:pPr>
        <w:pStyle w:val="758"/>
        <w:ind w:left="1260"/>
        <w:rPr>
          <w:sz w:val="20"/>
        </w:rPr>
      </w:pPr>
      <w:r>
        <w:rPr>
          <w:sz w:val="20"/>
        </w:rPr>
      </w:r>
      <w:r/>
    </w:p>
    <w:p>
      <w:pPr>
        <w:pStyle w:val="758"/>
        <w:ind w:left="1260"/>
        <w:spacing w:before="1"/>
        <w:rPr>
          <w:sz w:val="22"/>
        </w:rPr>
      </w:pPr>
      <w:r>
        <w:rPr>
          <w:sz w:val="22"/>
        </w:rPr>
      </w:r>
      <w:r/>
    </w:p>
    <w:p>
      <w:pPr>
        <w:pStyle w:val="758"/>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80"/>
        <w:spacing w:before="0"/>
        <w:rPr>
          <w:rFonts w:hint="eastAsia"/>
          <w:sz w:val="24"/>
        </w:rPr>
      </w:pPr>
      <w:r>
        <w:rPr>
          <w:rFonts w:ascii="Times New Roman" w:hAnsi="Times New Roman"/>
          <w:sz w:val="24"/>
          <w:szCs w:val="24"/>
        </w:rPr>
        <w:br w:type="page" w:clear="all"/>
      </w:r>
      <w:bookmarkStart w:id="298" w:name="_Toc104560899"/>
      <w:r/>
      <w:bookmarkStart w:id="299" w:name="_Toc107246277"/>
      <w:r/>
      <w:bookmarkStart w:id="300" w:name="_Toc103848584"/>
      <w:r>
        <w:rPr>
          <w:rFonts w:ascii="Microsoft New Tai Lue" w:hAnsi="Microsoft New Tai Lue" w:cs="Microsoft New Tai Lue"/>
          <w:bCs w:val="0"/>
          <w:sz w:val="24"/>
          <w:szCs w:val="24"/>
        </w:rPr>
        <w:t xml:space="preserve">（3）法定代表人授权委托书</w:t>
      </w:r>
      <w:bookmarkEnd w:id="298"/>
      <w:r/>
      <w:bookmarkEnd w:id="299"/>
      <w:r/>
      <w:bookmarkEnd w:id="30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sdt>
        <w:sdtPr>
          <w15:appearance w15:val="boundingBox"/>
          <w:id w:val="1260413918"/>
          <w:placeholder>
            <w:docPart w:val="01A1DFC42AC64084805BB4320526FF1E"/>
          </w:placeholder>
          <w:rPr>
            <w:szCs w:val="21"/>
            <w:u w:val="single"/>
          </w:rPr>
        </w:sdtPr>
        <w:sdtContent>
          <w:r>
            <w:rPr>
              <w:rFonts w:hint="eastAsia"/>
              <w:szCs w:val="21"/>
              <w:u w:val="single"/>
              <w:lang w:eastAsia="zh-CN"/>
            </w:rPr>
            <w:t xml:space="preserve">江苏省人民医院DSA采购项目</w:t>
          </w:r>
        </w:sdtContent>
      </w:sdt>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lang w:eastAsia="zh-CN"/>
        </w:rPr>
        <w:t xml:space="preserve">JSZC-320000-JITC-G2026-0058</w:t>
      </w:r>
      <w:r>
        <w:rPr>
          <w:rFonts w:hint="eastAsia"/>
          <w:szCs w:val="21"/>
          <w:u w:val="single"/>
        </w:rPr>
        <w:t xml:space="preserve">）</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778"/>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778"/>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rPr>
          <w:rFonts w:ascii="Microsoft New Tai Lue" w:hAnsi="Microsoft New Tai Lue" w:cs="Microsoft New Tai Lue"/>
        </w:rPr>
      </w:pPr>
      <w:r>
        <w:rPr>
          <w:rFonts w:hint="eastAsia"/>
          <w:szCs w:val="21"/>
        </w:rPr>
        <w:t xml:space="preserve">附：法定代表人有效期内的</w:t>
      </w:r>
      <w:r>
        <w:rPr>
          <w:rFonts w:ascii="Microsoft New Tai Lue" w:hAnsi="Microsoft New Tai Lue" w:cs="Microsoft New Tai Lue"/>
        </w:rPr>
        <w:t xml:space="preserve">身份证复印件（正反面）</w:t>
      </w:r>
      <w:r/>
    </w:p>
    <w:tbl>
      <w:tblPr>
        <w:tblStyle w:val="75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8"/>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75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8"/>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78"/>
        <w:spacing w:after="0" w:line="240" w:lineRule="auto"/>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78"/>
        <w:spacing w:after="0" w:line="240" w:lineRule="auto"/>
        <w:rPr>
          <w:rFonts w:ascii="Times New Roman" w:hAnsi="Times New Roman"/>
          <w:b/>
          <w:bCs/>
          <w:szCs w:val="21"/>
        </w:rPr>
      </w:pPr>
      <w:r>
        <w:rPr>
          <w:rFonts w:hint="eastAsia" w:ascii="Times New Roman" w:hAnsi="Times New Roman"/>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78"/>
        <w:spacing w:after="0" w:line="240" w:lineRule="auto"/>
        <w:rPr>
          <w:rFonts w:ascii="Times New Roman" w:hAnsi="Times New Roman"/>
          <w:b/>
          <w:bCs/>
          <w:szCs w:val="21"/>
        </w:rPr>
      </w:pPr>
      <w:r>
        <w:rPr>
          <w:rFonts w:hint="eastAsia" w:ascii="Times New Roman" w:hAnsi="Times New Roman"/>
          <w:b/>
          <w:bCs/>
          <w:szCs w:val="21"/>
        </w:rPr>
        <w:t xml:space="preserve">2.若投标文件中签字之处均为法定代表人本人签署，则可不提供本《授权委托书》，但须提供《法定代表人（非法人单位负责人）身份证明》。</w:t>
      </w:r>
      <w:bookmarkStart w:id="301" w:name="_Toc104560895"/>
      <w:r/>
      <w:bookmarkStart w:id="302" w:name="_Toc107246279"/>
      <w:r/>
      <w:r/>
    </w:p>
    <w:p>
      <w:pPr>
        <w:pStyle w:val="778"/>
        <w:spacing w:after="0" w:line="240" w:lineRule="auto"/>
        <w:rPr>
          <w:rFonts w:ascii="Times New Roman" w:hAnsi="Times New Roman"/>
          <w:b/>
          <w:bCs/>
          <w:szCs w:val="21"/>
        </w:rPr>
      </w:pPr>
      <w:r>
        <w:rPr>
          <w:rFonts w:hint="eastAsia" w:ascii="Times New Roman" w:hAnsi="Times New Roman"/>
          <w:b/>
          <w:bCs/>
          <w:szCs w:val="21"/>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b/>
          <w:bCs/>
          <w:szCs w:val="21"/>
        </w:rPr>
      </w:pPr>
      <w:r>
        <w:rPr>
          <w:rFonts w:hint="eastAsia"/>
          <w:b/>
          <w:bCs/>
          <w:szCs w:val="21"/>
        </w:rPr>
        <w:br w:type="page" w:clear="all"/>
      </w:r>
      <w:r/>
    </w:p>
    <w:p>
      <w:pPr>
        <w:pStyle w:val="780"/>
        <w:spacing w:before="0"/>
        <w:rPr>
          <w:rFonts w:ascii="Times New Roman" w:hAnsi="Times New Roman"/>
          <w:bCs w:val="0"/>
          <w:sz w:val="21"/>
          <w:szCs w:val="24"/>
        </w:rPr>
      </w:pPr>
      <w:r/>
      <w:bookmarkStart w:id="303" w:name="_Toc103848585"/>
      <w:r/>
      <w:bookmarkStart w:id="304" w:name="_Toc104560900"/>
      <w:r/>
      <w:bookmarkStart w:id="305"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投标）</w:t>
      </w:r>
      <w:bookmarkEnd w:id="303"/>
      <w:r/>
      <w:bookmarkEnd w:id="304"/>
      <w:r/>
      <w:bookmarkEnd w:id="305"/>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rFonts w:hint="eastAsia"/>
          <w:szCs w:val="21"/>
          <w:u w:val="single"/>
          <w:lang w:eastAsia="zh-CN"/>
        </w:rPr>
        <w:t xml:space="preserve">江苏省人民医院DSA采购项目</w:t>
      </w:r>
      <w:r>
        <w:rPr>
          <w:rFonts w:hint="eastAsia"/>
          <w:szCs w:val="21"/>
          <w:u w:val="single"/>
        </w:rPr>
        <w:t xml:space="preserve">（项目名称）（项目编号：</w:t>
      </w:r>
      <w:r>
        <w:rPr>
          <w:rFonts w:hint="eastAsia"/>
          <w:szCs w:val="21"/>
          <w:u w:val="single"/>
          <w:lang w:eastAsia="zh-CN"/>
        </w:rPr>
        <w:t xml:space="preserve">JSZC-320000-JITC-G2026-0058</w:t>
      </w:r>
      <w:r>
        <w:rPr>
          <w:rFonts w:hint="eastAsia"/>
          <w:szCs w:val="21"/>
          <w:u w:val="single"/>
        </w:rPr>
        <w:t xml:space="preserve">）</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778"/>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778"/>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75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8"/>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778"/>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75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8"/>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778"/>
        <w:spacing w:line="240" w:lineRule="atLeast"/>
        <w:rPr>
          <w:rFonts w:ascii="Times New Roman" w:hAnsi="Times New Roman"/>
          <w:b/>
          <w:bCs/>
          <w:szCs w:val="21"/>
        </w:rPr>
      </w:pPr>
      <w:r>
        <w:rPr>
          <w:rFonts w:ascii="Times New Roman" w:hAnsi="Times New Roman"/>
          <w:b/>
          <w:bCs/>
          <w:szCs w:val="21"/>
        </w:rPr>
      </w:r>
      <w:r/>
    </w:p>
    <w:p>
      <w:pPr>
        <w:pStyle w:val="778"/>
        <w:spacing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投标自然人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w:t>
      </w:r>
      <w:r>
        <w:rPr>
          <w:rFonts w:hint="eastAsia" w:ascii="Times New Roman" w:hAnsi="Times New Roman"/>
          <w:b/>
          <w:bCs/>
          <w:szCs w:val="21"/>
        </w:rPr>
        <w:t xml:space="preserve">自然人身份证复印件。</w:t>
      </w:r>
      <w:r/>
    </w:p>
    <w:p>
      <w:pPr>
        <w:pStyle w:val="778"/>
        <w:spacing w:line="240" w:lineRule="atLeast"/>
        <w:rPr>
          <w:rFonts w:ascii="Times New Roman" w:hAnsi="Times New Roman"/>
          <w:b/>
          <w:bCs/>
          <w:szCs w:val="21"/>
        </w:rPr>
      </w:pPr>
      <w:r>
        <w:rPr>
          <w:rFonts w:hint="eastAsia" w:ascii="Times New Roman" w:hAnsi="Times New Roman"/>
          <w:b/>
          <w:bCs/>
          <w:szCs w:val="21"/>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b/>
          <w:bCs/>
          <w:szCs w:val="21"/>
        </w:rPr>
      </w:pPr>
      <w:r>
        <w:rPr>
          <w:rFonts w:hint="eastAsia"/>
          <w:b/>
          <w:bCs/>
          <w:szCs w:val="21"/>
        </w:rPr>
        <w:br w:type="page" w:clear="all"/>
      </w:r>
      <w:r/>
    </w:p>
    <w:p>
      <w:pPr>
        <w:pStyle w:val="780"/>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（4）开标一览表</w:t>
      </w:r>
      <w:bookmarkEnd w:id="293"/>
      <w:r/>
      <w:bookmarkEnd w:id="301"/>
      <w:r/>
      <w:bookmarkEnd w:id="302"/>
      <w:r/>
      <w:r/>
    </w:p>
    <w:p>
      <w:pPr>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sdt>
        <w:sdtPr>
          <w15:appearance w15:val="boundingBox"/>
          <w:id w:val="812375702"/>
          <w:placeholder>
            <w:docPart w:val="DefaultPlaceholder_-1854013440"/>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lang w:eastAsia="zh-CN"/>
            </w:rPr>
            <w:t xml:space="preserve">江苏省人民医院DSA采购项目</w:t>
          </w:r>
        </w:sdtContent>
      </w:sdt>
      <w:r/>
      <w:r/>
    </w:p>
    <w:p>
      <w:pPr>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sdt>
        <w:sdtPr>
          <w15:appearance w15:val="boundingBox"/>
          <w:id w:val="1972713860"/>
          <w:placeholder>
            <w:docPart w:val="DefaultPlaceholder_-1854013440"/>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lang w:eastAsia="zh-CN"/>
            </w:rPr>
            <w:t xml:space="preserve">JSZC-320000-JITC-G2026-0058</w:t>
          </w:r>
        </w:sdtContent>
      </w:sdt>
      <w:r/>
      <w:bookmarkStart w:id="306" w:name="_Toc103848581"/>
      <w:r/>
      <w:r/>
    </w:p>
    <w:tbl>
      <w:tblPr>
        <w:tblStyle w:val="751"/>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投标总价</w:t>
            </w:r>
            <w:r/>
          </w:p>
        </w:tc>
        <w:tc>
          <w:tcPr>
            <w:tcW w:w="5636"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（人民币，小写）元</w:t>
            </w:r>
            <w:r/>
          </w:p>
          <w:p>
            <w:pPr>
              <w:jc w:val="center"/>
              <w:spacing w:line="420" w:lineRule="auto"/>
              <w:widowControl/>
              <w:rPr>
                <w:rFonts w:hint="eastAsia" w:ascii="宋体" w:hAnsi="宋体" w:cs="宋体"/>
                <w:bCs/>
                <w:sz w:val="24"/>
              </w:rPr>
            </w:pPr>
            <w:r>
              <w:rPr>
                <w:rFonts w:hint="eastAsia" w:ascii="宋体" w:hAnsi="宋体" w:cs="宋体"/>
                <w:bCs/>
                <w:sz w:val="24"/>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交货时间</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响应招标文件要求（如有提前请在此说明）</w:t>
            </w:r>
            <w:r/>
          </w:p>
        </w:tc>
      </w:tr>
      <w:tr>
        <w:trPr>
          <w:trHeight w:val="1058"/>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交货地点</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付款方式</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cs="宋体"/>
                <w:bCs/>
                <w:sz w:val="24"/>
              </w:rPr>
            </w:pPr>
            <w:r>
              <w:rPr>
                <w:rFonts w:hint="eastAsia" w:ascii="宋体" w:hAnsi="宋体" w:cs="宋体"/>
                <w:bCs/>
                <w:sz w:val="24"/>
              </w:rPr>
              <w:t xml:space="preserve">免费质保期</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cs="宋体"/>
                <w:b/>
                <w:bCs/>
                <w:sz w:val="24"/>
              </w:rPr>
            </w:pPr>
            <w:r>
              <w:rPr>
                <w:rFonts w:hint="eastAsia" w:ascii="宋体" w:hAnsi="宋体" w:cs="宋体"/>
                <w:bCs/>
                <w:sz w:val="24"/>
              </w:rPr>
              <w:t xml:space="preserve">所投产品制造商是否全部属于小微企业</w:t>
            </w:r>
            <w:r/>
          </w:p>
        </w:tc>
        <w:tc>
          <w:tcPr>
            <w:tcW w:w="5636" w:type="dxa"/>
            <w:vAlign w:val="center"/>
            <w:textDirection w:val="lrTb"/>
            <w:noWrap w:val="false"/>
          </w:tcPr>
          <w:p>
            <w:pPr>
              <w:jc w:val="center"/>
              <w:spacing w:line="420" w:lineRule="auto"/>
              <w:widowControl/>
              <w:rPr>
                <w:rFonts w:hint="eastAsia" w:ascii="宋体" w:hAnsi="宋体" w:cs="宋体"/>
                <w:sz w:val="24"/>
              </w:rPr>
            </w:pPr>
            <w:r>
              <w:rPr>
                <w:rFonts w:hint="eastAsia" w:ascii="宋体" w:hAnsi="宋体" w:cs="宋体"/>
                <w:sz w:val="24"/>
              </w:rPr>
              <w:t xml:space="preserve">□是       □否</w:t>
            </w:r>
            <w:r/>
          </w:p>
        </w:tc>
      </w:tr>
    </w:tbl>
    <w:p>
      <w:pPr>
        <w:ind w:firstLine="420"/>
        <w:tabs>
          <w:tab w:val="left" w:pos="6045" w:leader="none"/>
        </w:tabs>
        <w:rPr>
          <w:rFonts w:hint="eastAsia" w:hAnsi="宋体" w:cs="宋体"/>
          <w:b/>
          <w:bCs/>
        </w:rPr>
      </w:pPr>
      <w:r>
        <w:rPr>
          <w:rFonts w:hint="eastAsia" w:hAnsi="宋体" w:cs="宋体"/>
          <w:bCs/>
        </w:rPr>
        <w:t xml:space="preserve">注：采购内容详见采购文件第四章“项目需求”。</w:t>
      </w:r>
      <w:r>
        <w:rPr>
          <w:rFonts w:hint="eastAsia" w:hAnsi="宋体" w:cs="宋体"/>
          <w:bCs/>
        </w:rPr>
        <w:tab/>
      </w:r>
      <w:r/>
    </w:p>
    <w:p>
      <w:pPr>
        <w:rPr>
          <w:rFonts w:hint="eastAsia" w:hAnsi="宋体" w:cs="宋体"/>
          <w:b/>
          <w:bCs/>
        </w:rPr>
      </w:pPr>
      <w:r>
        <w:rPr>
          <w:rFonts w:hint="eastAsia" w:hAnsi="宋体" w:cs="宋体"/>
          <w:b/>
          <w:bCs/>
        </w:rPr>
      </w:r>
      <w:r/>
    </w:p>
    <w:p>
      <w:pPr>
        <w:ind w:right="420" w:firstLine="4533"/>
        <w:spacing w:line="360" w:lineRule="auto"/>
        <w:rPr>
          <w:b/>
        </w:rPr>
      </w:pPr>
      <w:r>
        <w:rPr>
          <w:b/>
        </w:rPr>
      </w:r>
      <w:r/>
    </w:p>
    <w:p>
      <w:pPr>
        <w:ind w:right="420" w:firstLine="4533"/>
        <w:spacing w:line="360" w:lineRule="auto"/>
        <w:rPr>
          <w:b/>
        </w:rPr>
      </w:pPr>
      <w:r>
        <w:rPr>
          <w:b/>
        </w:rPr>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3"/>
        <w:rPr>
          <w:rStyle w:val="992"/>
        </w:rPr>
      </w:pPr>
      <w:r/>
      <w:bookmarkStart w:id="307" w:name="_Toc104560896"/>
      <w:r/>
      <w:r/>
    </w:p>
    <w:p>
      <w:r/>
      <w:r/>
    </w:p>
    <w:p>
      <w:pPr>
        <w:pStyle w:val="760"/>
        <w:ind w:left="1260"/>
      </w:pPr>
      <w:r/>
      <w:r/>
    </w:p>
    <w:p>
      <w:pPr>
        <w:pStyle w:val="760"/>
        <w:ind w:left="1260"/>
      </w:pPr>
      <w:r/>
      <w:r/>
    </w:p>
    <w:p>
      <w:r/>
      <w:r/>
    </w:p>
    <w:p>
      <w:pPr>
        <w:pStyle w:val="760"/>
        <w:ind w:left="1260"/>
      </w:pPr>
      <w:r/>
      <w:r/>
    </w:p>
    <w:p>
      <w:pPr>
        <w:pStyle w:val="780"/>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sz w:val="24"/>
        </w:rPr>
        <w:br w:type="page" w:clear="all"/>
      </w:r>
      <w:bookmarkStart w:id="308" w:name="_Toc107246280"/>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宋体" w:hAnsi="宋体" w:cs="宋体"/>
          <w:color w:val="000000"/>
          <w:sz w:val="22"/>
          <w:szCs w:val="22"/>
          <w:lang w:eastAsia="zh-CN"/>
        </w:rPr>
        <w:t xml:space="preserve">江苏省人民医院DSA采购项目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yellow"/>
          <w:lang w:eastAsia="zh-CN"/>
        </w:rPr>
        <w:t xml:space="preserve">JSZC-320000-JITC-G2026-0058</w:t>
      </w:r>
      <w:r/>
    </w:p>
    <w:tbl>
      <w:tblPr>
        <w:tblStyle w:val="751"/>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6"/>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DSA（数字减影血管造影X线机）</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rPr>
          <w:rFonts w:ascii="Microsoft New Tai Lue" w:hAnsi="Microsoft New Tai Lue" w:cs="Microsoft New Tai Lue"/>
          <w:sz w:val="24"/>
        </w:rPr>
      </w:pPr>
      <w:r>
        <w:rPr>
          <w:rFonts w:ascii="Microsoft New Tai Lue" w:hAnsi="Microsoft New Tai Lue" w:cs="Microsoft New Tai Lue"/>
          <w:sz w:val="24"/>
        </w:rPr>
      </w:r>
      <w:r/>
    </w:p>
    <w:p>
      <w:pPr>
        <w:pStyle w:val="780"/>
        <w:rPr>
          <w:rFonts w:ascii="Microsoft New Tai Lue" w:hAnsi="Microsoft New Tai Lue" w:cs="Microsoft New Tai Lue"/>
          <w:sz w:val="24"/>
        </w:rPr>
      </w:pPr>
      <w:r>
        <w:rPr>
          <w:rFonts w:ascii="Microsoft New Tai Lue" w:hAnsi="Microsoft New Tai Lue" w:cs="Microsoft New Tai Lue"/>
          <w:sz w:val="24"/>
        </w:rPr>
        <w:t xml:space="preserve">（</w:t>
      </w:r>
      <w:r>
        <w:rPr>
          <w:rFonts w:hint="eastAsia" w:ascii="Microsoft New Tai Lue" w:hAnsi="Microsoft New Tai Lue" w:cs="Microsoft New Tai Lue"/>
          <w:sz w:val="24"/>
          <w:lang w:val="en-US" w:eastAsia="zh-CN"/>
        </w:rPr>
        <w:t xml:space="preserve">6</w:t>
      </w:r>
      <w:r>
        <w:rPr>
          <w:rFonts w:ascii="Microsoft New Tai Lue" w:hAnsi="Microsoft New Tai Lue" w:cs="Microsoft New Tai Lue"/>
          <w:sz w:val="24"/>
        </w:rPr>
        <w:t xml:space="preserve">）分项报价表</w:t>
      </w:r>
      <w:bookmarkEnd w:id="306"/>
      <w:r/>
      <w:bookmarkEnd w:id="307"/>
      <w:r/>
      <w:bookmarkEnd w:id="308"/>
      <w:r/>
      <w:r/>
    </w:p>
    <w:p>
      <w:pPr>
        <w:ind w:left="-120" w:firstLine="21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项目名称：</w:t>
      </w:r>
      <w:r>
        <w:rPr>
          <w:rFonts w:hint="eastAsia" w:ascii="Microsoft New Tai Lue" w:hAnsi="Microsoft New Tai Lue" w:cs="Microsoft New Tai Lue"/>
          <w:szCs w:val="21"/>
          <w:lang w:eastAsia="zh-CN"/>
        </w:rPr>
        <w:t xml:space="preserve">江苏省人民医院DSA采购项目</w:t>
      </w:r>
      <w:r/>
    </w:p>
    <w:p>
      <w:pPr>
        <w:ind w:left="-120" w:firstLine="210"/>
        <w:spacing w:line="360" w:lineRule="auto"/>
        <w:rPr>
          <w:rFonts w:hint="eastAsia" w:eastAsia="宋体"/>
          <w:lang w:eastAsia="zh-CN"/>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lang w:eastAsia="zh-CN"/>
        </w:rPr>
        <w:t xml:space="preserve">JSZC-320000-JITC-G2026-0058</w:t>
      </w:r>
      <w:r/>
    </w:p>
    <w:tbl>
      <w:tblPr>
        <w:tblStyle w:val="751"/>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7"/>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7"/>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7"/>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7"/>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7"/>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大写：人民币</w:t>
            </w:r>
            <w:r>
              <w:rPr>
                <w:rFonts w:ascii="Microsoft New Tai Lue" w:hAnsi="Microsoft New Tai Lue" w:cs="Microsoft New Tai Lue"/>
                <w:szCs w:val="21"/>
                <w:u w:val="single"/>
              </w:rPr>
              <w:t xml:space="preserve">        </w:t>
            </w:r>
            <w:r>
              <w:rPr>
                <w:rFonts w:hint="eastAsia" w:ascii="Microsoft New Tai Lue" w:hAnsi="Microsoft New Tai Lue" w:cs="Microsoft New Tai Lue"/>
                <w:szCs w:val="21"/>
              </w:rPr>
              <w:t xml:space="preserve">元</w:t>
            </w:r>
            <w:r/>
          </w:p>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小写：人民币</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元</w:t>
            </w:r>
            <w:r/>
          </w:p>
        </w:tc>
      </w:tr>
    </w:tbl>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注：</w:t>
      </w:r>
      <w:r>
        <w:rPr>
          <w:rFonts w:hint="eastAsia" w:ascii="Microsoft New Tai Lue" w:hAnsi="Microsoft New Tai Lue" w:cs="Microsoft New Tai Lue"/>
          <w:b/>
          <w:bCs/>
          <w:sz w:val="22"/>
          <w:szCs w:val="22"/>
          <w:lang w:val="en-US" w:eastAsia="zh-CN"/>
        </w:rPr>
        <w:t xml:space="preserve">1.</w:t>
      </w:r>
      <w:r>
        <w:rPr>
          <w:rFonts w:ascii="Microsoft New Tai Lue" w:hAnsi="Microsoft New Tai Lue" w:cs="Microsoft New Tai Lue"/>
          <w:b/>
          <w:bCs/>
          <w:sz w:val="22"/>
          <w:szCs w:val="22"/>
        </w:rPr>
        <w:t xml:space="preserve">如果行数不够，请自行增加。</w:t>
      </w:r>
      <w:r/>
    </w:p>
    <w:p>
      <w:pPr>
        <w:pStyle w:val="758"/>
        <w:numPr>
          <w:ilvl w:val="0"/>
          <w:numId w:val="8"/>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“分项报价表”中“总价”金额应当与“开标一览表”中“投标总价”金额一致。</w:t>
      </w:r>
      <w:r/>
    </w:p>
    <w:p>
      <w:pPr>
        <w:pStyle w:val="758"/>
        <w:numPr>
          <w:ilvl w:val="0"/>
          <w:numId w:val="8"/>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本表均填写含税价格。</w:t>
      </w:r>
      <w:r/>
    </w:p>
    <w:p>
      <w:r/>
      <w:r/>
    </w:p>
    <w:p>
      <w:pPr>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60"/>
        <w:ind w:left="0"/>
      </w:pPr>
      <w:r>
        <w:rPr>
          <w:rFonts w:ascii="Microsoft New Tai Lue" w:hAnsi="Microsoft New Tai Lue" w:cs="Microsoft New Tai Lue"/>
          <w:b w:val="0"/>
          <w:bCs/>
        </w:rPr>
        <w:br w:type="page" w:clear="all"/>
      </w:r>
      <w:bookmarkStart w:id="309" w:name="_Toc104560901"/>
      <w:r/>
      <w:bookmarkStart w:id="310" w:name="_Toc107246281"/>
      <w:r/>
      <w:bookmarkStart w:id="311" w:name="_Toc103848586"/>
      <w:r/>
      <w:bookmarkStart w:id="312" w:name="_Toc102117319"/>
      <w:r/>
      <w:r/>
    </w:p>
    <w:p>
      <w:pPr>
        <w:pStyle w:val="780"/>
        <w:rPr>
          <w:rFonts w:ascii="Microsoft New Tai Lue" w:hAnsi="Microsoft New Tai Lue" w:cs="Microsoft New Tai Lue"/>
          <w:sz w:val="24"/>
        </w:rPr>
      </w:pPr>
      <w:r>
        <w:rPr>
          <w:rFonts w:hint="eastAsia" w:ascii="Microsoft New Tai Lue" w:hAnsi="Microsoft New Tai Lue" w:cs="Microsoft New Tai Lue"/>
          <w:sz w:val="24"/>
        </w:rPr>
        <w:t xml:space="preserve">（</w:t>
      </w:r>
      <w:r>
        <w:rPr>
          <w:rFonts w:hint="eastAsia" w:ascii="Microsoft New Tai Lue" w:hAnsi="Microsoft New Tai Lue" w:cs="Microsoft New Tai Lue"/>
          <w:sz w:val="24"/>
          <w:lang w:val="en-US" w:eastAsia="zh-CN"/>
        </w:rPr>
        <w:t xml:space="preserve">6</w:t>
      </w:r>
      <w:r>
        <w:rPr>
          <w:rFonts w:hint="eastAsia" w:ascii="Microsoft New Tai Lue" w:hAnsi="Microsoft New Tai Lue" w:cs="Microsoft New Tai Lue"/>
          <w:sz w:val="24"/>
        </w:rPr>
        <w:t xml:space="preserve">-1）质保期满后的配件明细表（如需）</w:t>
      </w:r>
      <w:r/>
    </w:p>
    <w:tbl>
      <w:tblPr>
        <w:tblStyle w:val="75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ascii="Microsoft New Tai Lue" w:hAnsi="Microsoft New Tai Lue" w:cs="Microsoft New Tai Lue"/>
                <w:b/>
                <w:szCs w:val="21"/>
              </w:rPr>
            </w:pPr>
            <w:r>
              <w:rPr>
                <w:rFonts w:hint="eastAsia" w:ascii="宋体" w:hAnsi="宋体" w:cs="宋体"/>
                <w:bCs/>
                <w:sz w:val="24"/>
              </w:rPr>
              <w:t xml:space="preserve">配件</w:t>
            </w:r>
            <w:r>
              <w:rPr>
                <w:rFonts w:hint="eastAsia" w:ascii="Microsoft New Tai Lue" w:hAnsi="Microsoft New Tai Lue" w:cs="Microsoft New Tai Lue"/>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单价</w:t>
            </w:r>
            <w:r/>
          </w:p>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元</w:t>
            </w:r>
            <w:r>
              <w:rPr>
                <w:rFonts w:ascii="Microsoft New Tai Lue" w:hAnsi="Microsoft New Tai Lue" w:cs="Microsoft New Tai Lue"/>
                <w:b/>
                <w:szCs w:val="21"/>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备注</w:t>
            </w:r>
            <w:r/>
          </w:p>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rPr>
            </w:pPr>
            <w:r>
              <w:rPr>
                <w:rFonts w:hint="eastAsia"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rPr>
            </w:pPr>
            <w:r>
              <w:rPr>
                <w:rFonts w:hint="eastAsia" w:hAnsi="宋体"/>
              </w:rPr>
            </w:r>
            <w:r/>
          </w:p>
        </w:tc>
      </w:tr>
    </w:tbl>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b/>
          <w:bCs/>
          <w:sz w:val="24"/>
        </w:rPr>
      </w:pPr>
      <w:r>
        <w:rPr>
          <w:rFonts w:ascii="Microsoft New Tai Lue" w:hAnsi="Microsoft New Tai Lue" w:cs="Microsoft New Tai Lue"/>
          <w:b/>
          <w:bCs/>
          <w:sz w:val="24"/>
        </w:rPr>
      </w:r>
      <w:r/>
    </w:p>
    <w:p>
      <w:r>
        <w:br w:type="page" w:clear="all"/>
      </w:r>
      <w:r/>
    </w:p>
    <w:p>
      <w:pPr>
        <w:pStyle w:val="780"/>
        <w:spacing w:before="0"/>
        <w:rPr>
          <w:rFonts w:ascii="Microsoft New Tai Lue" w:hAnsi="Microsoft New Tai Lue" w:cs="Microsoft New Tai Lue"/>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7</w:t>
      </w:r>
      <w:r>
        <w:rPr>
          <w:rFonts w:ascii="Microsoft New Tai Lue" w:hAnsi="Microsoft New Tai Lue" w:cs="Microsoft New Tai Lue"/>
          <w:bCs w:val="0"/>
          <w:sz w:val="24"/>
          <w:szCs w:val="24"/>
        </w:rPr>
        <w:t xml:space="preserve">）商务条款偏离表</w:t>
      </w:r>
      <w:bookmarkEnd w:id="309"/>
      <w:r/>
      <w:bookmarkEnd w:id="310"/>
      <w:r/>
      <w:bookmarkEnd w:id="311"/>
      <w:r/>
      <w:r/>
    </w:p>
    <w:p>
      <w:pPr>
        <w:pStyle w:val="982"/>
        <w:ind w:firstLine="420"/>
        <w:rPr>
          <w:rFonts w:hint="eastAsia" w:ascii="Microsoft New Tai Lue" w:hAnsi="Microsoft New Tai Lue" w:eastAsia="宋体" w:cs="Microsoft New Tai Lue"/>
          <w:sz w:val="21"/>
          <w:szCs w:val="21"/>
          <w:lang w:eastAsia="zh-CN"/>
        </w:rPr>
      </w:pPr>
      <w:r>
        <w:rPr>
          <w:rFonts w:hint="eastAsia"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lang w:eastAsia="zh-CN"/>
        </w:rPr>
        <w:t xml:space="preserve">江苏省人民医院DSA采购项目</w:t>
      </w:r>
      <w:r/>
    </w:p>
    <w:p>
      <w:pPr>
        <w:pStyle w:val="982"/>
        <w:ind w:firstLine="420"/>
        <w:rPr>
          <w:rFonts w:hint="eastAsia" w:ascii="Microsoft New Tai Lue" w:hAnsi="Microsoft New Tai Lue" w:eastAsia="宋体" w:cs="Microsoft New Tai Lue"/>
          <w:sz w:val="21"/>
          <w:szCs w:val="21"/>
          <w:u w:val="single"/>
          <w:lang w:eastAsia="zh-CN"/>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JSZC-320000-JITC-G2026-0058</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rPr>
            </w:pPr>
            <w:r>
              <w:rPr>
                <w:rFonts w:hint="eastAsia" w:hAnsi="宋体"/>
              </w:rPr>
              <w:t xml:space="preserve">序号</w:t>
            </w:r>
            <w:r/>
          </w:p>
        </w:tc>
        <w:tc>
          <w:tcPr>
            <w:tcW w:w="1675" w:type="pct"/>
            <w:vAlign w:val="center"/>
            <w:textDirection w:val="lrTb"/>
            <w:noWrap w:val="false"/>
          </w:tcPr>
          <w:p>
            <w:pPr>
              <w:jc w:val="center"/>
              <w:spacing w:line="360" w:lineRule="auto"/>
              <w:rPr>
                <w:rFonts w:hint="eastAsia" w:hAnsi="宋体"/>
              </w:rPr>
            </w:pPr>
            <w:r>
              <w:rPr>
                <w:rFonts w:hint="eastAsia" w:hAnsi="宋体"/>
              </w:rPr>
              <w:t xml:space="preserve">招标文件要求</w:t>
            </w:r>
            <w:r/>
          </w:p>
        </w:tc>
        <w:tc>
          <w:tcPr>
            <w:tcW w:w="1189" w:type="pct"/>
            <w:vAlign w:val="center"/>
            <w:textDirection w:val="lrTb"/>
            <w:noWrap w:val="false"/>
          </w:tcPr>
          <w:p>
            <w:pPr>
              <w:jc w:val="center"/>
              <w:spacing w:line="360" w:lineRule="auto"/>
              <w:rPr>
                <w:rFonts w:hint="eastAsia" w:hAnsi="宋体"/>
              </w:rPr>
            </w:pPr>
            <w:r>
              <w:rPr>
                <w:rFonts w:hint="eastAsia" w:hAnsi="宋体"/>
              </w:rPr>
              <w:t xml:space="preserve">投标人响应内容</w:t>
            </w:r>
            <w:r/>
          </w:p>
        </w:tc>
        <w:tc>
          <w:tcPr>
            <w:tcW w:w="1432" w:type="pct"/>
            <w:vAlign w:val="center"/>
            <w:textDirection w:val="lrTb"/>
            <w:noWrap w:val="false"/>
          </w:tcPr>
          <w:p>
            <w:pPr>
              <w:jc w:val="center"/>
              <w:spacing w:line="360" w:lineRule="auto"/>
              <w:rPr>
                <w:rFonts w:hint="eastAsia" w:hAnsi="宋体"/>
              </w:rPr>
            </w:pPr>
            <w:r>
              <w:rPr>
                <w:rFonts w:hint="eastAsia" w:hAnsi="宋体"/>
              </w:rPr>
              <w:t xml:space="preserve">偏离及说明</w:t>
            </w:r>
            <w:r/>
          </w:p>
        </w:tc>
      </w:tr>
      <w:tr>
        <w:trPr>
          <w:jc w:val="center"/>
        </w:trPr>
        <w:tc>
          <w:tcPr>
            <w:tcW w:w="704" w:type="pct"/>
            <w:textDirection w:val="lrTb"/>
            <w:noWrap w:val="false"/>
          </w:tcPr>
          <w:p>
            <w:pPr>
              <w:spacing w:line="360" w:lineRule="auto"/>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u w:val="single"/>
              </w:rPr>
            </w:pPr>
            <w:r>
              <w:rPr>
                <w:rFonts w:hint="eastAsia" w:hAnsi="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u w:val="single"/>
              </w:rPr>
            </w:pPr>
            <w:r>
              <w:rPr>
                <w:rFonts w:hint="eastAsia" w:hAnsi="宋体"/>
                <w:u w:val="single"/>
              </w:rPr>
            </w:r>
            <w:r/>
          </w:p>
        </w:tc>
      </w:tr>
    </w:tbl>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78"/>
        <w:spacing w:line="240" w:lineRule="auto"/>
        <w:rPr>
          <w:rFonts w:ascii="Times New Roman" w:hAnsi="Times New Roman"/>
          <w:b/>
          <w:bCs/>
        </w:rPr>
      </w:pPr>
      <w:r>
        <w:rPr>
          <w:rFonts w:ascii="Times New Roman" w:hAnsi="Times New Roman"/>
          <w:b/>
          <w:bCs/>
        </w:rPr>
        <w:t xml:space="preserve">注：</w:t>
      </w:r>
      <w:r/>
    </w:p>
    <w:p>
      <w:pPr>
        <w:pStyle w:val="778"/>
        <w:spacing w:line="240" w:lineRule="auto"/>
        <w:rPr>
          <w:rFonts w:ascii="Times New Roman" w:hAnsi="Times New Roman"/>
          <w:b/>
          <w:bCs/>
        </w:rPr>
      </w:pPr>
      <w:r>
        <w:rPr>
          <w:rFonts w:hint="eastAsia" w:ascii="Times New Roman" w:hAnsi="Times New Roman"/>
          <w:b/>
          <w:bCs/>
        </w:rPr>
        <w:t xml:space="preserve">1. 投标人须根据招标文件商务条款要求填写此表，作为投标文件的组成部分。</w:t>
      </w:r>
      <w:r/>
    </w:p>
    <w:p>
      <w:pPr>
        <w:pStyle w:val="778"/>
        <w:spacing w:line="240" w:lineRule="auto"/>
        <w:rPr>
          <w:rFonts w:ascii="Times New Roman" w:hAnsi="Times New Roman"/>
          <w:b/>
          <w:bCs/>
        </w:rPr>
      </w:pPr>
      <w:r>
        <w:rPr>
          <w:rFonts w:hint="eastAsia" w:ascii="Times New Roman" w:hAnsi="Times New Roman"/>
          <w:b/>
          <w:bCs/>
        </w:rPr>
        <w:t xml:space="preserve">2. 投标人须对照招标文件第四章“项目需求”中所列商务要求逐条作出响应，而不应以“全部符合”等字样来响应。</w:t>
      </w:r>
      <w:r/>
    </w:p>
    <w:p>
      <w:pPr>
        <w:pStyle w:val="778"/>
        <w:spacing w:line="240" w:lineRule="auto"/>
        <w:rPr>
          <w:rFonts w:ascii="Times New Roman" w:hAnsi="Times New Roman"/>
          <w:b/>
          <w:bCs/>
        </w:rPr>
      </w:pPr>
      <w:r>
        <w:rPr>
          <w:rFonts w:hint="eastAsia" w:ascii="Times New Roman" w:hAnsi="Times New Roman"/>
          <w:b/>
          <w:bCs/>
        </w:rPr>
        <w:t xml:space="preserve">3. 偏离包括正、负偏离，正偏离指投标人的响应优于招标文件要求，负偏离指投标人的响应低于招标文件要求。</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rPr>
          <w:rFonts w:ascii="Microsoft New Tai Lue" w:hAnsi="Microsoft New Tai Lue" w:cs="Microsoft New Tai Lue"/>
        </w:rPr>
      </w:pPr>
      <w:r/>
      <w:bookmarkStart w:id="313" w:name="_Toc103848587"/>
      <w:r/>
      <w:bookmarkStart w:id="314" w:name="_Toc104560902"/>
      <w:r>
        <w:rPr>
          <w:rFonts w:ascii="Microsoft New Tai Lue" w:hAnsi="Microsoft New Tai Lue" w:cs="Microsoft New Tai Lue"/>
        </w:rPr>
        <w:br w:type="page" w:clear="all"/>
      </w:r>
      <w:r/>
    </w:p>
    <w:p>
      <w:pPr>
        <w:pStyle w:val="780"/>
        <w:spacing w:line="240" w:lineRule="atLeast"/>
        <w:rPr>
          <w:rFonts w:ascii="Microsoft New Tai Lue" w:hAnsi="Microsoft New Tai Lue" w:cs="Microsoft New Tai Lue"/>
        </w:rPr>
      </w:pPr>
      <w:r/>
      <w:bookmarkStart w:id="315" w:name="_Toc10724628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）投标人具备投标资格的证明文件</w:t>
      </w:r>
      <w:bookmarkEnd w:id="313"/>
      <w:r/>
      <w:bookmarkEnd w:id="314"/>
      <w:r/>
      <w:bookmarkEnd w:id="315"/>
      <w:r/>
      <w:r/>
    </w:p>
    <w:p>
      <w:pPr>
        <w:pStyle w:val="780"/>
        <w:spacing w:line="240" w:lineRule="atLeast"/>
        <w:rPr>
          <w:rFonts w:ascii="Microsoft New Tai Lue" w:hAnsi="Microsoft New Tai Lue" w:cs="Microsoft New Tai Lue"/>
          <w:bCs w:val="0"/>
          <w:sz w:val="24"/>
          <w:szCs w:val="24"/>
        </w:rPr>
      </w:pPr>
      <w:r/>
      <w:bookmarkStart w:id="316" w:name="_Toc104560903"/>
      <w:r/>
      <w:bookmarkStart w:id="317" w:name="_Toc107246283"/>
      <w:r/>
      <w:bookmarkStart w:id="318" w:name="_Toc10384858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-1-1）营业执照复印件</w:t>
      </w:r>
      <w:bookmarkEnd w:id="312"/>
      <w:r>
        <w:rPr>
          <w:rFonts w:ascii="Microsoft New Tai Lue" w:hAnsi="Microsoft New Tai Lue" w:cs="Microsoft New Tai Lue"/>
          <w:bCs w:val="0"/>
          <w:sz w:val="24"/>
          <w:szCs w:val="24"/>
        </w:rPr>
        <w:t xml:space="preserve">或自然人的身份证明复印件</w:t>
      </w:r>
      <w:bookmarkEnd w:id="316"/>
      <w:r/>
      <w:bookmarkEnd w:id="317"/>
      <w:r/>
      <w:bookmarkEnd w:id="318"/>
      <w:r/>
      <w:r/>
    </w:p>
    <w:p>
      <w:pPr>
        <w:spacing w:line="360" w:lineRule="auto"/>
        <w:rPr>
          <w:rFonts w:ascii="Microsoft New Tai Lue" w:hAnsi="Microsoft New Tai Lue" w:cs="Microsoft New Tai Lue"/>
          <w:b/>
          <w:bCs/>
        </w:rPr>
      </w:pPr>
      <w:r/>
      <w:bookmarkStart w:id="319"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319"/>
      <w:r/>
      <w:r/>
    </w:p>
    <w:p>
      <w:pPr>
        <w:rPr>
          <w:rFonts w:ascii="Microsoft New Tai Lue" w:hAnsi="Microsoft New Tai Lue" w:cs="Microsoft New Tai Lue"/>
        </w:rPr>
      </w:pPr>
      <w:r>
        <w:rPr>
          <w:rFonts w:ascii="Microsoft New Tai Lue" w:hAnsi="Microsoft New Tai Lue" w:cs="Microsoft New Tai Lue"/>
        </w:rPr>
      </w:r>
      <w:r/>
    </w:p>
    <w:p>
      <w:r/>
      <w:bookmarkStart w:id="320" w:name="_Toc103848589"/>
      <w:r/>
      <w:bookmarkStart w:id="321" w:name="_Toc102117320"/>
      <w:r>
        <w:br w:type="page" w:clear="all"/>
      </w:r>
      <w:bookmarkStart w:id="322" w:name="_Toc104560904"/>
      <w:r/>
      <w:bookmarkStart w:id="323" w:name="_Toc107246284"/>
      <w:r/>
      <w:r/>
    </w:p>
    <w:p>
      <w:pPr>
        <w:pStyle w:val="780"/>
        <w:spacing w:line="240" w:lineRule="atLeast"/>
        <w:rPr>
          <w:rFonts w:ascii="Microsoft New Tai Lue" w:hAnsi="Microsoft New Tai Lue" w:eastAsia="黑体" w:cs="Microsoft New Tai Lue"/>
          <w:b w:val="0"/>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-1-2）工商变更登记文件（如需）</w:t>
      </w:r>
      <w:bookmarkEnd w:id="320"/>
      <w:r/>
      <w:bookmarkEnd w:id="321"/>
      <w:r/>
      <w:bookmarkEnd w:id="322"/>
      <w:r/>
      <w:bookmarkEnd w:id="323"/>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rPr>
      </w:pPr>
      <w:r>
        <w:rPr>
          <w:rFonts w:ascii="Microsoft New Tai Lue" w:hAnsi="Microsoft New Tai Lue" w:cs="Microsoft New Tai Lue"/>
        </w:rPr>
        <w:br w:type="page" w:clear="all"/>
      </w:r>
      <w:bookmarkStart w:id="324" w:name="_Toc107246285"/>
      <w:r/>
      <w:bookmarkStart w:id="325" w:name="_Toc102117321"/>
      <w:r/>
      <w:bookmarkStart w:id="326" w:name="_Toc103848590"/>
      <w:r/>
      <w:bookmarkStart w:id="327" w:name="_Toc104560905"/>
      <w:r/>
      <w:r/>
    </w:p>
    <w:p>
      <w:pPr>
        <w:pStyle w:val="780"/>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-2）财务报表</w:t>
      </w:r>
      <w:bookmarkEnd w:id="324"/>
      <w:r/>
      <w:bookmarkEnd w:id="325"/>
      <w:r/>
      <w:bookmarkEnd w:id="326"/>
      <w:r/>
      <w:bookmarkEnd w:id="327"/>
      <w:r>
        <w:rPr>
          <w:rFonts w:hint="eastAsia" w:ascii="Microsoft New Tai Lue" w:hAnsi="Microsoft New Tai Lue" w:cs="Microsoft New Tai Lue"/>
          <w:bCs w:val="0"/>
          <w:sz w:val="24"/>
          <w:szCs w:val="24"/>
        </w:rPr>
        <w:t xml:space="preserve">等证明文件</w:t>
      </w:r>
      <w:r/>
    </w:p>
    <w:p>
      <w:pPr>
        <w:spacing w:line="360" w:lineRule="auto"/>
        <w:rPr>
          <w:rFonts w:ascii="Microsoft New Tai Lue" w:hAnsi="Microsoft New Tai Lue" w:cs="Microsoft New Tai Lue"/>
          <w:b/>
          <w:bCs/>
        </w:rPr>
      </w:pPr>
      <w:r>
        <w:rPr>
          <w:rFonts w:hint="eastAsia" w:ascii="Microsoft New Tai Lue" w:hAnsi="Microsoft New Tai Lue" w:cs="Microsoft New Tai Lue"/>
          <w:b/>
        </w:rPr>
        <w:t xml:space="preserve">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pStyle w:val="780"/>
        <w:jc w:val="left"/>
        <w:spacing w:line="240" w:lineRule="atLeast"/>
        <w:rPr>
          <w:rFonts w:ascii="Microsoft New Tai Lue" w:hAnsi="Microsoft New Tai Lue" w:cs="Microsoft New Tai Lue"/>
          <w:bCs w:val="0"/>
          <w:sz w:val="24"/>
          <w:szCs w:val="24"/>
        </w:rPr>
      </w:pPr>
      <w:r/>
      <w:bookmarkStart w:id="328" w:name="_Toc104560908"/>
      <w:r/>
      <w:bookmarkStart w:id="329" w:name="_Toc102117322"/>
      <w:r/>
      <w:bookmarkStart w:id="330" w:name="_Toc103848593"/>
      <w:r>
        <w:rPr>
          <w:rFonts w:ascii="Microsoft New Tai Lue" w:hAnsi="Microsoft New Tai Lue" w:cs="Microsoft New Tai Lue"/>
          <w:bCs w:val="0"/>
          <w:sz w:val="24"/>
          <w:szCs w:val="24"/>
        </w:rPr>
        <w:br w:type="page" w:clear="all"/>
      </w:r>
      <w:bookmarkStart w:id="331"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328"/>
      <w:r/>
      <w:bookmarkEnd w:id="329"/>
      <w:r/>
      <w:bookmarkEnd w:id="330"/>
      <w:r/>
      <w:bookmarkEnd w:id="331"/>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sz w:val="22"/>
        </w:rPr>
      </w:pPr>
      <w:r>
        <w:rPr>
          <w:rFonts w:ascii="Microsoft New Tai Lue" w:hAnsi="Microsoft New Tai Lue" w:cs="Microsoft New Tai Lue"/>
          <w:sz w:val="22"/>
        </w:rPr>
        <w:t xml:space="preserve">我单位郑重承诺：我单位具备履行本项采购合同所必需的设备和专业技术能力</w:t>
      </w:r>
      <w:r>
        <w:rPr>
          <w:rFonts w:hint="eastAsia" w:ascii="Microsoft New Tai Lue" w:hAnsi="Microsoft New Tai Lue" w:cs="Microsoft New Tai Lue"/>
          <w:sz w:val="22"/>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60"/>
        <w:ind w:left="1260"/>
      </w:pPr>
      <w:r/>
      <w:r/>
    </w:p>
    <w:p>
      <w:r/>
      <w:r/>
    </w:p>
    <w:p>
      <w:pPr>
        <w:pStyle w:val="760"/>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80"/>
        <w:spacing w:line="240" w:lineRule="atLeast"/>
        <w:rPr>
          <w:rFonts w:ascii="Microsoft New Tai Lue" w:hAnsi="Microsoft New Tai Lue" w:eastAsia="黑体" w:cs="Microsoft New Tai Lue"/>
          <w:b w:val="0"/>
        </w:rPr>
      </w:pPr>
      <w:r/>
      <w:bookmarkStart w:id="332" w:name="_Toc103848591"/>
      <w:r/>
      <w:bookmarkStart w:id="333" w:name="_Toc102117323"/>
      <w:r>
        <w:rPr>
          <w:rFonts w:ascii="Microsoft New Tai Lue" w:hAnsi="Microsoft New Tai Lue" w:cs="Microsoft New Tai Lue"/>
          <w:bCs w:val="0"/>
          <w:sz w:val="24"/>
          <w:szCs w:val="24"/>
        </w:rPr>
        <w:br w:type="page" w:clear="all"/>
      </w:r>
      <w:bookmarkStart w:id="334" w:name="_Toc104560906"/>
      <w:r/>
      <w:bookmarkStart w:id="335" w:name="_Toc10724628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-4）依法缴纳税收的相关材料</w:t>
      </w:r>
      <w:bookmarkEnd w:id="332"/>
      <w:r/>
      <w:bookmarkEnd w:id="333"/>
      <w:r/>
      <w:bookmarkEnd w:id="334"/>
      <w:r/>
      <w:bookmarkEnd w:id="335"/>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rPr>
        </w:sdtPr>
        <w:sdtContent>
          <w:r>
            <w:rPr>
              <w:rFonts w:hint="eastAsia" w:ascii="Microsoft New Tai Lue" w:hAnsi="Microsoft New Tai Lue" w:cs="Microsoft New Tai Lue"/>
              <w:b/>
              <w:bCs/>
            </w:rPr>
            <w:t xml:space="preserve">2025年</w:t>
          </w:r>
          <w:r>
            <w:rPr>
              <w:rFonts w:hint="eastAsia" w:ascii="Microsoft New Tai Lue" w:hAnsi="Microsoft New Tai Lue" w:cs="Microsoft New Tai Lue"/>
              <w:b/>
              <w:bCs/>
              <w:lang w:val="en-US" w:eastAsia="zh-CN"/>
            </w:rPr>
            <w:t xml:space="preserve">9</w:t>
          </w:r>
          <w:r>
            <w:rPr>
              <w:rFonts w:hint="eastAsia" w:ascii="Microsoft New Tai Lue" w:hAnsi="Microsoft New Tai Lue" w:cs="Microsoft New Tai Lue"/>
              <w:b/>
              <w:bCs/>
            </w:rPr>
            <w:t xml:space="preserve">月（含）以来</w:t>
          </w:r>
        </w:sdtContent>
      </w:sdt>
      <w:r>
        <w:rPr>
          <w:rFonts w:hint="eastAsia" w:ascii="Microsoft New Tai Lue" w:hAnsi="Microsoft New Tai Lue" w:cs="Microsoft New Tai Lue"/>
          <w:b/>
          <w:bCs/>
        </w:rPr>
        <w:t xml:space="preserve">），至少1个月缴纳税收的凭证复印件，依法享受免缴、缓缴的，提供证明材料复印件</w:t>
      </w:r>
      <w:r>
        <w:rPr>
          <w:rFonts w:ascii="Microsoft New Tai Lue" w:hAnsi="Microsoft New Tai Lue" w:cs="Microsoft New Tai Lue"/>
          <w:b/>
          <w:bCs/>
        </w:rPr>
        <w:t xml:space="preserve">。</w:t>
      </w:r>
      <w:r/>
    </w:p>
    <w:p>
      <w:pPr>
        <w:pStyle w:val="78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36" w:name="_Toc107246288"/>
      <w:r/>
      <w:bookmarkStart w:id="337" w:name="_Toc102117324"/>
      <w:r/>
      <w:bookmarkStart w:id="338" w:name="_Toc103848592"/>
      <w:r/>
      <w:bookmarkStart w:id="339" w:name="_Toc10456090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-5）依法缴纳社会保障资金的相关材料</w:t>
      </w:r>
      <w:bookmarkEnd w:id="336"/>
      <w:r/>
      <w:bookmarkEnd w:id="337"/>
      <w:r/>
      <w:bookmarkEnd w:id="338"/>
      <w:r/>
      <w:bookmarkEnd w:id="339"/>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rPr>
        </w:sdtPr>
        <w:sdtContent>
          <w:r>
            <w:rPr>
              <w:rFonts w:hint="eastAsia" w:ascii="Microsoft New Tai Lue" w:hAnsi="Microsoft New Tai Lue" w:cs="Microsoft New Tai Lue"/>
              <w:b/>
              <w:bCs/>
            </w:rPr>
            <w:t xml:space="preserve">2025年</w:t>
          </w:r>
          <w:r>
            <w:rPr>
              <w:rFonts w:hint="eastAsia" w:ascii="Microsoft New Tai Lue" w:hAnsi="Microsoft New Tai Lue" w:cs="Microsoft New Tai Lue"/>
              <w:b/>
              <w:bCs/>
              <w:lang w:val="en-US" w:eastAsia="zh-CN"/>
            </w:rPr>
            <w:t xml:space="preserve">9</w:t>
          </w:r>
          <w:r>
            <w:rPr>
              <w:rFonts w:hint="eastAsia" w:ascii="Microsoft New Tai Lue" w:hAnsi="Microsoft New Tai Lue" w:cs="Microsoft New Tai Lue"/>
              <w:b/>
              <w:bCs/>
            </w:rPr>
            <w:t xml:space="preserve">月（含）</w:t>
          </w:r>
        </w:sdtContent>
      </w:sdt>
      <w:r>
        <w:rPr>
          <w:rFonts w:hint="eastAsia" w:ascii="Microsoft New Tai Lue" w:hAnsi="Microsoft New Tai Lue" w:cs="Microsoft New Tai Lue"/>
          <w:b/>
          <w:bCs/>
        </w:rPr>
        <w:t xml:space="preserve">以来），至少1个月缴纳社会保险的凭证复印件，依法享受免缴、缓缴的，提供证明材料复印件</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8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40" w:name="_Toc102117325"/>
      <w:r/>
      <w:bookmarkStart w:id="341" w:name="_Toc103848594"/>
      <w:r/>
      <w:bookmarkStart w:id="342" w:name="_Toc104560909"/>
      <w:r/>
      <w:bookmarkStart w:id="343" w:name="_Toc10724628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-6）没有重大违法记录的书面声明</w:t>
      </w:r>
      <w:bookmarkEnd w:id="340"/>
      <w:r/>
      <w:bookmarkEnd w:id="341"/>
      <w:r/>
      <w:bookmarkEnd w:id="342"/>
      <w:r/>
      <w:bookmarkEnd w:id="343"/>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hint="eastAsia" w:hAnsi="宋体" w:cs="宋体"/>
          <w:b/>
          <w:bCs/>
        </w:rPr>
      </w:pPr>
      <w:r>
        <w:rPr>
          <w:rFonts w:hint="eastAsia" w:hAnsi="宋体" w:cs="宋体"/>
          <w:bCs/>
        </w:rPr>
        <w:t xml:space="preserve">备注：</w:t>
      </w:r>
      <w:r/>
    </w:p>
    <w:p>
      <w:pPr>
        <w:spacing w:line="360" w:lineRule="auto"/>
        <w:rPr>
          <w:rFonts w:hint="eastAsia" w:hAnsi="宋体" w:cs="宋体"/>
          <w:b/>
          <w:bCs/>
        </w:rPr>
      </w:pPr>
      <w:r>
        <w:rPr>
          <w:rFonts w:hint="eastAsia" w:hAnsi="宋体" w:cs="宋体"/>
          <w:bCs/>
        </w:rPr>
        <w:t xml:space="preserve">较大数额罚款金额规定如下：</w:t>
      </w:r>
      <w:r/>
    </w:p>
    <w:p>
      <w:pPr>
        <w:ind w:firstLine="420"/>
        <w:spacing w:line="360" w:lineRule="auto"/>
        <w:rPr>
          <w:rFonts w:ascii="Microsoft New Tai Lue" w:hAnsi="Microsoft New Tai Lue" w:eastAsia="黑体" w:cs="Microsoft New Tai Lue"/>
          <w:b/>
          <w:sz w:val="32"/>
          <w:szCs w:val="32"/>
        </w:rPr>
      </w:pPr>
      <w:r>
        <w:rPr>
          <w:rFonts w:hint="eastAsia"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80"/>
        <w:spacing w:line="240" w:lineRule="atLeast"/>
        <w:rPr>
          <w:rFonts w:ascii="Times New Roman" w:hAnsi="Times New Roman"/>
          <w:b w:val="0"/>
          <w:sz w:val="24"/>
          <w:szCs w:val="24"/>
        </w:rPr>
      </w:pPr>
      <w:r>
        <w:rPr>
          <w:rFonts w:eastAsia="黑体"/>
          <w:b w:val="0"/>
        </w:rPr>
        <w:br w:type="page" w:clear="all"/>
      </w:r>
      <w:bookmarkStart w:id="344" w:name="_Toc104560910"/>
      <w:r/>
      <w:bookmarkStart w:id="345" w:name="_Toc107246290"/>
      <w:r>
        <w:rPr>
          <w:rFonts w:hint="eastAsia"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）承诺函</w:t>
      </w:r>
      <w:bookmarkEnd w:id="344"/>
      <w:r/>
      <w:bookmarkEnd w:id="345"/>
      <w:r/>
      <w:r/>
    </w:p>
    <w:p>
      <w:pPr>
        <w:pStyle w:val="982"/>
        <w:ind w:firstLine="420"/>
        <w:spacing w:line="480" w:lineRule="auto"/>
        <w:rPr>
          <w:rFonts w:hint="eastAsia" w:hAnsi="宋体"/>
          <w:sz w:val="21"/>
          <w:szCs w:val="21"/>
        </w:rPr>
      </w:pPr>
      <w:r>
        <w:rPr>
          <w:rFonts w:hint="eastAsia" w:hAnsi="宋体"/>
          <w:sz w:val="21"/>
          <w:szCs w:val="21"/>
        </w:rPr>
        <w:t xml:space="preserve">（一）本单位郑重承诺满足以下要求：</w:t>
      </w:r>
      <w:r/>
    </w:p>
    <w:p>
      <w:pPr>
        <w:pStyle w:val="982"/>
        <w:ind w:firstLine="420"/>
        <w:spacing w:line="480" w:lineRule="auto"/>
        <w:rPr>
          <w:rFonts w:hint="eastAsia" w:hAnsi="宋体"/>
          <w:sz w:val="21"/>
          <w:szCs w:val="21"/>
        </w:rPr>
      </w:pPr>
      <w:r>
        <w:rPr>
          <w:rFonts w:hint="eastAsia" w:hAnsi="宋体"/>
          <w:sz w:val="21"/>
          <w:szCs w:val="21"/>
        </w:rPr>
        <w:t xml:space="preserve">1.投标人单位负责人为同一人或者存在直接控股、管理关系的不同投标人，不得同时参加本项目的采购活动。</w:t>
      </w:r>
      <w:r/>
    </w:p>
    <w:p>
      <w:pPr>
        <w:pStyle w:val="982"/>
        <w:ind w:firstLine="420"/>
        <w:spacing w:line="480" w:lineRule="auto"/>
        <w:rPr>
          <w:rFonts w:hint="eastAsia" w:hAnsi="宋体"/>
          <w:sz w:val="21"/>
          <w:szCs w:val="21"/>
        </w:rPr>
      </w:pPr>
      <w:r>
        <w:rPr>
          <w:rFonts w:hint="eastAsia" w:hAnsi="宋体"/>
          <w:sz w:val="21"/>
          <w:szCs w:val="21"/>
        </w:rPr>
        <w:t xml:space="preserve">2.凡为采购项目提供整体设计、规范编制或者项目管理、监理、检测等服务的投标人，不得再参加本项目的采购活动。</w:t>
      </w:r>
      <w:r/>
    </w:p>
    <w:p>
      <w:pPr>
        <w:pStyle w:val="982"/>
        <w:ind w:firstLine="420"/>
        <w:spacing w:line="480" w:lineRule="auto"/>
        <w:rPr>
          <w:rFonts w:hint="eastAsia" w:hAnsi="宋体"/>
          <w:sz w:val="21"/>
          <w:szCs w:val="21"/>
        </w:rPr>
      </w:pPr>
      <w:r>
        <w:rPr>
          <w:rFonts w:hint="eastAsia" w:hAnsi="宋体"/>
          <w:sz w:val="21"/>
          <w:szCs w:val="21"/>
        </w:rPr>
        <w:t xml:space="preserve">（二）本单位郑重承诺，我单位无以下不良信用记录情形：</w:t>
      </w:r>
      <w:r/>
    </w:p>
    <w:p>
      <w:pPr>
        <w:pStyle w:val="982"/>
        <w:ind w:firstLine="420"/>
        <w:spacing w:line="480" w:lineRule="auto"/>
        <w:rPr>
          <w:rFonts w:hint="eastAsia"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82"/>
        <w:ind w:firstLine="420"/>
        <w:spacing w:line="480" w:lineRule="auto"/>
        <w:rPr>
          <w:rFonts w:hint="eastAsia" w:hAnsi="宋体"/>
          <w:sz w:val="21"/>
          <w:szCs w:val="21"/>
        </w:rPr>
      </w:pPr>
      <w:r>
        <w:rPr>
          <w:rFonts w:hAnsi="宋体"/>
          <w:sz w:val="21"/>
          <w:szCs w:val="21"/>
        </w:rPr>
        <w:t xml:space="preserve">2.</w:t>
      </w:r>
      <w:r>
        <w:rPr>
          <w:rFonts w:hint="eastAsia" w:hAnsi="宋体"/>
          <w:sz w:val="21"/>
          <w:szCs w:val="21"/>
        </w:rPr>
        <w:t xml:space="preserve">被税务部门列入重大税收违法失信主体；</w:t>
      </w:r>
      <w:r/>
    </w:p>
    <w:p>
      <w:pPr>
        <w:pStyle w:val="982"/>
        <w:ind w:firstLine="420"/>
        <w:spacing w:line="480" w:lineRule="auto"/>
        <w:rPr>
          <w:rFonts w:hint="eastAsia"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82"/>
        <w:ind w:firstLine="420"/>
        <w:spacing w:line="480" w:lineRule="auto"/>
        <w:rPr>
          <w:rFonts w:hint="eastAsia"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982"/>
        <w:ind w:firstLine="420"/>
        <w:spacing w:line="480" w:lineRule="auto"/>
        <w:rPr>
          <w:rFonts w:hint="eastAsia"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82"/>
        <w:ind w:firstLine="400"/>
        <w:rPr>
          <w:rFonts w:ascii="Times New Roman" w:hAnsi="Times New Roman" w:eastAsia="等线"/>
        </w:rPr>
      </w:pPr>
      <w:r>
        <w:rPr>
          <w:rFonts w:ascii="Times New Roman" w:hAnsi="Times New Roman" w:eastAsia="等线"/>
        </w:rPr>
      </w:r>
      <w:r/>
    </w:p>
    <w:p>
      <w:pPr>
        <w:pStyle w:val="982"/>
        <w:ind w:firstLine="400"/>
        <w:rPr>
          <w:rFonts w:ascii="Times New Roman" w:hAnsi="Times New Roman" w:eastAsia="等线"/>
        </w:rPr>
      </w:pPr>
      <w:r>
        <w:rPr>
          <w:rFonts w:ascii="Times New Roman" w:hAnsi="Times New Roman" w:eastAsia="等线"/>
        </w:rPr>
      </w:r>
      <w:r/>
    </w:p>
    <w:p>
      <w:pPr>
        <w:pStyle w:val="982"/>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346" w:name="_Toc102117326"/>
      <w:r/>
      <w:bookmarkStart w:id="347"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48" w:name="_Toc104560911"/>
      <w:r/>
      <w:bookmarkStart w:id="349" w:name="_Toc1072462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8</w:t>
      </w:r>
      <w:r>
        <w:rPr>
          <w:rFonts w:ascii="Microsoft New Tai Lue" w:hAnsi="Microsoft New Tai Lue" w:cs="Microsoft New Tai Lue"/>
          <w:bCs w:val="0"/>
          <w:sz w:val="24"/>
          <w:szCs w:val="24"/>
        </w:rPr>
        <w:t xml:space="preserve">-8）</w:t>
      </w:r>
      <w:bookmarkEnd w:id="346"/>
      <w:r>
        <w:rPr>
          <w:rFonts w:ascii="Microsoft New Tai Lue" w:hAnsi="Microsoft New Tai Lue" w:cs="Microsoft New Tai Lue"/>
          <w:bCs w:val="0"/>
          <w:sz w:val="24"/>
          <w:szCs w:val="24"/>
        </w:rPr>
        <w:t xml:space="preserve">招标文件要求的其它实质性资格资信证明文件</w:t>
      </w:r>
      <w:bookmarkEnd w:id="348"/>
      <w:r/>
      <w:bookmarkEnd w:id="349"/>
      <w:r/>
      <w:r/>
    </w:p>
    <w:p>
      <w:pPr>
        <w:spacing w:line="360" w:lineRule="auto"/>
        <w:rPr>
          <w:rFonts w:ascii="Microsoft New Tai Lue" w:hAnsi="Microsoft New Tai Lue" w:cs="Microsoft New Tai Lue"/>
          <w:szCs w:val="21"/>
        </w:rPr>
      </w:pPr>
      <w:r/>
      <w:bookmarkStart w:id="350" w:name="_Toc107246292"/>
      <w:r>
        <w:rPr>
          <w:rFonts w:hint="eastAsia" w:ascii="Microsoft New Tai Lue" w:hAnsi="Microsoft New Tai Lue" w:cs="Microsoft New Tai Lue"/>
          <w:szCs w:val="21"/>
        </w:rPr>
        <w:t xml:space="preserve">1、如投标产品为医疗器械：</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（1）根据国家相关规定提供投标产品有效的医疗器械产品注册证或产品备案凭证；</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（3）若投标供应商为生产商，应根据国家相关规定提供医疗器械生产许可证或生产备案凭证。</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ind w:firstLine="420"/>
        <w:spacing w:line="360" w:lineRule="auto"/>
        <w:rPr>
          <w:rFonts w:ascii="Microsoft New Tai Lue" w:hAnsi="Microsoft New Tai Lue" w:cs="Microsoft New Tai Lue"/>
          <w:bCs/>
          <w:szCs w:val="21"/>
        </w:rPr>
      </w:pPr>
      <w:r>
        <w:br w:type="page" w:clear="all"/>
      </w:r>
      <w:bookmarkEnd w:id="350"/>
      <w:r/>
      <w:bookmarkStart w:id="351" w:name="_Toc104560912"/>
      <w:r/>
      <w:bookmarkStart w:id="352" w:name="_Toc107246293"/>
      <w:r>
        <w:rPr>
          <w:rFonts w:hint="eastAsia" w:ascii="Microsoft New Tai Lue" w:hAnsi="Microsoft New Tai Lue" w:cs="Microsoft New Tai Lue"/>
          <w:bCs/>
          <w:szCs w:val="21"/>
        </w:rPr>
        <w:t xml:space="preserve">2、</w:t>
      </w:r>
      <w:r>
        <w:rPr>
          <w:rFonts w:hint="eastAsia"/>
        </w:rPr>
        <w:t xml:space="preserve">如果投标产品为进口产品，且投标人为代理商的，需提供如下授权文件之一：</w:t>
      </w:r>
      <w:r/>
    </w:p>
    <w:p>
      <w:pPr>
        <w:pStyle w:val="758"/>
        <w:ind w:firstLine="420"/>
      </w:pPr>
      <w:r>
        <w:rPr>
          <w:rFonts w:hint="eastAsia"/>
        </w:rPr>
        <w:t xml:space="preserve">（1）制造商出具的授权书并加盖公章，格式自拟。</w:t>
      </w:r>
      <w:r/>
    </w:p>
    <w:p>
      <w:pPr>
        <w:pStyle w:val="758"/>
        <w:ind w:firstLine="420"/>
      </w:pPr>
      <w:r>
        <w:rPr>
          <w:rFonts w:hint="eastAsia"/>
        </w:rPr>
        <w:t xml:space="preserve">（2）制造商的国内控股子公司或代理人出具的授权书并加盖公章，格式自拟。</w:t>
      </w:r>
      <w:r/>
    </w:p>
    <w:p>
      <w:pPr>
        <w:pStyle w:val="758"/>
        <w:ind w:firstLine="420"/>
      </w:pPr>
      <w:r>
        <w:rPr>
          <w:rFonts w:hint="eastAsia"/>
        </w:rPr>
        <w:t xml:space="preserve">（3）制造商对授权的区域代理商出具的授权书及该区域代理商给投标人出具的授权书。</w:t>
      </w:r>
      <w:r/>
    </w:p>
    <w:p>
      <w:pPr>
        <w:pStyle w:val="758"/>
        <w:ind w:firstLine="420"/>
      </w:pPr>
      <w:r>
        <w:rPr>
          <w:rFonts w:hint="eastAsia"/>
        </w:rPr>
        <w:t xml:space="preserve">（4）投标人取得的产品代理证书。</w:t>
      </w:r>
      <w:r/>
    </w:p>
    <w:p>
      <w:pPr>
        <w:pStyle w:val="758"/>
        <w:rPr>
          <w:rFonts w:ascii="Microsoft New Tai Lue" w:hAnsi="Microsoft New Tai Lue" w:cs="Microsoft New Tai Lue"/>
          <w:bCs/>
          <w:szCs w:val="21"/>
        </w:rPr>
      </w:pPr>
      <w:r>
        <w:rPr>
          <w:rFonts w:ascii="Microsoft New Tai Lue" w:hAnsi="Microsoft New Tai Lue" w:cs="Microsoft New Tai Lue"/>
          <w:bCs/>
          <w:szCs w:val="21"/>
        </w:rPr>
      </w:r>
      <w:r/>
    </w:p>
    <w:p>
      <w:pPr>
        <w:rPr>
          <w:rFonts w:ascii="Microsoft New Tai Lue" w:hAnsi="Microsoft New Tai Lue" w:cs="Microsoft New Tai Lue"/>
          <w:bCs/>
          <w:szCs w:val="21"/>
        </w:rPr>
      </w:pPr>
      <w:r>
        <w:rPr>
          <w:rFonts w:ascii="Microsoft New Tai Lue" w:hAnsi="Microsoft New Tai Lue" w:cs="Microsoft New Tai Lue"/>
          <w:bCs/>
          <w:szCs w:val="21"/>
        </w:rPr>
      </w:r>
      <w:r/>
    </w:p>
    <w:p>
      <w:pPr>
        <w:rPr>
          <w:rFonts w:ascii="Microsoft New Tai Lue" w:hAnsi="Microsoft New Tai Lue" w:cs="Microsoft New Tai Lue"/>
          <w:bCs/>
          <w:szCs w:val="21"/>
        </w:rPr>
      </w:pPr>
      <w:r>
        <w:rPr>
          <w:rFonts w:ascii="Microsoft New Tai Lue" w:hAnsi="Microsoft New Tai Lue" w:cs="Microsoft New Tai Lue"/>
          <w:bCs/>
          <w:szCs w:val="21"/>
        </w:rPr>
        <w:br w:type="page" w:clear="all"/>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3、投标人所投设备按国家规定须进行3C强制认证的，须提供3C证书，投标时需提供复印件加盖公章。</w:t>
      </w:r>
      <w:r/>
    </w:p>
    <w:p>
      <w:pPr>
        <w:rPr>
          <w:rFonts w:hint="eastAsia" w:ascii="Microsoft New Tai Lue" w:hAnsi="Microsoft New Tai Lue" w:cs="Microsoft New Tai Lue"/>
          <w:bCs/>
          <w:szCs w:val="21"/>
        </w:rPr>
      </w:pPr>
      <w:r>
        <w:rPr>
          <w:rFonts w:hint="eastAsia" w:ascii="Microsoft New Tai Lue" w:hAnsi="Microsoft New Tai Lue" w:cs="Microsoft New Tai Lue"/>
          <w:bCs/>
          <w:szCs w:val="21"/>
        </w:rPr>
        <w:br w:type="page" w:clear="all"/>
      </w:r>
      <w:r/>
    </w:p>
    <w:p>
      <w:pPr>
        <w:pStyle w:val="758"/>
        <w:rPr>
          <w:rFonts w:hint="eastAsia" w:eastAsia="宋体"/>
          <w:lang w:val="en-US" w:eastAsia="zh-CN"/>
        </w:rPr>
      </w:pPr>
      <w:r>
        <w:rPr>
          <w:rFonts w:hint="eastAsia"/>
          <w:lang w:val="en-US" w:eastAsia="zh-CN"/>
        </w:rPr>
        <w:t xml:space="preserve">4、</w:t>
      </w:r>
      <w:r>
        <w:rPr>
          <w:rFonts w:hint="eastAsia" w:ascii="Microsoft New Tai Lue" w:hAnsi="Microsoft New Tai Lue" w:cs="Microsoft New Tai Lue"/>
          <w:bCs/>
          <w:szCs w:val="21"/>
          <w:lang w:val="en-US" w:eastAsia="zh-CN"/>
        </w:rPr>
        <w:t xml:space="preserve">投标人须具有有效的《辐射安全许可证》（提供有效证书复印件）。</w:t>
      </w:r>
      <w:r/>
    </w:p>
    <w:p>
      <w:pPr>
        <w:pStyle w:val="758"/>
      </w:pPr>
      <w:r/>
      <w:r/>
    </w:p>
    <w:p>
      <w:r>
        <w:br w:type="page" w:clear="all"/>
      </w:r>
      <w:bookmarkEnd w:id="347"/>
      <w:r/>
      <w:bookmarkEnd w:id="351"/>
      <w:r/>
      <w:bookmarkEnd w:id="352"/>
      <w:r/>
      <w:r/>
    </w:p>
    <w:p>
      <w:pPr>
        <w:pStyle w:val="780"/>
        <w:rPr>
          <w:rFonts w:ascii="Microsoft New Tai Lue" w:hAnsi="Microsoft New Tai Lue" w:cs="Microsoft New Tai Lue"/>
          <w:b w:val="0"/>
          <w:sz w:val="24"/>
          <w:szCs w:val="24"/>
        </w:rPr>
      </w:pPr>
      <w:r/>
      <w:bookmarkStart w:id="353" w:name="_Toc104560915"/>
      <w:r/>
      <w:bookmarkStart w:id="354" w:name="_Toc103848598"/>
      <w:r/>
      <w:bookmarkStart w:id="355" w:name="_Toc102117330"/>
      <w:r/>
      <w:bookmarkStart w:id="356" w:name="_Toc107246296"/>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lang w:val="en-US" w:eastAsia="zh-CN"/>
        </w:rPr>
        <w:t xml:space="preserve">9</w:t>
      </w:r>
      <w:r>
        <w:rPr>
          <w:rFonts w:ascii="Microsoft New Tai Lue" w:hAnsi="Microsoft New Tai Lue" w:cs="Microsoft New Tai Lue"/>
          <w:sz w:val="24"/>
          <w:szCs w:val="24"/>
        </w:rPr>
        <w:t xml:space="preserve">）公章授权书（如需）</w:t>
      </w:r>
      <w:bookmarkEnd w:id="353"/>
      <w:r/>
      <w:bookmarkEnd w:id="354"/>
      <w:r/>
      <w:bookmarkEnd w:id="355"/>
      <w:r/>
      <w:bookmarkEnd w:id="356"/>
      <w:r/>
      <w:r/>
    </w:p>
    <w:p>
      <w:pPr>
        <w:pStyle w:val="982"/>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982"/>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w:t>
      </w:r>
      <w:r>
        <w:rPr>
          <w:rFonts w:hint="eastAsia" w:ascii="Microsoft New Tai Lue" w:hAnsi="Microsoft New Tai Lue" w:cs="Microsoft New Tai Lue"/>
          <w:sz w:val="21"/>
          <w:szCs w:val="21"/>
          <w:u w:val="single"/>
          <w:lang w:eastAsia="zh-CN"/>
        </w:rPr>
        <w:t xml:space="preserve">江苏省人民医院DSA采购项目</w:t>
      </w:r>
      <w:r>
        <w:rPr>
          <w:rFonts w:ascii="Microsoft New Tai Lue" w:hAnsi="Microsoft New Tai Lue" w:cs="Microsoft New Tai Lue"/>
          <w:sz w:val="21"/>
          <w:szCs w:val="21"/>
          <w:u w:val="single"/>
        </w:rPr>
        <w:t xml:space="preserve">（项目名称</w:t>
      </w:r>
      <w:r>
        <w:rPr>
          <w:rFonts w:hint="eastAsia" w:ascii="Microsoft New Tai Lue" w:hAnsi="Microsoft New Tai Lue" w:cs="Microsoft New Tai Lue"/>
          <w:sz w:val="21"/>
          <w:szCs w:val="21"/>
          <w:u w:val="single"/>
        </w:rPr>
        <w:t xml:space="preserve">）（</w:t>
      </w:r>
      <w:r>
        <w:rPr>
          <w:rFonts w:ascii="Microsoft New Tai Lue" w:hAnsi="Microsoft New Tai Lue" w:cs="Microsoft New Tai Lue"/>
          <w:sz w:val="21"/>
          <w:szCs w:val="21"/>
          <w:u w:val="single"/>
        </w:rPr>
        <w:t xml:space="preserve">项目编号</w:t>
      </w:r>
      <w:r>
        <w:rPr>
          <w:rFonts w:hint="eastAsia"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lang w:eastAsia="zh-CN"/>
        </w:rPr>
        <w:t xml:space="preserve">JSZC-320000-JITC-G2026-0058</w:t>
      </w:r>
      <w:r>
        <w:rPr>
          <w:rFonts w:hint="eastAsia" w:ascii="Microsoft New Tai Lue" w:hAnsi="Microsoft New Tai Lue" w:cs="Microsoft New Tai Lue"/>
          <w:sz w:val="21"/>
          <w:szCs w:val="21"/>
          <w:u w:val="single"/>
        </w:rPr>
        <w:t xml:space="preserve">）</w:t>
      </w:r>
      <w:r>
        <w:rPr>
          <w:rFonts w:ascii="Microsoft New Tai Lue" w:hAnsi="Microsoft New Tai Lue" w:cs="Microsoft New Tai Lue"/>
          <w:sz w:val="21"/>
          <w:szCs w:val="21"/>
        </w:rPr>
        <w:t xml:space="preserve">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82"/>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82"/>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82"/>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8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8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w:t>
      </w:r>
      <w:r/>
    </w:p>
    <w:p>
      <w:pPr>
        <w:pStyle w:val="98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82"/>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sectPr>
          <w:footerReference w:type="default" r:id="rId13"/>
          <w:footerReference w:type="even" r:id="rId14"/>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0"/>
        <w:numPr>
          <w:ilvl w:val="0"/>
          <w:numId w:val="5"/>
        </w:numPr>
        <w:ind w:left="601" w:hanging="601"/>
        <w:spacing w:before="0" w:line="360" w:lineRule="auto"/>
        <w:rPr>
          <w:rFonts w:ascii="Microsoft New Tai Lue" w:hAnsi="Microsoft New Tai Lue" w:cs="Microsoft New Tai Lue"/>
          <w:sz w:val="28"/>
          <w:szCs w:val="24"/>
        </w:rPr>
      </w:pPr>
      <w:r/>
      <w:bookmarkStart w:id="357" w:name="_Toc107246299"/>
      <w:r/>
      <w:bookmarkStart w:id="358" w:name="_Toc104560916"/>
      <w:r/>
      <w:bookmarkStart w:id="359" w:name="_Toc103848599"/>
      <w:r>
        <w:rPr>
          <w:rFonts w:ascii="Microsoft New Tai Lue" w:hAnsi="Microsoft New Tai Lue" w:cs="Microsoft New Tai Lue"/>
          <w:sz w:val="28"/>
          <w:szCs w:val="24"/>
        </w:rPr>
        <w:t xml:space="preserve">技术部分</w:t>
      </w:r>
      <w:bookmarkEnd w:id="357"/>
      <w:r/>
      <w:bookmarkEnd w:id="358"/>
      <w:r/>
      <w:bookmarkEnd w:id="359"/>
      <w:r/>
      <w:r/>
    </w:p>
    <w:p>
      <w:pPr>
        <w:pStyle w:val="780"/>
        <w:spacing w:before="0"/>
        <w:rPr>
          <w:rFonts w:ascii="Microsoft New Tai Lue" w:hAnsi="Microsoft New Tai Lue" w:cs="Microsoft New Tai Lue"/>
          <w:bCs w:val="0"/>
          <w:sz w:val="24"/>
          <w:szCs w:val="24"/>
        </w:rPr>
      </w:pPr>
      <w:r/>
      <w:bookmarkStart w:id="360" w:name="_Toc107246301"/>
      <w:r/>
      <w:bookmarkStart w:id="361" w:name="_Toc104560918"/>
      <w:r/>
      <w:bookmarkStart w:id="362" w:name="_Toc103848601"/>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60"/>
      <w:r/>
      <w:bookmarkEnd w:id="361"/>
      <w:r/>
      <w:bookmarkEnd w:id="362"/>
      <w:r/>
      <w:r/>
    </w:p>
    <w:p>
      <w:pPr>
        <w:pStyle w:val="982"/>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sz w:val="21"/>
            <w:szCs w:val="21"/>
          </w:rPr>
        </w:sdtPr>
        <w:sdtContent>
          <w:r>
            <w:rPr>
              <w:rFonts w:hint="eastAsia" w:ascii="Microsoft New Tai Lue" w:hAnsi="Microsoft New Tai Lue" w:cs="Microsoft New Tai Lue"/>
              <w:sz w:val="21"/>
              <w:szCs w:val="21"/>
              <w:lang w:eastAsia="zh-CN"/>
            </w:rPr>
            <w:t xml:space="preserve">江苏省人民医院DSA采购项目</w:t>
          </w:r>
        </w:sdtContent>
      </w:sdt>
      <w:r/>
      <w:r/>
    </w:p>
    <w:p>
      <w:pPr>
        <w:pStyle w:val="982"/>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sz w:val="21"/>
            <w:szCs w:val="21"/>
          </w:rPr>
        </w:sdtPr>
        <w:sdtContent>
          <w:r>
            <w:rPr>
              <w:rFonts w:hint="eastAsia" w:ascii="Microsoft New Tai Lue" w:hAnsi="Microsoft New Tai Lue" w:cs="Microsoft New Tai Lue"/>
              <w:sz w:val="21"/>
              <w:szCs w:val="21"/>
              <w:lang w:eastAsia="zh-CN"/>
            </w:rPr>
            <w:t xml:space="preserve">JSZC-320000-JITC-G2026-0058</w:t>
          </w:r>
        </w:sdtContent>
      </w:sdt>
      <w:r/>
      <w:r/>
    </w:p>
    <w:tbl>
      <w:tblPr>
        <w:tblStyle w:val="75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序号</w:t>
            </w:r>
            <w:r/>
          </w:p>
        </w:tc>
        <w:tc>
          <w:tcPr>
            <w:tcW w:w="1642"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招标文件要求</w:t>
            </w:r>
            <w:r/>
          </w:p>
        </w:tc>
        <w:tc>
          <w:tcPr>
            <w:tcW w:w="1683"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投标人响应内容</w:t>
            </w:r>
            <w:r/>
          </w:p>
        </w:tc>
        <w:tc>
          <w:tcPr>
            <w:tcW w:w="1054" w:type="pct"/>
            <w:vAlign w:val="center"/>
            <w:textDirection w:val="lrTb"/>
            <w:noWrap w:val="false"/>
          </w:tcPr>
          <w:p>
            <w:pPr>
              <w:jc w:val="center"/>
              <w:spacing w:line="360" w:lineRule="auto"/>
              <w:rPr>
                <w:rFonts w:ascii="Microsoft New Tai Lue" w:hAnsi="Microsoft New Tai Lue" w:cs="Microsoft New Tai Lue"/>
                <w:szCs w:val="21"/>
              </w:rPr>
            </w:pPr>
            <w:r>
              <w:rPr>
                <w:rFonts w:hint="eastAsia" w:hAnsi="宋体"/>
              </w:rPr>
              <w:t xml:space="preserve">偏离及说明</w:t>
            </w:r>
            <w:r/>
          </w:p>
        </w:tc>
      </w:tr>
      <w:tr>
        <w:trPr>
          <w:jc w:val="center"/>
          <w:trHeight w:val="570"/>
        </w:trPr>
        <w:tc>
          <w:tcPr>
            <w:tcW w:w="618" w:type="pct"/>
            <w:vAlign w:val="center"/>
            <w:textDirection w:val="lrTb"/>
            <w:noWrap w:val="false"/>
          </w:tcPr>
          <w:p>
            <w:pPr>
              <w:pStyle w:val="982"/>
              <w:numPr>
                <w:ilvl w:val="0"/>
                <w:numId w:val="9"/>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989"/>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18" w:type="pct"/>
            <w:vAlign w:val="center"/>
            <w:textDirection w:val="lrTb"/>
            <w:noWrap w:val="false"/>
          </w:tcPr>
          <w:p>
            <w:pPr>
              <w:pStyle w:val="982"/>
              <w:numPr>
                <w:ilvl w:val="0"/>
                <w:numId w:val="9"/>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989"/>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982"/>
              <w:numPr>
                <w:ilvl w:val="0"/>
                <w:numId w:val="9"/>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989"/>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982"/>
              <w:numPr>
                <w:ilvl w:val="0"/>
                <w:numId w:val="9"/>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989"/>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18" w:type="pct"/>
            <w:vAlign w:val="center"/>
            <w:textDirection w:val="lrTb"/>
            <w:noWrap w:val="false"/>
          </w:tcPr>
          <w:p>
            <w:pPr>
              <w:pStyle w:val="982"/>
              <w:numPr>
                <w:ilvl w:val="0"/>
                <w:numId w:val="9"/>
              </w:numPr>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2" w:type="pct"/>
            <w:vAlign w:val="center"/>
            <w:textDirection w:val="lrTb"/>
            <w:noWrap w:val="false"/>
          </w:tcPr>
          <w:p>
            <w:pPr>
              <w:pStyle w:val="989"/>
              <w:ind w:firstLine="0"/>
              <w:spacing w:line="360" w:lineRule="auto"/>
              <w:rPr>
                <w:rFonts w:hint="eastAsia" w:ascii="宋体" w:hAnsi="宋体" w:cs="宋体"/>
                <w:szCs w:val="21"/>
              </w:rPr>
            </w:pPr>
            <w:r>
              <w:rPr>
                <w:rFonts w:hint="eastAsia" w:ascii="宋体" w:hAnsi="宋体" w:cs="宋体"/>
                <w:szCs w:val="21"/>
              </w:rPr>
            </w:r>
            <w:r/>
          </w:p>
        </w:tc>
        <w:tc>
          <w:tcPr>
            <w:tcW w:w="1683" w:type="pct"/>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54" w:type="pct"/>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78"/>
        <w:spacing w:line="360" w:lineRule="exact"/>
        <w:rPr>
          <w:rFonts w:ascii="Times New Roman" w:hAnsi="Times New Roman"/>
          <w:b/>
          <w:bCs/>
        </w:rPr>
      </w:pPr>
      <w:r>
        <w:rPr>
          <w:rFonts w:ascii="Times New Roman" w:hAnsi="Times New Roman"/>
          <w:b/>
          <w:bCs/>
        </w:rPr>
      </w:r>
      <w:r/>
    </w:p>
    <w:p>
      <w:pPr>
        <w:pStyle w:val="778"/>
        <w:spacing w:line="360" w:lineRule="exact"/>
        <w:rPr>
          <w:rFonts w:ascii="Times New Roman" w:hAnsi="Times New Roman"/>
          <w:b/>
          <w:bCs/>
        </w:rPr>
      </w:pPr>
      <w:r>
        <w:rPr>
          <w:rFonts w:ascii="Times New Roman" w:hAnsi="Times New Roman"/>
          <w:b/>
          <w:bCs/>
        </w:rPr>
        <w:t xml:space="preserve">注：</w:t>
      </w:r>
      <w:r/>
    </w:p>
    <w:p>
      <w:pPr>
        <w:pStyle w:val="778"/>
        <w:spacing w:line="360" w:lineRule="exact"/>
        <w:rPr>
          <w:rFonts w:ascii="Times New Roman" w:hAnsi="Times New Roman"/>
          <w:b/>
          <w:bCs/>
        </w:rPr>
      </w:pPr>
      <w:r>
        <w:rPr>
          <w:rFonts w:hint="eastAsia" w:ascii="Times New Roman" w:hAnsi="Times New Roman"/>
          <w:b/>
          <w:bCs/>
        </w:rPr>
        <w:t xml:space="preserve">1. 投标人须根据招标文件技术条款相关要求填写此表，作为投标文件的组成部分。</w:t>
      </w:r>
      <w:r/>
    </w:p>
    <w:p>
      <w:pPr>
        <w:pStyle w:val="778"/>
        <w:spacing w:line="360" w:lineRule="exact"/>
        <w:rPr>
          <w:rFonts w:ascii="Times New Roman" w:hAnsi="Times New Roman"/>
          <w:b/>
          <w:bCs/>
        </w:rPr>
      </w:pPr>
      <w:r>
        <w:rPr>
          <w:rFonts w:hint="eastAsia" w:ascii="Times New Roman" w:hAnsi="Times New Roman"/>
          <w:b/>
          <w:bCs/>
        </w:rPr>
        <w:t xml:space="preserve">2. 投标人应按照招标文件第四章“项目需求”的第二项“技术要求”，对相关技术参数逐项响应，提供证明材料，否则评审时将不予认可。</w:t>
      </w:r>
      <w:r/>
    </w:p>
    <w:p>
      <w:pPr>
        <w:pStyle w:val="778"/>
        <w:spacing w:line="360" w:lineRule="exact"/>
        <w:rPr>
          <w:rFonts w:ascii="Times New Roman" w:hAnsi="Times New Roman"/>
          <w:b/>
          <w:bCs/>
        </w:rPr>
      </w:pPr>
      <w:r>
        <w:rPr>
          <w:rFonts w:hint="eastAsia" w:ascii="Times New Roman" w:hAnsi="Times New Roman"/>
          <w:b/>
          <w:bCs/>
        </w:rPr>
        <w:t xml:space="preserve">3. 偏离包括正、负偏离，正偏离指投标人的响应优于招标文件要求，负偏离指投标人的响应低于招标文件要求。</w:t>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spacing w:after="156" w:line="439" w:lineRule="atLeast"/>
        <w:rPr>
          <w:rFonts w:ascii="Microsoft New Tai Lue" w:hAnsi="Microsoft New Tai Lue" w:cs="Microsoft New Tai Lue"/>
          <w:bCs/>
          <w:sz w:val="24"/>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sz w:val="24"/>
        </w:rPr>
        <w:br w:type="page" w:clear="all"/>
      </w:r>
      <w:r/>
    </w:p>
    <w:p>
      <w:pPr>
        <w:pStyle w:val="780"/>
        <w:numPr>
          <w:ilvl w:val="0"/>
          <w:numId w:val="10"/>
        </w:numPr>
        <w:spacing w:before="0"/>
        <w:rPr>
          <w:rFonts w:ascii="Microsoft New Tai Lue" w:hAnsi="Microsoft New Tai Lue" w:cs="Microsoft New Tai Lue"/>
          <w:bCs w:val="0"/>
          <w:sz w:val="24"/>
          <w:szCs w:val="24"/>
        </w:rPr>
      </w:pPr>
      <w:r>
        <w:rPr>
          <w:rFonts w:hint="eastAsia" w:ascii="Microsoft New Tai Lue" w:hAnsi="Microsoft New Tai Lue" w:cs="Microsoft New Tai Lue"/>
          <w:bCs w:val="0"/>
          <w:sz w:val="24"/>
          <w:szCs w:val="24"/>
        </w:rPr>
        <w:t xml:space="preserve">需求响应方案</w:t>
      </w:r>
      <w:r/>
    </w:p>
    <w:p>
      <w:r/>
      <w:r/>
    </w:p>
    <w:p>
      <w:r>
        <w:t xml:space="preserve"> </w:t>
      </w:r>
      <w:r>
        <w:rPr>
          <w:rFonts w:hint="eastAsia"/>
        </w:rPr>
        <w:t xml:space="preserve">格式自拟。</w:t>
      </w:r>
      <w:r/>
    </w:p>
    <w:p>
      <w:pPr>
        <w:pStyle w:val="982"/>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82"/>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780"/>
        <w:spacing w:before="0"/>
        <w:rPr>
          <w:rFonts w:ascii="Microsoft New Tai Lue" w:hAnsi="Microsoft New Tai Lue" w:cs="Microsoft New Tai Lue"/>
        </w:rPr>
      </w:pPr>
      <w:r>
        <w:rPr>
          <w:rFonts w:ascii="Microsoft New Tai Lue" w:hAnsi="Microsoft New Tai Lue" w:cs="Microsoft New Tai Lue"/>
        </w:rPr>
        <w:br w:type="page" w:clear="all"/>
      </w:r>
      <w:bookmarkStart w:id="363" w:name="_Toc107246302"/>
      <w:r/>
      <w:bookmarkStart w:id="364" w:name="_Toc103848602"/>
      <w:r/>
      <w:bookmarkStart w:id="365" w:name="_Toc10456091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）投标人服务承诺</w:t>
      </w:r>
      <w:bookmarkEnd w:id="363"/>
      <w:r/>
      <w:bookmarkEnd w:id="364"/>
      <w:r/>
      <w:bookmarkEnd w:id="365"/>
      <w:r>
        <w:rPr>
          <w:rFonts w:hint="eastAsia" w:ascii="Microsoft New Tai Lue" w:hAnsi="Microsoft New Tai Lue" w:cs="Microsoft New Tai Lue"/>
          <w:bCs w:val="0"/>
          <w:sz w:val="24"/>
          <w:szCs w:val="24"/>
        </w:rPr>
        <w:t xml:space="preserve">（如需，格式自拟）</w:t>
      </w:r>
      <w:r/>
    </w:p>
    <w:p>
      <w:pPr>
        <w:pStyle w:val="78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66" w:name="_Toc103848603"/>
      <w:r/>
      <w:bookmarkStart w:id="367" w:name="_Toc104560920"/>
      <w:r/>
      <w:bookmarkStart w:id="368" w:name="_Toc1072463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）用于本项目人员简历表</w:t>
      </w:r>
      <w:bookmarkEnd w:id="366"/>
      <w:r/>
      <w:bookmarkEnd w:id="367"/>
      <w:r/>
      <w:bookmarkEnd w:id="368"/>
      <w:r/>
      <w:r/>
    </w:p>
    <w:p>
      <w:pPr>
        <w:pStyle w:val="982"/>
        <w:ind w:firstLine="400"/>
        <w:rPr>
          <w:rFonts w:ascii="Microsoft New Tai Lue" w:hAnsi="Microsoft New Tai Lue" w:cs="Microsoft New Tai Lue"/>
        </w:rPr>
      </w:pPr>
      <w:r>
        <w:rPr>
          <w:rFonts w:ascii="Microsoft New Tai Lue" w:hAnsi="Microsoft New Tai Lue" w:cs="Microsoft New Tai Lue"/>
        </w:rPr>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近____年承担项目情况</w:t>
            </w:r>
            <w:r/>
          </w:p>
        </w:tc>
      </w:tr>
      <w:tr>
        <w:trPr>
          <w:jc w:val="center"/>
        </w:trPr>
        <w:tc>
          <w:tcPr>
            <w:tcW w:w="249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982"/>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82"/>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82"/>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982"/>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780"/>
        <w:ind w:firstLine="426"/>
        <w:spacing w:before="0"/>
        <w:rPr>
          <w:rFonts w:hint="eastAsia" w:ascii="宋体" w:hAnsi="宋体" w:cs="宋体"/>
          <w:bCs w:val="0"/>
          <w:sz w:val="24"/>
          <w:szCs w:val="24"/>
        </w:rPr>
      </w:pPr>
      <w:r>
        <w:rPr>
          <w:rFonts w:ascii="Microsoft New Tai Lue" w:hAnsi="Microsoft New Tai Lue" w:cs="Microsoft New Tai Lue"/>
        </w:rPr>
        <w:br w:type="page" w:clear="all"/>
      </w:r>
      <w:bookmarkEnd w:id="294"/>
      <w:r/>
      <w:bookmarkStart w:id="369" w:name="_Toc104560922"/>
      <w:r/>
      <w:bookmarkStart w:id="370" w:name="_Toc107246305"/>
      <w:r/>
      <w:bookmarkStart w:id="371" w:name="_Toc103848605"/>
      <w:r/>
      <w:bookmarkStart w:id="372" w:name="_Toc100905289"/>
      <w:r/>
      <w:bookmarkStart w:id="373" w:name="_Toc96347904"/>
      <w:r>
        <w:rPr>
          <w:rFonts w:hint="eastAsia" w:ascii="宋体" w:hAnsi="宋体" w:cs="宋体"/>
          <w:bCs w:val="0"/>
          <w:sz w:val="24"/>
          <w:szCs w:val="24"/>
        </w:rPr>
        <w:t xml:space="preserve">（5）拟投入本项目人员情况表</w:t>
      </w:r>
      <w:r/>
    </w:p>
    <w:p>
      <w:pPr>
        <w:pStyle w:val="982"/>
        <w:ind w:firstLine="420"/>
        <w:rPr>
          <w:rFonts w:hint="eastAsia" w:hAnsi="宋体" w:cs="宋体"/>
          <w:sz w:val="21"/>
          <w:szCs w:val="21"/>
        </w:rPr>
      </w:pPr>
      <w:r>
        <w:rPr>
          <w:rFonts w:hint="eastAsia" w:hAnsi="宋体" w:cs="宋体"/>
          <w:sz w:val="21"/>
          <w:szCs w:val="21"/>
        </w:rPr>
        <w:t xml:space="preserve">项目名称：</w:t>
      </w:r>
      <w:r>
        <w:rPr>
          <w:rFonts w:hint="eastAsia" w:hAnsi="宋体" w:cs="宋体"/>
          <w:sz w:val="21"/>
          <w:szCs w:val="21"/>
          <w:lang w:eastAsia="zh-CN"/>
        </w:rPr>
        <w:t xml:space="preserve">江苏省人民医院DSA采购项目</w:t>
      </w:r>
      <w:r>
        <w:rPr>
          <w:rFonts w:hint="eastAsia" w:hAnsi="宋体" w:cs="宋体"/>
          <w:sz w:val="21"/>
          <w:szCs w:val="21"/>
        </w:rPr>
        <w:tab/>
      </w:r>
      <w:r>
        <w:rPr>
          <w:rFonts w:hint="eastAsia" w:hAnsi="宋体" w:cs="宋体"/>
          <w:sz w:val="21"/>
          <w:szCs w:val="21"/>
        </w:rPr>
        <w:tab/>
      </w:r>
      <w:r/>
    </w:p>
    <w:p>
      <w:pPr>
        <w:pStyle w:val="982"/>
        <w:ind w:firstLine="420"/>
        <w:rPr>
          <w:rFonts w:hint="eastAsia" w:hAnsi="宋体" w:cs="宋体"/>
          <w:sz w:val="21"/>
          <w:szCs w:val="21"/>
        </w:rPr>
      </w:pPr>
      <w:r>
        <w:rPr>
          <w:rFonts w:hint="eastAsia" w:hAnsi="宋体" w:cs="宋体"/>
          <w:sz w:val="21"/>
          <w:szCs w:val="21"/>
        </w:rPr>
        <w:t xml:space="preserve">项目编号：</w:t>
      </w:r>
      <w:sdt>
        <w:sdtPr>
          <w15:appearance w15:val="boundingBox"/>
          <w:id w:val="147467611"/>
          <w:placeholder>
            <w:docPart w:val="{5b656167-0c80-4a54-b772-7e68f0ed8bde}"/>
          </w:placeholder>
          <w:rPr>
            <w:rFonts w:hint="eastAsia" w:hAnsi="宋体" w:cs="宋体"/>
            <w:sz w:val="21"/>
            <w:szCs w:val="21"/>
          </w:rPr>
        </w:sdtPr>
        <w:sdtContent>
          <w:r>
            <w:rPr>
              <w:rFonts w:hint="eastAsia" w:hAnsi="宋体" w:cs="宋体"/>
              <w:sz w:val="21"/>
              <w:szCs w:val="21"/>
              <w:lang w:eastAsia="zh-CN"/>
            </w:rPr>
            <w:t xml:space="preserve">JSZC-320000-JITC-G2026-0058</w:t>
          </w:r>
        </w:sdtContent>
      </w:sdt>
      <w:r/>
      <w:r/>
    </w:p>
    <w:tbl>
      <w:tblPr>
        <w:tblStyle w:val="75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序号</w:t>
            </w:r>
            <w:r/>
          </w:p>
        </w:tc>
        <w:tc>
          <w:tcPr>
            <w:tcW w:w="1488"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岗位</w:t>
            </w:r>
            <w:r/>
          </w:p>
        </w:tc>
        <w:tc>
          <w:tcPr>
            <w:tcW w:w="1627"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姓名</w:t>
            </w:r>
            <w:r/>
          </w:p>
        </w:tc>
        <w:tc>
          <w:tcPr>
            <w:tcW w:w="915"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年龄</w:t>
            </w:r>
            <w:r/>
          </w:p>
        </w:tc>
        <w:tc>
          <w:tcPr>
            <w:tcW w:w="1698"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职称/证书</w:t>
            </w:r>
            <w:r/>
          </w:p>
        </w:tc>
        <w:tc>
          <w:tcPr>
            <w:tcW w:w="1564" w:type="dxa"/>
            <w:vAlign w:val="center"/>
            <w:textDirection w:val="lrTb"/>
            <w:noWrap/>
          </w:tcPr>
          <w:p>
            <w:pPr>
              <w:pStyle w:val="982"/>
              <w:ind w:firstLine="0"/>
              <w:jc w:val="center"/>
              <w:rPr>
                <w:rFonts w:hint="eastAsia" w:hAnsi="宋体" w:cs="宋体"/>
                <w:sz w:val="21"/>
                <w:szCs w:val="21"/>
              </w:rPr>
            </w:pPr>
            <w:r>
              <w:rPr>
                <w:rFonts w:hint="eastAsia" w:hAnsi="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901" w:type="dxa"/>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48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27"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15"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6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4" w:type="dxa"/>
            <w:vAlign w:val="center"/>
            <w:textDirection w:val="lrTb"/>
            <w:noWrap/>
          </w:tcPr>
          <w:p>
            <w:pPr>
              <w:spacing w:line="360" w:lineRule="auto"/>
              <w:rPr>
                <w:rFonts w:hint="eastAsia" w:ascii="宋体" w:hAnsi="宋体" w:cs="宋体"/>
                <w:szCs w:val="21"/>
              </w:rPr>
            </w:pPr>
            <w:r>
              <w:rPr>
                <w:rFonts w:hint="eastAsia" w:ascii="宋体" w:hAnsi="宋体" w:cs="宋体"/>
                <w:szCs w:val="21"/>
              </w:rPr>
            </w:r>
            <w:r/>
          </w:p>
        </w:tc>
      </w:tr>
    </w:tbl>
    <w:p>
      <w:pPr>
        <w:rPr>
          <w:rFonts w:ascii="Microsoft New Tai Lue" w:hAnsi="Microsoft New Tai Lue" w:cs="Microsoft New Tai Lue"/>
          <w:b/>
          <w:sz w:val="24"/>
        </w:rPr>
      </w:pPr>
      <w:r>
        <w:rPr>
          <w:rFonts w:ascii="Microsoft New Tai Lue" w:hAnsi="Microsoft New Tai Lue" w:cs="Microsoft New Tai Lue"/>
          <w:b/>
          <w:sz w:val="24"/>
        </w:rPr>
        <w:br w:type="page" w:clear="all"/>
      </w:r>
      <w:r/>
    </w:p>
    <w:p>
      <w:pPr>
        <w:pStyle w:val="780"/>
        <w:numPr>
          <w:ilvl w:val="0"/>
          <w:numId w:val="11"/>
        </w:numPr>
        <w:ind w:firstLine="426"/>
        <w:spacing w:before="0"/>
        <w:rPr>
          <w:rFonts w:hint="eastAsia" w:ascii="宋体" w:hAnsi="宋体" w:cs="宋体"/>
          <w:bCs w:val="0"/>
          <w:sz w:val="24"/>
          <w:szCs w:val="24"/>
        </w:rPr>
      </w:pPr>
      <w:r>
        <w:rPr>
          <w:rFonts w:hint="eastAsia" w:ascii="宋体" w:hAnsi="宋体" w:cs="宋体"/>
          <w:bCs w:val="0"/>
          <w:sz w:val="24"/>
          <w:szCs w:val="24"/>
        </w:rPr>
        <w:t xml:space="preserve">业绩表</w:t>
      </w:r>
      <w:r/>
    </w:p>
    <w:tbl>
      <w:tblPr>
        <w:tblStyle w:val="751"/>
        <w:tblW w:w="9808"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rPr>
            </w:pPr>
            <w:r>
              <w:rPr>
                <w:rFonts w:hint="eastAsia" w:hAnsi="宋体"/>
              </w:rPr>
              <w:t xml:space="preserve">供货设备清单</w:t>
            </w:r>
            <w:r/>
          </w:p>
          <w:p>
            <w:pPr>
              <w:jc w:val="center"/>
              <w:rPr>
                <w:rFonts w:hint="eastAsia" w:hAnsi="宋体" w:cs="Arial Unicode MS"/>
              </w:rPr>
            </w:pPr>
            <w:r>
              <w:rPr>
                <w:rFonts w:hint="eastAsia" w:hAnsi="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rPr>
            </w:pPr>
            <w:r>
              <w:rPr>
                <w:rFonts w:hint="eastAsia" w:hAnsi="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rPr>
            </w:pPr>
            <w:r>
              <w:rPr>
                <w:rFonts w:hint="eastAsia" w:hAnsi="宋体"/>
              </w:rPr>
              <w:t xml:space="preserve">签约</w:t>
            </w:r>
            <w:r/>
          </w:p>
          <w:p>
            <w:pPr>
              <w:jc w:val="center"/>
              <w:rPr>
                <w:rFonts w:hint="eastAsia" w:hAnsi="宋体" w:cs="Arial Unicode MS"/>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rPr>
            </w:pPr>
            <w:r>
              <w:rPr>
                <w:rFonts w:hint="eastAsia" w:hAnsi="宋体"/>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rPr>
            </w:pPr>
            <w:r>
              <w:rPr>
                <w:rFonts w:hint="eastAsia" w:hAnsi="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rPr>
            </w:pPr>
            <w:r>
              <w:rPr>
                <w:rFonts w:hint="eastAsia" w:hAnsi="宋体"/>
              </w:rPr>
              <w:t xml:space="preserve">地址</w:t>
            </w:r>
            <w:r>
              <w:rPr>
                <w:rFonts w:hAnsi="宋体"/>
              </w:rPr>
              <w:t xml:space="preserve">/</w:t>
            </w:r>
            <w:r>
              <w:rPr>
                <w:rFonts w:hint="eastAsia" w:hAnsi="宋体"/>
              </w:rPr>
              <w:t xml:space="preserve">电话</w:t>
            </w:r>
            <w:r>
              <w:rPr>
                <w:rFonts w:hAnsi="宋体"/>
              </w:rPr>
              <w:t xml:space="preserve">/</w:t>
            </w:r>
            <w:r>
              <w:rPr>
                <w:rFonts w:hint="eastAsia" w:hAnsi="宋体"/>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bl>
    <w:p>
      <w:r>
        <w:br w:type="page" w:clear="all"/>
      </w:r>
      <w:r/>
    </w:p>
    <w:p>
      <w:r/>
      <w:r/>
    </w:p>
    <w:p>
      <w:pPr>
        <w:pStyle w:val="780"/>
        <w:spacing w:before="0"/>
        <w:rPr>
          <w:rFonts w:ascii="Microsoft New Tai Lue" w:hAnsi="Microsoft New Tai Lue" w:cs="Microsoft New Tai Lue"/>
        </w:rPr>
      </w:pPr>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69"/>
      <w:r/>
      <w:bookmarkEnd w:id="370"/>
      <w:r/>
      <w:bookmarkEnd w:id="371"/>
      <w:r/>
      <w:r/>
    </w:p>
    <w:p>
      <w:pPr>
        <w:pStyle w:val="780"/>
        <w:spacing w:before="0"/>
        <w:rPr>
          <w:rFonts w:ascii="Microsoft New Tai Lue" w:hAnsi="Microsoft New Tai Lue" w:cs="Microsoft New Tai Lue"/>
          <w:bCs w:val="0"/>
          <w:sz w:val="24"/>
          <w:szCs w:val="24"/>
        </w:rPr>
      </w:pPr>
      <w:r/>
      <w:bookmarkStart w:id="374" w:name="_Toc107246308"/>
      <w:r/>
      <w:bookmarkStart w:id="375" w:name="_Toc103848608"/>
      <w:r/>
      <w:bookmarkStart w:id="376" w:name="_Toc104560925"/>
      <w:r/>
      <w:bookmarkStart w:id="377" w:name="_Toc100905295"/>
      <w:r/>
      <w:bookmarkStart w:id="378" w:name="_Toc103848607"/>
      <w:r/>
      <w:bookmarkStart w:id="379" w:name="_Toc104560924"/>
      <w:r/>
      <w:bookmarkStart w:id="380" w:name="_Toc107246307"/>
      <w:r/>
      <w:bookmarkStart w:id="381" w:name="_Toc103848606"/>
      <w:r/>
      <w:bookmarkStart w:id="382" w:name="_Toc104560923"/>
      <w:r/>
      <w:bookmarkStart w:id="383" w:name="_Toc107246306"/>
      <w:r>
        <w:rPr>
          <w:rFonts w:ascii="Microsoft New Tai Lue" w:hAnsi="Microsoft New Tai Lue" w:cs="Microsoft New Tai Lue"/>
          <w:bCs w:val="0"/>
          <w:sz w:val="24"/>
          <w:szCs w:val="24"/>
        </w:rPr>
        <w:t xml:space="preserve">（1）要求投标人提交的其他文件材料或证明材料</w:t>
      </w:r>
      <w:bookmarkEnd w:id="374"/>
      <w:r/>
      <w:bookmarkEnd w:id="375"/>
      <w:r/>
      <w:bookmarkEnd w:id="376"/>
      <w:r/>
      <w:r/>
    </w:p>
    <w:p>
      <w:pPr>
        <w:pStyle w:val="760"/>
        <w:ind w:left="1260"/>
      </w:pPr>
      <w:r>
        <w:br w:type="page" w:clear="all"/>
      </w:r>
      <w:r/>
    </w:p>
    <w:p>
      <w:pPr>
        <w:pStyle w:val="78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（2）投标人认为需提供的其他</w:t>
      </w:r>
      <w:bookmarkEnd w:id="377"/>
      <w:r>
        <w:rPr>
          <w:rFonts w:ascii="Microsoft New Tai Lue" w:hAnsi="Microsoft New Tai Lue" w:cs="Microsoft New Tai Lue"/>
          <w:bCs w:val="0"/>
          <w:sz w:val="24"/>
          <w:szCs w:val="24"/>
        </w:rPr>
        <w:t xml:space="preserve">文件或证明材料</w:t>
      </w:r>
      <w:bookmarkEnd w:id="378"/>
      <w:r/>
      <w:bookmarkEnd w:id="379"/>
      <w:r/>
      <w:bookmarkEnd w:id="380"/>
      <w:r/>
      <w:r/>
    </w:p>
    <w:p>
      <w:r>
        <w:br w:type="page" w:clear="all"/>
      </w:r>
      <w:r/>
    </w:p>
    <w:p>
      <w:pPr>
        <w:pStyle w:val="78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（3）提供符合政府采购政策的证明材料</w:t>
      </w:r>
      <w:bookmarkEnd w:id="372"/>
      <w:r/>
      <w:bookmarkEnd w:id="381"/>
      <w:r/>
      <w:bookmarkEnd w:id="382"/>
      <w:r/>
      <w:bookmarkEnd w:id="383"/>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3"/>
        <w:jc w:val="center"/>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982"/>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rPr>
            <w:t xml:space="preserve">江苏省人民医院</w:t>
          </w:r>
        </w:sdtContent>
      </w:sdt>
      <w:r>
        <w:rPr>
          <w:rFonts w:ascii="Microsoft New Tai Lue" w:hAnsi="Microsoft New Tai Lue" w:cs="Microsoft New Tai Lue"/>
          <w:position w:val="-2"/>
          <w:szCs w:val="21"/>
        </w:rPr>
        <w:t xml:space="preserve">的</w:t>
      </w:r>
      <w:sdt>
        <w:sdtPr>
          <w15:appearance w15:val="boundingBox"/>
          <w:id w:val="948800295"/>
          <w:placeholder>
            <w:docPart w:val="DefaultPlaceholder_-1854013440"/>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lang w:eastAsia="zh-CN"/>
            </w:rPr>
            <w:t xml:space="preserve">江苏省人民医院DSA采购项目</w:t>
          </w:r>
        </w:sdtContent>
      </w:sdt>
      <w:r>
        <w:rPr>
          <w:rFonts w:ascii="Microsoft New Tai Lue" w:hAnsi="Microsoft New Tai Lue" w:cs="Microsoft New Tai Lue"/>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sdt>
        <w:sdtPr>
          <w15:appearance w15:val="boundingBox"/>
          <w:id w:val="65974021"/>
          <w:placeholder>
            <w:docPart w:val="DefaultPlaceholder_-1854013440"/>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rPr>
            <w:t xml:space="preserve">工业</w:t>
          </w:r>
        </w:sdtContent>
      </w:sdt>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 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sdt>
        <w:sdtPr>
          <w15:appearance w15:val="boundingBox"/>
          <w:id w:val="723809095"/>
          <w:placeholder>
            <w:docPart w:val="B4F4AE2318D04AF3B31938FED6327D2A"/>
          </w:placeholder>
          <w:rPr>
            <w:rFonts w:ascii="Microsoft New Tai Lue" w:hAnsi="Microsoft New Tai Lue" w:cs="Microsoft New Tai Lue"/>
            <w:position w:val="-2"/>
            <w:szCs w:val="21"/>
          </w:rPr>
        </w:sdtPr>
        <w:sdtContent>
          <w:r>
            <w:rPr>
              <w:rFonts w:hint="eastAsia" w:ascii="Microsoft New Tai Lue" w:hAnsi="Microsoft New Tai Lue" w:cs="Microsoft New Tai Lue"/>
              <w:iCs/>
              <w:position w:val="-2"/>
              <w:szCs w:val="21"/>
              <w:u w:val="single"/>
            </w:rPr>
            <w:t xml:space="preserve">工业</w:t>
          </w:r>
        </w:sdtContent>
      </w:sdt>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r>
      <w:r/>
    </w:p>
    <w:p>
      <w:pPr>
        <w:ind w:right="400" w:firstLine="3780"/>
        <w:spacing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w:t>
      </w:r>
      <w:r/>
    </w:p>
    <w:p>
      <w:pPr>
        <w:rPr>
          <w:rFonts w:ascii="Microsoft New Tai Lue" w:hAnsi="Microsoft New Tai Lue" w:cs="Microsoft New Tai Lue"/>
          <w:b/>
          <w:szCs w:val="21"/>
        </w:rPr>
      </w:pP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szCs w:val="21"/>
          </w:rPr>
        </w:sdtPr>
        <w:sdtContent>
          <w:r>
            <w:rPr>
              <w:rFonts w:hint="eastAsia" w:ascii="Microsoft New Tai Lue" w:hAnsi="Microsoft New Tai Lue" w:cs="Microsoft New Tai Lue"/>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r/>
      <w:r/>
    </w:p>
    <w:p>
      <w:pPr>
        <w:pStyle w:val="982"/>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982"/>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82"/>
        <w:ind w:firstLine="400"/>
        <w:rPr>
          <w:rFonts w:ascii="Microsoft New Tai Lue" w:hAnsi="Microsoft New Tai Lue" w:cs="Microsoft New Tai Lue"/>
        </w:rPr>
      </w:pPr>
      <w:r>
        <w:rPr>
          <w:rFonts w:ascii="Microsoft New Tai Lue" w:hAnsi="Microsoft New Tai Lue" w:cs="Microsoft New Tai Lue"/>
        </w:rPr>
      </w:r>
      <w:r/>
    </w:p>
    <w:p>
      <w:r/>
      <w:r/>
    </w:p>
    <w:p>
      <w:pPr>
        <w:pStyle w:val="982"/>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2"/>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bCs/>
          <w:szCs w:val="21"/>
        </w:rPr>
      </w:pPr>
      <w:r>
        <w:rPr>
          <w:rFonts w:ascii="Microsoft New Tai Lue" w:hAnsi="Microsoft New Tai Lue" w:cs="Microsoft New Tai Lue"/>
          <w:bCs/>
          <w:szCs w:val="21"/>
        </w:rPr>
        <w:br w:type="page" w:clear="all"/>
      </w:r>
      <w:r/>
    </w:p>
    <w:p>
      <w:pPr>
        <w:pStyle w:val="982"/>
        <w:ind w:firstLine="482"/>
        <w:jc w:val="center"/>
        <w:rPr>
          <w:rFonts w:hint="eastAsia" w:hAnsi="宋体" w:cs="宋体"/>
          <w:b/>
          <w:sz w:val="24"/>
          <w:szCs w:val="24"/>
        </w:rPr>
      </w:pPr>
      <w:r>
        <w:rPr>
          <w:rFonts w:hint="eastAsia" w:hAnsi="宋体" w:cs="宋体"/>
          <w:b/>
          <w:sz w:val="24"/>
          <w:szCs w:val="24"/>
        </w:rPr>
        <w:t xml:space="preserve">符合本国产品标准的声明函</w:t>
      </w:r>
      <w:r/>
    </w:p>
    <w:p>
      <w:pPr>
        <w:pStyle w:val="77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r>
      <w:r/>
    </w:p>
    <w:p>
      <w:pPr>
        <w:pStyle w:val="77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79"/>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77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w:t>
      </w:r>
      <w:r/>
    </w:p>
    <w:p>
      <w:pPr>
        <w:pStyle w:val="77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本公司（单位）对上述声明内容的真实性负责。如有虚假，愿承担相应法律责任。 </w:t>
      </w:r>
      <w:r/>
    </w:p>
    <w:p>
      <w:pPr>
        <w:pStyle w:val="779"/>
        <w:ind w:firstLine="420"/>
        <w:jc w:val="right"/>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公司（单位）名称（盖章）：            </w:t>
      </w:r>
      <w:r/>
    </w:p>
    <w:p>
      <w:pPr>
        <w:pStyle w:val="779"/>
        <w:ind w:firstLine="420"/>
        <w:jc w:val="right"/>
        <w:spacing w:line="360" w:lineRule="auto"/>
        <w:rPr>
          <w:rFonts w:hint="eastAsia" w:ascii="宋体" w:hAnsi="宋体" w:cs="宋体"/>
          <w:sz w:val="21"/>
          <w:szCs w:val="21"/>
        </w:rPr>
      </w:pPr>
      <w:r>
        <w:rPr>
          <w:rFonts w:hint="eastAsia" w:ascii="宋体" w:hAnsi="宋体" w:cs="宋体"/>
          <w:sz w:val="21"/>
          <w:szCs w:val="21"/>
        </w:rPr>
        <w:t xml:space="preserve">日期：　  年　  月　  日</w:t>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注：1.产品如有型号，请在“产品名称”栏一并填写。</w:t>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2.生产厂名与厂址应与生产厂营业执照载明的相关信息保持一致。</w:t>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3.该产品的中国境内生产的组件成本占比相关要求实施前，“规定比例”栏可不填，下同。</w:t>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4.该产品的关键组件要求实施前，“关键组件”栏可不填，下同。</w:t>
      </w:r>
      <w:r/>
    </w:p>
    <w:p>
      <w:pPr>
        <w:pStyle w:val="77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5.该产品的关键工序要求实施前，“关键工序”栏可不填，下同。</w:t>
      </w:r>
      <w:r/>
    </w:p>
    <w:p>
      <w:pPr>
        <w:spacing w:line="360" w:lineRule="auto"/>
        <w:rPr>
          <w:color w:val="333333"/>
          <w:shd w:val="clear" w:color="auto" w:fill="ffffff"/>
          <w:lang w:eastAsia="zh"/>
        </w:rPr>
      </w:pPr>
      <w:r>
        <w:rPr>
          <w:rFonts w:hint="eastAsia"/>
          <w:color w:val="333333"/>
          <w:shd w:val="clear" w:color="auto" w:fill="ffffff"/>
          <w:lang w:eastAsia="zh"/>
        </w:rPr>
        <w:br w:type="page" w:clear="all"/>
      </w:r>
      <w:r/>
    </w:p>
    <w:p>
      <w:pPr>
        <w:pStyle w:val="779"/>
        <w:jc w:val="center"/>
        <w:spacing w:before="0" w:beforeAutospacing="0" w:after="156" w:afterAutospacing="0" w:line="360" w:lineRule="auto"/>
        <w:rPr>
          <w:rFonts w:hint="eastAsia" w:ascii="宋体" w:hAnsi="宋体" w:cs="宋体"/>
          <w:b/>
          <w:lang w:eastAsia="zh"/>
        </w:rPr>
      </w:pPr>
      <w:r>
        <w:rPr>
          <w:rFonts w:hint="eastAsia" w:ascii="宋体" w:hAnsi="宋体" w:cs="宋体"/>
          <w:b/>
          <w:lang w:eastAsia="zh"/>
        </w:rPr>
        <w:t xml:space="preserve">成本比例声明函</w:t>
      </w:r>
      <w:r/>
    </w:p>
    <w:p>
      <w:pPr>
        <w:pStyle w:val="779"/>
        <w:jc w:val="center"/>
        <w:spacing w:before="0" w:beforeAutospacing="0" w:after="156" w:afterAutospacing="0" w:line="360" w:lineRule="auto"/>
        <w:rPr>
          <w:rFonts w:hint="eastAsia" w:ascii="宋体" w:hAnsi="宋体" w:cs="宋体"/>
          <w:sz w:val="21"/>
          <w:lang w:eastAsia="zh"/>
        </w:rPr>
      </w:pPr>
      <w:r>
        <w:rPr>
          <w:rFonts w:hint="eastAsia" w:ascii="宋体" w:hAnsi="宋体" w:cs="宋体"/>
          <w:sz w:val="21"/>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lang w:eastAsia="zh"/>
        </w:rPr>
        <w:t xml:space="preserve">提供的全部产品中，</w:t>
      </w:r>
      <w:r>
        <w:rPr>
          <w:rFonts w:hint="eastAsia" w:ascii="宋体" w:hAnsi="宋体" w:cs="宋体"/>
          <w:position w:val="-2"/>
          <w:szCs w:val="21"/>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公司（单位）名称（盖章）：</w:t>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日期：　  年　  月　  日</w:t>
      </w:r>
      <w:r/>
    </w:p>
    <w:p>
      <w:pPr>
        <w:pStyle w:val="779"/>
        <w:spacing w:before="0" w:beforeAutospacing="0" w:after="156" w:afterAutospacing="0" w:line="560" w:lineRule="atLeast"/>
        <w:rPr>
          <w:color w:val="333333"/>
          <w:shd w:val="clear" w:color="auto" w:fill="ffffff"/>
        </w:rPr>
      </w:pPr>
      <w:r>
        <w:rPr>
          <w:color w:val="333333"/>
          <w:shd w:val="clear" w:color="auto" w:fill="ffffff"/>
        </w:rPr>
      </w:r>
      <w:r/>
    </w:p>
    <w:p>
      <w:pPr>
        <w:pStyle w:val="77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77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77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77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77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9"/>
        <w:spacing w:before="0" w:beforeAutospacing="0" w:after="156" w:afterAutospacing="0" w:line="560" w:lineRule="atLeast"/>
        <w:rPr>
          <w:color w:val="333333"/>
          <w:shd w:val="clear" w:color="auto" w:fill="ffffff"/>
        </w:rPr>
      </w:pPr>
      <w:r>
        <w:rPr>
          <w:color w:val="333333"/>
          <w:shd w:val="clear" w:color="auto" w:fill="ffffff"/>
        </w:rPr>
      </w:r>
      <w:bookmarkEnd w:id="373"/>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pStyle w:val="982"/>
        <w:ind w:firstLine="164"/>
        <w:jc w:val="center"/>
        <w:rPr>
          <w:rFonts w:ascii="Microsoft New Tai Lue" w:hAnsi="Microsoft New Tai Lue" w:cs="Microsoft New Tai Lue"/>
          <w:szCs w:val="21"/>
        </w:rPr>
      </w:pPr>
      <w:r>
        <w:rPr>
          <w:rFonts w:ascii="Microsoft New Tai Lue" w:hAnsi="Microsoft New Tai Lue" w:cs="Microsoft New Tai Lue"/>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68"/>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68"/>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768"/>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786"/>
      </w:rPr>
      <w:framePr w:wrap="around" w:vAnchor="text" w:hAnchor="margin" w:xAlign="outside" w:y="1"/>
    </w:pPr>
    <w:r>
      <w:rPr>
        <w:rStyle w:val="786"/>
      </w:rPr>
      <w:fldChar w:fldCharType="begin"/>
    </w:r>
    <w:r>
      <w:rPr>
        <w:rStyle w:val="786"/>
      </w:rPr>
      <w:instrText xml:space="preserve">PAGE  </w:instrText>
    </w:r>
    <w:r>
      <w:rPr>
        <w:rStyle w:val="786"/>
      </w:rPr>
      <w:fldChar w:fldCharType="end"/>
    </w:r>
    <w:r/>
  </w:p>
  <w:p>
    <w:pPr>
      <w:pStyle w:val="768"/>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6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江苏省人民医院DSA采购项目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0"/>
  </w:num>
  <w:num w:numId="3">
    <w:abstractNumId w:val="5"/>
  </w:num>
  <w:num w:numId="4">
    <w:abstractNumId w:val="3"/>
  </w:num>
  <w:num w:numId="5">
    <w:abstractNumId w:val="0"/>
  </w:num>
  <w:num w:numId="6">
    <w:abstractNumId w:val="1"/>
  </w:num>
  <w:num w:numId="7">
    <w:abstractNumId w:val="2"/>
  </w:num>
  <w:num w:numId="8">
    <w:abstractNumId w:val="8"/>
  </w:num>
  <w:num w:numId="9">
    <w:abstractNumId w:val="7"/>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939"/>
    <w:uiPriority w:val="0"/>
    <w:qFormat/>
    <w:pPr>
      <w:ind w:left="100" w:right="100"/>
      <w:keepLines/>
      <w:keepNext/>
      <w:spacing w:before="120" w:after="120"/>
      <w:outlineLvl w:val="0"/>
    </w:pPr>
    <w:rPr>
      <w:b/>
      <w:bCs/>
      <w:szCs w:val="44"/>
    </w:rPr>
  </w:style>
  <w:style w:type="paragraph" w:styleId="742">
    <w:name w:val="Heading 2"/>
    <w:basedOn w:val="740"/>
    <w:next w:val="752"/>
    <w:link w:val="792"/>
    <w:uiPriority w:val="0"/>
    <w:qFormat/>
    <w:pPr>
      <w:keepLines/>
      <w:keepNext/>
      <w:spacing w:before="260" w:after="260" w:line="416" w:lineRule="auto"/>
      <w:outlineLvl w:val="1"/>
    </w:pPr>
    <w:rPr>
      <w:rFonts w:ascii="等线 Light" w:hAnsi="等线 Light" w:eastAsia="等线 Light"/>
      <w:b/>
      <w:bCs/>
      <w:sz w:val="32"/>
      <w:szCs w:val="32"/>
    </w:rPr>
  </w:style>
  <w:style w:type="paragraph" w:styleId="743">
    <w:name w:val="Heading 3"/>
    <w:basedOn w:val="740"/>
    <w:next w:val="740"/>
    <w:link w:val="791"/>
    <w:uiPriority w:val="9"/>
    <w:qFormat/>
    <w:pPr>
      <w:keepLines/>
      <w:keepNext/>
      <w:spacing w:before="260" w:after="260" w:line="416" w:lineRule="auto"/>
      <w:outlineLvl w:val="2"/>
    </w:pPr>
    <w:rPr>
      <w:b/>
      <w:bCs/>
      <w:sz w:val="32"/>
      <w:szCs w:val="32"/>
    </w:rPr>
  </w:style>
  <w:style w:type="paragraph" w:styleId="744">
    <w:name w:val="Heading 4"/>
    <w:basedOn w:val="740"/>
    <w:next w:val="740"/>
    <w:link w:val="940"/>
    <w:uiPriority w:val="0"/>
    <w:qFormat/>
    <w:pPr>
      <w:keepLines/>
      <w:keepNext/>
      <w:spacing w:before="280" w:after="290" w:line="376" w:lineRule="auto"/>
      <w:outlineLvl w:val="3"/>
    </w:pPr>
    <w:rPr>
      <w:rFonts w:ascii="等线 Light" w:hAnsi="等线 Light" w:eastAsia="等线 Light"/>
      <w:b/>
      <w:bCs/>
      <w:sz w:val="28"/>
      <w:szCs w:val="28"/>
    </w:rPr>
  </w:style>
  <w:style w:type="paragraph" w:styleId="745">
    <w:name w:val="Heading 5"/>
    <w:basedOn w:val="740"/>
    <w:next w:val="740"/>
    <w:link w:val="797"/>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941"/>
    <w:uiPriority w:val="0"/>
    <w:qFormat/>
    <w:pPr>
      <w:keepLines/>
      <w:keepNext/>
      <w:spacing w:before="240" w:after="64" w:line="320" w:lineRule="auto"/>
      <w:outlineLvl w:val="5"/>
    </w:pPr>
    <w:rPr>
      <w:rFonts w:ascii="等线 Light" w:hAnsi="等线 Light" w:eastAsia="等线 Light"/>
      <w:b/>
      <w:bCs/>
      <w:sz w:val="24"/>
    </w:rPr>
  </w:style>
  <w:style w:type="paragraph" w:styleId="747">
    <w:name w:val="Heading 7"/>
    <w:basedOn w:val="740"/>
    <w:next w:val="740"/>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942"/>
    <w:uiPriority w:val="0"/>
    <w:qFormat/>
    <w:pPr>
      <w:keepLines/>
      <w:keepNext/>
      <w:spacing w:before="240" w:after="64" w:line="320" w:lineRule="auto"/>
      <w:outlineLvl w:val="7"/>
    </w:pPr>
    <w:rPr>
      <w:rFonts w:ascii="等线 Light" w:hAnsi="等线 Light" w:eastAsia="等线 Light"/>
      <w:sz w:val="24"/>
    </w:rPr>
  </w:style>
  <w:style w:type="paragraph" w:styleId="749">
    <w:name w:val="Heading 9"/>
    <w:basedOn w:val="740"/>
    <w:next w:val="740"/>
    <w:link w:val="801"/>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Normal Indent"/>
    <w:basedOn w:val="740"/>
    <w:link w:val="944"/>
    <w:uiPriority w:val="99"/>
    <w:qFormat/>
    <w:pPr>
      <w:ind w:firstLine="420"/>
    </w:pPr>
    <w:rPr>
      <w:szCs w:val="20"/>
    </w:rPr>
  </w:style>
  <w:style w:type="paragraph" w:styleId="753">
    <w:name w:val="List 3"/>
    <w:basedOn w:val="740"/>
    <w:uiPriority w:val="0"/>
    <w:qFormat/>
    <w:pPr>
      <w:contextualSpacing/>
      <w:ind w:left="100" w:hanging="200"/>
      <w:jc w:val="left"/>
      <w:widowControl/>
    </w:pPr>
    <w:rPr>
      <w:sz w:val="20"/>
      <w:szCs w:val="20"/>
    </w:rPr>
  </w:style>
  <w:style w:type="paragraph" w:styleId="754">
    <w:name w:val="toc 7"/>
    <w:basedOn w:val="740"/>
    <w:next w:val="740"/>
    <w:uiPriority w:val="39"/>
    <w:unhideWhenUsed/>
    <w:qFormat/>
    <w:pPr>
      <w:ind w:left="1701" w:right="0" w:firstLine="0"/>
      <w:spacing w:after="57"/>
    </w:pPr>
  </w:style>
  <w:style w:type="paragraph" w:styleId="755">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6">
    <w:name w:val="Document Map"/>
    <w:basedOn w:val="740"/>
    <w:link w:val="945"/>
    <w:uiPriority w:val="0"/>
    <w:qFormat/>
    <w:pPr>
      <w:shd w:val="clear" w:color="auto" w:fill="000080"/>
    </w:pPr>
  </w:style>
  <w:style w:type="paragraph" w:styleId="757">
    <w:name w:val="annotation text"/>
    <w:basedOn w:val="740"/>
    <w:link w:val="946"/>
    <w:uiPriority w:val="0"/>
    <w:qFormat/>
    <w:pPr>
      <w:jc w:val="left"/>
    </w:pPr>
  </w:style>
  <w:style w:type="paragraph" w:styleId="758">
    <w:name w:val="Body Text"/>
    <w:basedOn w:val="740"/>
    <w:next w:val="740"/>
    <w:link w:val="947"/>
    <w:uiPriority w:val="1"/>
    <w:qFormat/>
    <w:pPr>
      <w:spacing w:after="120"/>
    </w:pPr>
  </w:style>
  <w:style w:type="paragraph" w:styleId="759">
    <w:name w:val="Body Text Indent"/>
    <w:basedOn w:val="740"/>
    <w:uiPriority w:val="0"/>
    <w:qFormat/>
    <w:pPr>
      <w:ind w:left="420"/>
      <w:spacing w:after="120"/>
    </w:pPr>
  </w:style>
  <w:style w:type="paragraph" w:styleId="760">
    <w:name w:val="index 4"/>
    <w:basedOn w:val="740"/>
    <w:next w:val="740"/>
    <w:uiPriority w:val="99"/>
    <w:unhideWhenUsed/>
    <w:qFormat/>
    <w:pPr>
      <w:ind w:left="600"/>
    </w:pPr>
    <w:rPr>
      <w:rFonts w:ascii="宋体"/>
      <w:b/>
      <w:position w:val="-10"/>
      <w:sz w:val="24"/>
      <w:szCs w:val="20"/>
    </w:rPr>
  </w:style>
  <w:style w:type="paragraph" w:styleId="761">
    <w:name w:val="toc 5"/>
    <w:basedOn w:val="740"/>
    <w:next w:val="740"/>
    <w:uiPriority w:val="39"/>
    <w:unhideWhenUsed/>
    <w:qFormat/>
    <w:pPr>
      <w:ind w:left="1134" w:right="0" w:firstLine="0"/>
      <w:spacing w:after="57"/>
    </w:pPr>
  </w:style>
  <w:style w:type="paragraph" w:styleId="762">
    <w:name w:val="toc 3"/>
    <w:basedOn w:val="740"/>
    <w:next w:val="740"/>
    <w:uiPriority w:val="39"/>
    <w:unhideWhenUsed/>
    <w:qFormat/>
    <w:pPr>
      <w:ind w:left="567" w:right="0" w:firstLine="0"/>
      <w:spacing w:after="57"/>
    </w:pPr>
  </w:style>
  <w:style w:type="paragraph" w:styleId="763">
    <w:name w:val="Plain Text"/>
    <w:basedOn w:val="740"/>
    <w:link w:val="950"/>
    <w:uiPriority w:val="0"/>
    <w:qFormat/>
    <w:rPr>
      <w:rFonts w:ascii="宋体" w:hAnsi="Courier New" w:cs="Courier New"/>
      <w:szCs w:val="21"/>
    </w:rPr>
  </w:style>
  <w:style w:type="paragraph" w:styleId="764">
    <w:name w:val="toc 8"/>
    <w:basedOn w:val="740"/>
    <w:next w:val="740"/>
    <w:uiPriority w:val="39"/>
    <w:unhideWhenUsed/>
    <w:qFormat/>
    <w:pPr>
      <w:ind w:left="1984" w:right="0" w:firstLine="0"/>
      <w:spacing w:after="57"/>
    </w:pPr>
  </w:style>
  <w:style w:type="paragraph" w:styleId="765">
    <w:name w:val="Date"/>
    <w:basedOn w:val="740"/>
    <w:next w:val="740"/>
    <w:link w:val="952"/>
    <w:uiPriority w:val="0"/>
    <w:qFormat/>
    <w:rPr>
      <w:sz w:val="24"/>
      <w:szCs w:val="20"/>
    </w:rPr>
  </w:style>
  <w:style w:type="paragraph" w:styleId="766">
    <w:name w:val="endnote text"/>
    <w:basedOn w:val="740"/>
    <w:link w:val="937"/>
    <w:uiPriority w:val="99"/>
    <w:semiHidden/>
    <w:unhideWhenUsed/>
    <w:qFormat/>
    <w:pPr>
      <w:spacing w:after="0" w:line="240" w:lineRule="auto"/>
    </w:pPr>
    <w:rPr>
      <w:sz w:val="20"/>
    </w:rPr>
  </w:style>
  <w:style w:type="paragraph" w:styleId="767">
    <w:name w:val="Balloon Text"/>
    <w:basedOn w:val="740"/>
    <w:link w:val="953"/>
    <w:uiPriority w:val="0"/>
    <w:qFormat/>
    <w:rPr>
      <w:sz w:val="18"/>
      <w:szCs w:val="18"/>
    </w:rPr>
  </w:style>
  <w:style w:type="paragraph" w:styleId="768">
    <w:name w:val="Footer"/>
    <w:basedOn w:val="740"/>
    <w:link w:val="954"/>
    <w:uiPriority w:val="99"/>
    <w:qFormat/>
    <w:pPr>
      <w:jc w:val="left"/>
      <w:tabs>
        <w:tab w:val="center" w:pos="4153" w:leader="none"/>
        <w:tab w:val="right" w:pos="8306" w:leader="none"/>
      </w:tabs>
    </w:pPr>
    <w:rPr>
      <w:sz w:val="18"/>
      <w:szCs w:val="18"/>
    </w:rPr>
  </w:style>
  <w:style w:type="paragraph" w:styleId="769">
    <w:name w:val="Header"/>
    <w:basedOn w:val="740"/>
    <w:link w:val="955"/>
    <w:uiPriority w:val="99"/>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40"/>
    <w:next w:val="740"/>
    <w:uiPriority w:val="39"/>
    <w:unhideWhenUsed/>
    <w:qFormat/>
    <w:pPr>
      <w:ind w:left="0" w:right="0" w:firstLine="0"/>
      <w:spacing w:after="57"/>
    </w:pPr>
  </w:style>
  <w:style w:type="paragraph" w:styleId="771">
    <w:name w:val="toc 4"/>
    <w:basedOn w:val="740"/>
    <w:next w:val="740"/>
    <w:uiPriority w:val="39"/>
    <w:unhideWhenUsed/>
    <w:qFormat/>
    <w:pPr>
      <w:ind w:left="850" w:right="0" w:firstLine="0"/>
      <w:spacing w:after="57"/>
    </w:pPr>
  </w:style>
  <w:style w:type="paragraph" w:styleId="772">
    <w:name w:val="Subtitle"/>
    <w:basedOn w:val="740"/>
    <w:next w:val="740"/>
    <w:link w:val="803"/>
    <w:uiPriority w:val="11"/>
    <w:qFormat/>
    <w:pPr>
      <w:spacing w:before="200" w:after="200"/>
    </w:pPr>
    <w:rPr>
      <w:sz w:val="24"/>
      <w:szCs w:val="24"/>
    </w:rPr>
  </w:style>
  <w:style w:type="paragraph" w:styleId="773">
    <w:name w:val="footnote text"/>
    <w:basedOn w:val="740"/>
    <w:link w:val="936"/>
    <w:uiPriority w:val="99"/>
    <w:semiHidden/>
    <w:unhideWhenUsed/>
    <w:qFormat/>
    <w:pPr>
      <w:spacing w:after="40" w:line="240" w:lineRule="auto"/>
    </w:pPr>
    <w:rPr>
      <w:sz w:val="18"/>
    </w:rPr>
  </w:style>
  <w:style w:type="paragraph" w:styleId="774">
    <w:name w:val="toc 6"/>
    <w:basedOn w:val="740"/>
    <w:next w:val="740"/>
    <w:uiPriority w:val="39"/>
    <w:unhideWhenUsed/>
    <w:qFormat/>
    <w:pPr>
      <w:ind w:left="1417" w:right="0" w:firstLine="0"/>
      <w:spacing w:after="57"/>
    </w:pPr>
  </w:style>
  <w:style w:type="paragraph" w:styleId="775">
    <w:name w:val="table of figures"/>
    <w:basedOn w:val="740"/>
    <w:next w:val="740"/>
    <w:uiPriority w:val="99"/>
    <w:unhideWhenUsed/>
    <w:qFormat/>
    <w:pPr>
      <w:spacing w:after="0" w:afterAutospacing="0"/>
    </w:pPr>
  </w:style>
  <w:style w:type="paragraph" w:styleId="776">
    <w:name w:val="toc 2"/>
    <w:basedOn w:val="740"/>
    <w:next w:val="740"/>
    <w:uiPriority w:val="99"/>
    <w:semiHidden/>
    <w:qFormat/>
    <w:pPr>
      <w:ind w:left="420"/>
    </w:pPr>
    <w:rPr>
      <w:rFonts w:eastAsia="楷体_GB2312"/>
      <w:sz w:val="26"/>
      <w:szCs w:val="26"/>
    </w:rPr>
  </w:style>
  <w:style w:type="paragraph" w:styleId="777">
    <w:name w:val="toc 9"/>
    <w:basedOn w:val="740"/>
    <w:next w:val="740"/>
    <w:uiPriority w:val="39"/>
    <w:unhideWhenUsed/>
    <w:qFormat/>
    <w:pPr>
      <w:ind w:left="2268" w:right="0" w:firstLine="0"/>
      <w:spacing w:after="57"/>
    </w:pPr>
  </w:style>
  <w:style w:type="paragraph" w:styleId="778">
    <w:name w:val="Body Text 2"/>
    <w:basedOn w:val="740"/>
    <w:link w:val="961"/>
    <w:uiPriority w:val="0"/>
    <w:qFormat/>
    <w:pPr>
      <w:spacing w:after="120" w:line="480" w:lineRule="auto"/>
    </w:pPr>
    <w:rPr>
      <w:rFonts w:ascii="Calibri" w:hAnsi="Calibri"/>
    </w:rPr>
  </w:style>
  <w:style w:type="paragraph" w:styleId="779">
    <w:name w:val="Normal (Web)"/>
    <w:basedOn w:val="740"/>
    <w:uiPriority w:val="99"/>
    <w:qFormat/>
    <w:pPr>
      <w:jc w:val="left"/>
      <w:spacing w:before="100" w:beforeAutospacing="1" w:after="100" w:afterAutospacing="1"/>
      <w:widowControl/>
    </w:pPr>
    <w:rPr>
      <w:sz w:val="24"/>
    </w:rPr>
  </w:style>
  <w:style w:type="paragraph" w:styleId="780">
    <w:name w:val="Title"/>
    <w:basedOn w:val="740"/>
    <w:next w:val="740"/>
    <w:link w:val="962"/>
    <w:uiPriority w:val="0"/>
    <w:qFormat/>
    <w:pPr>
      <w:jc w:val="center"/>
      <w:spacing w:before="240" w:after="60"/>
      <w:outlineLvl w:val="0"/>
    </w:pPr>
    <w:rPr>
      <w:rFonts w:ascii="等线 Light" w:hAnsi="等线 Light"/>
      <w:b/>
      <w:bCs/>
      <w:sz w:val="32"/>
      <w:szCs w:val="32"/>
    </w:rPr>
  </w:style>
  <w:style w:type="paragraph" w:styleId="781">
    <w:name w:val="annotation subject"/>
    <w:basedOn w:val="757"/>
    <w:next w:val="757"/>
    <w:link w:val="963"/>
    <w:uiPriority w:val="0"/>
    <w:qFormat/>
    <w:rPr>
      <w:b/>
      <w:bCs/>
    </w:rPr>
  </w:style>
  <w:style w:type="paragraph" w:styleId="782">
    <w:name w:val="Body Text First Indent"/>
    <w:basedOn w:val="758"/>
    <w:uiPriority w:val="0"/>
    <w:qFormat/>
    <w:pPr>
      <w:ind w:firstLine="420"/>
      <w:spacing w:line="360" w:lineRule="auto"/>
    </w:pPr>
    <w:rPr>
      <w:szCs w:val="21"/>
    </w:rPr>
  </w:style>
  <w:style w:type="table" w:styleId="783">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0"/>
    <w:qFormat/>
    <w:rPr>
      <w:b/>
      <w:bCs/>
    </w:rPr>
  </w:style>
  <w:style w:type="character" w:styleId="785">
    <w:name w:val="endnote reference"/>
    <w:basedOn w:val="750"/>
    <w:uiPriority w:val="99"/>
    <w:semiHidden/>
    <w:unhideWhenUsed/>
    <w:qFormat/>
    <w:rPr>
      <w:vertAlign w:val="superscript"/>
    </w:rPr>
  </w:style>
  <w:style w:type="character" w:styleId="786">
    <w:name w:val="page number"/>
    <w:uiPriority w:val="0"/>
    <w:qFormat/>
  </w:style>
  <w:style w:type="character" w:styleId="787">
    <w:name w:val="Emphasis"/>
    <w:uiPriority w:val="0"/>
    <w:qFormat/>
    <w:rPr>
      <w:i/>
      <w:iCs/>
    </w:rPr>
  </w:style>
  <w:style w:type="character" w:styleId="788">
    <w:name w:val="Hyperlink"/>
    <w:uiPriority w:val="99"/>
    <w:qFormat/>
    <w:rPr>
      <w:color w:val="auto"/>
      <w:u w:val="none"/>
    </w:rPr>
  </w:style>
  <w:style w:type="character" w:styleId="789">
    <w:name w:val="annotation reference"/>
    <w:uiPriority w:val="0"/>
    <w:qFormat/>
    <w:rPr>
      <w:sz w:val="21"/>
      <w:szCs w:val="21"/>
    </w:rPr>
  </w:style>
  <w:style w:type="character" w:styleId="790">
    <w:name w:val="footnote reference"/>
    <w:basedOn w:val="750"/>
    <w:uiPriority w:val="99"/>
    <w:unhideWhenUsed/>
    <w:qFormat/>
    <w:rPr>
      <w:vertAlign w:val="superscript"/>
    </w:rPr>
  </w:style>
  <w:style w:type="character" w:styleId="791" w:customStyle="1">
    <w:name w:val="标题 3 字符"/>
    <w:link w:val="743"/>
    <w:uiPriority w:val="9"/>
    <w:qFormat/>
    <w:rPr>
      <w:rFonts w:eastAsia="宋体"/>
      <w:b/>
      <w:bCs/>
      <w:sz w:val="32"/>
      <w:szCs w:val="32"/>
      <w:lang w:val="en-US" w:eastAsia="zh-CN" w:bidi="ar-SA"/>
    </w:rPr>
  </w:style>
  <w:style w:type="character" w:styleId="792" w:customStyle="1">
    <w:name w:val="标题 2 字符"/>
    <w:link w:val="742"/>
    <w:uiPriority w:val="0"/>
    <w:semiHidden/>
    <w:qFormat/>
    <w:rPr>
      <w:rFonts w:ascii="等线 Light" w:hAnsi="等线 Light" w:eastAsia="等线 Light" w:cs="Times New Roman"/>
      <w:b/>
      <w:bCs/>
      <w:sz w:val="32"/>
      <w:szCs w:val="32"/>
    </w:rPr>
  </w:style>
  <w:style w:type="character" w:styleId="793" w:customStyle="1">
    <w:name w:val="Heading 1 Char"/>
    <w:basedOn w:val="750"/>
    <w:uiPriority w:val="9"/>
    <w:qFormat/>
    <w:rPr>
      <w:rFonts w:ascii="Arial" w:hAnsi="Arial" w:eastAsia="Arial" w:cs="Arial"/>
      <w:sz w:val="40"/>
      <w:szCs w:val="40"/>
    </w:rPr>
  </w:style>
  <w:style w:type="character" w:styleId="794" w:customStyle="1">
    <w:name w:val="Heading 2 Char"/>
    <w:basedOn w:val="750"/>
    <w:uiPriority w:val="9"/>
    <w:qFormat/>
    <w:rPr>
      <w:rFonts w:ascii="Arial" w:hAnsi="Arial" w:eastAsia="Arial" w:cs="Arial"/>
      <w:sz w:val="34"/>
    </w:rPr>
  </w:style>
  <w:style w:type="character" w:styleId="795" w:customStyle="1">
    <w:name w:val="Heading 3 Char"/>
    <w:basedOn w:val="750"/>
    <w:uiPriority w:val="9"/>
    <w:qFormat/>
    <w:rPr>
      <w:rFonts w:ascii="Arial" w:hAnsi="Arial" w:eastAsia="Arial" w:cs="Arial"/>
      <w:sz w:val="30"/>
      <w:szCs w:val="30"/>
    </w:rPr>
  </w:style>
  <w:style w:type="character" w:styleId="796" w:customStyle="1">
    <w:name w:val="Heading 4 Char"/>
    <w:basedOn w:val="750"/>
    <w:uiPriority w:val="9"/>
    <w:qFormat/>
    <w:rPr>
      <w:rFonts w:ascii="Arial" w:hAnsi="Arial" w:eastAsia="Arial" w:cs="Arial"/>
      <w:b/>
      <w:bCs/>
      <w:sz w:val="26"/>
      <w:szCs w:val="26"/>
    </w:rPr>
  </w:style>
  <w:style w:type="character" w:styleId="797" w:customStyle="1">
    <w:name w:val="Heading 5 Char"/>
    <w:basedOn w:val="750"/>
    <w:link w:val="745"/>
    <w:uiPriority w:val="9"/>
    <w:qFormat/>
    <w:rPr>
      <w:rFonts w:ascii="Arial" w:hAnsi="Arial" w:eastAsia="Arial" w:cs="Arial"/>
      <w:b/>
      <w:bCs/>
      <w:sz w:val="24"/>
      <w:szCs w:val="24"/>
    </w:rPr>
  </w:style>
  <w:style w:type="character" w:styleId="798" w:customStyle="1">
    <w:name w:val="Heading 6 Char"/>
    <w:basedOn w:val="750"/>
    <w:uiPriority w:val="9"/>
    <w:qFormat/>
    <w:rPr>
      <w:rFonts w:ascii="Arial" w:hAnsi="Arial" w:eastAsia="Arial" w:cs="Arial"/>
      <w:b/>
      <w:bCs/>
      <w:sz w:val="22"/>
      <w:szCs w:val="22"/>
    </w:rPr>
  </w:style>
  <w:style w:type="character" w:styleId="799" w:customStyle="1">
    <w:name w:val="Heading 7 Char"/>
    <w:basedOn w:val="750"/>
    <w:link w:val="747"/>
    <w:uiPriority w:val="9"/>
    <w:qFormat/>
    <w:rPr>
      <w:rFonts w:ascii="Arial" w:hAnsi="Arial" w:eastAsia="Arial" w:cs="Arial"/>
      <w:b/>
      <w:bCs/>
      <w:i/>
      <w:iCs/>
      <w:sz w:val="22"/>
      <w:szCs w:val="22"/>
    </w:rPr>
  </w:style>
  <w:style w:type="character" w:styleId="800" w:customStyle="1">
    <w:name w:val="Heading 8 Char"/>
    <w:basedOn w:val="750"/>
    <w:uiPriority w:val="9"/>
    <w:qFormat/>
    <w:rPr>
      <w:rFonts w:ascii="Arial" w:hAnsi="Arial" w:eastAsia="Arial" w:cs="Arial"/>
      <w:i/>
      <w:iCs/>
      <w:sz w:val="22"/>
      <w:szCs w:val="22"/>
    </w:rPr>
  </w:style>
  <w:style w:type="character" w:styleId="801" w:customStyle="1">
    <w:name w:val="Heading 9 Char"/>
    <w:basedOn w:val="750"/>
    <w:link w:val="749"/>
    <w:uiPriority w:val="9"/>
    <w:qFormat/>
    <w:rPr>
      <w:rFonts w:ascii="Arial" w:hAnsi="Arial" w:eastAsia="Arial" w:cs="Arial"/>
      <w:i/>
      <w:iCs/>
      <w:sz w:val="21"/>
      <w:szCs w:val="21"/>
    </w:rPr>
  </w:style>
  <w:style w:type="character" w:styleId="802" w:customStyle="1">
    <w:name w:val="Title Char"/>
    <w:basedOn w:val="750"/>
    <w:uiPriority w:val="10"/>
    <w:qFormat/>
    <w:rPr>
      <w:sz w:val="48"/>
      <w:szCs w:val="48"/>
    </w:rPr>
  </w:style>
  <w:style w:type="character" w:styleId="803" w:customStyle="1">
    <w:name w:val="Subtitle Char"/>
    <w:basedOn w:val="750"/>
    <w:link w:val="772"/>
    <w:uiPriority w:val="11"/>
    <w:qFormat/>
    <w:rPr>
      <w:sz w:val="24"/>
      <w:szCs w:val="24"/>
    </w:rPr>
  </w:style>
  <w:style w:type="paragraph" w:styleId="804">
    <w:name w:val="Quote"/>
    <w:basedOn w:val="740"/>
    <w:next w:val="740"/>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0"/>
    <w:next w:val="740"/>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basedOn w:val="750"/>
    <w:uiPriority w:val="99"/>
    <w:qFormat/>
  </w:style>
  <w:style w:type="character" w:styleId="809" w:customStyle="1">
    <w:name w:val="Footer Char"/>
    <w:basedOn w:val="750"/>
    <w:uiPriority w:val="99"/>
    <w:qFormat/>
  </w:style>
  <w:style w:type="character" w:styleId="810" w:customStyle="1">
    <w:name w:val="Caption Char"/>
    <w:uiPriority w:val="99"/>
    <w:qFormat/>
  </w:style>
  <w:style w:type="table" w:styleId="811"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5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5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5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0"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5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4"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7"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1"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5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6"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5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8"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9"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5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5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5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5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5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5"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5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9"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5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5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5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9"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5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3"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5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5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5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3"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5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7"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5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5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7"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1"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5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4"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Bordered &amp; Lined - Accent 5"/>
    <w:basedOn w:val="75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8"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5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1"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2"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4" w:customStyle="1">
    <w:name w:val="Bordered - Accent 5"/>
    <w:basedOn w:val="75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5"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link w:val="773"/>
    <w:uiPriority w:val="99"/>
    <w:qFormat/>
    <w:rPr>
      <w:sz w:val="18"/>
    </w:rPr>
  </w:style>
  <w:style w:type="character" w:styleId="937" w:customStyle="1">
    <w:name w:val="Endnote Text Char"/>
    <w:link w:val="766"/>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character" w:styleId="939" w:customStyle="1">
    <w:name w:val="标题 1 字符"/>
    <w:link w:val="741"/>
    <w:uiPriority w:val="0"/>
    <w:qFormat/>
    <w:rPr>
      <w:b/>
      <w:bCs/>
      <w:sz w:val="21"/>
      <w:szCs w:val="44"/>
    </w:rPr>
  </w:style>
  <w:style w:type="character" w:styleId="940" w:customStyle="1">
    <w:name w:val="标题 4 字符"/>
    <w:link w:val="744"/>
    <w:uiPriority w:val="0"/>
    <w:semiHidden/>
    <w:qFormat/>
    <w:rPr>
      <w:rFonts w:ascii="等线 Light" w:hAnsi="等线 Light" w:eastAsia="等线 Light" w:cs="Times New Roman"/>
      <w:b/>
      <w:bCs/>
      <w:sz w:val="28"/>
      <w:szCs w:val="28"/>
    </w:rPr>
  </w:style>
  <w:style w:type="character" w:styleId="941" w:customStyle="1">
    <w:name w:val="标题 6 字符"/>
    <w:link w:val="746"/>
    <w:uiPriority w:val="0"/>
    <w:qFormat/>
    <w:rPr>
      <w:rFonts w:ascii="等线 Light" w:hAnsi="等线 Light" w:eastAsia="等线 Light" w:cs="Times New Roman"/>
      <w:b/>
      <w:bCs/>
      <w:sz w:val="24"/>
      <w:szCs w:val="24"/>
    </w:rPr>
  </w:style>
  <w:style w:type="character" w:styleId="942" w:customStyle="1">
    <w:name w:val="标题 8 字符"/>
    <w:link w:val="748"/>
    <w:uiPriority w:val="0"/>
    <w:semiHidden/>
    <w:qFormat/>
    <w:rPr>
      <w:rFonts w:ascii="等线 Light" w:hAnsi="等线 Light" w:eastAsia="等线 Light" w:cs="Times New Roman"/>
      <w:sz w:val="24"/>
      <w:szCs w:val="24"/>
    </w:rPr>
  </w:style>
  <w:style w:type="paragraph" w:styleId="943" w:customStyle="1">
    <w:name w:val="目录 71"/>
    <w:basedOn w:val="740"/>
    <w:next w:val="740"/>
    <w:uiPriority w:val="39"/>
    <w:unhideWhenUsed/>
    <w:qFormat/>
    <w:pPr>
      <w:ind w:left="2520"/>
    </w:pPr>
    <w:rPr>
      <w:rFonts w:ascii="等线" w:hAnsi="等线" w:eastAsia="等线"/>
      <w:szCs w:val="22"/>
    </w:rPr>
  </w:style>
  <w:style w:type="character" w:styleId="944" w:customStyle="1">
    <w:name w:val="正文缩进 字符"/>
    <w:link w:val="752"/>
    <w:uiPriority w:val="0"/>
    <w:qFormat/>
    <w:rPr>
      <w:sz w:val="21"/>
    </w:rPr>
  </w:style>
  <w:style w:type="character" w:styleId="945" w:customStyle="1">
    <w:name w:val="文档结构图 字符"/>
    <w:link w:val="756"/>
    <w:uiPriority w:val="0"/>
    <w:qFormat/>
    <w:rPr>
      <w:sz w:val="21"/>
      <w:szCs w:val="24"/>
      <w:shd w:val="clear" w:color="auto" w:fill="000080"/>
    </w:rPr>
  </w:style>
  <w:style w:type="character" w:styleId="946" w:customStyle="1">
    <w:name w:val="批注文字 字符"/>
    <w:link w:val="757"/>
    <w:uiPriority w:val="0"/>
    <w:qFormat/>
    <w:rPr>
      <w:sz w:val="21"/>
      <w:szCs w:val="24"/>
    </w:rPr>
  </w:style>
  <w:style w:type="character" w:styleId="947" w:customStyle="1">
    <w:name w:val="正文文本 字符"/>
    <w:link w:val="758"/>
    <w:uiPriority w:val="1"/>
    <w:qFormat/>
    <w:rPr>
      <w:sz w:val="21"/>
      <w:szCs w:val="24"/>
    </w:rPr>
  </w:style>
  <w:style w:type="paragraph" w:styleId="948" w:customStyle="1">
    <w:name w:val="目录 51"/>
    <w:basedOn w:val="740"/>
    <w:next w:val="740"/>
    <w:uiPriority w:val="39"/>
    <w:unhideWhenUsed/>
    <w:qFormat/>
    <w:pPr>
      <w:ind w:left="1680"/>
    </w:pPr>
    <w:rPr>
      <w:rFonts w:ascii="等线" w:hAnsi="等线" w:eastAsia="等线"/>
      <w:szCs w:val="22"/>
    </w:rPr>
  </w:style>
  <w:style w:type="paragraph" w:styleId="949" w:customStyle="1">
    <w:name w:val="目录 31"/>
    <w:basedOn w:val="740"/>
    <w:next w:val="740"/>
    <w:uiPriority w:val="39"/>
    <w:unhideWhenUsed/>
    <w:qFormat/>
    <w:pPr>
      <w:ind w:left="440"/>
      <w:jc w:val="left"/>
      <w:spacing w:after="100" w:line="259" w:lineRule="auto"/>
      <w:widowControl/>
    </w:pPr>
    <w:rPr>
      <w:rFonts w:ascii="等线" w:hAnsi="等线" w:eastAsia="等线"/>
      <w:sz w:val="22"/>
      <w:szCs w:val="22"/>
    </w:rPr>
  </w:style>
  <w:style w:type="character" w:styleId="950" w:customStyle="1">
    <w:name w:val="纯文本 字符"/>
    <w:link w:val="763"/>
    <w:uiPriority w:val="0"/>
    <w:qFormat/>
    <w:rPr>
      <w:rFonts w:ascii="宋体" w:hAnsi="Courier New" w:cs="Courier New"/>
      <w:sz w:val="21"/>
      <w:szCs w:val="21"/>
    </w:rPr>
  </w:style>
  <w:style w:type="paragraph" w:styleId="951" w:customStyle="1">
    <w:name w:val="目录 81"/>
    <w:basedOn w:val="740"/>
    <w:next w:val="740"/>
    <w:uiPriority w:val="39"/>
    <w:unhideWhenUsed/>
    <w:qFormat/>
    <w:pPr>
      <w:ind w:left="2940"/>
    </w:pPr>
    <w:rPr>
      <w:rFonts w:ascii="等线" w:hAnsi="等线" w:eastAsia="等线"/>
      <w:szCs w:val="22"/>
    </w:rPr>
  </w:style>
  <w:style w:type="character" w:styleId="952" w:customStyle="1">
    <w:name w:val="日期 字符"/>
    <w:link w:val="765"/>
    <w:uiPriority w:val="0"/>
    <w:qFormat/>
    <w:rPr>
      <w:sz w:val="24"/>
    </w:rPr>
  </w:style>
  <w:style w:type="character" w:styleId="953" w:customStyle="1">
    <w:name w:val="批注框文本 字符"/>
    <w:link w:val="767"/>
    <w:uiPriority w:val="0"/>
    <w:qFormat/>
    <w:rPr>
      <w:sz w:val="18"/>
      <w:szCs w:val="18"/>
    </w:rPr>
  </w:style>
  <w:style w:type="character" w:styleId="954" w:customStyle="1">
    <w:name w:val="页脚 字符"/>
    <w:link w:val="768"/>
    <w:uiPriority w:val="99"/>
    <w:qFormat/>
    <w:rPr>
      <w:sz w:val="18"/>
      <w:szCs w:val="18"/>
    </w:rPr>
  </w:style>
  <w:style w:type="character" w:styleId="955" w:customStyle="1">
    <w:name w:val="页眉 字符"/>
    <w:link w:val="769"/>
    <w:uiPriority w:val="99"/>
    <w:qFormat/>
    <w:rPr>
      <w:sz w:val="18"/>
      <w:szCs w:val="18"/>
    </w:rPr>
  </w:style>
  <w:style w:type="paragraph" w:styleId="956" w:customStyle="1">
    <w:name w:val="目录 11"/>
    <w:basedOn w:val="740"/>
    <w:next w:val="740"/>
    <w:uiPriority w:val="39"/>
    <w:qFormat/>
    <w:rPr>
      <w:rFonts w:ascii="仿宋_GB2312" w:eastAsia="仿宋_GB2312"/>
      <w:sz w:val="24"/>
    </w:rPr>
  </w:style>
  <w:style w:type="paragraph" w:styleId="957" w:customStyle="1">
    <w:name w:val="目录 41"/>
    <w:basedOn w:val="740"/>
    <w:next w:val="740"/>
    <w:uiPriority w:val="39"/>
    <w:unhideWhenUsed/>
    <w:qFormat/>
    <w:pPr>
      <w:ind w:left="1260"/>
    </w:pPr>
    <w:rPr>
      <w:rFonts w:ascii="等线" w:hAnsi="等线" w:eastAsia="等线"/>
      <w:szCs w:val="22"/>
    </w:rPr>
  </w:style>
  <w:style w:type="paragraph" w:styleId="958" w:customStyle="1">
    <w:name w:val="目录 61"/>
    <w:basedOn w:val="740"/>
    <w:next w:val="740"/>
    <w:uiPriority w:val="39"/>
    <w:unhideWhenUsed/>
    <w:qFormat/>
    <w:pPr>
      <w:ind w:left="2100"/>
    </w:pPr>
    <w:rPr>
      <w:rFonts w:ascii="等线" w:hAnsi="等线" w:eastAsia="等线"/>
      <w:szCs w:val="22"/>
    </w:rPr>
  </w:style>
  <w:style w:type="paragraph" w:styleId="959" w:customStyle="1">
    <w:name w:val="目录 21"/>
    <w:basedOn w:val="740"/>
    <w:next w:val="740"/>
    <w:uiPriority w:val="39"/>
    <w:unhideWhenUsed/>
    <w:qFormat/>
    <w:pPr>
      <w:ind w:left="220"/>
      <w:jc w:val="left"/>
      <w:spacing w:after="100" w:line="259" w:lineRule="auto"/>
      <w:widowControl/>
    </w:pPr>
    <w:rPr>
      <w:rFonts w:ascii="等线" w:hAnsi="等线" w:eastAsia="等线"/>
      <w:sz w:val="22"/>
      <w:szCs w:val="22"/>
    </w:rPr>
  </w:style>
  <w:style w:type="paragraph" w:styleId="960" w:customStyle="1">
    <w:name w:val="目录 91"/>
    <w:basedOn w:val="740"/>
    <w:next w:val="740"/>
    <w:uiPriority w:val="39"/>
    <w:unhideWhenUsed/>
    <w:qFormat/>
    <w:pPr>
      <w:ind w:left="3360"/>
    </w:pPr>
    <w:rPr>
      <w:rFonts w:ascii="等线" w:hAnsi="等线" w:eastAsia="等线"/>
      <w:szCs w:val="22"/>
    </w:rPr>
  </w:style>
  <w:style w:type="character" w:styleId="961" w:customStyle="1">
    <w:name w:val="正文文本 2 字符"/>
    <w:link w:val="778"/>
    <w:uiPriority w:val="0"/>
    <w:qFormat/>
    <w:rPr>
      <w:rFonts w:ascii="Calibri" w:hAnsi="Calibri"/>
      <w:sz w:val="21"/>
      <w:szCs w:val="24"/>
    </w:rPr>
  </w:style>
  <w:style w:type="character" w:styleId="962" w:customStyle="1">
    <w:name w:val="标题 字符"/>
    <w:link w:val="780"/>
    <w:uiPriority w:val="0"/>
    <w:qFormat/>
    <w:rPr>
      <w:rFonts w:ascii="等线 Light" w:hAnsi="等线 Light" w:cs="Times New Roman"/>
      <w:b/>
      <w:bCs/>
      <w:sz w:val="32"/>
      <w:szCs w:val="32"/>
    </w:rPr>
  </w:style>
  <w:style w:type="character" w:styleId="963" w:customStyle="1">
    <w:name w:val="批注主题 字符"/>
    <w:link w:val="781"/>
    <w:uiPriority w:val="0"/>
    <w:qFormat/>
    <w:rPr>
      <w:b/>
      <w:bCs/>
      <w:sz w:val="21"/>
      <w:szCs w:val="24"/>
    </w:rPr>
  </w:style>
  <w:style w:type="character" w:styleId="964" w:customStyle="1">
    <w:name w:val="p0 Char"/>
    <w:link w:val="965"/>
    <w:uiPriority w:val="0"/>
    <w:qFormat/>
    <w:rPr>
      <w:rFonts w:eastAsia="宋体"/>
      <w:sz w:val="21"/>
      <w:szCs w:val="21"/>
      <w:lang w:val="en-US" w:eastAsia="zh-CN" w:bidi="ar-SA"/>
    </w:rPr>
  </w:style>
  <w:style w:type="paragraph" w:styleId="965" w:customStyle="1">
    <w:name w:val="p0"/>
    <w:basedOn w:val="740"/>
    <w:link w:val="964"/>
    <w:uiPriority w:val="0"/>
    <w:qFormat/>
    <w:pPr>
      <w:widowControl/>
    </w:pPr>
    <w:rPr>
      <w:szCs w:val="21"/>
    </w:rPr>
  </w:style>
  <w:style w:type="character" w:styleId="966" w:customStyle="1">
    <w:name w:val="标题 2 Char Char Char"/>
    <w:uiPriority w:val="0"/>
    <w:qFormat/>
    <w:rPr>
      <w:rFonts w:ascii="Arial" w:hAnsi="Arial" w:eastAsia="黑体"/>
      <w:b/>
      <w:bCs/>
      <w:sz w:val="32"/>
      <w:szCs w:val="32"/>
      <w:lang w:val="en-US" w:eastAsia="zh-CN" w:bidi="ar-SA"/>
    </w:rPr>
  </w:style>
  <w:style w:type="character" w:styleId="967" w:customStyle="1">
    <w:name w:val="NormalCharacter"/>
    <w:uiPriority w:val="0"/>
    <w:semiHidden/>
    <w:qFormat/>
  </w:style>
  <w:style w:type="paragraph" w:styleId="968" w:customStyle="1">
    <w:name w:val="Heading 2"/>
    <w:basedOn w:val="740"/>
    <w:next w:val="740"/>
    <w:uiPriority w:val="0"/>
    <w:qFormat/>
    <w:pPr>
      <w:jc w:val="center"/>
      <w:keepNext/>
      <w:widowControl/>
    </w:pPr>
    <w:rPr>
      <w:rFonts w:ascii="楷体_GB2312" w:eastAsia="楷体_GB2312"/>
      <w:sz w:val="18"/>
      <w:szCs w:val="20"/>
    </w:rPr>
  </w:style>
  <w:style w:type="paragraph" w:styleId="969" w:customStyle="1">
    <w:name w:val="TOC 标题1"/>
    <w:basedOn w:val="741"/>
    <w:next w:val="74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样式1"/>
    <w:basedOn w:val="741"/>
    <w:link w:val="972"/>
    <w:uiPriority w:val="0"/>
    <w:qFormat/>
    <w:pPr>
      <w:ind w:left="210" w:right="210"/>
    </w:pPr>
  </w:style>
  <w:style w:type="character" w:styleId="972" w:customStyle="1">
    <w:name w:val="样式1 字符"/>
    <w:link w:val="971"/>
    <w:uiPriority w:val="0"/>
    <w:qFormat/>
  </w:style>
  <w:style w:type="paragraph" w:styleId="973" w:customStyle="1">
    <w:name w:val="标题 21"/>
    <w:basedOn w:val="7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4" w:customStyle="1">
    <w:name w:val="列出段落1"/>
    <w:basedOn w:val="740"/>
    <w:uiPriority w:val="1"/>
    <w:qFormat/>
    <w:pPr>
      <w:ind w:left="400" w:firstLine="420"/>
      <w:jc w:val="left"/>
    </w:pPr>
    <w:rPr>
      <w:rFonts w:ascii="宋体" w:hAnsi="宋体" w:cs="宋体"/>
      <w:sz w:val="22"/>
      <w:szCs w:val="22"/>
      <w:lang w:val="zh-CN" w:bidi="zh-CN"/>
    </w:rPr>
  </w:style>
  <w:style w:type="paragraph" w:styleId="975" w:customStyle="1">
    <w:name w:val="Table Paragraph"/>
    <w:basedOn w:val="740"/>
    <w:uiPriority w:val="1"/>
    <w:qFormat/>
    <w:pPr>
      <w:jc w:val="left"/>
    </w:pPr>
    <w:rPr>
      <w:rFonts w:ascii="宋体" w:hAnsi="宋体" w:cs="宋体"/>
      <w:sz w:val="22"/>
      <w:szCs w:val="22"/>
      <w:lang w:val="zh-CN" w:bidi="zh-CN"/>
    </w:rPr>
  </w:style>
  <w:style w:type="character" w:styleId="976" w:customStyle="1">
    <w:name w:val="ask-title2"/>
    <w:uiPriority w:val="0"/>
    <w:qFormat/>
  </w:style>
  <w:style w:type="paragraph" w:styleId="977" w:customStyle="1">
    <w:name w:val="列出段落2"/>
    <w:basedOn w:val="740"/>
    <w:uiPriority w:val="99"/>
    <w:unhideWhenUsed/>
    <w:qFormat/>
    <w:pPr>
      <w:ind w:firstLine="420"/>
      <w:jc w:val="left"/>
    </w:pPr>
    <w:rPr>
      <w:rFonts w:ascii="宋体"/>
      <w:sz w:val="20"/>
      <w:szCs w:val="20"/>
    </w:rPr>
  </w:style>
  <w:style w:type="paragraph" w:styleId="978" w:customStyle="1">
    <w:name w:val="纯文本1"/>
    <w:basedOn w:val="740"/>
    <w:uiPriority w:val="0"/>
    <w:qFormat/>
    <w:rPr>
      <w:rFonts w:ascii="宋体" w:hAnsi="Courier New"/>
      <w:sz w:val="20"/>
      <w:szCs w:val="21"/>
    </w:rPr>
  </w:style>
  <w:style w:type="character" w:styleId="979" w:customStyle="1">
    <w:name w:val="纯文本 Char2"/>
    <w:uiPriority w:val="0"/>
    <w:qFormat/>
    <w:rPr>
      <w:rFonts w:ascii="宋体" w:hAnsi="Courier New"/>
      <w:sz w:val="21"/>
    </w:rPr>
  </w:style>
  <w:style w:type="paragraph" w:styleId="980" w:customStyle="1">
    <w:name w:val="列出段落11"/>
    <w:basedOn w:val="740"/>
    <w:uiPriority w:val="0"/>
    <w:qFormat/>
    <w:pPr>
      <w:ind w:firstLine="420"/>
      <w:spacing w:line="0" w:lineRule="atLeast"/>
    </w:pPr>
    <w:rPr>
      <w:rFonts w:eastAsia="微软雅黑"/>
      <w:sz w:val="20"/>
      <w:szCs w:val="20"/>
    </w:rPr>
  </w:style>
  <w:style w:type="character" w:styleId="981" w:customStyle="1">
    <w:name w:val="纯文本 Char"/>
    <w:link w:val="982"/>
    <w:uiPriority w:val="0"/>
    <w:qFormat/>
    <w:rPr>
      <w:rFonts w:ascii="宋体" w:hAnsi="Courier New"/>
    </w:rPr>
  </w:style>
  <w:style w:type="paragraph" w:styleId="982" w:customStyle="1">
    <w:name w:val="纯文本2"/>
    <w:basedOn w:val="740"/>
    <w:link w:val="981"/>
    <w:uiPriority w:val="0"/>
    <w:qFormat/>
    <w:pPr>
      <w:ind w:firstLine="200"/>
      <w:spacing w:line="360" w:lineRule="auto"/>
    </w:pPr>
    <w:rPr>
      <w:rFonts w:ascii="宋体" w:hAnsi="Courier New"/>
      <w:sz w:val="20"/>
      <w:szCs w:val="20"/>
    </w:rPr>
  </w:style>
  <w:style w:type="character" w:styleId="983" w:customStyle="1">
    <w:name w:val="页脚 Char"/>
    <w:uiPriority w:val="0"/>
    <w:qFormat/>
    <w:rPr>
      <w:sz w:val="18"/>
      <w:szCs w:val="18"/>
    </w:rPr>
  </w:style>
  <w:style w:type="paragraph" w:styleId="984" w:customStyle="1">
    <w:name w:val="_Style 83"/>
    <w:basedOn w:val="740"/>
    <w:next w:val="974"/>
    <w:uiPriority w:val="99"/>
    <w:qFormat/>
    <w:pPr>
      <w:ind w:firstLine="420"/>
    </w:pPr>
  </w:style>
  <w:style w:type="character" w:styleId="985">
    <w:name w:val="Placeholder Text"/>
    <w:basedOn w:val="750"/>
    <w:uiPriority w:val="99"/>
    <w:unhideWhenUsed/>
    <w:qFormat/>
    <w:rPr>
      <w:color w:val="808080"/>
    </w:rPr>
  </w:style>
  <w:style w:type="paragraph" w:styleId="986" w:customStyle="1">
    <w:name w:val="pf0"/>
    <w:basedOn w:val="740"/>
    <w:uiPriority w:val="0"/>
    <w:qFormat/>
    <w:pPr>
      <w:jc w:val="left"/>
      <w:spacing w:before="100" w:beforeAutospacing="1" w:after="100" w:afterAutospacing="1"/>
      <w:widowControl/>
    </w:pPr>
    <w:rPr>
      <w:rFonts w:ascii="宋体" w:hAnsi="宋体" w:cs="宋体"/>
      <w:sz w:val="24"/>
    </w:rPr>
  </w:style>
  <w:style w:type="character" w:styleId="987" w:customStyle="1">
    <w:name w:val="cf01"/>
    <w:basedOn w:val="750"/>
    <w:uiPriority w:val="0"/>
    <w:qFormat/>
    <w:rPr>
      <w:rFonts w:hint="eastAsia" w:ascii="Microsoft YaHei UI" w:hAnsi="Microsoft YaHei UI" w:eastAsia="Microsoft YaHei UI"/>
      <w:sz w:val="18"/>
      <w:szCs w:val="18"/>
    </w:rPr>
  </w:style>
  <w:style w:type="character" w:styleId="988" w:customStyle="1">
    <w:name w:val="cf11"/>
    <w:basedOn w:val="750"/>
    <w:uiPriority w:val="0"/>
    <w:qFormat/>
    <w:rPr>
      <w:rFonts w:hint="eastAsia" w:ascii="Microsoft YaHei UI" w:hAnsi="Microsoft YaHei UI" w:eastAsia="Microsoft YaHei UI"/>
      <w:sz w:val="18"/>
      <w:szCs w:val="18"/>
    </w:rPr>
  </w:style>
  <w:style w:type="paragraph" w:styleId="989">
    <w:name w:val="List Paragraph"/>
    <w:basedOn w:val="740"/>
    <w:uiPriority w:val="1"/>
    <w:qFormat/>
    <w:pPr>
      <w:ind w:firstLine="420"/>
    </w:pPr>
  </w:style>
  <w:style w:type="paragraph" w:styleId="990" w:customStyle="1">
    <w:name w:val="标题1，章节第一层"/>
    <w:basedOn w:val="740"/>
    <w:next w:val="74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1" w:customStyle="1">
    <w:name w:val="标准文本"/>
    <w:basedOn w:val="740"/>
    <w:uiPriority w:val="0"/>
    <w:qFormat/>
    <w:pPr>
      <w:ind w:firstLine="480"/>
      <w:spacing w:line="360" w:lineRule="auto"/>
    </w:pPr>
    <w:rPr>
      <w:rFonts w:ascii="Calibri" w:hAnsi="Calibri" w:eastAsia="Calibri" w:cs="宋体"/>
      <w:sz w:val="24"/>
      <w:lang w:val="zh-CN"/>
    </w:rPr>
  </w:style>
  <w:style w:type="character" w:styleId="992" w:customStyle="1">
    <w:name w:val="标准文本 Char Char"/>
    <w:uiPriority w:val="0"/>
    <w:qFormat/>
    <w:rPr>
      <w:rFonts w:eastAsia="宋体" w:cs="宋体"/>
      <w:sz w:val="24"/>
      <w:szCs w:val="24"/>
      <w:lang w:val="en-US" w:eastAsia="zh-CN" w:bidi="ar-SA"/>
    </w:rPr>
  </w:style>
  <w:style w:type="character" w:styleId="993" w:customStyle="1">
    <w:name w:val="标准小四 Char Char"/>
    <w:uiPriority w:val="0"/>
    <w:qFormat/>
    <w:rPr>
      <w:rFonts w:ascii="Arial" w:hAnsi="Arial" w:eastAsia="宋体"/>
      <w:sz w:val="24"/>
      <w:szCs w:val="21"/>
      <w:lang w:val="en-US" w:eastAsia="zh-CN" w:bidi="ar-SA"/>
    </w:rPr>
  </w:style>
  <w:style w:type="character" w:styleId="994" w:customStyle="1">
    <w:name w:val="标准文本 Char"/>
    <w:uiPriority w:val="0"/>
    <w:qFormat/>
    <w:rPr>
      <w:rFonts w:eastAsia="宋体" w:cs="宋体"/>
      <w:sz w:val="24"/>
      <w:szCs w:val="24"/>
      <w:lang w:val="en-US" w:eastAsia="zh-CN" w:bidi="ar-SA"/>
    </w:rPr>
  </w:style>
  <w:style w:type="character" w:styleId="995" w:customStyle="1">
    <w:name w:val="未处理的提及1"/>
    <w:basedOn w:val="750"/>
    <w:uiPriority w:val="99"/>
    <w:semiHidden/>
    <w:unhideWhenUsed/>
    <w:qFormat/>
    <w:rPr>
      <w:color w:val="605e5c"/>
      <w:shd w:val="clear" w:color="auto" w:fill="e1dfdd"/>
    </w:rPr>
  </w:style>
  <w:style w:type="numbering" w:styleId="19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589"/>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589"/>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590"/>
            <w:rPr>
              <w:rFonts w:hint="eastAsia"/>
            </w:rPr>
          </w:pPr>
          <w:r>
            <w:rPr>
              <w:rStyle w:val="1589"/>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589"/>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591"/>
            <w:rPr>
              <w:rFonts w:hint="eastAsia"/>
            </w:rPr>
          </w:pPr>
          <w:r>
            <w:rPr>
              <w:rStyle w:val="1589"/>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591"/>
            <w:rPr>
              <w:rFonts w:hint="eastAsia"/>
            </w:rPr>
          </w:pPr>
          <w:r>
            <w:rPr>
              <w:rStyle w:val="1589"/>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592"/>
            <w:rPr>
              <w:rFonts w:hint="eastAsia"/>
            </w:rPr>
          </w:pPr>
          <w:r>
            <w:rPr>
              <w:rStyle w:val="1589"/>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pPr>
            <w:rPr>
              <w:rFonts w:hint="eastAsia"/>
            </w:rPr>
          </w:pPr>
          <w:r>
            <w:rPr>
              <w:rStyle w:val="1589"/>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pPr>
            <w:rPr>
              <w:rFonts w:hint="eastAsia"/>
            </w:rPr>
          </w:pPr>
          <w:r>
            <w:rPr>
              <w:rStyle w:val="1589"/>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593"/>
            <w:rPr>
              <w:rFonts w:hint="eastAsia"/>
            </w:rPr>
          </w:pPr>
          <w:r>
            <w:rPr>
              <w:rStyle w:val="1589"/>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594"/>
            <w:rPr>
              <w:rFonts w:hint="eastAsia"/>
            </w:rPr>
          </w:pPr>
          <w:r>
            <w:rPr>
              <w:rStyle w:val="1589"/>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594"/>
            <w:rPr>
              <w:rFonts w:hint="eastAsia"/>
            </w:rPr>
          </w:pPr>
          <w:r>
            <w:rPr>
              <w:rStyle w:val="1589"/>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595"/>
            <w:rPr>
              <w:rFonts w:hint="eastAsia"/>
            </w:rPr>
          </w:pPr>
          <w:r>
            <w:rPr>
              <w:rStyle w:val="1589"/>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596"/>
            <w:rPr>
              <w:rFonts w:hint="eastAsia"/>
            </w:rPr>
          </w:pPr>
          <w:r>
            <w:rPr>
              <w:rStyle w:val="158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0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09">
    <w:name w:val="Heading 1"/>
    <w:basedOn w:val="1408"/>
    <w:next w:val="1408"/>
    <w:link w:val="1420"/>
    <w:uiPriority w:val="9"/>
    <w:qFormat/>
    <w:pPr>
      <w:keepLines/>
      <w:keepNext/>
      <w:spacing w:before="480" w:after="200"/>
      <w:outlineLvl w:val="0"/>
    </w:pPr>
    <w:rPr>
      <w:rFonts w:ascii="Arial" w:hAnsi="Arial" w:eastAsia="Arial" w:cs="Arial"/>
      <w:sz w:val="40"/>
      <w:szCs w:val="40"/>
    </w:rPr>
  </w:style>
  <w:style w:type="paragraph" w:styleId="1410">
    <w:name w:val="Heading 2"/>
    <w:basedOn w:val="1408"/>
    <w:next w:val="1408"/>
    <w:link w:val="1421"/>
    <w:uiPriority w:val="9"/>
    <w:unhideWhenUsed/>
    <w:qFormat/>
    <w:pPr>
      <w:keepLines/>
      <w:keepNext/>
      <w:spacing w:before="360" w:after="200"/>
      <w:outlineLvl w:val="1"/>
    </w:pPr>
    <w:rPr>
      <w:rFonts w:ascii="Arial" w:hAnsi="Arial" w:eastAsia="Arial" w:cs="Arial"/>
      <w:sz w:val="34"/>
    </w:rPr>
  </w:style>
  <w:style w:type="paragraph" w:styleId="1411">
    <w:name w:val="Heading 3"/>
    <w:basedOn w:val="1408"/>
    <w:next w:val="1408"/>
    <w:link w:val="1422"/>
    <w:uiPriority w:val="9"/>
    <w:unhideWhenUsed/>
    <w:qFormat/>
    <w:pPr>
      <w:keepLines/>
      <w:keepNext/>
      <w:spacing w:before="320" w:after="200"/>
      <w:outlineLvl w:val="2"/>
    </w:pPr>
    <w:rPr>
      <w:rFonts w:ascii="Arial" w:hAnsi="Arial" w:eastAsia="Arial" w:cs="Arial"/>
      <w:sz w:val="30"/>
      <w:szCs w:val="30"/>
    </w:rPr>
  </w:style>
  <w:style w:type="paragraph" w:styleId="1412">
    <w:name w:val="Heading 4"/>
    <w:basedOn w:val="1408"/>
    <w:next w:val="1408"/>
    <w:link w:val="1423"/>
    <w:uiPriority w:val="9"/>
    <w:unhideWhenUsed/>
    <w:qFormat/>
    <w:pPr>
      <w:keepLines/>
      <w:keepNext/>
      <w:spacing w:before="320" w:after="200"/>
      <w:outlineLvl w:val="3"/>
    </w:pPr>
    <w:rPr>
      <w:rFonts w:ascii="Arial" w:hAnsi="Arial" w:eastAsia="Arial" w:cs="Arial"/>
      <w:b/>
      <w:bCs/>
      <w:sz w:val="26"/>
      <w:szCs w:val="26"/>
    </w:rPr>
  </w:style>
  <w:style w:type="paragraph" w:styleId="1413">
    <w:name w:val="Heading 5"/>
    <w:basedOn w:val="1408"/>
    <w:next w:val="1408"/>
    <w:link w:val="1424"/>
    <w:uiPriority w:val="9"/>
    <w:unhideWhenUsed/>
    <w:qFormat/>
    <w:pPr>
      <w:keepLines/>
      <w:keepNext/>
      <w:spacing w:before="320" w:after="200"/>
      <w:outlineLvl w:val="4"/>
    </w:pPr>
    <w:rPr>
      <w:rFonts w:ascii="Arial" w:hAnsi="Arial" w:eastAsia="Arial" w:cs="Arial"/>
      <w:b/>
      <w:bCs/>
      <w:sz w:val="24"/>
      <w:szCs w:val="24"/>
    </w:rPr>
  </w:style>
  <w:style w:type="paragraph" w:styleId="1414">
    <w:name w:val="Heading 6"/>
    <w:basedOn w:val="1408"/>
    <w:next w:val="1408"/>
    <w:link w:val="1425"/>
    <w:uiPriority w:val="9"/>
    <w:unhideWhenUsed/>
    <w:qFormat/>
    <w:pPr>
      <w:keepLines/>
      <w:keepNext/>
      <w:spacing w:before="320" w:after="200"/>
      <w:outlineLvl w:val="5"/>
    </w:pPr>
    <w:rPr>
      <w:rFonts w:ascii="Arial" w:hAnsi="Arial" w:eastAsia="Arial" w:cs="Arial"/>
      <w:b/>
      <w:bCs/>
      <w:sz w:val="22"/>
      <w:szCs w:val="22"/>
    </w:rPr>
  </w:style>
  <w:style w:type="paragraph" w:styleId="1415">
    <w:name w:val="Heading 7"/>
    <w:basedOn w:val="1408"/>
    <w:next w:val="1408"/>
    <w:link w:val="1426"/>
    <w:uiPriority w:val="9"/>
    <w:unhideWhenUsed/>
    <w:qFormat/>
    <w:pPr>
      <w:keepLines/>
      <w:keepNext/>
      <w:spacing w:before="320" w:after="200"/>
      <w:outlineLvl w:val="6"/>
    </w:pPr>
    <w:rPr>
      <w:rFonts w:ascii="Arial" w:hAnsi="Arial" w:eastAsia="Arial" w:cs="Arial"/>
      <w:b/>
      <w:bCs/>
      <w:i/>
      <w:iCs/>
      <w:sz w:val="22"/>
      <w:szCs w:val="22"/>
    </w:rPr>
  </w:style>
  <w:style w:type="paragraph" w:styleId="1416">
    <w:name w:val="Heading 8"/>
    <w:basedOn w:val="1408"/>
    <w:next w:val="1408"/>
    <w:link w:val="1427"/>
    <w:uiPriority w:val="9"/>
    <w:unhideWhenUsed/>
    <w:qFormat/>
    <w:pPr>
      <w:keepLines/>
      <w:keepNext/>
      <w:spacing w:before="320" w:after="200"/>
      <w:outlineLvl w:val="7"/>
    </w:pPr>
    <w:rPr>
      <w:rFonts w:ascii="Arial" w:hAnsi="Arial" w:eastAsia="Arial" w:cs="Arial"/>
      <w:i/>
      <w:iCs/>
      <w:sz w:val="22"/>
      <w:szCs w:val="22"/>
    </w:rPr>
  </w:style>
  <w:style w:type="paragraph" w:styleId="1417">
    <w:name w:val="Heading 9"/>
    <w:basedOn w:val="1408"/>
    <w:next w:val="1408"/>
    <w:link w:val="1428"/>
    <w:uiPriority w:val="9"/>
    <w:unhideWhenUsed/>
    <w:qFormat/>
    <w:pPr>
      <w:keepLines/>
      <w:keepNext/>
      <w:spacing w:before="320" w:after="200"/>
      <w:outlineLvl w:val="8"/>
    </w:pPr>
    <w:rPr>
      <w:rFonts w:ascii="Arial" w:hAnsi="Arial" w:eastAsia="Arial" w:cs="Arial"/>
      <w:i/>
      <w:iCs/>
      <w:sz w:val="21"/>
      <w:szCs w:val="21"/>
    </w:rPr>
  </w:style>
  <w:style w:type="character" w:styleId="1418" w:default="1">
    <w:name w:val="Default Paragraph Font"/>
    <w:uiPriority w:val="1"/>
    <w:semiHidden/>
    <w:unhideWhenUsed/>
    <w:qFormat/>
  </w:style>
  <w:style w:type="table" w:styleId="1419" w:default="1">
    <w:name w:val="Normal Table"/>
    <w:uiPriority w:val="99"/>
    <w:semiHidden/>
    <w:unhideWhenUsed/>
    <w:qFormat/>
    <w:tblPr>
      <w:tblCellMar>
        <w:left w:w="108" w:type="dxa"/>
        <w:top w:w="0" w:type="dxa"/>
        <w:right w:w="108" w:type="dxa"/>
        <w:bottom w:w="0" w:type="dxa"/>
      </w:tblCellMar>
    </w:tblPr>
  </w:style>
  <w:style w:type="character" w:styleId="1420" w:customStyle="1">
    <w:name w:val="Heading 1 Char"/>
    <w:basedOn w:val="1418"/>
    <w:link w:val="1409"/>
    <w:uiPriority w:val="9"/>
    <w:qFormat/>
    <w:rPr>
      <w:rFonts w:ascii="Arial" w:hAnsi="Arial" w:eastAsia="Arial" w:cs="Arial"/>
      <w:sz w:val="40"/>
      <w:szCs w:val="40"/>
    </w:rPr>
  </w:style>
  <w:style w:type="character" w:styleId="1421" w:customStyle="1">
    <w:name w:val="Heading 2 Char"/>
    <w:basedOn w:val="1418"/>
    <w:link w:val="1410"/>
    <w:uiPriority w:val="9"/>
    <w:qFormat/>
    <w:rPr>
      <w:rFonts w:ascii="Arial" w:hAnsi="Arial" w:eastAsia="Arial" w:cs="Arial"/>
      <w:sz w:val="34"/>
    </w:rPr>
  </w:style>
  <w:style w:type="character" w:styleId="1422" w:customStyle="1">
    <w:name w:val="Heading 3 Char"/>
    <w:basedOn w:val="1418"/>
    <w:link w:val="1411"/>
    <w:uiPriority w:val="9"/>
    <w:qFormat/>
    <w:rPr>
      <w:rFonts w:ascii="Arial" w:hAnsi="Arial" w:eastAsia="Arial" w:cs="Arial"/>
      <w:sz w:val="30"/>
      <w:szCs w:val="30"/>
    </w:rPr>
  </w:style>
  <w:style w:type="character" w:styleId="1423" w:customStyle="1">
    <w:name w:val="Heading 4 Char"/>
    <w:basedOn w:val="1418"/>
    <w:link w:val="1412"/>
    <w:uiPriority w:val="9"/>
    <w:qFormat/>
    <w:rPr>
      <w:rFonts w:ascii="Arial" w:hAnsi="Arial" w:eastAsia="Arial" w:cs="Arial"/>
      <w:b/>
      <w:bCs/>
      <w:sz w:val="26"/>
      <w:szCs w:val="26"/>
    </w:rPr>
  </w:style>
  <w:style w:type="character" w:styleId="1424" w:customStyle="1">
    <w:name w:val="Heading 5 Char"/>
    <w:basedOn w:val="1418"/>
    <w:link w:val="1413"/>
    <w:uiPriority w:val="9"/>
    <w:qFormat/>
    <w:rPr>
      <w:rFonts w:ascii="Arial" w:hAnsi="Arial" w:eastAsia="Arial" w:cs="Arial"/>
      <w:b/>
      <w:bCs/>
      <w:sz w:val="24"/>
      <w:szCs w:val="24"/>
    </w:rPr>
  </w:style>
  <w:style w:type="character" w:styleId="1425" w:customStyle="1">
    <w:name w:val="Heading 6 Char"/>
    <w:basedOn w:val="1418"/>
    <w:link w:val="1414"/>
    <w:uiPriority w:val="9"/>
    <w:qFormat/>
    <w:rPr>
      <w:rFonts w:ascii="Arial" w:hAnsi="Arial" w:eastAsia="Arial" w:cs="Arial"/>
      <w:b/>
      <w:bCs/>
      <w:sz w:val="22"/>
      <w:szCs w:val="22"/>
    </w:rPr>
  </w:style>
  <w:style w:type="character" w:styleId="1426" w:customStyle="1">
    <w:name w:val="Heading 7 Char"/>
    <w:basedOn w:val="1418"/>
    <w:link w:val="1415"/>
    <w:uiPriority w:val="9"/>
    <w:qFormat/>
    <w:rPr>
      <w:rFonts w:ascii="Arial" w:hAnsi="Arial" w:eastAsia="Arial" w:cs="Arial"/>
      <w:b/>
      <w:bCs/>
      <w:i/>
      <w:iCs/>
      <w:sz w:val="22"/>
      <w:szCs w:val="22"/>
    </w:rPr>
  </w:style>
  <w:style w:type="character" w:styleId="1427" w:customStyle="1">
    <w:name w:val="Heading 8 Char"/>
    <w:basedOn w:val="1418"/>
    <w:link w:val="1416"/>
    <w:uiPriority w:val="9"/>
    <w:qFormat/>
    <w:rPr>
      <w:rFonts w:ascii="Arial" w:hAnsi="Arial" w:eastAsia="Arial" w:cs="Arial"/>
      <w:i/>
      <w:iCs/>
      <w:sz w:val="22"/>
      <w:szCs w:val="22"/>
    </w:rPr>
  </w:style>
  <w:style w:type="character" w:styleId="1428" w:customStyle="1">
    <w:name w:val="Heading 9 Char"/>
    <w:basedOn w:val="1418"/>
    <w:link w:val="1417"/>
    <w:uiPriority w:val="9"/>
    <w:qFormat/>
    <w:rPr>
      <w:rFonts w:ascii="Arial" w:hAnsi="Arial" w:eastAsia="Arial" w:cs="Arial"/>
      <w:i/>
      <w:iCs/>
      <w:sz w:val="21"/>
      <w:szCs w:val="21"/>
    </w:rPr>
  </w:style>
  <w:style w:type="paragraph" w:styleId="1429">
    <w:name w:val="List Paragraph"/>
    <w:basedOn w:val="1408"/>
    <w:uiPriority w:val="34"/>
    <w:qFormat/>
    <w:pPr>
      <w:contextualSpacing/>
      <w:ind w:left="720"/>
    </w:pPr>
  </w:style>
  <w:style w:type="paragraph" w:styleId="1430">
    <w:name w:val="No Spacing"/>
    <w:uiPriority w:val="1"/>
    <w:qFormat/>
    <w:pPr>
      <w:spacing w:before="0" w:after="0" w:line="240" w:lineRule="auto"/>
    </w:pPr>
    <w:rPr>
      <w:rFonts w:hint="default" w:asciiTheme="minorHAnsi" w:hAnsiTheme="minorHAnsi" w:eastAsiaTheme="minorEastAsia" w:cstheme="minorBidi"/>
    </w:rPr>
  </w:style>
  <w:style w:type="paragraph" w:styleId="1431">
    <w:name w:val="Title"/>
    <w:basedOn w:val="1408"/>
    <w:next w:val="1408"/>
    <w:link w:val="1432"/>
    <w:uiPriority w:val="10"/>
    <w:qFormat/>
    <w:pPr>
      <w:contextualSpacing/>
      <w:spacing w:before="300" w:after="200"/>
    </w:pPr>
    <w:rPr>
      <w:sz w:val="48"/>
      <w:szCs w:val="48"/>
    </w:rPr>
  </w:style>
  <w:style w:type="character" w:styleId="1432" w:customStyle="1">
    <w:name w:val="Title Char"/>
    <w:basedOn w:val="1418"/>
    <w:link w:val="1431"/>
    <w:uiPriority w:val="10"/>
    <w:qFormat/>
    <w:rPr>
      <w:sz w:val="48"/>
      <w:szCs w:val="48"/>
    </w:rPr>
  </w:style>
  <w:style w:type="paragraph" w:styleId="1433">
    <w:name w:val="Subtitle"/>
    <w:basedOn w:val="1408"/>
    <w:next w:val="1408"/>
    <w:link w:val="1434"/>
    <w:uiPriority w:val="11"/>
    <w:qFormat/>
    <w:pPr>
      <w:spacing w:before="200" w:after="200"/>
    </w:pPr>
    <w:rPr>
      <w:sz w:val="24"/>
      <w:szCs w:val="24"/>
    </w:rPr>
  </w:style>
  <w:style w:type="character" w:styleId="1434" w:customStyle="1">
    <w:name w:val="Subtitle Char"/>
    <w:basedOn w:val="1418"/>
    <w:link w:val="1433"/>
    <w:uiPriority w:val="11"/>
    <w:qFormat/>
    <w:rPr>
      <w:sz w:val="24"/>
      <w:szCs w:val="24"/>
    </w:rPr>
  </w:style>
  <w:style w:type="paragraph" w:styleId="1435">
    <w:name w:val="Quote"/>
    <w:basedOn w:val="1408"/>
    <w:next w:val="1408"/>
    <w:link w:val="1436"/>
    <w:uiPriority w:val="29"/>
    <w:qFormat/>
    <w:pPr>
      <w:ind w:left="720" w:right="720"/>
    </w:pPr>
    <w:rPr>
      <w:i/>
    </w:rPr>
  </w:style>
  <w:style w:type="character" w:styleId="1436" w:customStyle="1">
    <w:name w:val="Quote Char"/>
    <w:link w:val="1435"/>
    <w:uiPriority w:val="29"/>
    <w:qFormat/>
    <w:rPr>
      <w:i/>
    </w:rPr>
  </w:style>
  <w:style w:type="paragraph" w:styleId="1437">
    <w:name w:val="Intense Quote"/>
    <w:basedOn w:val="1408"/>
    <w:next w:val="1408"/>
    <w:link w:val="14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8" w:customStyle="1">
    <w:name w:val="Intense Quote Char"/>
    <w:link w:val="1437"/>
    <w:uiPriority w:val="30"/>
    <w:qFormat/>
    <w:rPr>
      <w:i/>
    </w:rPr>
  </w:style>
  <w:style w:type="paragraph" w:styleId="1439">
    <w:name w:val="Header"/>
    <w:basedOn w:val="1408"/>
    <w:link w:val="1440"/>
    <w:uiPriority w:val="99"/>
    <w:unhideWhenUsed/>
    <w:qFormat/>
    <w:pPr>
      <w:spacing w:after="0" w:line="240" w:lineRule="auto"/>
      <w:tabs>
        <w:tab w:val="center" w:pos="7143" w:leader="none"/>
        <w:tab w:val="right" w:pos="14287" w:leader="none"/>
      </w:tabs>
    </w:pPr>
  </w:style>
  <w:style w:type="character" w:styleId="1440" w:customStyle="1">
    <w:name w:val="Header Char"/>
    <w:basedOn w:val="1418"/>
    <w:link w:val="1439"/>
    <w:uiPriority w:val="99"/>
    <w:qFormat/>
  </w:style>
  <w:style w:type="paragraph" w:styleId="1441">
    <w:name w:val="Footer"/>
    <w:basedOn w:val="1408"/>
    <w:link w:val="1444"/>
    <w:uiPriority w:val="99"/>
    <w:unhideWhenUsed/>
    <w:qFormat/>
    <w:pPr>
      <w:spacing w:after="0" w:line="240" w:lineRule="auto"/>
      <w:tabs>
        <w:tab w:val="center" w:pos="7143" w:leader="none"/>
        <w:tab w:val="right" w:pos="14287" w:leader="none"/>
      </w:tabs>
    </w:pPr>
  </w:style>
  <w:style w:type="character" w:styleId="1442" w:customStyle="1">
    <w:name w:val="Footer Char"/>
    <w:basedOn w:val="1418"/>
    <w:link w:val="1441"/>
    <w:uiPriority w:val="99"/>
    <w:qFormat/>
  </w:style>
  <w:style w:type="paragraph" w:styleId="1443">
    <w:name w:val="Caption"/>
    <w:basedOn w:val="1408"/>
    <w:next w:val="1408"/>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444" w:customStyle="1">
    <w:name w:val="Caption Char"/>
    <w:link w:val="1441"/>
    <w:uiPriority w:val="99"/>
    <w:qFormat/>
  </w:style>
  <w:style w:type="table" w:styleId="1445">
    <w:name w:val="Table Grid"/>
    <w:basedOn w:val="141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46" w:customStyle="1">
    <w:name w:val="Table Grid Light"/>
    <w:basedOn w:val="14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47" w:customStyle="1">
    <w:name w:val="Plain Table 1"/>
    <w:basedOn w:val="14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48" w:customStyle="1">
    <w:name w:val="Plain Table 2"/>
    <w:basedOn w:val="14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9" w:customStyle="1">
    <w:name w:val="Plain Table 3"/>
    <w:basedOn w:val="14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0" w:customStyle="1">
    <w:name w:val="Plain Table 4"/>
    <w:basedOn w:val="14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1" w:customStyle="1">
    <w:name w:val="Plain Table 5"/>
    <w:basedOn w:val="14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2" w:customStyle="1">
    <w:name w:val="Grid Table 1 Light"/>
    <w:basedOn w:val="14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53" w:customStyle="1">
    <w:name w:val="Grid Table 1 Light - Accent 1"/>
    <w:basedOn w:val="141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454" w:customStyle="1">
    <w:name w:val="Grid Table 1 Light - Accent 2"/>
    <w:basedOn w:val="14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55" w:customStyle="1">
    <w:name w:val="Grid Table 1 Light - Accent 3"/>
    <w:basedOn w:val="14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56" w:customStyle="1">
    <w:name w:val="Grid Table 1 Light - Accent 4"/>
    <w:basedOn w:val="14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57" w:customStyle="1">
    <w:name w:val="Grid Table 1 Light - Accent 5"/>
    <w:basedOn w:val="141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458" w:customStyle="1">
    <w:name w:val="Grid Table 1 Light - Accent 6"/>
    <w:basedOn w:val="14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59" w:customStyle="1">
    <w:name w:val="Grid Table 2"/>
    <w:basedOn w:val="14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60" w:customStyle="1">
    <w:name w:val="Grid Table 2 - Accent 1"/>
    <w:basedOn w:val="141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461" w:customStyle="1">
    <w:name w:val="Grid Table 2 - Accent 2"/>
    <w:basedOn w:val="14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62" w:customStyle="1">
    <w:name w:val="Grid Table 2 - Accent 3"/>
    <w:basedOn w:val="14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63" w:customStyle="1">
    <w:name w:val="Grid Table 2 - Accent 4"/>
    <w:basedOn w:val="14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64" w:customStyle="1">
    <w:name w:val="Grid Table 2 - Accent 5"/>
    <w:basedOn w:val="141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465" w:customStyle="1">
    <w:name w:val="Grid Table 2 - Accent 6"/>
    <w:basedOn w:val="14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66" w:customStyle="1">
    <w:name w:val="Grid Table 3"/>
    <w:basedOn w:val="14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7" w:customStyle="1">
    <w:name w:val="Grid Table 3 - Accent 1"/>
    <w:basedOn w:val="141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8" w:customStyle="1">
    <w:name w:val="Grid Table 3 - Accent 2"/>
    <w:basedOn w:val="14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9" w:customStyle="1">
    <w:name w:val="Grid Table 3 - Accent 3"/>
    <w:basedOn w:val="14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0" w:customStyle="1">
    <w:name w:val="Grid Table 3 - Accent 4"/>
    <w:basedOn w:val="14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1" w:customStyle="1">
    <w:name w:val="Grid Table 3 - Accent 5"/>
    <w:basedOn w:val="141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2" w:customStyle="1">
    <w:name w:val="Grid Table 3 - Accent 6"/>
    <w:basedOn w:val="14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4"/>
    <w:basedOn w:val="14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4" w:customStyle="1">
    <w:name w:val="Grid Table 4 - Accent 1"/>
    <w:basedOn w:val="141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475" w:customStyle="1">
    <w:name w:val="Grid Table 4 - Accent 2"/>
    <w:basedOn w:val="141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76" w:customStyle="1">
    <w:name w:val="Grid Table 4 - Accent 3"/>
    <w:basedOn w:val="141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77" w:customStyle="1">
    <w:name w:val="Grid Table 4 - Accent 4"/>
    <w:basedOn w:val="141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78" w:customStyle="1">
    <w:name w:val="Grid Table 4 - Accent 5"/>
    <w:basedOn w:val="141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479" w:customStyle="1">
    <w:name w:val="Grid Table 4 - Accent 6"/>
    <w:basedOn w:val="141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80" w:customStyle="1">
    <w:name w:val="Grid Table 5 Dark"/>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81" w:customStyle="1">
    <w:name w:val="Grid Table 5 Dark- Accent 1"/>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482" w:customStyle="1">
    <w:name w:val="Grid Table 5 Dark - Accent 2"/>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83" w:customStyle="1">
    <w:name w:val="Grid Table 5 Dark - Accent 3"/>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84" w:customStyle="1">
    <w:name w:val="Grid Table 5 Dark- Accent 4"/>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85" w:customStyle="1">
    <w:name w:val="Grid Table 5 Dark - Accent 5"/>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486" w:customStyle="1">
    <w:name w:val="Grid Table 5 Dark - Accent 6"/>
    <w:basedOn w:val="14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87" w:customStyle="1">
    <w:name w:val="Grid Table 6 Colorful"/>
    <w:basedOn w:val="14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88" w:customStyle="1">
    <w:name w:val="Grid Table 6 Colorful - Accent 1"/>
    <w:basedOn w:val="141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489" w:customStyle="1">
    <w:name w:val="Grid Table 6 Colorful - Accent 2"/>
    <w:basedOn w:val="14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90" w:customStyle="1">
    <w:name w:val="Grid Table 6 Colorful - Accent 3"/>
    <w:basedOn w:val="141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491" w:customStyle="1">
    <w:name w:val="Grid Table 6 Colorful - Accent 4"/>
    <w:basedOn w:val="14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92" w:customStyle="1">
    <w:name w:val="Grid Table 6 Colorful - Accent 5"/>
    <w:basedOn w:val="141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493" w:customStyle="1">
    <w:name w:val="Grid Table 6 Colorful - Accent 6"/>
    <w:basedOn w:val="141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494" w:customStyle="1">
    <w:name w:val="Grid Table 7 Colorful"/>
    <w:basedOn w:val="14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5" w:customStyle="1">
    <w:name w:val="Grid Table 7 Colorful - Accent 1"/>
    <w:basedOn w:val="141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496" w:customStyle="1">
    <w:name w:val="Grid Table 7 Colorful - Accent 2"/>
    <w:basedOn w:val="141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97" w:customStyle="1">
    <w:name w:val="Grid Table 7 Colorful - Accent 3"/>
    <w:basedOn w:val="141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98" w:customStyle="1">
    <w:name w:val="Grid Table 7 Colorful - Accent 4"/>
    <w:basedOn w:val="141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99" w:customStyle="1">
    <w:name w:val="Grid Table 7 Colorful - Accent 5"/>
    <w:basedOn w:val="141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00" w:customStyle="1">
    <w:name w:val="Grid Table 7 Colorful - Accent 6"/>
    <w:basedOn w:val="141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01" w:customStyle="1">
    <w:name w:val="List Table 1 Light"/>
    <w:basedOn w:val="14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2" w:customStyle="1">
    <w:name w:val="List Table 1 Light - Accent 1"/>
    <w:basedOn w:val="141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03" w:customStyle="1">
    <w:name w:val="List Table 1 Light - Accent 2"/>
    <w:basedOn w:val="141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04" w:customStyle="1">
    <w:name w:val="List Table 1 Light - Accent 3"/>
    <w:basedOn w:val="141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05" w:customStyle="1">
    <w:name w:val="List Table 1 Light - Accent 4"/>
    <w:basedOn w:val="141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06" w:customStyle="1">
    <w:name w:val="List Table 1 Light - Accent 5"/>
    <w:basedOn w:val="141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507" w:customStyle="1">
    <w:name w:val="List Table 1 Light - Accent 6"/>
    <w:basedOn w:val="141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08" w:customStyle="1">
    <w:name w:val="List Table 2"/>
    <w:basedOn w:val="14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9" w:customStyle="1">
    <w:name w:val="List Table 2 - Accent 1"/>
    <w:basedOn w:val="141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510" w:customStyle="1">
    <w:name w:val="List Table 2 - Accent 2"/>
    <w:basedOn w:val="141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11" w:customStyle="1">
    <w:name w:val="List Table 2 - Accent 3"/>
    <w:basedOn w:val="141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12" w:customStyle="1">
    <w:name w:val="List Table 2 - Accent 4"/>
    <w:basedOn w:val="141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13" w:customStyle="1">
    <w:name w:val="List Table 2 - Accent 5"/>
    <w:basedOn w:val="141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514" w:customStyle="1">
    <w:name w:val="List Table 2 - Accent 6"/>
    <w:basedOn w:val="141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15" w:customStyle="1">
    <w:name w:val="List Table 3"/>
    <w:basedOn w:val="14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6" w:customStyle="1">
    <w:name w:val="List Table 3 - Accent 1"/>
    <w:basedOn w:val="141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17" w:customStyle="1">
    <w:name w:val="List Table 3 - Accent 2"/>
    <w:basedOn w:val="14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18" w:customStyle="1">
    <w:name w:val="List Table 3 - Accent 3"/>
    <w:basedOn w:val="141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19" w:customStyle="1">
    <w:name w:val="List Table 3 - Accent 4"/>
    <w:basedOn w:val="14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20" w:customStyle="1">
    <w:name w:val="List Table 3 - Accent 5"/>
    <w:basedOn w:val="141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521" w:customStyle="1">
    <w:name w:val="List Table 3 - Accent 6"/>
    <w:basedOn w:val="141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22" w:customStyle="1">
    <w:name w:val="List Table 4"/>
    <w:basedOn w:val="14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3" w:customStyle="1">
    <w:name w:val="List Table 4 - Accent 1"/>
    <w:basedOn w:val="141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24" w:customStyle="1">
    <w:name w:val="List Table 4 - Accent 2"/>
    <w:basedOn w:val="141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25" w:customStyle="1">
    <w:name w:val="List Table 4 - Accent 3"/>
    <w:basedOn w:val="141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26" w:customStyle="1">
    <w:name w:val="List Table 4 - Accent 4"/>
    <w:basedOn w:val="141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27" w:customStyle="1">
    <w:name w:val="List Table 4 - Accent 5"/>
    <w:basedOn w:val="141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528" w:customStyle="1">
    <w:name w:val="List Table 4 - Accent 6"/>
    <w:basedOn w:val="141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29" w:customStyle="1">
    <w:name w:val="List Table 5 Dark"/>
    <w:basedOn w:val="14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0" w:customStyle="1">
    <w:name w:val="List Table 5 Dark - Accent 1"/>
    <w:basedOn w:val="141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1" w:customStyle="1">
    <w:name w:val="List Table 5 Dark - Accent 2"/>
    <w:basedOn w:val="141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2" w:customStyle="1">
    <w:name w:val="List Table 5 Dark - Accent 3"/>
    <w:basedOn w:val="141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3" w:customStyle="1">
    <w:name w:val="List Table 5 Dark - Accent 4"/>
    <w:basedOn w:val="141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4" w:customStyle="1">
    <w:name w:val="List Table 5 Dark - Accent 5"/>
    <w:basedOn w:val="141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5" w:customStyle="1">
    <w:name w:val="List Table 5 Dark - Accent 6"/>
    <w:basedOn w:val="141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6" w:customStyle="1">
    <w:name w:val="List Table 6 Colorful"/>
    <w:basedOn w:val="14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37" w:customStyle="1">
    <w:name w:val="List Table 6 Colorful - Accent 1"/>
    <w:basedOn w:val="141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538" w:customStyle="1">
    <w:name w:val="List Table 6 Colorful - Accent 2"/>
    <w:basedOn w:val="141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39" w:customStyle="1">
    <w:name w:val="List Table 6 Colorful - Accent 3"/>
    <w:basedOn w:val="141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40" w:customStyle="1">
    <w:name w:val="List Table 6 Colorful - Accent 4"/>
    <w:basedOn w:val="141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41" w:customStyle="1">
    <w:name w:val="List Table 6 Colorful - Accent 5"/>
    <w:basedOn w:val="141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542" w:customStyle="1">
    <w:name w:val="List Table 6 Colorful - Accent 6"/>
    <w:basedOn w:val="141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43" w:customStyle="1">
    <w:name w:val="List Table 7 Colorful"/>
    <w:basedOn w:val="14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4" w:customStyle="1">
    <w:name w:val="List Table 7 Colorful - Accent 1"/>
    <w:basedOn w:val="141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545" w:customStyle="1">
    <w:name w:val="List Table 7 Colorful - Accent 2"/>
    <w:basedOn w:val="141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46" w:customStyle="1">
    <w:name w:val="List Table 7 Colorful - Accent 3"/>
    <w:basedOn w:val="141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47" w:customStyle="1">
    <w:name w:val="List Table 7 Colorful - Accent 4"/>
    <w:basedOn w:val="141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48" w:customStyle="1">
    <w:name w:val="List Table 7 Colorful - Accent 5"/>
    <w:basedOn w:val="141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549" w:customStyle="1">
    <w:name w:val="List Table 7 Colorful - Accent 6"/>
    <w:basedOn w:val="141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50" w:customStyle="1">
    <w:name w:val="Lined - Accent"/>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1" w:customStyle="1">
    <w:name w:val="Lined - Accent 1"/>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552" w:customStyle="1">
    <w:name w:val="Lined - Accent 2"/>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53" w:customStyle="1">
    <w:name w:val="Lined - Accent 3"/>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54" w:customStyle="1">
    <w:name w:val="Lined - Accent 4"/>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55" w:customStyle="1">
    <w:name w:val="Lined - Accent 5"/>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556" w:customStyle="1">
    <w:name w:val="Lined - Accent 6"/>
    <w:basedOn w:val="14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57" w:customStyle="1">
    <w:name w:val="Bordered &amp; Lined - Accent"/>
    <w:basedOn w:val="14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8" w:customStyle="1">
    <w:name w:val="Bordered &amp; Lined - Accent 1"/>
    <w:basedOn w:val="141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559" w:customStyle="1">
    <w:name w:val="Bordered &amp; Lined - Accent 2"/>
    <w:basedOn w:val="141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60" w:customStyle="1">
    <w:name w:val="Bordered &amp; Lined - Accent 3"/>
    <w:basedOn w:val="141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61" w:customStyle="1">
    <w:name w:val="Bordered &amp; Lined - Accent 4"/>
    <w:basedOn w:val="141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62" w:customStyle="1">
    <w:name w:val="Bordered &amp; Lined - Accent 5"/>
    <w:basedOn w:val="141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563" w:customStyle="1">
    <w:name w:val="Bordered &amp; Lined - Accent 6"/>
    <w:basedOn w:val="141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64" w:customStyle="1">
    <w:name w:val="Bordered"/>
    <w:basedOn w:val="14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65" w:customStyle="1">
    <w:name w:val="Bordered - Accent 1"/>
    <w:basedOn w:val="141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566" w:customStyle="1">
    <w:name w:val="Bordered - Accent 2"/>
    <w:basedOn w:val="14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67" w:customStyle="1">
    <w:name w:val="Bordered - Accent 3"/>
    <w:basedOn w:val="14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68" w:customStyle="1">
    <w:name w:val="Bordered - Accent 4"/>
    <w:basedOn w:val="14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69" w:customStyle="1">
    <w:name w:val="Bordered - Accent 5"/>
    <w:basedOn w:val="141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570" w:customStyle="1">
    <w:name w:val="Bordered - Accent 6"/>
    <w:basedOn w:val="14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71">
    <w:name w:val="Hyperlink"/>
    <w:uiPriority w:val="99"/>
    <w:unhideWhenUsed/>
    <w:qFormat/>
    <w:rPr>
      <w:color w:val="0563c1" w:themeColor="hyperlink"/>
      <w:u w:val="single"/>
      <w14:textFill>
        <w14:solidFill>
          <w14:schemeClr w14:val="hlink"/>
        </w14:solidFill>
      </w14:textFill>
    </w:rPr>
  </w:style>
  <w:style w:type="paragraph" w:styleId="1572">
    <w:name w:val="footnote text"/>
    <w:basedOn w:val="1408"/>
    <w:link w:val="1573"/>
    <w:uiPriority w:val="99"/>
    <w:semiHidden/>
    <w:unhideWhenUsed/>
    <w:qFormat/>
    <w:pPr>
      <w:spacing w:after="40" w:line="240" w:lineRule="auto"/>
    </w:pPr>
    <w:rPr>
      <w:sz w:val="18"/>
    </w:rPr>
  </w:style>
  <w:style w:type="character" w:styleId="1573" w:customStyle="1">
    <w:name w:val="Footnote Text Char"/>
    <w:link w:val="1572"/>
    <w:uiPriority w:val="99"/>
    <w:qFormat/>
    <w:rPr>
      <w:sz w:val="18"/>
    </w:rPr>
  </w:style>
  <w:style w:type="character" w:styleId="1574">
    <w:name w:val="footnote reference"/>
    <w:basedOn w:val="1418"/>
    <w:uiPriority w:val="99"/>
    <w:unhideWhenUsed/>
    <w:qFormat/>
    <w:rPr>
      <w:vertAlign w:val="superscript"/>
    </w:rPr>
  </w:style>
  <w:style w:type="paragraph" w:styleId="1575">
    <w:name w:val="endnote text"/>
    <w:basedOn w:val="1408"/>
    <w:link w:val="1576"/>
    <w:uiPriority w:val="99"/>
    <w:semiHidden/>
    <w:unhideWhenUsed/>
    <w:qFormat/>
    <w:pPr>
      <w:spacing w:after="0" w:line="240" w:lineRule="auto"/>
    </w:pPr>
    <w:rPr>
      <w:sz w:val="20"/>
    </w:rPr>
  </w:style>
  <w:style w:type="character" w:styleId="1576" w:customStyle="1">
    <w:name w:val="Endnote Text Char"/>
    <w:link w:val="1575"/>
    <w:uiPriority w:val="99"/>
    <w:qFormat/>
    <w:rPr>
      <w:sz w:val="20"/>
    </w:rPr>
  </w:style>
  <w:style w:type="character" w:styleId="1577">
    <w:name w:val="endnote reference"/>
    <w:basedOn w:val="1418"/>
    <w:uiPriority w:val="99"/>
    <w:semiHidden/>
    <w:unhideWhenUsed/>
    <w:qFormat/>
    <w:rPr>
      <w:vertAlign w:val="superscript"/>
    </w:rPr>
  </w:style>
  <w:style w:type="paragraph" w:styleId="1578">
    <w:name w:val="toc 1"/>
    <w:basedOn w:val="1408"/>
    <w:next w:val="1408"/>
    <w:uiPriority w:val="39"/>
    <w:unhideWhenUsed/>
    <w:qFormat/>
    <w:pPr>
      <w:ind w:left="0" w:right="0" w:firstLine="0"/>
      <w:spacing w:after="57"/>
    </w:pPr>
  </w:style>
  <w:style w:type="paragraph" w:styleId="1579">
    <w:name w:val="toc 2"/>
    <w:basedOn w:val="1408"/>
    <w:next w:val="1408"/>
    <w:uiPriority w:val="39"/>
    <w:unhideWhenUsed/>
    <w:qFormat/>
    <w:pPr>
      <w:ind w:left="283" w:right="0" w:firstLine="0"/>
      <w:spacing w:after="57"/>
    </w:pPr>
  </w:style>
  <w:style w:type="paragraph" w:styleId="1580">
    <w:name w:val="toc 3"/>
    <w:basedOn w:val="1408"/>
    <w:next w:val="1408"/>
    <w:uiPriority w:val="39"/>
    <w:unhideWhenUsed/>
    <w:qFormat/>
    <w:pPr>
      <w:ind w:left="567" w:right="0" w:firstLine="0"/>
      <w:spacing w:after="57"/>
    </w:pPr>
  </w:style>
  <w:style w:type="paragraph" w:styleId="1581">
    <w:name w:val="toc 4"/>
    <w:basedOn w:val="1408"/>
    <w:next w:val="1408"/>
    <w:uiPriority w:val="39"/>
    <w:unhideWhenUsed/>
    <w:qFormat/>
    <w:pPr>
      <w:ind w:left="850" w:right="0" w:firstLine="0"/>
      <w:spacing w:after="57"/>
    </w:pPr>
  </w:style>
  <w:style w:type="paragraph" w:styleId="1582">
    <w:name w:val="toc 5"/>
    <w:basedOn w:val="1408"/>
    <w:next w:val="1408"/>
    <w:uiPriority w:val="39"/>
    <w:unhideWhenUsed/>
    <w:qFormat/>
    <w:pPr>
      <w:ind w:left="1134" w:right="0" w:firstLine="0"/>
      <w:spacing w:after="57"/>
    </w:pPr>
  </w:style>
  <w:style w:type="paragraph" w:styleId="1583">
    <w:name w:val="toc 6"/>
    <w:basedOn w:val="1408"/>
    <w:next w:val="1408"/>
    <w:uiPriority w:val="39"/>
    <w:unhideWhenUsed/>
    <w:qFormat/>
    <w:pPr>
      <w:ind w:left="1417" w:right="0" w:firstLine="0"/>
      <w:spacing w:after="57"/>
    </w:pPr>
  </w:style>
  <w:style w:type="paragraph" w:styleId="1584">
    <w:name w:val="toc 7"/>
    <w:basedOn w:val="1408"/>
    <w:next w:val="1408"/>
    <w:uiPriority w:val="39"/>
    <w:unhideWhenUsed/>
    <w:qFormat/>
    <w:pPr>
      <w:ind w:left="1701" w:right="0" w:firstLine="0"/>
      <w:spacing w:after="57"/>
    </w:pPr>
  </w:style>
  <w:style w:type="paragraph" w:styleId="1585">
    <w:name w:val="toc 8"/>
    <w:basedOn w:val="1408"/>
    <w:next w:val="1408"/>
    <w:uiPriority w:val="39"/>
    <w:unhideWhenUsed/>
    <w:qFormat/>
    <w:pPr>
      <w:ind w:left="1984" w:right="0" w:firstLine="0"/>
      <w:spacing w:after="57"/>
    </w:pPr>
  </w:style>
  <w:style w:type="paragraph" w:styleId="1586">
    <w:name w:val="toc 9"/>
    <w:basedOn w:val="1408"/>
    <w:next w:val="1408"/>
    <w:uiPriority w:val="39"/>
    <w:unhideWhenUsed/>
    <w:qFormat/>
    <w:pPr>
      <w:ind w:left="2268" w:right="0" w:firstLine="0"/>
      <w:spacing w:after="57"/>
    </w:pPr>
  </w:style>
  <w:style w:type="paragraph" w:styleId="1587" w:customStyle="1">
    <w:name w:val="TOC Heading"/>
    <w:uiPriority w:val="39"/>
    <w:unhideWhenUsed/>
    <w:qFormat/>
    <w:rPr>
      <w:rFonts w:hint="default" w:asciiTheme="minorHAnsi" w:hAnsiTheme="minorHAnsi" w:eastAsiaTheme="minorEastAsia" w:cstheme="minorBidi"/>
    </w:rPr>
  </w:style>
  <w:style w:type="paragraph" w:styleId="1588">
    <w:name w:val="table of figures"/>
    <w:basedOn w:val="1408"/>
    <w:next w:val="1408"/>
    <w:uiPriority w:val="99"/>
    <w:unhideWhenUsed/>
    <w:qFormat/>
    <w:pPr>
      <w:spacing w:after="0" w:afterAutospacing="0"/>
    </w:pPr>
  </w:style>
  <w:style w:type="character" w:styleId="1589">
    <w:name w:val="Placeholder Text"/>
    <w:basedOn w:val="1418"/>
    <w:uiPriority w:val="99"/>
    <w:unhideWhenUsed/>
    <w:qFormat/>
    <w:rPr>
      <w:color w:val="808080"/>
    </w:rPr>
  </w:style>
  <w:style w:type="paragraph" w:styleId="1590"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1"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2" w:customStyle="1">
    <w:name w:val="26B44871618E489EB6934BA5FF0826B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3"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4"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5"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96"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2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5</cp:revision>
  <dcterms:created xsi:type="dcterms:W3CDTF">2026-02-13T03:23:00Z</dcterms:created>
  <dcterms:modified xsi:type="dcterms:W3CDTF">2026-04-03T07:20:54Z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152C0ED4EEF94C48930EC552FD5F5782_13</vt:lpwstr>
  </property>
  <property fmtid="{D5CDD505-2E9C-101B-9397-08002B2CF9AE}" pid="4" name="KSOTemplateDocerSaveRecord">
    <vt:lpwstr>eyJoZGlkIjoiYTYxYTUwMzZjYTA1ODY5YjZhMzAxMWYyNTdjYTg1MDYiLCJ1c2VySWQiOiI1NjIxNTM0NjIifQ==</vt:lpwstr>
  </property>
</Properties>
</file>