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80"/>
        <w:rPr>
          <w:rFonts w:hint="eastAsia" w:ascii="宋体" w:hAnsi="宋体"/>
          <w:color w:val="000000" w:themeColor="text1"/>
          <w:sz w:val="24"/>
          <w:szCs w:val="24"/>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bookmarkStart w:id="0" w:name="_Hlk45004396"/>
      <w:r>
        <w:rPr>
          <w:rFonts w:hint="eastAsia" w:ascii="宋体" w:hAnsi="宋体"/>
          <w:color w:val="000000" w:themeColor="text1"/>
          <w:sz w:val="24"/>
          <w:szCs w:val="24"/>
          <w:highlight w:val="none"/>
          <w14:textFill>
            <w14:solidFill>
              <w14:schemeClr w14:val="tx1"/>
            </w14:solidFill>
          </w14:textFill>
        </w:rPr>
        <w:t xml:space="preserve">项目概况</w:t>
      </w:r>
      <w:r/>
    </w:p>
    <w:p>
      <w:pPr>
        <w:ind w:firstLine="480"/>
        <w:rPr>
          <w:rFonts w:hint="eastAsia" w:ascii="宋体" w:hAnsi="宋体"/>
          <w:color w:val="000000" w:themeColor="text1"/>
          <w:sz w:val="24"/>
          <w:szCs w:val="24"/>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none"/>
          <w:u w:val="single"/>
          <w14:textFill>
            <w14:solidFill>
              <w14:schemeClr w14:val="tx1"/>
            </w14:solidFill>
          </w14:textFill>
        </w:rPr>
        <w:t xml:space="preserve">医院后勤综合管理服务</w:t>
      </w:r>
      <w:r>
        <w:rPr>
          <w:rFonts w:hint="eastAsia" w:ascii="宋体" w:hAnsi="宋体"/>
          <w:color w:val="000000" w:themeColor="text1"/>
          <w:sz w:val="24"/>
          <w:szCs w:val="24"/>
          <w:highlight w:val="none"/>
          <w14:textFill>
            <w14:solidFill>
              <w14:schemeClr w14:val="tx1"/>
            </w14:solidFill>
          </w14:textFill>
        </w:rPr>
        <w:t xml:space="preserve">招标项目的潜在投标人应在苏采云系统通过网上获取招标文件，并于</w:t>
      </w:r>
      <w:r>
        <w:rPr>
          <w:rFonts w:hint="eastAsia" w:ascii="宋体" w:hAnsi="宋体"/>
          <w:color w:val="000000" w:themeColor="text1"/>
          <w:sz w:val="24"/>
          <w:szCs w:val="24"/>
          <w:highlight w:val="none"/>
          <w:u w:val="single"/>
          <w:lang w:eastAsia="zh-CN"/>
          <w14:textFill>
            <w14:solidFill>
              <w14:schemeClr w14:val="tx1"/>
            </w14:solidFill>
          </w14:textFill>
        </w:rPr>
        <w:t xml:space="preserve">2026年5月28日9点30分</w:t>
      </w:r>
      <w:r>
        <w:rPr>
          <w:rFonts w:hint="eastAsia" w:ascii="宋体" w:hAnsi="宋体"/>
          <w:color w:val="000000" w:themeColor="text1"/>
          <w:sz w:val="24"/>
          <w:szCs w:val="24"/>
          <w:highlight w:val="none"/>
          <w14:textFill>
            <w14:solidFill>
              <w14:schemeClr w14:val="tx1"/>
            </w14:solidFill>
          </w14:textFill>
        </w:rPr>
        <w:t xml:space="preserve">（北京时间）前递交电子投标文件。</w:t>
      </w:r>
      <w:r/>
    </w:p>
    <w:p>
      <w:pPr>
        <w:ind w:firstLine="480"/>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一、项目基本情况：</w:t>
      </w:r>
      <w:bookmarkEnd w:id="0"/>
      <w:r/>
      <w:r/>
    </w:p>
    <w:p>
      <w:pPr>
        <w:ind w:firstLine="48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1、项目编号：</w:t>
      </w:r>
      <w:r>
        <w:rPr>
          <w:rFonts w:hint="eastAsia" w:ascii="宋体" w:hAnsi="宋体"/>
          <w:color w:val="000000" w:themeColor="text1"/>
          <w:sz w:val="24"/>
          <w:szCs w:val="20"/>
          <w:highlight w:val="none"/>
          <w:lang w:eastAsia="zh-CN"/>
          <w14:textFill>
            <w14:solidFill>
              <w14:schemeClr w14:val="tx1"/>
            </w14:solidFill>
          </w14:textFill>
        </w:rPr>
        <w:t xml:space="preserve">JSZC-320500-SZWK-G2026-0106</w:t>
      </w:r>
      <w:r/>
    </w:p>
    <w:p>
      <w:pPr>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2、项目名称：医院后勤综合管理服务</w:t>
      </w:r>
      <w:r/>
    </w:p>
    <w:p>
      <w:pPr>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3、采购内容、采购预算及最高限价：</w:t>
      </w:r>
      <w:r/>
    </w:p>
    <w:tbl>
      <w:tblPr>
        <w:tblStyle w:val="721"/>
        <w:tblW w:w="861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2"/>
        <w:gridCol w:w="4876"/>
        <w:gridCol w:w="1364"/>
        <w:gridCol w:w="1331"/>
      </w:tblGrid>
      <w:tr>
        <w:trPr>
          <w:trHeight w:val="340"/>
        </w:trPr>
        <w:tc>
          <w:tcPr>
            <w:tcW w:w="1042" w:type="dxa"/>
            <w:vAlign w:val="center"/>
            <w:textDirection w:val="lrTb"/>
            <w:noWrap w:val="false"/>
          </w:tcPr>
          <w:p>
            <w:pPr>
              <w:pStyle w:val="745"/>
              <w:ind w:left="0"/>
              <w:jc w:val="center"/>
              <w:spacing w:after="0" w:line="320" w:lineRule="exact"/>
              <w:tabs>
                <w:tab w:val="left" w:pos="5100" w:leader="none"/>
              </w:tabs>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采购</w:t>
            </w:r>
            <w:r>
              <w:rPr>
                <w:rFonts w:hint="eastAsia" w:ascii="宋体" w:hAnsi="宋体" w:eastAsia="宋体"/>
                <w:color w:val="000000" w:themeColor="text1"/>
                <w:sz w:val="24"/>
                <w:szCs w:val="24"/>
                <w:highlight w:val="none"/>
                <w14:textFill>
                  <w14:solidFill>
                    <w14:schemeClr w14:val="tx1"/>
                  </w14:solidFill>
                </w14:textFill>
              </w:rPr>
              <w:t xml:space="preserve">包</w:t>
            </w:r>
            <w:r>
              <w:rPr>
                <w:rFonts w:hint="eastAsia" w:ascii="宋体" w:hAnsi="宋体" w:eastAsia="宋体"/>
                <w:color w:val="000000" w:themeColor="text1"/>
                <w:sz w:val="24"/>
                <w:szCs w:val="24"/>
                <w:highlight w:val="none"/>
                <w14:textFill>
                  <w14:solidFill>
                    <w14:schemeClr w14:val="tx1"/>
                  </w14:solidFill>
                </w14:textFill>
              </w:rPr>
              <w:t xml:space="preserve">号</w:t>
            </w:r>
            <w:r/>
          </w:p>
        </w:tc>
        <w:tc>
          <w:tcPr>
            <w:tcW w:w="4876" w:type="dxa"/>
            <w:vAlign w:val="center"/>
            <w:textDirection w:val="lrTb"/>
            <w:noWrap w:val="false"/>
          </w:tcPr>
          <w:p>
            <w:pPr>
              <w:pStyle w:val="745"/>
              <w:jc w:val="center"/>
              <w:spacing w:after="0" w:line="320" w:lineRule="exact"/>
              <w:tabs>
                <w:tab w:val="left" w:pos="5100" w:leader="none"/>
              </w:tabs>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采购内容</w:t>
            </w:r>
            <w:r/>
          </w:p>
        </w:tc>
        <w:tc>
          <w:tcPr>
            <w:tcW w:w="1364" w:type="dxa"/>
            <w:vAlign w:val="center"/>
            <w:textDirection w:val="lrTb"/>
            <w:noWrap w:val="false"/>
          </w:tcPr>
          <w:p>
            <w:pPr>
              <w:pStyle w:val="745"/>
              <w:ind w:left="0"/>
              <w:jc w:val="center"/>
              <w:spacing w:after="0" w:line="320" w:lineRule="exact"/>
              <w:tabs>
                <w:tab w:val="left" w:pos="5100" w:leader="none"/>
              </w:tabs>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预算金额</w:t>
            </w:r>
            <w:r/>
          </w:p>
          <w:p>
            <w:pPr>
              <w:pStyle w:val="745"/>
              <w:ind w:left="0"/>
              <w:jc w:val="center"/>
              <w:spacing w:after="0" w:line="320" w:lineRule="exact"/>
              <w:tabs>
                <w:tab w:val="left" w:pos="5100" w:leader="none"/>
              </w:tabs>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（万元）</w:t>
            </w:r>
            <w:r/>
          </w:p>
        </w:tc>
        <w:tc>
          <w:tcPr>
            <w:tcW w:w="1331" w:type="dxa"/>
            <w:vAlign w:val="center"/>
            <w:textDirection w:val="lrTb"/>
            <w:noWrap w:val="false"/>
          </w:tcPr>
          <w:p>
            <w:pPr>
              <w:pStyle w:val="745"/>
              <w:ind w:left="0"/>
              <w:jc w:val="center"/>
              <w:spacing w:after="0" w:line="320" w:lineRule="exact"/>
              <w:tabs>
                <w:tab w:val="left" w:pos="5100" w:leader="none"/>
              </w:tabs>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最高限价</w:t>
            </w:r>
            <w:r/>
          </w:p>
          <w:p>
            <w:pPr>
              <w:pStyle w:val="745"/>
              <w:ind w:left="0"/>
              <w:jc w:val="center"/>
              <w:spacing w:after="0" w:line="320" w:lineRule="exact"/>
              <w:tabs>
                <w:tab w:val="left" w:pos="5100" w:leader="none"/>
              </w:tabs>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（万元）</w:t>
            </w:r>
            <w:r/>
          </w:p>
        </w:tc>
      </w:tr>
      <w:tr>
        <w:trPr>
          <w:trHeight w:val="359"/>
        </w:trPr>
        <w:tc>
          <w:tcPr>
            <w:tcW w:w="1042" w:type="dxa"/>
            <w:vAlign w:val="center"/>
            <w:textDirection w:val="lrTb"/>
            <w:noWrap w:val="false"/>
          </w:tcPr>
          <w:p>
            <w:pPr>
              <w:pStyle w:val="745"/>
              <w:ind w:left="0"/>
              <w:jc w:val="center"/>
              <w:spacing w:after="0" w:line="320" w:lineRule="exact"/>
              <w:tabs>
                <w:tab w:val="left" w:pos="5100" w:leader="none"/>
              </w:tabs>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1</w:t>
            </w:r>
            <w:r/>
          </w:p>
        </w:tc>
        <w:tc>
          <w:tcPr>
            <w:tcW w:w="4876" w:type="dxa"/>
            <w:vAlign w:val="center"/>
            <w:textDirection w:val="lrTb"/>
            <w:noWrap w:val="false"/>
          </w:tcPr>
          <w:p>
            <w:pPr>
              <w:pStyle w:val="745"/>
              <w:ind w:left="0"/>
              <w:jc w:val="left"/>
              <w:spacing w:after="0" w:line="320" w:lineRule="exact"/>
              <w:tabs>
                <w:tab w:val="left" w:pos="5100" w:leader="none"/>
              </w:tabs>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保安服务及车辆管理服务</w:t>
            </w:r>
            <w:r/>
          </w:p>
        </w:tc>
        <w:tc>
          <w:tcPr>
            <w:tcW w:w="1364" w:type="dxa"/>
            <w:vAlign w:val="center"/>
            <w:textDirection w:val="lrTb"/>
            <w:noWrap w:val="false"/>
          </w:tcPr>
          <w:p>
            <w:pPr>
              <w:pStyle w:val="745"/>
              <w:ind w:left="0"/>
              <w:jc w:val="center"/>
              <w:spacing w:after="0" w:line="320" w:lineRule="exact"/>
              <w:tabs>
                <w:tab w:val="left" w:pos="5100" w:leader="none"/>
              </w:tabs>
              <w:rPr>
                <w:rFonts w:hint="default"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eastAsia="宋体"/>
                <w:color w:val="000000" w:themeColor="text1"/>
                <w:sz w:val="24"/>
                <w:szCs w:val="24"/>
                <w:highlight w:val="none"/>
                <w:lang w:val="en-US" w:eastAsia="zh-CN"/>
                <w14:textFill>
                  <w14:solidFill>
                    <w14:schemeClr w14:val="tx1"/>
                  </w14:solidFill>
                </w14:textFill>
              </w:rPr>
              <w:t xml:space="preserve">654.192</w:t>
            </w:r>
            <w:r/>
          </w:p>
        </w:tc>
        <w:tc>
          <w:tcPr>
            <w:tcW w:w="1331" w:type="dxa"/>
            <w:vAlign w:val="center"/>
            <w:textDirection w:val="lrTb"/>
            <w:noWrap w:val="false"/>
          </w:tcPr>
          <w:p>
            <w:pPr>
              <w:pStyle w:val="745"/>
              <w:ind w:left="0"/>
              <w:jc w:val="center"/>
              <w:spacing w:after="0" w:line="320" w:lineRule="exact"/>
              <w:tabs>
                <w:tab w:val="left" w:pos="5100" w:leader="none"/>
              </w:tabs>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lang w:val="en-US" w:eastAsia="zh-CN"/>
                <w14:textFill>
                  <w14:solidFill>
                    <w14:schemeClr w14:val="tx1"/>
                  </w14:solidFill>
                </w14:textFill>
              </w:rPr>
              <w:t xml:space="preserve">654.192</w:t>
            </w:r>
            <w:r/>
          </w:p>
        </w:tc>
      </w:tr>
      <w:tr>
        <w:trPr>
          <w:trHeight w:val="340"/>
        </w:trPr>
        <w:tc>
          <w:tcPr>
            <w:tcW w:w="1042" w:type="dxa"/>
            <w:vAlign w:val="center"/>
            <w:textDirection w:val="lrTb"/>
            <w:noWrap w:val="false"/>
          </w:tcPr>
          <w:p>
            <w:pPr>
              <w:pStyle w:val="745"/>
              <w:ind w:left="0"/>
              <w:jc w:val="center"/>
              <w:spacing w:after="0" w:line="320" w:lineRule="exact"/>
              <w:tabs>
                <w:tab w:val="left" w:pos="5100" w:leader="none"/>
              </w:tabs>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2</w:t>
            </w:r>
            <w:r/>
          </w:p>
        </w:tc>
        <w:tc>
          <w:tcPr>
            <w:tcW w:w="4876" w:type="dxa"/>
            <w:vAlign w:val="center"/>
            <w:textDirection w:val="lrTb"/>
            <w:noWrap w:val="false"/>
          </w:tcPr>
          <w:p>
            <w:pPr>
              <w:pStyle w:val="745"/>
              <w:ind w:left="0"/>
              <w:jc w:val="left"/>
              <w:spacing w:after="0" w:line="320" w:lineRule="exact"/>
              <w:tabs>
                <w:tab w:val="left" w:pos="5100" w:leader="none"/>
              </w:tabs>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消防设备维保服务</w:t>
            </w:r>
            <w:r/>
          </w:p>
        </w:tc>
        <w:tc>
          <w:tcPr>
            <w:tcW w:w="1364" w:type="dxa"/>
            <w:vAlign w:val="center"/>
            <w:textDirection w:val="lrTb"/>
            <w:noWrap w:val="false"/>
          </w:tcPr>
          <w:p>
            <w:pPr>
              <w:pStyle w:val="745"/>
              <w:ind w:left="0"/>
              <w:jc w:val="center"/>
              <w:spacing w:after="0" w:line="320" w:lineRule="exact"/>
              <w:tabs>
                <w:tab w:val="left" w:pos="5100" w:leader="none"/>
              </w:tabs>
              <w:rPr>
                <w:rFonts w:hint="default"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eastAsia="宋体"/>
                <w:color w:val="000000" w:themeColor="text1"/>
                <w:sz w:val="24"/>
                <w:szCs w:val="24"/>
                <w:highlight w:val="none"/>
                <w:lang w:val="en-US" w:eastAsia="zh-CN"/>
                <w14:textFill>
                  <w14:solidFill>
                    <w14:schemeClr w14:val="tx1"/>
                  </w14:solidFill>
                </w14:textFill>
              </w:rPr>
              <w:t xml:space="preserve">55.6</w:t>
            </w:r>
            <w:r/>
          </w:p>
        </w:tc>
        <w:tc>
          <w:tcPr>
            <w:tcW w:w="1331" w:type="dxa"/>
            <w:vAlign w:val="center"/>
            <w:textDirection w:val="lrTb"/>
            <w:noWrap w:val="false"/>
          </w:tcPr>
          <w:p>
            <w:pPr>
              <w:pStyle w:val="745"/>
              <w:ind w:left="0"/>
              <w:jc w:val="center"/>
              <w:spacing w:after="0" w:line="320" w:lineRule="exact"/>
              <w:tabs>
                <w:tab w:val="left" w:pos="5100" w:leader="none"/>
              </w:tabs>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lang w:val="en-US" w:eastAsia="zh-CN"/>
                <w14:textFill>
                  <w14:solidFill>
                    <w14:schemeClr w14:val="tx1"/>
                  </w14:solidFill>
                </w14:textFill>
              </w:rPr>
              <w:t xml:space="preserve">55.6</w:t>
            </w:r>
            <w:r/>
          </w:p>
        </w:tc>
      </w:tr>
      <w:tr>
        <w:trPr>
          <w:trHeight w:val="340"/>
        </w:trPr>
        <w:tc>
          <w:tcPr>
            <w:tcW w:w="1042" w:type="dxa"/>
            <w:vAlign w:val="center"/>
            <w:textDirection w:val="lrTb"/>
            <w:noWrap w:val="false"/>
          </w:tcPr>
          <w:p>
            <w:pPr>
              <w:pStyle w:val="745"/>
              <w:ind w:left="0"/>
              <w:jc w:val="center"/>
              <w:spacing w:after="0" w:line="320" w:lineRule="exact"/>
              <w:tabs>
                <w:tab w:val="left" w:pos="5100" w:leader="none"/>
              </w:tabs>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3</w:t>
            </w:r>
            <w:r/>
          </w:p>
        </w:tc>
        <w:tc>
          <w:tcPr>
            <w:tcW w:w="4876" w:type="dxa"/>
            <w:vAlign w:val="center"/>
            <w:textDirection w:val="lrTb"/>
            <w:noWrap w:val="false"/>
          </w:tcPr>
          <w:p>
            <w:pPr>
              <w:pStyle w:val="745"/>
              <w:ind w:left="0"/>
              <w:jc w:val="left"/>
              <w:spacing w:after="0" w:line="320" w:lineRule="exact"/>
              <w:tabs>
                <w:tab w:val="left" w:pos="5100" w:leader="none"/>
              </w:tabs>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电梯维护与保养服务</w:t>
            </w:r>
            <w:r/>
          </w:p>
        </w:tc>
        <w:tc>
          <w:tcPr>
            <w:tcW w:w="1364" w:type="dxa"/>
            <w:vAlign w:val="center"/>
            <w:textDirection w:val="lrTb"/>
            <w:noWrap w:val="false"/>
          </w:tcPr>
          <w:p>
            <w:pPr>
              <w:pStyle w:val="745"/>
              <w:ind w:left="0"/>
              <w:jc w:val="center"/>
              <w:spacing w:after="0" w:line="320" w:lineRule="exact"/>
              <w:tabs>
                <w:tab w:val="left" w:pos="5100" w:leader="none"/>
              </w:tabs>
              <w:rPr>
                <w:rFonts w:hint="default"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eastAsia="宋体"/>
                <w:color w:val="000000" w:themeColor="text1"/>
                <w:sz w:val="24"/>
                <w:szCs w:val="24"/>
                <w:highlight w:val="none"/>
                <w:lang w:val="en-US" w:eastAsia="zh-CN"/>
                <w14:textFill>
                  <w14:solidFill>
                    <w14:schemeClr w14:val="tx1"/>
                  </w14:solidFill>
                </w14:textFill>
              </w:rPr>
              <w:t xml:space="preserve">95.04</w:t>
            </w:r>
            <w:r/>
          </w:p>
        </w:tc>
        <w:tc>
          <w:tcPr>
            <w:tcW w:w="1331" w:type="dxa"/>
            <w:vAlign w:val="center"/>
            <w:textDirection w:val="lrTb"/>
            <w:noWrap w:val="false"/>
          </w:tcPr>
          <w:p>
            <w:pPr>
              <w:pStyle w:val="745"/>
              <w:ind w:left="0"/>
              <w:jc w:val="center"/>
              <w:spacing w:after="0" w:line="320" w:lineRule="exact"/>
              <w:tabs>
                <w:tab w:val="left" w:pos="5100" w:leader="none"/>
              </w:tabs>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lang w:val="en-US" w:eastAsia="zh-CN"/>
                <w14:textFill>
                  <w14:solidFill>
                    <w14:schemeClr w14:val="tx1"/>
                  </w14:solidFill>
                </w14:textFill>
              </w:rPr>
              <w:t xml:space="preserve">95.04</w:t>
            </w:r>
            <w:r/>
          </w:p>
        </w:tc>
      </w:tr>
      <w:tr>
        <w:trPr>
          <w:trHeight w:val="340"/>
        </w:trPr>
        <w:tc>
          <w:tcPr>
            <w:tcW w:w="1042" w:type="dxa"/>
            <w:vAlign w:val="center"/>
            <w:textDirection w:val="lrTb"/>
            <w:noWrap w:val="false"/>
          </w:tcPr>
          <w:p>
            <w:pPr>
              <w:pStyle w:val="745"/>
              <w:ind w:left="0"/>
              <w:jc w:val="center"/>
              <w:spacing w:after="0" w:line="320" w:lineRule="exact"/>
              <w:tabs>
                <w:tab w:val="left" w:pos="5100" w:leader="none"/>
              </w:tabs>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4</w:t>
            </w:r>
            <w:r/>
          </w:p>
        </w:tc>
        <w:tc>
          <w:tcPr>
            <w:tcW w:w="4876" w:type="dxa"/>
            <w:vAlign w:val="center"/>
            <w:textDirection w:val="lrTb"/>
            <w:noWrap w:val="false"/>
          </w:tcPr>
          <w:p>
            <w:pPr>
              <w:pStyle w:val="745"/>
              <w:ind w:left="0"/>
              <w:jc w:val="left"/>
              <w:spacing w:after="0" w:line="320" w:lineRule="exact"/>
              <w:tabs>
                <w:tab w:val="left" w:pos="5100" w:leader="none"/>
              </w:tabs>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医用被服洗涤及租赁服务</w:t>
            </w:r>
            <w:r/>
          </w:p>
        </w:tc>
        <w:tc>
          <w:tcPr>
            <w:tcW w:w="1364" w:type="dxa"/>
            <w:vAlign w:val="center"/>
            <w:textDirection w:val="lrTb"/>
            <w:noWrap w:val="false"/>
          </w:tcPr>
          <w:p>
            <w:pPr>
              <w:pStyle w:val="745"/>
              <w:ind w:left="0"/>
              <w:jc w:val="center"/>
              <w:spacing w:after="0" w:line="320" w:lineRule="exact"/>
              <w:tabs>
                <w:tab w:val="left" w:pos="5100" w:leader="none"/>
              </w:tabs>
              <w:rPr>
                <w:rFonts w:hint="default"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eastAsia="宋体"/>
                <w:color w:val="000000" w:themeColor="text1"/>
                <w:sz w:val="24"/>
                <w:szCs w:val="24"/>
                <w:highlight w:val="none"/>
                <w:lang w:val="en-US" w:eastAsia="zh-CN"/>
                <w14:textFill>
                  <w14:solidFill>
                    <w14:schemeClr w14:val="tx1"/>
                  </w14:solidFill>
                </w14:textFill>
              </w:rPr>
              <w:t xml:space="preserve">180</w:t>
            </w:r>
            <w:r/>
          </w:p>
        </w:tc>
        <w:tc>
          <w:tcPr>
            <w:tcW w:w="1331" w:type="dxa"/>
            <w:vAlign w:val="center"/>
            <w:textDirection w:val="lrTb"/>
            <w:noWrap w:val="false"/>
          </w:tcPr>
          <w:p>
            <w:pPr>
              <w:pStyle w:val="745"/>
              <w:ind w:left="0"/>
              <w:jc w:val="center"/>
              <w:spacing w:after="0" w:line="320" w:lineRule="exact"/>
              <w:tabs>
                <w:tab w:val="left" w:pos="5100" w:leader="none"/>
              </w:tabs>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lang w:val="en-US" w:eastAsia="zh-CN"/>
                <w14:textFill>
                  <w14:solidFill>
                    <w14:schemeClr w14:val="tx1"/>
                  </w14:solidFill>
                </w14:textFill>
              </w:rPr>
              <w:t xml:space="preserve">180</w:t>
            </w:r>
            <w:r/>
          </w:p>
        </w:tc>
      </w:tr>
      <w:tr>
        <w:trPr>
          <w:trHeight w:val="340"/>
        </w:trPr>
        <w:tc>
          <w:tcPr>
            <w:tcW w:w="1042" w:type="dxa"/>
            <w:vAlign w:val="center"/>
            <w:textDirection w:val="lrTb"/>
            <w:noWrap w:val="false"/>
          </w:tcPr>
          <w:p>
            <w:pPr>
              <w:pStyle w:val="745"/>
              <w:ind w:left="0"/>
              <w:jc w:val="center"/>
              <w:spacing w:after="0" w:line="320" w:lineRule="exact"/>
              <w:tabs>
                <w:tab w:val="left" w:pos="5100" w:leader="none"/>
              </w:tabs>
              <w:rPr>
                <w:rFonts w:hint="eastAsia"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5</w:t>
            </w:r>
            <w:r/>
          </w:p>
        </w:tc>
        <w:tc>
          <w:tcPr>
            <w:tcW w:w="4876" w:type="dxa"/>
            <w:vAlign w:val="center"/>
            <w:textDirection w:val="lrTb"/>
            <w:noWrap w:val="false"/>
          </w:tcPr>
          <w:p>
            <w:pPr>
              <w:pStyle w:val="745"/>
              <w:ind w:left="0"/>
              <w:jc w:val="left"/>
              <w:spacing w:after="0" w:line="320" w:lineRule="exact"/>
              <w:tabs>
                <w:tab w:val="left" w:pos="5100" w:leader="none"/>
              </w:tabs>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医院东楼医疗环境清洁消杀、垃圾运送服务</w:t>
            </w:r>
            <w:r/>
          </w:p>
        </w:tc>
        <w:tc>
          <w:tcPr>
            <w:tcW w:w="1364" w:type="dxa"/>
            <w:vAlign w:val="center"/>
            <w:textDirection w:val="lrTb"/>
            <w:noWrap w:val="false"/>
          </w:tcPr>
          <w:p>
            <w:pPr>
              <w:pStyle w:val="745"/>
              <w:ind w:left="0"/>
              <w:jc w:val="center"/>
              <w:spacing w:after="0" w:line="320" w:lineRule="exact"/>
              <w:tabs>
                <w:tab w:val="left" w:pos="5100" w:leader="none"/>
              </w:tabs>
              <w:rPr>
                <w:rFonts w:hint="default"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eastAsia="宋体"/>
                <w:color w:val="000000" w:themeColor="text1"/>
                <w:sz w:val="24"/>
                <w:szCs w:val="24"/>
                <w:highlight w:val="none"/>
                <w:lang w:val="en-US" w:eastAsia="zh-CN"/>
                <w14:textFill>
                  <w14:solidFill>
                    <w14:schemeClr w14:val="tx1"/>
                  </w14:solidFill>
                </w14:textFill>
              </w:rPr>
              <w:t xml:space="preserve">398</w:t>
            </w:r>
            <w:r/>
          </w:p>
        </w:tc>
        <w:tc>
          <w:tcPr>
            <w:tcW w:w="1331" w:type="dxa"/>
            <w:vAlign w:val="center"/>
            <w:textDirection w:val="lrTb"/>
            <w:noWrap w:val="false"/>
          </w:tcPr>
          <w:p>
            <w:pPr>
              <w:pStyle w:val="745"/>
              <w:ind w:left="0"/>
              <w:jc w:val="center"/>
              <w:spacing w:after="0" w:line="320" w:lineRule="exact"/>
              <w:tabs>
                <w:tab w:val="left" w:pos="5100" w:leader="none"/>
              </w:tabs>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lang w:val="en-US" w:eastAsia="zh-CN"/>
                <w14:textFill>
                  <w14:solidFill>
                    <w14:schemeClr w14:val="tx1"/>
                  </w14:solidFill>
                </w14:textFill>
              </w:rPr>
              <w:t xml:space="preserve">398</w:t>
            </w:r>
            <w:r/>
          </w:p>
        </w:tc>
      </w:tr>
      <w:tr>
        <w:trPr>
          <w:trHeight w:val="340"/>
        </w:trPr>
        <w:tc>
          <w:tcPr>
            <w:tcW w:w="1042" w:type="dxa"/>
            <w:vAlign w:val="center"/>
            <w:textDirection w:val="lrTb"/>
            <w:noWrap w:val="false"/>
          </w:tcPr>
          <w:p>
            <w:pPr>
              <w:pStyle w:val="745"/>
              <w:ind w:left="0"/>
              <w:jc w:val="center"/>
              <w:spacing w:after="0" w:line="320" w:lineRule="exact"/>
              <w:tabs>
                <w:tab w:val="left" w:pos="5100" w:leader="none"/>
              </w:tabs>
              <w:rPr>
                <w:rFonts w:hint="eastAsia"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6</w:t>
            </w:r>
            <w:r/>
          </w:p>
        </w:tc>
        <w:tc>
          <w:tcPr>
            <w:tcW w:w="4876" w:type="dxa"/>
            <w:vAlign w:val="center"/>
            <w:textDirection w:val="lrTb"/>
            <w:noWrap w:val="false"/>
          </w:tcPr>
          <w:p>
            <w:pPr>
              <w:pStyle w:val="745"/>
              <w:ind w:left="0"/>
              <w:jc w:val="left"/>
              <w:spacing w:after="0" w:line="320" w:lineRule="exact"/>
              <w:tabs>
                <w:tab w:val="left" w:pos="5100" w:leader="none"/>
              </w:tabs>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医院西楼医疗环境清洁消杀、垃圾运送服务</w:t>
            </w:r>
            <w:r/>
          </w:p>
        </w:tc>
        <w:tc>
          <w:tcPr>
            <w:tcW w:w="1364" w:type="dxa"/>
            <w:vAlign w:val="center"/>
            <w:textDirection w:val="lrTb"/>
            <w:noWrap w:val="false"/>
          </w:tcPr>
          <w:p>
            <w:pPr>
              <w:pStyle w:val="745"/>
              <w:ind w:left="0"/>
              <w:jc w:val="center"/>
              <w:spacing w:after="0" w:line="320" w:lineRule="exact"/>
              <w:tabs>
                <w:tab w:val="left" w:pos="5100" w:leader="none"/>
              </w:tabs>
              <w:rPr>
                <w:rFonts w:hint="default"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eastAsia="宋体"/>
                <w:color w:val="000000" w:themeColor="text1"/>
                <w:sz w:val="24"/>
                <w:szCs w:val="24"/>
                <w:highlight w:val="none"/>
                <w:lang w:val="en-US" w:eastAsia="zh-CN"/>
                <w14:textFill>
                  <w14:solidFill>
                    <w14:schemeClr w14:val="tx1"/>
                  </w14:solidFill>
                </w14:textFill>
              </w:rPr>
              <w:t xml:space="preserve">884.2188</w:t>
            </w:r>
            <w:r/>
          </w:p>
        </w:tc>
        <w:tc>
          <w:tcPr>
            <w:tcW w:w="1331" w:type="dxa"/>
            <w:vAlign w:val="center"/>
            <w:textDirection w:val="lrTb"/>
            <w:noWrap w:val="false"/>
          </w:tcPr>
          <w:p>
            <w:pPr>
              <w:pStyle w:val="745"/>
              <w:ind w:left="0"/>
              <w:jc w:val="center"/>
              <w:spacing w:after="0" w:line="320" w:lineRule="exact"/>
              <w:tabs>
                <w:tab w:val="left" w:pos="5100" w:leader="none"/>
              </w:tabs>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lang w:val="en-US" w:eastAsia="zh-CN"/>
                <w14:textFill>
                  <w14:solidFill>
                    <w14:schemeClr w14:val="tx1"/>
                  </w14:solidFill>
                </w14:textFill>
              </w:rPr>
              <w:t xml:space="preserve">884.2188</w:t>
            </w:r>
            <w:r/>
          </w:p>
        </w:tc>
      </w:tr>
      <w:tr>
        <w:trPr>
          <w:trHeight w:val="340"/>
        </w:trPr>
        <w:tc>
          <w:tcPr>
            <w:tcW w:w="1042" w:type="dxa"/>
            <w:vAlign w:val="center"/>
            <w:textDirection w:val="lrTb"/>
            <w:noWrap w:val="false"/>
          </w:tcPr>
          <w:p>
            <w:pPr>
              <w:pStyle w:val="745"/>
              <w:ind w:left="0"/>
              <w:jc w:val="center"/>
              <w:spacing w:after="0" w:line="320" w:lineRule="exact"/>
              <w:tabs>
                <w:tab w:val="left" w:pos="5100" w:leader="none"/>
              </w:tabs>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7</w:t>
            </w:r>
            <w:r/>
          </w:p>
        </w:tc>
        <w:tc>
          <w:tcPr>
            <w:tcW w:w="4876" w:type="dxa"/>
            <w:vAlign w:val="center"/>
            <w:textDirection w:val="lrTb"/>
            <w:noWrap w:val="false"/>
          </w:tcPr>
          <w:p>
            <w:pPr>
              <w:pStyle w:val="745"/>
              <w:ind w:left="0"/>
              <w:jc w:val="left"/>
              <w:spacing w:after="0" w:line="320" w:lineRule="exact"/>
              <w:tabs>
                <w:tab w:val="left" w:pos="5100" w:leader="none"/>
              </w:tabs>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变配电系统管理及维护服务</w:t>
            </w:r>
            <w:r/>
          </w:p>
        </w:tc>
        <w:tc>
          <w:tcPr>
            <w:tcW w:w="1364" w:type="dxa"/>
            <w:vAlign w:val="center"/>
            <w:textDirection w:val="lrTb"/>
            <w:noWrap w:val="false"/>
          </w:tcPr>
          <w:p>
            <w:pPr>
              <w:pStyle w:val="745"/>
              <w:ind w:left="0"/>
              <w:jc w:val="center"/>
              <w:spacing w:after="0" w:line="320" w:lineRule="exact"/>
              <w:tabs>
                <w:tab w:val="left" w:pos="5100" w:leader="none"/>
              </w:tabs>
              <w:rPr>
                <w:rFonts w:hint="default"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eastAsia="宋体"/>
                <w:color w:val="000000" w:themeColor="text1"/>
                <w:sz w:val="24"/>
                <w:szCs w:val="24"/>
                <w:highlight w:val="none"/>
                <w:lang w:val="en-US" w:eastAsia="zh-CN"/>
                <w14:textFill>
                  <w14:solidFill>
                    <w14:schemeClr w14:val="tx1"/>
                  </w14:solidFill>
                </w14:textFill>
              </w:rPr>
              <w:t xml:space="preserve">85</w:t>
            </w:r>
            <w:r/>
          </w:p>
        </w:tc>
        <w:tc>
          <w:tcPr>
            <w:tcW w:w="1331" w:type="dxa"/>
            <w:vAlign w:val="center"/>
            <w:textDirection w:val="lrTb"/>
            <w:noWrap w:val="false"/>
          </w:tcPr>
          <w:p>
            <w:pPr>
              <w:pStyle w:val="745"/>
              <w:ind w:left="0"/>
              <w:jc w:val="center"/>
              <w:spacing w:after="0" w:line="320" w:lineRule="exact"/>
              <w:tabs>
                <w:tab w:val="left" w:pos="5100" w:leader="none"/>
              </w:tabs>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lang w:val="en-US" w:eastAsia="zh-CN"/>
                <w14:textFill>
                  <w14:solidFill>
                    <w14:schemeClr w14:val="tx1"/>
                  </w14:solidFill>
                </w14:textFill>
              </w:rPr>
              <w:t xml:space="preserve">85</w:t>
            </w:r>
            <w:r/>
          </w:p>
        </w:tc>
      </w:tr>
    </w:tbl>
    <w:p>
      <w:pPr>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4、采购需求的简要说明：</w:t>
      </w:r>
      <w:r/>
    </w:p>
    <w:p>
      <w:pPr>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购包1：苏州市中医医院（含外围）保安服务及车辆管理服务，主要包含但不限于院内车辆、道路交通管理；院内安保管理；入口安检、停车收费；反恐防暴、应急处突、防火防盗、日常护送及消防应急处置，医疗纠纷突发事件处置等。</w:t>
      </w:r>
      <w:r/>
    </w:p>
    <w:p>
      <w:pPr>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采购包2：</w:t>
      </w:r>
      <w:r>
        <w:rPr>
          <w:rFonts w:hint="eastAsia" w:ascii="宋体" w:hAnsi="宋体" w:cs="宋体"/>
          <w:color w:val="000000" w:themeColor="text1"/>
          <w:sz w:val="24"/>
          <w:szCs w:val="24"/>
          <w:highlight w:val="none"/>
          <w:lang w:val="en-US" w:eastAsia="zh-CN"/>
          <w14:textFill>
            <w14:solidFill>
              <w14:schemeClr w14:val="tx1"/>
            </w14:solidFill>
          </w14:textFill>
        </w:rPr>
        <w:t xml:space="preserve">包括火</w:t>
      </w:r>
      <w:r>
        <w:rPr>
          <w:rFonts w:hint="eastAsia" w:ascii="宋体" w:hAnsi="宋体" w:cs="宋体"/>
          <w:color w:val="000000" w:themeColor="text1"/>
          <w:sz w:val="24"/>
          <w:szCs w:val="24"/>
          <w:highlight w:val="none"/>
          <w14:textFill>
            <w14:solidFill>
              <w14:schemeClr w14:val="tx1"/>
            </w14:solidFill>
          </w14:textFill>
        </w:rPr>
        <w:t xml:space="preserve">灾自动报警系统和可燃气体探测系统、自动喷淋（水炮）灭火系统、消火栓灭火系统、防火分隔系统，气体灭火系统以及防排烟系统、联动控制系统、门禁系统、消防电源监控、电气火灾报警系统、应急照明及疏散指示、细水雾系统、防火门系统、灭火器等。</w:t>
      </w:r>
      <w:r/>
    </w:p>
    <w:p>
      <w:pPr>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采购包3：</w:t>
      </w:r>
      <w:r>
        <w:rPr>
          <w:rFonts w:hint="eastAsia" w:ascii="宋体" w:hAnsi="宋体" w:cs="宋体"/>
          <w:color w:val="000000" w:themeColor="text1"/>
          <w:sz w:val="24"/>
          <w:szCs w:val="24"/>
          <w:highlight w:val="none"/>
          <w:lang w:val="en-US" w:eastAsia="zh-CN"/>
          <w14:textFill>
            <w14:solidFill>
              <w14:schemeClr w14:val="tx1"/>
            </w14:solidFill>
          </w14:textFill>
        </w:rPr>
        <w:t xml:space="preserve">包含</w:t>
      </w:r>
      <w:r>
        <w:rPr>
          <w:rFonts w:hint="eastAsia" w:ascii="宋体" w:hAnsi="宋体" w:cs="宋体"/>
          <w:color w:val="000000" w:themeColor="text1"/>
          <w:sz w:val="24"/>
          <w:szCs w:val="24"/>
          <w:highlight w:val="none"/>
          <w14:textFill>
            <w14:solidFill>
              <w14:schemeClr w14:val="tx1"/>
            </w14:solidFill>
          </w14:textFill>
        </w:rPr>
        <w:t xml:space="preserve">苏州市中医医院</w:t>
      </w:r>
      <w:r>
        <w:rPr>
          <w:rFonts w:hint="eastAsia" w:ascii="宋体" w:hAnsi="宋体" w:cs="宋体"/>
          <w:color w:val="000000" w:themeColor="text1"/>
          <w:sz w:val="24"/>
          <w:szCs w:val="24"/>
          <w:highlight w:val="none"/>
          <w:lang w:val="en-US" w:eastAsia="zh-CN"/>
          <w14:textFill>
            <w14:solidFill>
              <w14:schemeClr w14:val="tx1"/>
            </w14:solidFill>
          </w14:textFill>
        </w:rPr>
        <w:t xml:space="preserve">西楼、东楼、景德路、吴中西路的</w:t>
      </w:r>
      <w:r>
        <w:rPr>
          <w:rFonts w:hint="eastAsia" w:ascii="宋体" w:hAnsi="宋体" w:cs="宋体"/>
          <w:color w:val="000000" w:themeColor="text1"/>
          <w:sz w:val="24"/>
          <w:szCs w:val="24"/>
          <w:highlight w:val="none"/>
          <w14:textFill>
            <w14:solidFill>
              <w14:schemeClr w14:val="tx1"/>
            </w14:solidFill>
          </w14:textFill>
        </w:rPr>
        <w:t xml:space="preserve">电梯设备运行作业、维护保养、故障处理等维保服务以及每月提交月度工作分析报告等内容。</w:t>
      </w:r>
      <w:r/>
    </w:p>
    <w:p>
      <w:pPr>
        <w:ind w:firstLine="48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采购包4：</w:t>
      </w:r>
      <w:r>
        <w:rPr>
          <w:rFonts w:hint="eastAsia" w:ascii="宋体" w:hAnsi="宋体" w:cs="宋体"/>
          <w:color w:val="000000" w:themeColor="text1"/>
          <w:sz w:val="24"/>
          <w:szCs w:val="24"/>
          <w:highlight w:val="none"/>
          <w:lang w:val="en-US" w:eastAsia="zh-CN"/>
          <w14:textFill>
            <w14:solidFill>
              <w14:schemeClr w14:val="tx1"/>
            </w14:solidFill>
          </w14:textFill>
        </w:rPr>
        <w:t xml:space="preserve">包含</w:t>
      </w:r>
      <w:r>
        <w:rPr>
          <w:rFonts w:hint="eastAsia" w:ascii="宋体" w:hAnsi="宋体" w:cs="宋体"/>
          <w:color w:val="000000" w:themeColor="text1"/>
          <w:sz w:val="24"/>
          <w:szCs w:val="24"/>
          <w:highlight w:val="none"/>
          <w14:textFill>
            <w14:solidFill>
              <w14:schemeClr w14:val="tx1"/>
            </w14:solidFill>
          </w14:textFill>
        </w:rPr>
        <w:t xml:space="preserve">苏州市中医医院全院医用被服的收送和洗涤、消毒服务；全院手术类医用被服务的收送和租赁、洗涤、消毒服务；全院医务人员工作服的收送和洗涤、消毒服务</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采购包5：提供苏州市中医医院东楼后勤综合服务，包含清洁消毒、</w:t>
      </w:r>
      <w:r>
        <w:rPr>
          <w:rFonts w:hint="eastAsia" w:ascii="宋体" w:hAnsi="宋体" w:cs="宋体"/>
          <w:color w:val="000000" w:themeColor="text1"/>
          <w:sz w:val="24"/>
          <w:szCs w:val="24"/>
          <w:highlight w:val="none"/>
          <w:lang w:val="en-US" w:eastAsia="zh-CN"/>
          <w14:textFill>
            <w14:solidFill>
              <w14:schemeClr w14:val="tx1"/>
            </w14:solidFill>
          </w14:textFill>
        </w:rPr>
        <w:t xml:space="preserve">离世患者运送，</w:t>
      </w:r>
      <w:r>
        <w:rPr>
          <w:rFonts w:hint="eastAsia" w:ascii="宋体" w:hAnsi="宋体" w:cs="宋体"/>
          <w:color w:val="000000" w:themeColor="text1"/>
          <w:sz w:val="24"/>
          <w:szCs w:val="24"/>
          <w:highlight w:val="none"/>
          <w14:textFill>
            <w14:solidFill>
              <w14:schemeClr w14:val="tx1"/>
            </w14:solidFill>
          </w14:textFill>
        </w:rPr>
        <w:t xml:space="preserve">生活垃圾和医疗垃圾的清运等内容。</w:t>
      </w:r>
      <w:r/>
    </w:p>
    <w:p>
      <w:pPr>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购包6：提供苏州市中医医院西楼后勤综合服务，全院运送服务（含景德路门诊部、制剂楼、彩香教学基地、彩香路海关门面房、市血站、市立医院南区、市疾控、区疾控、附一院、市五院等外送服务）、地面外环境的环境清洁消杀等服务。</w:t>
      </w:r>
      <w:r/>
    </w:p>
    <w:p>
      <w:pPr>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采购包7：</w:t>
      </w:r>
      <w:r>
        <w:rPr>
          <w:rFonts w:hint="eastAsia" w:ascii="宋体" w:hAnsi="宋体" w:cs="宋体"/>
          <w:color w:val="000000" w:themeColor="text1"/>
          <w:sz w:val="24"/>
          <w:szCs w:val="24"/>
          <w:highlight w:val="none"/>
          <w:lang w:val="en-US" w:eastAsia="zh-CN"/>
          <w14:textFill>
            <w14:solidFill>
              <w14:schemeClr w14:val="tx1"/>
            </w14:solidFill>
          </w14:textFill>
        </w:rPr>
        <w:t xml:space="preserve">提供</w:t>
      </w:r>
      <w:r>
        <w:rPr>
          <w:rFonts w:hint="eastAsia" w:ascii="宋体" w:hAnsi="宋体" w:cs="宋体"/>
          <w:color w:val="000000" w:themeColor="text1"/>
          <w:sz w:val="24"/>
          <w:szCs w:val="24"/>
          <w:highlight w:val="none"/>
          <w14:textFill>
            <w14:solidFill>
              <w14:schemeClr w14:val="tx1"/>
            </w14:solidFill>
          </w14:textFill>
        </w:rPr>
        <w:t xml:space="preserve">医院一期（杨素路18号）10KV高压供电线路、变电所、输出母线、柴油发电机房的管理、数据分析、设备维护；医院二期（杨素路18号）变电所、输出母线、柴油发电机房的管理、数据分析、设备维护保养等服务。老医院制剂楼（西百花巷36-1号）区域内的电力维护及保养等服务。彩香教学基地（彩香一村四区45幢北）区域内的电力维护及保养等服务。吴中西路888号区域内的变电所管理，数据分析，电力设备维护及保养等服务。</w:t>
      </w:r>
      <w:r/>
    </w:p>
    <w:p>
      <w:pPr>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5、合同履行期限</w:t>
      </w:r>
      <w:r/>
    </w:p>
    <w:p>
      <w:pPr>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（1）服务周期：</w:t>
      </w:r>
      <w:r/>
    </w:p>
    <w:p>
      <w:pPr>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采购包1：壹年，自202</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 xml:space="preserve">年6月1日至202</w:t>
      </w: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cs="宋体"/>
          <w:color w:val="000000" w:themeColor="text1"/>
          <w:sz w:val="24"/>
          <w:szCs w:val="24"/>
          <w:highlight w:val="none"/>
          <w14:textFill>
            <w14:solidFill>
              <w14:schemeClr w14:val="tx1"/>
            </w14:solidFill>
          </w14:textFill>
        </w:rPr>
        <w:t xml:space="preserve">年5月31日。</w:t>
      </w:r>
      <w:r/>
    </w:p>
    <w:p>
      <w:pPr>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采购包2：壹年，</w:t>
      </w:r>
      <w:r>
        <w:rPr>
          <w:rFonts w:hint="eastAsia" w:ascii="宋体" w:hAnsi="宋体" w:cs="宋体"/>
          <w:color w:val="000000" w:themeColor="text1"/>
          <w:sz w:val="24"/>
          <w:szCs w:val="24"/>
          <w:highlight w:val="none"/>
          <w:lang w:val="en-US" w:eastAsia="zh-CN"/>
          <w14:textFill>
            <w14:solidFill>
              <w14:schemeClr w14:val="tx1"/>
            </w14:solidFill>
          </w14:textFill>
        </w:rPr>
        <w:t xml:space="preserve">自</w:t>
      </w:r>
      <w:r>
        <w:rPr>
          <w:rFonts w:hint="eastAsia" w:ascii="宋体" w:hAnsi="宋体" w:cs="宋体"/>
          <w:color w:val="000000" w:themeColor="text1"/>
          <w:sz w:val="24"/>
          <w:szCs w:val="24"/>
          <w:highlight w:val="none"/>
          <w14:textFill>
            <w14:solidFill>
              <w14:schemeClr w14:val="tx1"/>
            </w14:solidFill>
          </w14:textFill>
        </w:rPr>
        <w:t xml:space="preserve">2026年6月16日至2027年6月15日。</w:t>
      </w:r>
      <w:r/>
    </w:p>
    <w:p>
      <w:pPr>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采购包3：壹年，自202</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 xml:space="preserve">年8月15日至202</w:t>
      </w: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cs="宋体"/>
          <w:color w:val="000000" w:themeColor="text1"/>
          <w:sz w:val="24"/>
          <w:szCs w:val="24"/>
          <w:highlight w:val="none"/>
          <w14:textFill>
            <w14:solidFill>
              <w14:schemeClr w14:val="tx1"/>
            </w14:solidFill>
          </w14:textFill>
        </w:rPr>
        <w:t xml:space="preserve">年8月14日。</w:t>
      </w:r>
      <w:r/>
    </w:p>
    <w:p>
      <w:pPr>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采购包4：壹年，自202</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 xml:space="preserve">年6月1日至202</w:t>
      </w: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cs="宋体"/>
          <w:color w:val="000000" w:themeColor="text1"/>
          <w:sz w:val="24"/>
          <w:szCs w:val="24"/>
          <w:highlight w:val="none"/>
          <w14:textFill>
            <w14:solidFill>
              <w14:schemeClr w14:val="tx1"/>
            </w14:solidFill>
          </w14:textFill>
        </w:rPr>
        <w:t xml:space="preserve">年5月31日。</w:t>
      </w:r>
      <w:r/>
    </w:p>
    <w:p>
      <w:pPr>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采购包5：壹年，自2026年6月1日至2027年5月31日。</w:t>
      </w:r>
      <w:r/>
    </w:p>
    <w:p>
      <w:pPr>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采购包6：壹年，自2026年6月1日至2027年5月31日。</w:t>
      </w:r>
      <w:r/>
    </w:p>
    <w:p>
      <w:pPr>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采购包7：壹年，自2026年8月1日</w:t>
      </w:r>
      <w:r>
        <w:rPr>
          <w:rFonts w:hint="eastAsia" w:ascii="宋体" w:hAnsi="宋体" w:cs="宋体"/>
          <w:color w:val="000000" w:themeColor="text1"/>
          <w:sz w:val="24"/>
          <w:szCs w:val="24"/>
          <w:highlight w:val="none"/>
          <w:lang w:val="en-US" w:eastAsia="zh-CN"/>
          <w14:textFill>
            <w14:solidFill>
              <w14:schemeClr w14:val="tx1"/>
            </w14:solidFill>
          </w14:textFill>
        </w:rPr>
        <w:t xml:space="preserve">至</w:t>
      </w:r>
      <w:r>
        <w:rPr>
          <w:rFonts w:hint="eastAsia" w:ascii="宋体" w:hAnsi="宋体" w:cs="宋体"/>
          <w:color w:val="000000" w:themeColor="text1"/>
          <w:sz w:val="24"/>
          <w:szCs w:val="24"/>
          <w:highlight w:val="none"/>
          <w14:textFill>
            <w14:solidFill>
              <w14:schemeClr w14:val="tx1"/>
            </w14:solidFill>
          </w14:textFill>
        </w:rPr>
        <w:t xml:space="preserve">2027年7月31日。</w:t>
      </w:r>
      <w:r/>
    </w:p>
    <w:p>
      <w:pPr>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服务地点：苏州市中医医院指定地点（含苏州市杨素路18号市中医医院本部、景德路330号市中医医院景德路门诊部、西百花巷36-1号市中医医院制剂楼、彩香一村4区45幢北市中医医院彩香教学基地、原海关无偿借用用房等）。</w:t>
      </w:r>
      <w:r/>
    </w:p>
    <w:p>
      <w:pPr>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（3）验收标准：采购方根据国家和行业标准及采购文件要求进行质量验收。</w:t>
      </w:r>
      <w:r/>
    </w:p>
    <w:p>
      <w:pPr>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6、本项目不接受联合体投标。</w:t>
      </w:r>
      <w:r/>
    </w:p>
    <w:p>
      <w:pPr>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7、采购包3</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采购包5、</w:t>
      </w:r>
      <w:r>
        <w:rPr>
          <w:rFonts w:hint="eastAsia" w:ascii="宋体" w:hAnsi="宋体" w:cs="宋体"/>
          <w:color w:val="000000" w:themeColor="text1"/>
          <w:sz w:val="24"/>
          <w:szCs w:val="24"/>
          <w:highlight w:val="none"/>
          <w14:textFill>
            <w14:solidFill>
              <w14:schemeClr w14:val="tx1"/>
            </w14:solidFill>
          </w14:textFill>
        </w:rPr>
        <w:t xml:space="preserve">采购包6</w:t>
      </w:r>
      <w:r>
        <w:rPr>
          <w:rFonts w:hint="eastAsia" w:ascii="宋体" w:hAnsi="宋体" w:cs="宋体"/>
          <w:color w:val="000000" w:themeColor="text1"/>
          <w:sz w:val="24"/>
          <w:szCs w:val="24"/>
          <w:highlight w:val="none"/>
          <w14:textFill>
            <w14:solidFill>
              <w14:schemeClr w14:val="tx1"/>
            </w14:solidFill>
          </w14:textFill>
        </w:rPr>
        <w:t xml:space="preserve">非专门面向中小企业采购。其余</w:t>
      </w:r>
      <w:r>
        <w:rPr>
          <w:rFonts w:hint="eastAsia" w:ascii="宋体" w:hAnsi="宋体" w:cs="宋体"/>
          <w:color w:val="000000" w:themeColor="text1"/>
          <w:sz w:val="24"/>
          <w:szCs w:val="24"/>
          <w:highlight w:val="none"/>
          <w14:textFill>
            <w14:solidFill>
              <w14:schemeClr w14:val="tx1"/>
            </w14:solidFill>
          </w14:textFill>
        </w:rPr>
        <w:t xml:space="preserve">采购</w:t>
      </w:r>
      <w:r>
        <w:rPr>
          <w:rFonts w:hint="eastAsia" w:ascii="宋体" w:hAnsi="宋体" w:cs="宋体"/>
          <w:color w:val="000000" w:themeColor="text1"/>
          <w:sz w:val="24"/>
          <w:szCs w:val="24"/>
          <w:highlight w:val="none"/>
          <w14:textFill>
            <w14:solidFill>
              <w14:schemeClr w14:val="tx1"/>
            </w14:solidFill>
          </w14:textFill>
        </w:rPr>
        <w:t xml:space="preserve">包</w:t>
      </w:r>
      <w:r>
        <w:rPr>
          <w:rFonts w:hint="eastAsia" w:ascii="宋体" w:hAnsi="宋体" w:cs="宋体"/>
          <w:color w:val="000000" w:themeColor="text1"/>
          <w:sz w:val="24"/>
          <w:szCs w:val="24"/>
          <w:highlight w:val="none"/>
          <w14:textFill>
            <w14:solidFill>
              <w14:schemeClr w14:val="tx1"/>
            </w14:solidFill>
          </w14:textFill>
        </w:rPr>
        <w:t xml:space="preserve">专门面向中小企业采购。本项目投标人所属行业：采购包1为</w:t>
      </w:r>
      <w:r>
        <w:rPr>
          <w:rFonts w:hint="eastAsia" w:ascii="宋体" w:hAnsi="宋体" w:cs="宋体"/>
          <w:color w:val="000000" w:themeColor="text1"/>
          <w:sz w:val="24"/>
          <w:szCs w:val="24"/>
          <w:highlight w:val="none"/>
          <w:u w:val="single"/>
          <w14:textFill>
            <w14:solidFill>
              <w14:schemeClr w14:val="tx1"/>
            </w14:solidFill>
          </w14:textFill>
        </w:rPr>
        <w:t xml:space="preserve">租赁和商务服务业</w:t>
      </w:r>
      <w:r>
        <w:rPr>
          <w:rFonts w:hint="eastAsia" w:ascii="宋体" w:hAnsi="宋体" w:cs="宋体"/>
          <w:color w:val="000000" w:themeColor="text1"/>
          <w:sz w:val="24"/>
          <w:szCs w:val="24"/>
          <w:highlight w:val="none"/>
          <w14:textFill>
            <w14:solidFill>
              <w14:schemeClr w14:val="tx1"/>
            </w14:solidFill>
          </w14:textFill>
        </w:rPr>
        <w:t xml:space="preserve">，采购包3为</w:t>
      </w:r>
      <w:r>
        <w:rPr>
          <w:rFonts w:hint="eastAsia" w:ascii="宋体" w:hAnsi="宋体" w:cs="宋体"/>
          <w:color w:val="000000" w:themeColor="text1"/>
          <w:sz w:val="24"/>
          <w:szCs w:val="24"/>
          <w:highlight w:val="none"/>
          <w:u w:val="single"/>
          <w14:textFill>
            <w14:solidFill>
              <w14:schemeClr w14:val="tx1"/>
            </w14:solidFill>
          </w14:textFill>
        </w:rPr>
        <w:t xml:space="preserve">工业</w:t>
      </w:r>
      <w:r>
        <w:rPr>
          <w:rFonts w:hint="eastAsia" w:ascii="宋体" w:hAnsi="宋体" w:cs="宋体"/>
          <w:color w:val="000000" w:themeColor="text1"/>
          <w:sz w:val="24"/>
          <w:szCs w:val="24"/>
          <w:highlight w:val="none"/>
          <w14:textFill>
            <w14:solidFill>
              <w14:schemeClr w14:val="tx1"/>
            </w14:solidFill>
          </w14:textFill>
        </w:rPr>
        <w:t xml:space="preserve">，其余</w:t>
      </w:r>
      <w:r>
        <w:rPr>
          <w:rFonts w:hint="eastAsia" w:ascii="宋体" w:hAnsi="宋体" w:cs="宋体"/>
          <w:color w:val="000000" w:themeColor="text1"/>
          <w:sz w:val="24"/>
          <w:szCs w:val="24"/>
          <w:highlight w:val="none"/>
          <w14:textFill>
            <w14:solidFill>
              <w14:schemeClr w14:val="tx1"/>
            </w14:solidFill>
          </w14:textFill>
        </w:rPr>
        <w:t xml:space="preserve">采购</w:t>
      </w:r>
      <w:r>
        <w:rPr>
          <w:rFonts w:hint="eastAsia" w:ascii="宋体" w:hAnsi="宋体" w:cs="宋体"/>
          <w:color w:val="000000" w:themeColor="text1"/>
          <w:sz w:val="24"/>
          <w:szCs w:val="24"/>
          <w:highlight w:val="none"/>
          <w14:textFill>
            <w14:solidFill>
              <w14:schemeClr w14:val="tx1"/>
            </w14:solidFill>
          </w14:textFill>
        </w:rPr>
        <w:t xml:space="preserve">包</w:t>
      </w:r>
      <w:r>
        <w:rPr>
          <w:rFonts w:hint="eastAsia" w:ascii="宋体" w:hAnsi="宋体" w:cs="宋体"/>
          <w:color w:val="000000" w:themeColor="text1"/>
          <w:sz w:val="24"/>
          <w:szCs w:val="24"/>
          <w:highlight w:val="none"/>
          <w14:textFill>
            <w14:solidFill>
              <w14:schemeClr w14:val="tx1"/>
            </w14:solidFill>
          </w14:textFill>
        </w:rPr>
        <w:t xml:space="preserve">为</w:t>
      </w:r>
      <w:r>
        <w:rPr>
          <w:rFonts w:hint="eastAsia" w:ascii="宋体" w:hAnsi="宋体" w:cs="宋体"/>
          <w:color w:val="000000" w:themeColor="text1"/>
          <w:sz w:val="24"/>
          <w:szCs w:val="24"/>
          <w:highlight w:val="none"/>
          <w:u w:val="single"/>
          <w14:textFill>
            <w14:solidFill>
              <w14:schemeClr w14:val="tx1"/>
            </w14:solidFill>
          </w14:textFill>
        </w:rPr>
        <w:t xml:space="preserve">其他未列明行业</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二、申请人的资格要求：</w:t>
      </w:r>
      <w:r/>
    </w:p>
    <w:p>
      <w:pPr>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1.满足《中华人民共和国政府采购法》第二十二条规定，即：</w:t>
      </w:r>
      <w:r/>
    </w:p>
    <w:p>
      <w:pPr>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1.1具有独立承担民事责任的能力；</w:t>
      </w:r>
      <w:r/>
    </w:p>
    <w:p>
      <w:pPr>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1.2具有良好的商业信誉和健全的财务会计制度；</w:t>
      </w:r>
      <w:r/>
    </w:p>
    <w:p>
      <w:pPr>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1.3具有履行合同所必需的设备和专业技术能力；</w:t>
      </w:r>
      <w:r/>
    </w:p>
    <w:p>
      <w:pPr>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1.4有依法缴纳税收和社会保障资金的良好记录；</w:t>
      </w:r>
      <w:r/>
    </w:p>
    <w:p>
      <w:pPr>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1.5参加政府采购活动前三年内，在经营活动中没有重大违法记录；</w:t>
      </w:r>
      <w:r/>
    </w:p>
    <w:p>
      <w:pPr>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1.6法律、行政法规规定的其他条件。</w:t>
      </w:r>
      <w:r/>
    </w:p>
    <w:p>
      <w:pPr>
        <w:ind w:firstLine="48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2.落实政府采购政策需满足的资格要求：除采购包3</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采购包5、</w:t>
      </w:r>
      <w:r>
        <w:rPr>
          <w:rFonts w:hint="eastAsia" w:ascii="宋体" w:hAnsi="宋体" w:cs="宋体"/>
          <w:color w:val="000000" w:themeColor="text1"/>
          <w:sz w:val="24"/>
          <w:szCs w:val="24"/>
          <w:highlight w:val="none"/>
          <w14:textFill>
            <w14:solidFill>
              <w14:schemeClr w14:val="tx1"/>
            </w14:solidFill>
          </w14:textFill>
        </w:rPr>
        <w:t xml:space="preserve">采购包6</w:t>
      </w:r>
      <w:r>
        <w:rPr>
          <w:rFonts w:hint="eastAsia" w:ascii="宋体" w:hAnsi="宋体" w:cs="宋体"/>
          <w:color w:val="000000" w:themeColor="text1"/>
          <w:sz w:val="24"/>
          <w:szCs w:val="24"/>
          <w:highlight w:val="none"/>
          <w14:textFill>
            <w14:solidFill>
              <w14:schemeClr w14:val="tx1"/>
            </w14:solidFill>
          </w14:textFill>
        </w:rPr>
        <w:t xml:space="preserve">外，其余</w:t>
      </w:r>
      <w:r>
        <w:rPr>
          <w:rFonts w:hint="eastAsia" w:ascii="宋体" w:hAnsi="宋体" w:cs="宋体"/>
          <w:color w:val="000000" w:themeColor="text1"/>
          <w:sz w:val="24"/>
          <w:szCs w:val="24"/>
          <w:highlight w:val="none"/>
          <w14:textFill>
            <w14:solidFill>
              <w14:schemeClr w14:val="tx1"/>
            </w14:solidFill>
          </w14:textFill>
        </w:rPr>
        <w:t xml:space="preserve">采购</w:t>
      </w:r>
      <w:r>
        <w:rPr>
          <w:rFonts w:hint="eastAsia" w:ascii="宋体" w:hAnsi="宋体" w:cs="宋体"/>
          <w:color w:val="000000" w:themeColor="text1"/>
          <w:sz w:val="24"/>
          <w:szCs w:val="24"/>
          <w:highlight w:val="none"/>
          <w14:textFill>
            <w14:solidFill>
              <w14:schemeClr w14:val="tx1"/>
            </w14:solidFill>
          </w14:textFill>
        </w:rPr>
        <w:t xml:space="preserve">包</w:t>
      </w:r>
      <w:r>
        <w:rPr>
          <w:rFonts w:hint="eastAsia" w:ascii="宋体" w:hAnsi="宋体" w:cs="宋体"/>
          <w:color w:val="000000" w:themeColor="text1"/>
          <w:sz w:val="24"/>
          <w:szCs w:val="24"/>
          <w:highlight w:val="none"/>
          <w14:textFill>
            <w14:solidFill>
              <w14:schemeClr w14:val="tx1"/>
            </w14:solidFill>
          </w14:textFill>
        </w:rPr>
        <w:t xml:space="preserve">专门面向中小企业采购</w:t>
      </w:r>
      <w:r/>
    </w:p>
    <w:p>
      <w:pPr>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3.本项目的特定资格要求：</w:t>
      </w:r>
      <w:r/>
    </w:p>
    <w:p>
      <w:pPr>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采购包1：投标人具有</w:t>
      </w:r>
      <w:r>
        <w:rPr>
          <w:rFonts w:hint="eastAsia" w:ascii="宋体" w:hAnsi="宋体" w:cs="宋体"/>
          <w:color w:val="000000" w:themeColor="text1"/>
          <w:sz w:val="24"/>
          <w:szCs w:val="24"/>
          <w:highlight w:val="none"/>
          <w:lang w:val="en-US" w:eastAsia="zh-CN"/>
          <w14:textFill>
            <w14:solidFill>
              <w14:schemeClr w14:val="tx1"/>
            </w14:solidFill>
          </w14:textFill>
        </w:rPr>
        <w:t xml:space="preserve">公安部门颁发的</w:t>
      </w:r>
      <w:r>
        <w:rPr>
          <w:rFonts w:hint="eastAsia" w:ascii="宋体" w:hAnsi="宋体" w:cs="宋体"/>
          <w:color w:val="000000" w:themeColor="text1"/>
          <w:sz w:val="24"/>
          <w:szCs w:val="24"/>
          <w:highlight w:val="none"/>
          <w14:textFill>
            <w14:solidFill>
              <w14:schemeClr w14:val="tx1"/>
            </w14:solidFill>
          </w14:textFill>
        </w:rPr>
        <w:t xml:space="preserve">保安服务许可证。</w:t>
      </w:r>
      <w:r/>
    </w:p>
    <w:p>
      <w:pPr>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采购包2：具有消防设施维修保养相关资质或有效备案凭证。</w:t>
      </w:r>
      <w:r/>
    </w:p>
    <w:p>
      <w:pPr>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采购包3：投标人具有《中华人民共和国特种设备生产许可证》资质（曳引式客梯含修理）或《中华人民共和国特种设备安装改造维修许可证》；</w:t>
      </w:r>
      <w:r/>
    </w:p>
    <w:p>
      <w:pPr>
        <w:ind w:firstLine="48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采购包7：投标人具备电力总承包三级及以上或输变电工程专业承包三级及以上资质且具有承装、修、试五级及以上电力设施许可资质</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ind w:firstLine="480"/>
        <w:jc w:val="left"/>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注：</w:t>
      </w:r>
      <w:r/>
    </w:p>
    <w:p>
      <w:pPr>
        <w:ind w:firstLine="480"/>
        <w:jc w:val="left"/>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（1）供应商须未被“信用中国”网站或“中国政府采购网”网站列入失信被执行人、重大税收违法案件当事人名单、政府采购严重失信行为记录名单。</w:t>
      </w:r>
      <w:r/>
    </w:p>
    <w:p>
      <w:pPr>
        <w:ind w:firstLine="480"/>
        <w:jc w:val="left"/>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jc w:val="left"/>
        <w:widowControl/>
        <w:rPr>
          <w:rFonts w:hint="eastAsia" w:ascii="宋体" w:hAnsi="宋体"/>
          <w:b/>
          <w:bCs/>
          <w:color w:val="000000" w:themeColor="text1"/>
          <w:sz w:val="24"/>
          <w:szCs w:val="20"/>
          <w:highlight w:val="none"/>
          <w14:textFill>
            <w14:solidFill>
              <w14:schemeClr w14:val="tx1"/>
            </w14:solidFill>
          </w14:textFill>
        </w:rPr>
      </w:pPr>
      <w:r>
        <w:rPr>
          <w:rFonts w:ascii="宋体" w:hAnsi="宋体"/>
          <w:b/>
          <w:bCs/>
          <w:color w:val="000000" w:themeColor="text1"/>
          <w:sz w:val="24"/>
          <w:szCs w:val="20"/>
          <w:highlight w:val="none"/>
          <w14:textFill>
            <w14:solidFill>
              <w14:schemeClr w14:val="tx1"/>
            </w14:solidFill>
          </w14:textFill>
        </w:rPr>
        <w:t xml:space="preserve">三、获取招标文件</w:t>
      </w:r>
      <w:r/>
    </w:p>
    <w:p>
      <w:pPr>
        <w:ind w:firstLine="480"/>
        <w:widowControl/>
        <w:rPr>
          <w:rFonts w:hint="eastAsia"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t xml:space="preserve">1、获取</w:t>
      </w:r>
      <w:r>
        <w:rPr>
          <w:rFonts w:ascii="宋体" w:hAnsi="宋体"/>
          <w:color w:val="000000" w:themeColor="text1"/>
          <w:sz w:val="24"/>
          <w:szCs w:val="20"/>
          <w:highlight w:val="none"/>
          <w14:textFill>
            <w14:solidFill>
              <w14:schemeClr w14:val="tx1"/>
            </w14:solidFill>
          </w14:textFill>
        </w:rPr>
        <w:t xml:space="preserve">时间：</w:t>
      </w:r>
      <w:r>
        <w:rPr>
          <w:rFonts w:hint="eastAsia" w:ascii="宋体" w:hAnsi="宋体"/>
          <w:color w:val="000000" w:themeColor="text1"/>
          <w:sz w:val="24"/>
          <w:szCs w:val="20"/>
          <w:highlight w:val="none"/>
          <w14:textFill>
            <w14:solidFill>
              <w14:schemeClr w14:val="tx1"/>
            </w14:solidFill>
          </w14:textFill>
        </w:rPr>
        <w:t xml:space="preserve">自招标公告发布之日起5个工作日</w:t>
      </w:r>
      <w:r/>
    </w:p>
    <w:p>
      <w:pPr>
        <w:ind w:firstLine="480"/>
        <w:jc w:val="left"/>
        <w:widowControl/>
        <w:rPr>
          <w:rFonts w:hint="default" w:ascii="宋体" w:hAnsi="宋体" w:eastAsia="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lang w:val="en-US" w:eastAsia="zh-CN"/>
          <w14:textFill>
            <w14:solidFill>
              <w14:schemeClr w14:val="tx1"/>
            </w14:solidFill>
          </w14:textFill>
        </w:rPr>
        <w:t xml:space="preserve">2、地点：苏采云系统</w:t>
      </w:r>
      <w:r/>
    </w:p>
    <w:p>
      <w:pPr>
        <w:ind w:firstLine="480"/>
        <w:jc w:val="left"/>
        <w:widowControl/>
        <w:rPr>
          <w:rFonts w:hint="eastAsia" w:ascii="宋体" w:hAnsi="宋体" w:eastAsia="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lang w:val="en-US" w:eastAsia="zh-CN"/>
          <w14:textFill>
            <w14:solidFill>
              <w14:schemeClr w14:val="tx1"/>
            </w14:solidFill>
          </w14:textFill>
        </w:rPr>
        <w:t xml:space="preserve">3</w:t>
      </w:r>
      <w:r>
        <w:rPr>
          <w:rFonts w:hint="eastAsia" w:ascii="宋体" w:hAnsi="宋体"/>
          <w:color w:val="000000" w:themeColor="text1"/>
          <w:sz w:val="24"/>
          <w:szCs w:val="20"/>
          <w:highlight w:val="none"/>
          <w14:textFill>
            <w14:solidFill>
              <w14:schemeClr w14:val="tx1"/>
            </w14:solidFill>
          </w14:textFill>
        </w:rPr>
        <w:t xml:space="preserve">、获取方式：</w:t>
      </w:r>
      <w:r>
        <w:rPr>
          <w:rFonts w:hint="eastAsia" w:ascii="宋体" w:hAnsi="宋体"/>
          <w:color w:val="000000" w:themeColor="text1"/>
          <w:sz w:val="24"/>
          <w:szCs w:val="20"/>
          <w:highlight w:val="none"/>
          <w:lang w:val="en-US" w:eastAsia="zh-CN"/>
          <w14:textFill>
            <w14:solidFill>
              <w14:schemeClr w14:val="tx1"/>
            </w14:solidFill>
          </w14:textFill>
        </w:rPr>
        <w:t xml:space="preserve">自行下载</w:t>
      </w:r>
      <w:r/>
    </w:p>
    <w:p>
      <w:pPr>
        <w:pStyle w:val="728"/>
        <w:ind w:firstLine="480"/>
        <w:spacing w:line="240" w:lineRule="auto"/>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、售价：无</w:t>
      </w:r>
      <w:r/>
    </w:p>
    <w:p>
      <w:pPr>
        <w:pStyle w:val="728"/>
        <w:ind w:firstLine="480"/>
        <w:spacing w:line="240" w:lineRule="auto"/>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四、上传投标文件截止时间、开标时间和地点</w:t>
      </w:r>
      <w:r/>
    </w:p>
    <w:p>
      <w:pPr>
        <w:pStyle w:val="728"/>
        <w:ind w:firstLine="480"/>
        <w:spacing w:line="240" w:lineRule="auto"/>
        <w:rPr>
          <w:rFonts w:hint="eastAsia" w:ascii="宋体" w:hAnsi="宋体" w:cs="宋体"/>
          <w:color w:val="000000" w:themeColor="text1"/>
          <w:szCs w:val="24"/>
          <w:highlight w:val="none"/>
          <w:u w:val="single"/>
          <w14:textFill>
            <w14:solidFill>
              <w14:schemeClr w14:val="tx1"/>
            </w14:solidFill>
          </w14:textFill>
        </w:rPr>
      </w:pPr>
      <w:r>
        <w:rPr>
          <w:rFonts w:hint="eastAsia"/>
          <w:color w:val="000000" w:themeColor="text1"/>
          <w:highlight w:val="none"/>
          <w14:textFill>
            <w14:solidFill>
              <w14:schemeClr w14:val="tx1"/>
            </w14:solidFill>
          </w14:textFill>
        </w:rPr>
        <w:t xml:space="preserve">1、上传投标文件截止时间：</w:t>
      </w:r>
      <w:r>
        <w:rPr>
          <w:rFonts w:hint="eastAsia"/>
          <w:color w:val="000000" w:themeColor="text1"/>
          <w:highlight w:val="none"/>
          <w:lang w:eastAsia="zh-CN"/>
          <w14:textFill>
            <w14:solidFill>
              <w14:schemeClr w14:val="tx1"/>
            </w14:solidFill>
          </w14:textFill>
        </w:rPr>
        <w:t xml:space="preserve">2026年5月28日9点30分</w:t>
      </w:r>
      <w:r/>
    </w:p>
    <w:p>
      <w:pPr>
        <w:pStyle w:val="728"/>
        <w:ind w:firstLine="480"/>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2、开标时间：</w:t>
      </w:r>
      <w:r>
        <w:rPr>
          <w:rFonts w:hint="eastAsia"/>
          <w:color w:val="000000" w:themeColor="text1"/>
          <w:highlight w:val="none"/>
          <w:lang w:eastAsia="zh-CN"/>
          <w14:textFill>
            <w14:solidFill>
              <w14:schemeClr w14:val="tx1"/>
            </w14:solidFill>
          </w14:textFill>
        </w:rPr>
        <w:t xml:space="preserve">2026年5月28日9点30分</w:t>
      </w:r>
      <w:r/>
    </w:p>
    <w:p>
      <w:pPr>
        <w:pStyle w:val="728"/>
        <w:ind w:firstLine="480"/>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3、开标地点：苏采云政府采购一体化平台</w:t>
      </w:r>
      <w:r>
        <w:rPr>
          <w:color w:val="000000" w:themeColor="text1"/>
          <w:highlight w:val="none"/>
          <w14:textFill>
            <w14:solidFill>
              <w14:schemeClr w14:val="tx1"/>
            </w14:solidFill>
          </w14:textFill>
        </w:rPr>
        <w:t xml:space="preserve">开标大厅</w:t>
      </w:r>
      <w:r>
        <w:rPr>
          <w:rFonts w:hint="eastAsia"/>
          <w:color w:val="000000" w:themeColor="text1"/>
          <w:highlight w:val="none"/>
          <w14:textFill>
            <w14:solidFill>
              <w14:schemeClr w14:val="tx1"/>
            </w14:solidFill>
          </w14:textFill>
        </w:rPr>
        <w:t xml:space="preserve">（网上不见面开标）</w:t>
      </w:r>
      <w:r/>
    </w:p>
    <w:p>
      <w:pPr>
        <w:pStyle w:val="728"/>
        <w:ind w:firstLine="480"/>
        <w:spacing w:line="240" w:lineRule="auto"/>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五、公告期限</w:t>
      </w:r>
      <w:r/>
    </w:p>
    <w:p>
      <w:pPr>
        <w:pStyle w:val="728"/>
        <w:ind w:firstLine="480"/>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自本公告发布之日起5个工作日。</w:t>
      </w:r>
      <w:r/>
    </w:p>
    <w:p>
      <w:pPr>
        <w:ind w:firstLine="482"/>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六、其他补充事宜</w:t>
      </w:r>
      <w:r/>
    </w:p>
    <w:p>
      <w:pPr>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1、本项目需要使用CA数字证书制作、上传电子投标文件完成电子投标，请供应商在参加投标活动前办理好CA数字证书申领及电子签章等操作。</w:t>
      </w:r>
      <w:r/>
    </w:p>
    <w:p>
      <w:pPr>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有关供应商注册、报名、下载电子招标文件、制作上传电子投标文件、不见面开标及其他注意事项登录苏州政府采购网，在“下载中心”栏目下载“苏采云系统供应商操作手册”查阅。</w:t>
      </w:r>
      <w:r/>
    </w:p>
    <w:p>
      <w:pPr>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p>
    <w:p>
      <w:pPr>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3、采购文件获取（网上获取）</w:t>
      </w:r>
      <w:r/>
    </w:p>
    <w:p>
      <w:pPr>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3.1申领CA证书：</w:t>
      </w:r>
      <w:r/>
    </w:p>
    <w:p>
      <w:pPr>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电话：0512-65737699。</w:t>
      </w:r>
      <w:r/>
    </w:p>
    <w:p>
      <w:pPr>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3.2登录：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4、制作、提交电子响应文件：</w:t>
      </w:r>
      <w:r/>
    </w:p>
    <w:p>
      <w:pPr>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网络环境、网络带宽等风险因素，如因供应商自身原因造成的电子响应文件上传不成功由供应商自行承担全部责任。</w:t>
      </w:r>
      <w:r/>
    </w:p>
    <w:p>
      <w:pPr>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5、开标</w:t>
      </w:r>
      <w:r/>
    </w:p>
    <w:p>
      <w:pPr>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5.1本项目采用不见面开标，投标人开标时无需到开标现场进行解密，采取网上开标大厅解密电子投标文件，投标人远程解密要求如下：</w:t>
      </w:r>
      <w:r/>
    </w:p>
    <w:p>
      <w:pPr>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1）投标人使用CA数字证书进行远程解密，解密的CA数字证书与生成加密电子投标文件时的CA数字证书需为同一个CA数字证书，否则无法解密，造成的后果由投标人自行负责。</w:t>
      </w:r>
      <w:r/>
    </w:p>
    <w:p>
      <w:pPr>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2）投标人登录苏采云系统，点击开标大厅，选择开标项目，完成不见面开标流程。</w:t>
      </w:r>
      <w:r/>
    </w:p>
    <w:p>
      <w:pPr>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3）投标截止时间后根据系统提示解密电子投标文件。解密时间为30分钟，未在规定时间内完成解密，其投标文件将被拒绝，不参与后续投标流程。</w:t>
      </w:r>
      <w:r/>
    </w:p>
    <w:p>
      <w:pPr>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4）在开标、评标过程中投标人代表须在网上不见面开标系统中保持在线状态，以应对可能发生的澄清、说明等回复，由于投标人代表不在线所造成的一切后果由投标人自行承担。</w:t>
      </w:r>
      <w:r/>
    </w:p>
    <w:p>
      <w:pPr>
        <w:ind w:firstLine="480"/>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 xml:space="preserve">、有关苏采云系统驱动安装，登录苏州政府采购网，点击页面底部苏采云图标，进入苏采云政府采购一体化平台，点击“驱动下载”，下载“政务CA、方正签章控件驱动安装包及安装说明”文件，按要求安装驱动。</w:t>
      </w:r>
      <w:r/>
    </w:p>
    <w:p>
      <w:pPr>
        <w:ind w:firstLine="480"/>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7</w:t>
      </w:r>
      <w:r>
        <w:rPr>
          <w:rFonts w:hint="eastAsia" w:ascii="宋体" w:hAnsi="宋体" w:cs="宋体"/>
          <w:color w:val="000000" w:themeColor="text1"/>
          <w:sz w:val="24"/>
          <w:szCs w:val="24"/>
          <w:highlight w:val="none"/>
          <w14:textFill>
            <w14:solidFill>
              <w14:schemeClr w14:val="tx1"/>
            </w14:solidFill>
          </w14:textFill>
        </w:rPr>
        <w:t xml:space="preserve">、投标保证金：本项目无需缴纳投标保证金。</w:t>
      </w:r>
      <w:r/>
    </w:p>
    <w:p>
      <w:pPr>
        <w:ind w:firstLine="480"/>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8</w:t>
      </w:r>
      <w:r>
        <w:rPr>
          <w:rFonts w:hint="eastAsia" w:ascii="宋体" w:hAnsi="宋体" w:cs="宋体"/>
          <w:color w:val="000000" w:themeColor="text1"/>
          <w:sz w:val="24"/>
          <w:szCs w:val="24"/>
          <w:highlight w:val="none"/>
          <w14:textFill>
            <w14:solidFill>
              <w14:schemeClr w14:val="tx1"/>
            </w14:solidFill>
          </w14:textFill>
        </w:rPr>
        <w:t xml:space="preserve">、苏州市财政局政府采购管理处监督电话：0512-68616651。</w:t>
      </w:r>
      <w:r/>
    </w:p>
    <w:p>
      <w:pPr>
        <w:ind w:firstLine="480"/>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9</w:t>
      </w:r>
      <w:r>
        <w:rPr>
          <w:rFonts w:hint="eastAsia" w:ascii="宋体" w:hAnsi="宋体" w:cs="宋体"/>
          <w:color w:val="000000" w:themeColor="text1"/>
          <w:sz w:val="24"/>
          <w:szCs w:val="24"/>
          <w:highlight w:val="none"/>
          <w14:textFill>
            <w14:solidFill>
              <w14:schemeClr w14:val="tx1"/>
            </w14:solidFill>
          </w14:textFill>
        </w:rPr>
        <w:t xml:space="preserve">、政府采购履约资金扶持政策：中标供应商可凭政府采购合同办理融资贷款，详情请见江苏政府采购网“政采贷”专栏。</w:t>
      </w:r>
      <w:r/>
    </w:p>
    <w:p>
      <w:pPr>
        <w:pStyle w:val="728"/>
        <w:ind w:firstLine="480"/>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七、对本次招标提出询问，请按以下方式联系。</w:t>
      </w:r>
      <w:r/>
    </w:p>
    <w:p>
      <w:pPr>
        <w:pStyle w:val="728"/>
        <w:ind w:firstLine="480"/>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1、采购人信息</w:t>
      </w:r>
      <w:r/>
    </w:p>
    <w:p>
      <w:pPr>
        <w:pStyle w:val="728"/>
        <w:ind w:firstLine="480"/>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名称：苏州市中医医院</w:t>
      </w:r>
      <w:r/>
    </w:p>
    <w:p>
      <w:pPr>
        <w:pStyle w:val="728"/>
        <w:ind w:firstLine="480"/>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地址：苏州市杨素路18号</w:t>
      </w:r>
      <w:r/>
    </w:p>
    <w:p>
      <w:pPr>
        <w:pStyle w:val="728"/>
        <w:ind w:firstLine="480"/>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联系人：徐洪</w:t>
      </w:r>
      <w:r/>
    </w:p>
    <w:p>
      <w:pPr>
        <w:pStyle w:val="728"/>
        <w:ind w:firstLine="480"/>
        <w:spacing w:line="240" w:lineRule="auto"/>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联系电话：</w:t>
      </w:r>
      <w:r>
        <w:rPr>
          <w:rFonts w:hint="eastAsia"/>
          <w:color w:val="000000" w:themeColor="text1"/>
          <w:highlight w:val="none"/>
          <w:lang w:eastAsia="zh-CN"/>
          <w14:textFill>
            <w14:solidFill>
              <w14:schemeClr w14:val="tx1"/>
            </w14:solidFill>
          </w14:textFill>
        </w:rPr>
        <w:t xml:space="preserve">0512-67870690</w:t>
      </w:r>
      <w:r/>
    </w:p>
    <w:p>
      <w:pPr>
        <w:pStyle w:val="728"/>
        <w:ind w:firstLine="480"/>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2、采购代理机构信息</w:t>
      </w:r>
      <w:r/>
    </w:p>
    <w:p>
      <w:pPr>
        <w:pStyle w:val="728"/>
        <w:ind w:firstLine="480"/>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名称：苏州市卫康招投标咨询服务有限公司</w:t>
      </w:r>
      <w:r/>
    </w:p>
    <w:p>
      <w:pPr>
        <w:pStyle w:val="728"/>
        <w:ind w:firstLine="480"/>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地址：苏州市干将西路1296号1幢17层</w:t>
      </w:r>
      <w:r/>
    </w:p>
    <w:p>
      <w:pPr>
        <w:pStyle w:val="728"/>
        <w:ind w:firstLine="480"/>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前台联系方式：0512-69165625</w:t>
      </w:r>
      <w:r/>
    </w:p>
    <w:p>
      <w:pPr>
        <w:pStyle w:val="728"/>
        <w:ind w:firstLine="480"/>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3、项目联系方式</w:t>
      </w:r>
      <w:r/>
    </w:p>
    <w:p>
      <w:pPr>
        <w:pStyle w:val="728"/>
        <w:ind w:firstLine="480"/>
        <w:spacing w:line="240" w:lineRule="auto"/>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项目联系人：陈璐佳、李晶晶</w:t>
      </w:r>
      <w:r/>
    </w:p>
    <w:p>
      <w:pPr>
        <w:pStyle w:val="728"/>
        <w:ind w:firstLine="480"/>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电话：0512-69165615</w:t>
      </w:r>
      <w:r/>
    </w:p>
    <w:p>
      <w:pPr>
        <w:pStyle w:val="728"/>
        <w:ind w:firstLine="480"/>
        <w:jc w:val="right"/>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苏州市卫康招投标咨询服务有限公司</w:t>
      </w:r>
      <w:r/>
    </w:p>
    <w:p>
      <w:pPr>
        <w:jc w:val="center"/>
        <w:rPr>
          <w:rFonts w:hint="eastAsia" w:ascii="宋体" w:hAnsi="宋体"/>
          <w:b/>
          <w:bCs/>
          <w:color w:val="000000" w:themeColor="text1"/>
          <w:spacing w:val="60"/>
          <w:sz w:val="100"/>
          <w:szCs w:val="100"/>
          <w:highlight w:val="none"/>
          <w14:textFill>
            <w14:solidFill>
              <w14:schemeClr w14:val="tx1"/>
            </w14:solidFill>
          </w14:textFill>
        </w:rPr>
      </w:pPr>
      <w:r>
        <w:rPr>
          <w:rFonts w:ascii="宋体" w:hAnsi="宋体"/>
          <w:b/>
          <w:bCs/>
          <w:color w:val="000000" w:themeColor="text1"/>
          <w:spacing w:val="60"/>
          <w:sz w:val="100"/>
          <w:szCs w:val="100"/>
          <w:highlight w:val="none"/>
          <w14:textFill>
            <w14:solidFill>
              <w14:schemeClr w14:val="tx1"/>
            </w14:solidFill>
          </w14:textFill>
        </w:rPr>
        <w:br w:type="page" w:clear="all"/>
      </w:r>
      <w:bookmarkStart w:id="1" w:name="_Hlk131152694"/>
      <w:r/>
      <w:r/>
    </w:p>
    <w:p>
      <w:pPr>
        <w:jc w:val="center"/>
        <w:rPr>
          <w:rFonts w:hint="eastAsia" w:ascii="宋体" w:hAnsi="宋体"/>
          <w:b/>
          <w:bCs/>
          <w:color w:val="000000" w:themeColor="text1"/>
          <w:spacing w:val="60"/>
          <w:sz w:val="100"/>
          <w:szCs w:val="100"/>
          <w:highlight w:val="none"/>
          <w14:textFill>
            <w14:solidFill>
              <w14:schemeClr w14:val="tx1"/>
            </w14:solidFill>
          </w14:textFill>
        </w:rPr>
      </w:pPr>
      <w:r>
        <w:rPr>
          <w:rFonts w:hint="eastAsia" w:ascii="宋体" w:hAnsi="宋体"/>
          <w:b/>
          <w:bCs/>
          <w:color w:val="000000" w:themeColor="text1"/>
          <w:spacing w:val="60"/>
          <w:sz w:val="100"/>
          <w:szCs w:val="100"/>
          <w:highlight w:val="none"/>
          <w14:textFill>
            <w14:solidFill>
              <w14:schemeClr w14:val="tx1"/>
            </w14:solidFill>
          </w14:textFill>
        </w:rPr>
      </w:r>
      <w:r/>
    </w:p>
    <w:p>
      <w:pPr>
        <w:jc w:val="center"/>
        <w:rPr>
          <w:rFonts w:hint="eastAsia" w:ascii="宋体" w:hAnsi="宋体"/>
          <w:b/>
          <w:bCs/>
          <w:color w:val="000000" w:themeColor="text1"/>
          <w:spacing w:val="60"/>
          <w:sz w:val="100"/>
          <w:szCs w:val="100"/>
          <w:highlight w:val="none"/>
          <w14:textFill>
            <w14:solidFill>
              <w14:schemeClr w14:val="tx1"/>
            </w14:solidFill>
          </w14:textFill>
        </w:rPr>
      </w:pPr>
      <w:r>
        <w:rPr>
          <w:rFonts w:hint="eastAsia" w:ascii="宋体" w:hAnsi="宋体"/>
          <w:b/>
          <w:bCs/>
          <w:color w:val="000000" w:themeColor="text1"/>
          <w:spacing w:val="60"/>
          <w:sz w:val="100"/>
          <w:szCs w:val="100"/>
          <w:highlight w:val="none"/>
          <w:lang w:val="en-US" w:eastAsia="zh-CN"/>
          <w14:textFill>
            <w14:solidFill>
              <w14:schemeClr w14:val="tx1"/>
            </w14:solidFill>
          </w14:textFill>
        </w:rPr>
        <w:t xml:space="preserve"> </w:t>
      </w:r>
      <w:r>
        <w:rPr>
          <w:rFonts w:hint="eastAsia" w:ascii="宋体" w:hAnsi="宋体"/>
          <w:b/>
          <w:bCs/>
          <w:color w:val="000000" w:themeColor="text1"/>
          <w:spacing w:val="60"/>
          <w:sz w:val="100"/>
          <w:szCs w:val="100"/>
          <w:highlight w:val="none"/>
          <w14:textFill>
            <w14:solidFill>
              <w14:schemeClr w14:val="tx1"/>
            </w14:solidFill>
          </w14:textFill>
        </w:rPr>
        <w:t xml:space="preserve">政府采购</w:t>
      </w:r>
      <w:r>
        <w:rPr>
          <w:rFonts w:hint="eastAsia" w:ascii="宋体" w:hAnsi="宋体"/>
          <w:b/>
          <w:bCs/>
          <w:color w:val="000000" w:themeColor="text1"/>
          <w:sz w:val="100"/>
          <w:szCs w:val="100"/>
          <w:highlight w:val="none"/>
          <w14:textFill>
            <w14:solidFill>
              <w14:schemeClr w14:val="tx1"/>
            </w14:solidFill>
          </w14:textFill>
        </w:rPr>
        <w:t xml:space="preserve">文件</w:t>
      </w:r>
      <w:r>
        <w:rPr>
          <w:rFonts w:hint="eastAsia" w:ascii="宋体" w:hAnsi="宋体"/>
          <w:b/>
          <w:bCs/>
          <w:color w:val="000000" w:themeColor="text1"/>
          <w:sz w:val="100"/>
          <w:szCs w:val="100"/>
          <w:highlight w:val="none"/>
          <w14:textFill>
            <w14:solidFill>
              <w14:schemeClr w14:val="tx1"/>
            </w14:solidFill>
          </w14:textFill>
        </w:rPr>
        <w:tab/>
      </w:r>
      <w:r/>
    </w:p>
    <w:p>
      <w:pP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jc w:val="center"/>
        <w:spacing w:line="480" w:lineRule="auto"/>
        <w:rPr>
          <w:rFonts w:hint="eastAsia" w:ascii="宋体" w:hAnsi="宋体"/>
          <w:color w:val="000000" w:themeColor="text1"/>
          <w:sz w:val="30"/>
          <w:highlight w:val="none"/>
          <w14:textFill>
            <w14:solidFill>
              <w14:schemeClr w14:val="tx1"/>
            </w14:solidFill>
          </w14:textFill>
        </w:rPr>
      </w:pPr>
      <w:r>
        <w:rPr>
          <w:rFonts w:hint="eastAsia" w:ascii="宋体" w:hAnsi="宋体"/>
          <w:color w:val="000000" w:themeColor="text1"/>
          <w:sz w:val="30"/>
          <w:highlight w:val="none"/>
          <w14:textFill>
            <w14:solidFill>
              <w14:schemeClr w14:val="tx1"/>
            </w14:solidFill>
          </w14:textFill>
        </w:rPr>
      </w:r>
      <w:r/>
    </w:p>
    <w:p>
      <w:pPr>
        <w:spacing w:line="480" w:lineRule="auto"/>
        <w:rPr>
          <w:rFonts w:hint="eastAsia" w:ascii="宋体" w:hAnsi="宋体"/>
          <w:color w:val="000000" w:themeColor="text1"/>
          <w:sz w:val="30"/>
          <w:szCs w:val="30"/>
          <w:highlight w:val="none"/>
          <w14:textFill>
            <w14:solidFill>
              <w14:schemeClr w14:val="tx1"/>
            </w14:solidFill>
          </w14:textFill>
        </w:rPr>
      </w:pPr>
      <w:r>
        <w:rPr>
          <w:rFonts w:hint="eastAsia" w:ascii="宋体" w:hAnsi="宋体"/>
          <w:color w:val="000000" w:themeColor="text1"/>
          <w:sz w:val="30"/>
          <w:highlight w:val="none"/>
          <w14:textFill>
            <w14:solidFill>
              <w14:schemeClr w14:val="tx1"/>
            </w14:solidFill>
          </w14:textFill>
        </w:rPr>
        <w:t xml:space="preserve">            </w:t>
      </w:r>
      <w:r>
        <w:rPr>
          <w:rFonts w:hint="eastAsia" w:ascii="宋体" w:hAnsi="宋体"/>
          <w:color w:val="000000" w:themeColor="text1"/>
          <w:sz w:val="30"/>
          <w:szCs w:val="30"/>
          <w:highlight w:val="none"/>
          <w14:textFill>
            <w14:solidFill>
              <w14:schemeClr w14:val="tx1"/>
            </w14:solidFill>
          </w14:textFill>
        </w:rPr>
        <w:t xml:space="preserve">采购编号：</w:t>
      </w:r>
      <w:r>
        <w:rPr>
          <w:rFonts w:hint="eastAsia" w:ascii="宋体" w:hAnsi="宋体"/>
          <w:color w:val="000000" w:themeColor="text1"/>
          <w:sz w:val="30"/>
          <w:szCs w:val="30"/>
          <w:highlight w:val="none"/>
          <w:lang w:eastAsia="zh-CN"/>
          <w14:textFill>
            <w14:solidFill>
              <w14:schemeClr w14:val="tx1"/>
            </w14:solidFill>
          </w14:textFill>
        </w:rPr>
        <w:t xml:space="preserve">JSZC-320500-SZWK-G2026-0106</w:t>
      </w:r>
      <w:r>
        <w:rPr>
          <w:rFonts w:hint="eastAsia" w:ascii="宋体" w:hAnsi="宋体"/>
          <w:color w:val="000000" w:themeColor="text1"/>
          <w:sz w:val="30"/>
          <w:szCs w:val="30"/>
          <w:highlight w:val="none"/>
          <w14:textFill>
            <w14:solidFill>
              <w14:schemeClr w14:val="tx1"/>
            </w14:solidFill>
          </w14:textFill>
        </w:rPr>
        <w:t xml:space="preserve">号</w:t>
      </w:r>
      <w:r/>
    </w:p>
    <w:p>
      <w:pPr>
        <w:ind w:firstLine="1800"/>
        <w:spacing w:line="480" w:lineRule="auto"/>
        <w:rPr>
          <w:color w:val="000000" w:themeColor="text1"/>
          <w:sz w:val="30"/>
          <w:szCs w:val="30"/>
          <w:highlight w:val="none"/>
          <w14:textFill>
            <w14:solidFill>
              <w14:schemeClr w14:val="tx1"/>
            </w14:solidFill>
          </w14:textFill>
        </w:rPr>
      </w:pPr>
      <w:r>
        <w:rPr>
          <w:rFonts w:hint="eastAsia"/>
          <w:color w:val="000000" w:themeColor="text1"/>
          <w:sz w:val="30"/>
          <w:szCs w:val="30"/>
          <w:highlight w:val="none"/>
          <w14:textFill>
            <w14:solidFill>
              <w14:schemeClr w14:val="tx1"/>
            </w14:solidFill>
          </w14:textFill>
        </w:rPr>
        <w:t xml:space="preserve">采购项目：医院后勤综合管理服务</w:t>
      </w:r>
      <w:r/>
    </w:p>
    <w:p>
      <w:pPr>
        <w:ind w:firstLine="1800"/>
        <w:spacing w:line="480" w:lineRule="auto"/>
        <w:rPr>
          <w:rFonts w:hint="eastAsia" w:ascii="宋体" w:hAnsi="宋体" w:cs="宋体"/>
          <w:color w:val="000000" w:themeColor="text1"/>
          <w:sz w:val="30"/>
          <w:szCs w:val="30"/>
          <w:highlight w:val="none"/>
          <w14:textFill>
            <w14:solidFill>
              <w14:schemeClr w14:val="tx1"/>
            </w14:solidFill>
          </w14:textFill>
        </w:rPr>
      </w:pPr>
      <w:r>
        <w:rPr>
          <w:rFonts w:hint="eastAsia" w:ascii="宋体" w:hAnsi="宋体"/>
          <w:color w:val="000000" w:themeColor="text1"/>
          <w:sz w:val="30"/>
          <w:szCs w:val="30"/>
          <w:highlight w:val="none"/>
          <w14:textFill>
            <w14:solidFill>
              <w14:schemeClr w14:val="tx1"/>
            </w14:solidFill>
          </w14:textFill>
        </w:rPr>
        <w:t xml:space="preserve">采购单位：</w:t>
      </w:r>
      <w:r>
        <w:rPr>
          <w:rFonts w:hint="eastAsia" w:ascii="宋体" w:hAnsi="宋体" w:cs="宋体"/>
          <w:color w:val="000000" w:themeColor="text1"/>
          <w:sz w:val="30"/>
          <w:szCs w:val="30"/>
          <w:highlight w:val="none"/>
          <w14:textFill>
            <w14:solidFill>
              <w14:schemeClr w14:val="tx1"/>
            </w14:solidFill>
          </w14:textFill>
        </w:rPr>
        <w:t xml:space="preserve">苏州市中医医院</w:t>
      </w:r>
      <w:r/>
    </w:p>
    <w:p>
      <w:pPr>
        <w:ind w:right="-159"/>
        <w:spacing w:line="480" w:lineRule="auto"/>
        <w:rPr>
          <w:rFonts w:hint="eastAsia" w:ascii="宋体" w:hAnsi="宋体"/>
          <w:color w:val="000000" w:themeColor="text1"/>
          <w:sz w:val="30"/>
          <w:szCs w:val="24"/>
          <w:highlight w:val="none"/>
          <w14:textFill>
            <w14:solidFill>
              <w14:schemeClr w14:val="tx1"/>
            </w14:solidFill>
          </w14:textFill>
        </w:rPr>
      </w:pPr>
      <w:r>
        <w:rPr>
          <w:rFonts w:hint="eastAsia" w:ascii="宋体" w:hAnsi="宋体"/>
          <w:color w:val="000000" w:themeColor="text1"/>
          <w:sz w:val="30"/>
          <w:highlight w:val="none"/>
          <w14:textFill>
            <w14:solidFill>
              <w14:schemeClr w14:val="tx1"/>
            </w14:solidFill>
          </w14:textFill>
        </w:rPr>
        <w:t xml:space="preserve">                        </w:t>
      </w:r>
      <w:r/>
    </w:p>
    <w:p>
      <w:pPr>
        <w:ind w:firstLine="600"/>
        <w:rPr>
          <w:rFonts w:hint="eastAsia" w:ascii="宋体" w:hAnsi="宋体"/>
          <w:color w:val="000000" w:themeColor="text1"/>
          <w:sz w:val="30"/>
          <w:highlight w:val="none"/>
          <w14:textFill>
            <w14:solidFill>
              <w14:schemeClr w14:val="tx1"/>
            </w14:solidFill>
          </w14:textFill>
        </w:rPr>
      </w:pPr>
      <w:r>
        <w:rPr>
          <w:rFonts w:hint="eastAsia"/>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1579880</wp:posOffset>
                </wp:positionH>
                <wp:positionV relativeFrom="paragraph">
                  <wp:posOffset>221615</wp:posOffset>
                </wp:positionV>
                <wp:extent cx="2165985" cy="1016000"/>
                <wp:effectExtent l="0" t="0" r="13335" b="5080"/>
                <wp:wrapSquare wrapText="bothSides"/>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5"/>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24.4pt;mso-position-horizontal:absolute;mso-position-vertical-relative:text;margin-top:17.4pt;mso-position-vertical:absolute;width:170.5pt;height:80.0pt;mso-wrap-distance-left:0.0pt;mso-wrap-distance-top:0.0pt;mso-wrap-distance-right:0.0pt;mso-wrap-distance-bottom:0.0pt;" stroked="f">
                <v:path textboxrect="0,0,0,0"/>
                <w10:wrap type="square"/>
                <v:imagedata r:id="rId15" o:title=""/>
              </v:shape>
            </w:pict>
          </mc:Fallback>
        </mc:AlternateContent>
      </w:r>
      <w:r/>
    </w:p>
    <w:p>
      <w:pPr>
        <w:ind w:firstLine="422"/>
        <w:rPr>
          <w:rFonts w:hint="eastAsia" w:ascii="宋体" w:hAnsi="宋体"/>
          <w:color w:val="000000" w:themeColor="text1"/>
          <w:sz w:val="30"/>
          <w:highlight w:val="none"/>
          <w14:textFill>
            <w14:solidFill>
              <w14:schemeClr w14:val="tx1"/>
            </w14:solidFill>
          </w14:textFill>
        </w:rPr>
      </w:pPr>
      <w:r>
        <w:rPr>
          <w:rFonts w:hint="eastAsia" w:ascii="宋体" w:hAnsi="宋体"/>
          <w:color w:val="000000" w:themeColor="text1"/>
          <w:sz w:val="30"/>
          <w:highlight w:val="none"/>
          <w14:textFill>
            <w14:solidFill>
              <w14:schemeClr w14:val="tx1"/>
            </w14:solidFill>
          </w14:textFill>
        </w:rPr>
      </w:r>
      <w:r/>
    </w:p>
    <w:p>
      <w:pPr>
        <w:jc w:val="center"/>
        <w:rPr>
          <w:rFonts w:hint="eastAsia" w:ascii="宋体" w:hAnsi="宋体"/>
          <w:color w:val="000000" w:themeColor="text1"/>
          <w:sz w:val="30"/>
          <w:highlight w:val="none"/>
          <w14:textFill>
            <w14:solidFill>
              <w14:schemeClr w14:val="tx1"/>
            </w14:solidFill>
          </w14:textFill>
        </w:rPr>
      </w:pPr>
      <w:r>
        <w:rPr>
          <w:rFonts w:hint="eastAsia" w:ascii="宋体" w:hAnsi="宋体"/>
          <w:color w:val="000000" w:themeColor="text1"/>
          <w:sz w:val="30"/>
          <w:highlight w:val="none"/>
          <w14:textFill>
            <w14:solidFill>
              <w14:schemeClr w14:val="tx1"/>
            </w14:solidFill>
          </w14:textFill>
        </w:rPr>
      </w:r>
      <w:r/>
    </w:p>
    <w:p>
      <w:pPr>
        <w:jc w:val="center"/>
        <w:rPr>
          <w:rFonts w:hint="eastAsia" w:ascii="宋体" w:hAnsi="宋体"/>
          <w:color w:val="000000" w:themeColor="text1"/>
          <w:sz w:val="30"/>
          <w:highlight w:val="none"/>
          <w14:textFill>
            <w14:solidFill>
              <w14:schemeClr w14:val="tx1"/>
            </w14:solidFill>
          </w14:textFill>
        </w:rPr>
      </w:pPr>
      <w:r>
        <w:rPr>
          <w:rFonts w:hint="eastAsia" w:ascii="宋体" w:hAnsi="宋体"/>
          <w:color w:val="000000" w:themeColor="text1"/>
          <w:sz w:val="30"/>
          <w:highlight w:val="none"/>
          <w14:textFill>
            <w14:solidFill>
              <w14:schemeClr w14:val="tx1"/>
            </w14:solidFill>
          </w14:textFill>
        </w:rPr>
      </w:r>
      <w:r/>
    </w:p>
    <w:p>
      <w:pPr>
        <w:jc w:val="center"/>
        <w:rPr>
          <w:rFonts w:hint="eastAsia" w:ascii="宋体" w:hAnsi="宋体"/>
          <w:color w:val="000000" w:themeColor="text1"/>
          <w:sz w:val="30"/>
          <w:highlight w:val="none"/>
          <w14:textFill>
            <w14:solidFill>
              <w14:schemeClr w14:val="tx1"/>
            </w14:solidFill>
          </w14:textFill>
        </w:rPr>
      </w:pPr>
      <w:r>
        <w:rPr>
          <w:rFonts w:hint="eastAsia" w:ascii="宋体" w:hAnsi="宋体"/>
          <w:color w:val="000000" w:themeColor="text1"/>
          <w:sz w:val="30"/>
          <w:highlight w:val="none"/>
          <w14:textFill>
            <w14:solidFill>
              <w14:schemeClr w14:val="tx1"/>
            </w14:solidFill>
          </w14:textFill>
        </w:rPr>
      </w:r>
      <w:r/>
    </w:p>
    <w:p>
      <w:pPr>
        <w:jc w:val="center"/>
        <w:rPr>
          <w:rFonts w:hint="eastAsia" w:ascii="宋体" w:hAnsi="宋体"/>
          <w:color w:val="000000" w:themeColor="text1"/>
          <w:sz w:val="30"/>
          <w:highlight w:val="none"/>
          <w14:textFill>
            <w14:solidFill>
              <w14:schemeClr w14:val="tx1"/>
            </w14:solidFill>
          </w14:textFill>
        </w:rPr>
      </w:pPr>
      <w:r>
        <w:rPr>
          <w:rFonts w:hint="eastAsia" w:ascii="宋体" w:hAnsi="宋体"/>
          <w:color w:val="000000" w:themeColor="text1"/>
          <w:sz w:val="30"/>
          <w:highlight w:val="none"/>
          <w14:textFill>
            <w14:solidFill>
              <w14:schemeClr w14:val="tx1"/>
            </w14:solidFill>
          </w14:textFill>
        </w:rPr>
      </w:r>
      <w:r/>
    </w:p>
    <w:p>
      <w:pPr>
        <w:jc w:val="center"/>
        <w:spacing w:line="360" w:lineRule="auto"/>
        <w:rPr>
          <w:rFonts w:hint="eastAsia" w:ascii="宋体" w:hAnsi="宋体"/>
          <w:color w:val="000000" w:themeColor="text1"/>
          <w:sz w:val="30"/>
          <w:highlight w:val="none"/>
          <w14:textFill>
            <w14:solidFill>
              <w14:schemeClr w14:val="tx1"/>
            </w14:solidFill>
          </w14:textFill>
        </w:rPr>
      </w:pPr>
      <w:r>
        <w:rPr>
          <w:rFonts w:hint="eastAsia" w:ascii="宋体" w:hAnsi="宋体"/>
          <w:color w:val="000000" w:themeColor="text1"/>
          <w:sz w:val="30"/>
          <w:highlight w:val="none"/>
          <w14:textFill>
            <w14:solidFill>
              <w14:schemeClr w14:val="tx1"/>
            </w14:solidFill>
          </w14:textFill>
        </w:rPr>
        <w:t xml:space="preserve">苏州市卫康招投标咨询服务有限公司</w:t>
      </w:r>
      <w:r/>
    </w:p>
    <w:p>
      <w:pPr>
        <w:jc w:val="center"/>
        <w:spacing w:line="360" w:lineRule="auto"/>
        <w:rPr>
          <w:rFonts w:hint="eastAsia" w:ascii="宋体" w:hAnsi="宋体"/>
          <w:b/>
          <w:bCs/>
          <w:color w:val="000000" w:themeColor="text1"/>
          <w:sz w:val="30"/>
          <w:highlight w:val="none"/>
          <w14:textFill>
            <w14:solidFill>
              <w14:schemeClr w14:val="tx1"/>
            </w14:solidFill>
          </w14:textFill>
        </w:rPr>
      </w:pPr>
      <w:r>
        <w:rPr>
          <w:rFonts w:hint="eastAsia" w:ascii="宋体" w:hAnsi="宋体"/>
          <w:color w:val="000000" w:themeColor="text1"/>
          <w:sz w:val="30"/>
          <w:highlight w:val="none"/>
          <w14:textFill>
            <w14:solidFill>
              <w14:schemeClr w14:val="tx1"/>
            </w14:solidFill>
          </w14:textFill>
        </w:rPr>
        <w:t xml:space="preserve">二〇二</w:t>
      </w:r>
      <w:r>
        <w:rPr>
          <w:rFonts w:hint="eastAsia" w:ascii="宋体" w:hAnsi="宋体"/>
          <w:color w:val="000000" w:themeColor="text1"/>
          <w:sz w:val="30"/>
          <w:highlight w:val="none"/>
          <w:lang w:val="en-US" w:eastAsia="zh-CN"/>
          <w14:textFill>
            <w14:solidFill>
              <w14:schemeClr w14:val="tx1"/>
            </w14:solidFill>
          </w14:textFill>
        </w:rPr>
        <w:t xml:space="preserve">六</w:t>
      </w:r>
      <w:r>
        <w:rPr>
          <w:rFonts w:hint="eastAsia" w:ascii="宋体" w:hAnsi="宋体"/>
          <w:color w:val="000000" w:themeColor="text1"/>
          <w:sz w:val="30"/>
          <w:highlight w:val="none"/>
          <w14:textFill>
            <w14:solidFill>
              <w14:schemeClr w14:val="tx1"/>
            </w14:solidFill>
          </w14:textFill>
        </w:rPr>
        <w:t xml:space="preserve">年</w:t>
      </w:r>
      <w:r>
        <w:rPr>
          <w:rFonts w:hint="eastAsia" w:ascii="宋体" w:hAnsi="宋体"/>
          <w:color w:val="000000" w:themeColor="text1"/>
          <w:sz w:val="30"/>
          <w:highlight w:val="none"/>
          <w:lang w:val="en-US" w:eastAsia="zh-CN"/>
          <w14:textFill>
            <w14:solidFill>
              <w14:schemeClr w14:val="tx1"/>
            </w14:solidFill>
          </w14:textFill>
        </w:rPr>
        <w:t xml:space="preserve">五</w:t>
      </w:r>
      <w:r>
        <w:rPr>
          <w:rFonts w:hint="eastAsia" w:ascii="宋体" w:hAnsi="宋体"/>
          <w:color w:val="000000" w:themeColor="text1"/>
          <w:sz w:val="30"/>
          <w:highlight w:val="none"/>
          <w14:textFill>
            <w14:solidFill>
              <w14:schemeClr w14:val="tx1"/>
            </w14:solidFill>
          </w14:textFill>
        </w:rPr>
        <w:t xml:space="preserve">月</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bookmarkEnd w:id="1"/>
      <w:r/>
      <w:r/>
    </w:p>
    <w:p>
      <w:pPr>
        <w:pStyle w:val="750"/>
        <w:jc w:val="center"/>
        <w:spacing w:line="360" w:lineRule="auto"/>
        <w:tabs>
          <w:tab w:val="right" w:pos="8302" w:leader="dot"/>
        </w:tabs>
        <w:rPr>
          <w:rFonts w:hint="eastAsia"/>
          <w:b/>
          <w:bCs/>
          <w:color w:val="000000" w:themeColor="text1"/>
          <w:spacing w:val="20"/>
          <w:sz w:val="30"/>
          <w:szCs w:val="20"/>
          <w:highlight w:val="none"/>
          <w14:textFill>
            <w14:solidFill>
              <w14:schemeClr w14:val="tx1"/>
            </w14:solidFill>
          </w14:textFill>
        </w:rPr>
      </w:pPr>
      <w:r/>
      <w:bookmarkStart w:id="2" w:name="_Hlk131152723"/>
      <w:r>
        <w:rPr>
          <w:rFonts w:hint="eastAsia"/>
          <w:b/>
          <w:bCs/>
          <w:color w:val="000000" w:themeColor="text1"/>
          <w:spacing w:val="20"/>
          <w:sz w:val="30"/>
          <w:szCs w:val="20"/>
          <w:highlight w:val="none"/>
          <w14:textFill>
            <w14:solidFill>
              <w14:schemeClr w14:val="tx1"/>
            </w14:solidFill>
          </w14:textFill>
        </w:rPr>
        <w:t xml:space="preserve">前 附 表</w:t>
      </w:r>
      <w:r/>
    </w:p>
    <w:p>
      <w:pPr>
        <w:ind w:right="-159"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（下列附表说明是对采购文件的具体补充和修正，如有矛盾之处以本附表为准）</w:t>
      </w:r>
      <w:r/>
    </w:p>
    <w:tbl>
      <w:tblPr>
        <w:tblStyle w:val="721"/>
        <w:tblW w:w="875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345"/>
      </w:tblGrid>
      <w:tr>
        <w:trPr>
          <w:jc w:val="center"/>
          <w:trHeight w:val="529"/>
        </w:trPr>
        <w:tc>
          <w:tcPr>
            <w:tcW w:w="791" w:type="dxa"/>
            <w:vAlign w:val="center"/>
            <w:textDirection w:val="lrTb"/>
            <w:noWrap w:val="false"/>
          </w:tcPr>
          <w:p>
            <w:pPr>
              <w:jc w:val="center"/>
              <w:spacing w:line="400" w:lineRule="exact"/>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lang w:val="zh-CN"/>
                <w14:textFill>
                  <w14:solidFill>
                    <w14:schemeClr w14:val="tx1"/>
                  </w14:solidFill>
                </w14:textFill>
              </w:rPr>
              <w:t xml:space="preserve">序号</w:t>
            </w:r>
            <w:r/>
          </w:p>
        </w:tc>
        <w:tc>
          <w:tcPr>
            <w:tcW w:w="1620" w:type="dxa"/>
            <w:vAlign w:val="center"/>
            <w:textDirection w:val="lrTb"/>
            <w:noWrap w:val="false"/>
          </w:tcPr>
          <w:p>
            <w:pPr>
              <w:jc w:val="center"/>
              <w:spacing w:line="400" w:lineRule="exact"/>
              <w:rPr>
                <w:rFonts w:hint="eastAsia"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lang w:val="zh-CN"/>
                <w14:textFill>
                  <w14:solidFill>
                    <w14:schemeClr w14:val="tx1"/>
                  </w14:solidFill>
                </w14:textFill>
              </w:rPr>
              <w:t xml:space="preserve">名称</w:t>
            </w:r>
            <w:r/>
          </w:p>
        </w:tc>
        <w:tc>
          <w:tcPr>
            <w:tcW w:w="6345" w:type="dxa"/>
            <w:vAlign w:val="center"/>
            <w:textDirection w:val="lrTb"/>
            <w:noWrap w:val="false"/>
          </w:tcPr>
          <w:p>
            <w:pPr>
              <w:jc w:val="center"/>
              <w:spacing w:line="400" w:lineRule="exact"/>
              <w:rPr>
                <w:rFonts w:hint="eastAsia"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lang w:val="zh-CN"/>
                <w14:textFill>
                  <w14:solidFill>
                    <w14:schemeClr w14:val="tx1"/>
                  </w14:solidFill>
                </w14:textFill>
              </w:rPr>
              <w:t xml:space="preserve">内      容</w:t>
            </w:r>
            <w:r/>
          </w:p>
        </w:tc>
      </w:tr>
      <w:tr>
        <w:trPr>
          <w:jc w:val="center"/>
          <w:trHeight w:val="480"/>
        </w:trPr>
        <w:tc>
          <w:tcPr>
            <w:tcW w:w="791" w:type="dxa"/>
            <w:vAlign w:val="center"/>
            <w:textDirection w:val="lrTb"/>
            <w:noWrap w:val="false"/>
          </w:tcPr>
          <w:p>
            <w:pPr>
              <w:jc w:val="cente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1</w:t>
            </w:r>
            <w:r/>
          </w:p>
        </w:tc>
        <w:tc>
          <w:tcPr>
            <w:tcW w:w="1620" w:type="dxa"/>
            <w:vAlign w:val="center"/>
            <w:textDirection w:val="lrTb"/>
            <w:noWrap w:val="false"/>
          </w:tcPr>
          <w:p>
            <w:pPr>
              <w:jc w:val="center"/>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采购编号</w:t>
            </w:r>
            <w:r/>
          </w:p>
        </w:tc>
        <w:tc>
          <w:tcPr>
            <w:tcW w:w="6345" w:type="dxa"/>
            <w:vAlign w:val="center"/>
            <w:textDirection w:val="lrTb"/>
            <w:noWrap w:val="false"/>
          </w:tcPr>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JSZC-320500-SZWK-G2026-0106</w:t>
            </w:r>
            <w:r>
              <w:rPr>
                <w:rFonts w:ascii="宋体" w:hAnsi="宋体"/>
                <w:color w:val="000000" w:themeColor="text1"/>
                <w:szCs w:val="21"/>
                <w:highlight w:val="none"/>
                <w14:textFill>
                  <w14:solidFill>
                    <w14:schemeClr w14:val="tx1"/>
                  </w14:solidFill>
                </w14:textFill>
              </w:rPr>
              <w:t xml:space="preserve">号</w:t>
            </w:r>
            <w:r/>
          </w:p>
        </w:tc>
      </w:tr>
      <w:tr>
        <w:trPr>
          <w:jc w:val="center"/>
          <w:trHeight w:val="480"/>
        </w:trPr>
        <w:tc>
          <w:tcPr>
            <w:tcW w:w="791" w:type="dxa"/>
            <w:vAlign w:val="center"/>
            <w:textDirection w:val="lrTb"/>
            <w:noWrap w:val="false"/>
          </w:tcPr>
          <w:p>
            <w:pPr>
              <w:jc w:val="cente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2</w:t>
            </w:r>
            <w:r/>
          </w:p>
        </w:tc>
        <w:tc>
          <w:tcPr>
            <w:tcW w:w="1620" w:type="dxa"/>
            <w:vAlign w:val="center"/>
            <w:textDirection w:val="lrTb"/>
            <w:noWrap w:val="false"/>
          </w:tcPr>
          <w:p>
            <w:pPr>
              <w:jc w:val="center"/>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采购</w:t>
            </w:r>
            <w:r>
              <w:rPr>
                <w:rFonts w:hint="eastAsia" w:ascii="宋体" w:hAnsi="宋体"/>
                <w:color w:val="000000" w:themeColor="text1"/>
                <w:szCs w:val="21"/>
                <w:highlight w:val="none"/>
                <w14:textFill>
                  <w14:solidFill>
                    <w14:schemeClr w14:val="tx1"/>
                  </w14:solidFill>
                </w14:textFill>
              </w:rPr>
              <w:t xml:space="preserve">货物名称</w:t>
            </w:r>
            <w:r/>
          </w:p>
        </w:tc>
        <w:tc>
          <w:tcPr>
            <w:tcW w:w="6345" w:type="dxa"/>
            <w:vAlign w:val="center"/>
            <w:textDirection w:val="lrTb"/>
            <w:noWrap w:val="false"/>
          </w:tcPr>
          <w:p>
            <w:pPr>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医院后勤综合管理服务</w:t>
            </w:r>
            <w:r/>
          </w:p>
        </w:tc>
      </w:tr>
      <w:tr>
        <w:trPr>
          <w:jc w:val="center"/>
          <w:trHeight w:val="480"/>
        </w:trPr>
        <w:tc>
          <w:tcPr>
            <w:tcW w:w="791" w:type="dxa"/>
            <w:vAlign w:val="center"/>
            <w:textDirection w:val="lrTb"/>
            <w:noWrap w:val="false"/>
          </w:tcPr>
          <w:p>
            <w:pPr>
              <w:jc w:val="cente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3</w:t>
            </w:r>
            <w:r/>
          </w:p>
        </w:tc>
        <w:tc>
          <w:tcPr>
            <w:tcW w:w="1620" w:type="dxa"/>
            <w:vAlign w:val="center"/>
            <w:textDirection w:val="lrTb"/>
            <w:noWrap w:val="false"/>
          </w:tcPr>
          <w:p>
            <w:pPr>
              <w:jc w:val="cente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采购人</w:t>
            </w:r>
            <w:r/>
          </w:p>
        </w:tc>
        <w:tc>
          <w:tcPr>
            <w:tcW w:w="6345" w:type="dxa"/>
            <w:vAlign w:val="center"/>
            <w:textDirection w:val="lrTb"/>
            <w:noWrap w:val="false"/>
          </w:tcPr>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苏州市中医医院</w:t>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联系人：徐洪</w:t>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联系电话：0512-67870690</w:t>
            </w:r>
            <w:r/>
          </w:p>
        </w:tc>
      </w:tr>
      <w:tr>
        <w:trPr>
          <w:jc w:val="center"/>
          <w:trHeight w:val="480"/>
        </w:trPr>
        <w:tc>
          <w:tcPr>
            <w:tcW w:w="791" w:type="dxa"/>
            <w:vAlign w:val="center"/>
            <w:textDirection w:val="lrTb"/>
            <w:noWrap w:val="false"/>
          </w:tcPr>
          <w:p>
            <w:pPr>
              <w:jc w:val="cente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4</w:t>
            </w:r>
            <w:r/>
          </w:p>
        </w:tc>
        <w:tc>
          <w:tcPr>
            <w:tcW w:w="1620" w:type="dxa"/>
            <w:vAlign w:val="center"/>
            <w:textDirection w:val="lrTb"/>
            <w:noWrap w:val="false"/>
          </w:tcPr>
          <w:p>
            <w:pPr>
              <w:jc w:val="center"/>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采购代理机构</w:t>
            </w:r>
            <w:r/>
          </w:p>
        </w:tc>
        <w:tc>
          <w:tcPr>
            <w:tcW w:w="6345" w:type="dxa"/>
            <w:vAlign w:val="center"/>
            <w:textDirection w:val="lrTb"/>
            <w:noWrap w:val="false"/>
          </w:tcPr>
          <w:p>
            <w:pPr>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苏州市卫康招投标咨询服务有限公司</w:t>
            </w:r>
            <w:r/>
          </w:p>
          <w:p>
            <w:pPr>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地</w:t>
            </w:r>
            <w:r>
              <w:rPr>
                <w:rFonts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lang w:val="zh-CN"/>
                <w14:textFill>
                  <w14:solidFill>
                    <w14:schemeClr w14:val="tx1"/>
                  </w14:solidFill>
                </w14:textFill>
              </w:rPr>
              <w:t xml:space="preserve">址：苏州市干将西路1296号深业姑苏中心17层</w:t>
            </w:r>
            <w:r/>
          </w:p>
          <w:p>
            <w:pPr>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邮编：</w:t>
            </w:r>
            <w:r>
              <w:rPr>
                <w:rFonts w:ascii="宋体" w:hAnsi="宋体"/>
                <w:color w:val="000000" w:themeColor="text1"/>
                <w:szCs w:val="21"/>
                <w:highlight w:val="none"/>
                <w14:textFill>
                  <w14:solidFill>
                    <w14:schemeClr w14:val="tx1"/>
                  </w14:solidFill>
                </w14:textFill>
              </w:rPr>
              <w:t xml:space="preserve">215005</w:t>
            </w:r>
            <w:r/>
          </w:p>
          <w:p>
            <w:pPr>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电话：</w:t>
            </w:r>
            <w:r>
              <w:rPr>
                <w:rFonts w:hint="eastAsia" w:ascii="宋体" w:hAnsi="宋体"/>
                <w:color w:val="000000" w:themeColor="text1"/>
                <w:szCs w:val="21"/>
                <w:highlight w:val="none"/>
                <w14:textFill>
                  <w14:solidFill>
                    <w14:schemeClr w14:val="tx1"/>
                  </w14:solidFill>
                </w14:textFill>
              </w:rPr>
              <w:t xml:space="preserve">0512-6916561</w:t>
            </w:r>
            <w:r>
              <w:rPr>
                <w:rFonts w:ascii="宋体" w:hAnsi="宋体"/>
                <w:color w:val="000000" w:themeColor="text1"/>
                <w:szCs w:val="21"/>
                <w:highlight w:val="none"/>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联系</w:t>
            </w:r>
            <w:r>
              <w:rPr>
                <w:rFonts w:ascii="宋体" w:hAnsi="宋体"/>
                <w:color w:val="000000" w:themeColor="text1"/>
                <w:szCs w:val="21"/>
                <w:highlight w:val="none"/>
                <w:lang w:val="zh-CN"/>
                <w14:textFill>
                  <w14:solidFill>
                    <w14:schemeClr w14:val="tx1"/>
                  </w14:solidFill>
                </w14:textFill>
              </w:rPr>
              <w:t xml:space="preserve">人：</w:t>
            </w:r>
            <w:r>
              <w:rPr>
                <w:rFonts w:hint="eastAsia" w:ascii="宋体" w:hAnsi="宋体"/>
                <w:color w:val="000000" w:themeColor="text1"/>
                <w:szCs w:val="21"/>
                <w:highlight w:val="none"/>
                <w:lang w:val="zh-CN"/>
                <w14:textFill>
                  <w14:solidFill>
                    <w14:schemeClr w14:val="tx1"/>
                  </w14:solidFill>
                </w14:textFill>
              </w:rPr>
              <w:t xml:space="preserve">陈璐佳、李晶晶</w:t>
            </w:r>
            <w:r/>
          </w:p>
          <w:p>
            <w:pPr>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传真</w:t>
            </w:r>
            <w:r>
              <w:rPr>
                <w:rFonts w:ascii="宋体" w:hAnsi="宋体"/>
                <w:color w:val="000000" w:themeColor="text1"/>
                <w:szCs w:val="21"/>
                <w:highlight w:val="none"/>
                <w14:textFill>
                  <w14:solidFill>
                    <w14:schemeClr w14:val="tx1"/>
                  </w14:solidFill>
                </w14:textFill>
              </w:rPr>
              <w:t xml:space="preserve">：0512-65153553</w:t>
            </w:r>
            <w:r/>
          </w:p>
        </w:tc>
      </w:tr>
      <w:tr>
        <w:trPr>
          <w:jc w:val="center"/>
          <w:trHeight w:val="480"/>
        </w:trPr>
        <w:tc>
          <w:tcPr>
            <w:tcW w:w="791" w:type="dxa"/>
            <w:vAlign w:val="center"/>
            <w:textDirection w:val="lrTb"/>
            <w:noWrap w:val="false"/>
          </w:tcPr>
          <w:p>
            <w:pPr>
              <w:jc w:val="cente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5</w:t>
            </w:r>
            <w:r/>
          </w:p>
        </w:tc>
        <w:tc>
          <w:tcPr>
            <w:tcW w:w="1620" w:type="dxa"/>
            <w:vAlign w:val="center"/>
            <w:textDirection w:val="lrTb"/>
            <w:noWrap w:val="false"/>
          </w:tcPr>
          <w:p>
            <w:pPr>
              <w:jc w:val="center"/>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投标有效期</w:t>
            </w:r>
            <w:r/>
          </w:p>
        </w:tc>
        <w:tc>
          <w:tcPr>
            <w:tcW w:w="6345" w:type="dxa"/>
            <w:vAlign w:val="center"/>
            <w:textDirection w:val="lrTb"/>
            <w:noWrap w:val="false"/>
          </w:tcPr>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90</w:t>
            </w:r>
            <w:r>
              <w:rPr>
                <w:rFonts w:ascii="宋体" w:hAnsi="宋体"/>
                <w:color w:val="000000" w:themeColor="text1"/>
                <w:szCs w:val="21"/>
                <w:highlight w:val="none"/>
                <w:lang w:val="zh-CN"/>
                <w14:textFill>
                  <w14:solidFill>
                    <w14:schemeClr w14:val="tx1"/>
                  </w14:solidFill>
                </w14:textFill>
              </w:rPr>
              <w:t xml:space="preserve">天（日历日）</w:t>
            </w:r>
            <w:r/>
          </w:p>
        </w:tc>
      </w:tr>
      <w:tr>
        <w:trPr>
          <w:jc w:val="center"/>
          <w:trHeight w:val="599"/>
        </w:trPr>
        <w:tc>
          <w:tcPr>
            <w:tcW w:w="791" w:type="dxa"/>
            <w:vAlign w:val="center"/>
            <w:textDirection w:val="lrTb"/>
            <w:noWrap w:val="false"/>
          </w:tcPr>
          <w:p>
            <w:pPr>
              <w:jc w:val="cente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6</w:t>
            </w:r>
            <w:r/>
          </w:p>
        </w:tc>
        <w:tc>
          <w:tcPr>
            <w:tcW w:w="1620" w:type="dxa"/>
            <w:vAlign w:val="center"/>
            <w:textDirection w:val="lrTb"/>
            <w:noWrap w:val="false"/>
          </w:tcPr>
          <w:p>
            <w:pPr>
              <w:jc w:val="center"/>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投标保证金</w:t>
            </w:r>
            <w:r/>
          </w:p>
        </w:tc>
        <w:tc>
          <w:tcPr>
            <w:tcW w:w="6345" w:type="dxa"/>
            <w:vAlign w:val="center"/>
            <w:textDirection w:val="lrTb"/>
            <w:noWrap w:val="false"/>
          </w:tcPr>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无</w:t>
            </w:r>
            <w:r/>
          </w:p>
        </w:tc>
      </w:tr>
      <w:tr>
        <w:trPr>
          <w:jc w:val="center"/>
          <w:trHeight w:val="851"/>
        </w:trPr>
        <w:tc>
          <w:tcPr>
            <w:tcW w:w="791" w:type="dxa"/>
            <w:vAlign w:val="center"/>
            <w:textDirection w:val="lrTb"/>
            <w:noWrap w:val="false"/>
          </w:tcPr>
          <w:p>
            <w:pPr>
              <w:jc w:val="cente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7</w:t>
            </w:r>
            <w:r/>
          </w:p>
        </w:tc>
        <w:tc>
          <w:tcPr>
            <w:tcW w:w="1620" w:type="dxa"/>
            <w:vAlign w:val="center"/>
            <w:textDirection w:val="lrTb"/>
            <w:noWrap w:val="false"/>
          </w:tcPr>
          <w:p>
            <w:pPr>
              <w:jc w:val="cente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网上报名截止时    间</w:t>
            </w:r>
            <w:r/>
          </w:p>
        </w:tc>
        <w:tc>
          <w:tcPr>
            <w:tcW w:w="6345" w:type="dxa"/>
            <w:vAlign w:val="center"/>
            <w:textDirection w:val="lrTb"/>
            <w:noWrap w:val="false"/>
          </w:tcPr>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自招标公告发布之日起5个工作日</w:t>
            </w:r>
            <w:r/>
          </w:p>
        </w:tc>
      </w:tr>
      <w:tr>
        <w:trPr>
          <w:jc w:val="center"/>
          <w:trHeight w:val="480"/>
        </w:trPr>
        <w:tc>
          <w:tcPr>
            <w:tcW w:w="791" w:type="dxa"/>
            <w:vAlign w:val="center"/>
            <w:textDirection w:val="lrTb"/>
            <w:noWrap w:val="false"/>
          </w:tcPr>
          <w:p>
            <w:pPr>
              <w:jc w:val="cente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8</w:t>
            </w:r>
            <w:r/>
          </w:p>
        </w:tc>
        <w:tc>
          <w:tcPr>
            <w:tcW w:w="1620" w:type="dxa"/>
            <w:vAlign w:val="center"/>
            <w:textDirection w:val="lrTb"/>
            <w:noWrap w:val="false"/>
          </w:tcPr>
          <w:p>
            <w:pPr>
              <w:jc w:val="cente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lang w:val="zh-CN"/>
                <w14:textFill>
                  <w14:solidFill>
                    <w14:schemeClr w14:val="tx1"/>
                  </w14:solidFill>
                </w14:textFill>
              </w:rPr>
              <w:t xml:space="preserve">电子投标文件制作要求</w:t>
            </w:r>
            <w:r/>
          </w:p>
        </w:tc>
        <w:tc>
          <w:tcPr>
            <w:tcW w:w="6345" w:type="dxa"/>
            <w:vAlign w:val="center"/>
            <w:textDirection w:val="lrTb"/>
            <w:noWrap w:val="false"/>
          </w:tcPr>
          <w:p>
            <w:pPr>
              <w:spacing w:line="400" w:lineRule="exact"/>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lang w:val="zh-CN"/>
                <w14:textFill>
                  <w14:solidFill>
                    <w14:schemeClr w14:val="tx1"/>
                  </w14:solidFill>
                </w14:textFill>
              </w:rPr>
              <w:t xml:space="preserve">电子投标文件</w:t>
            </w:r>
            <w:r>
              <w:rPr>
                <w:rFonts w:hint="eastAsia" w:ascii="宋体" w:hAnsi="宋体"/>
                <w:b/>
                <w:bCs/>
                <w:color w:val="000000" w:themeColor="text1"/>
                <w:szCs w:val="21"/>
                <w:highlight w:val="none"/>
                <w14:textFill>
                  <w14:solidFill>
                    <w14:schemeClr w14:val="tx1"/>
                  </w14:solidFill>
                </w14:textFill>
              </w:rPr>
              <w:t xml:space="preserve">制作</w:t>
            </w:r>
            <w:r>
              <w:rPr>
                <w:rFonts w:hint="eastAsia" w:ascii="宋体" w:hAnsi="宋体"/>
                <w:b/>
                <w:bCs/>
                <w:color w:val="000000" w:themeColor="text1"/>
                <w:szCs w:val="21"/>
                <w:highlight w:val="none"/>
                <w:lang w:val="zh-CN"/>
                <w14:textFill>
                  <w14:solidFill>
                    <w14:schemeClr w14:val="tx1"/>
                  </w14:solidFill>
                </w14:textFill>
              </w:rPr>
              <w:t xml:space="preserve">要求</w:t>
            </w:r>
            <w:r/>
          </w:p>
          <w:p>
            <w:pPr>
              <w:spacing w:line="400" w:lineRule="exact"/>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lang w:val="zh-CN"/>
                <w14:textFill>
                  <w14:solidFill>
                    <w14:schemeClr w14:val="tx1"/>
                  </w14:solidFill>
                </w14:textFill>
              </w:rPr>
              <w:t xml:space="preserve">（1）</w:t>
            </w:r>
            <w:r>
              <w:rPr>
                <w:rFonts w:hint="eastAsia" w:ascii="宋体" w:hAnsi="宋体"/>
                <w:b/>
                <w:bCs/>
                <w:color w:val="000000" w:themeColor="text1"/>
                <w:szCs w:val="21"/>
                <w:highlight w:val="none"/>
                <w14:textFill>
                  <w14:solidFill>
                    <w14:schemeClr w14:val="tx1"/>
                  </w14:solidFill>
                </w14:textFill>
              </w:rPr>
              <w:t xml:space="preserve">系统中下载招标文件后，点击“客户端下载地址”，下载投标文件客户端，查看客户端使用说明。</w:t>
            </w:r>
            <w:r/>
          </w:p>
          <w:p>
            <w:pPr>
              <w:spacing w:line="400" w:lineRule="exact"/>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（2）将下载的采购文件导入投标文件客户端，按照使用说明完成投标文件的编制和加盖电子签章。</w:t>
            </w:r>
            <w:r/>
          </w:p>
          <w:p>
            <w:pPr>
              <w:spacing w:line="400" w:lineRule="exact"/>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（3）导出制作完成的投标文件，上传至苏采云系统。</w:t>
            </w:r>
            <w:r/>
          </w:p>
          <w:p>
            <w:pPr>
              <w:spacing w:line="400" w:lineRule="exact"/>
              <w:rPr>
                <w:rFonts w:hint="eastAsia" w:ascii="宋体" w:hAnsi="宋体"/>
                <w:b/>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供应商应充分考虑到网络环境、网络带宽等风险因素，如因供应商自身原因造成的电子投标文件上传不成功由供应商自行承担全部责任。</w:t>
            </w:r>
            <w:r/>
          </w:p>
        </w:tc>
      </w:tr>
      <w:tr>
        <w:trPr>
          <w:jc w:val="center"/>
          <w:trHeight w:val="480"/>
        </w:trPr>
        <w:tc>
          <w:tcPr>
            <w:tcW w:w="791" w:type="dxa"/>
            <w:vAlign w:val="center"/>
            <w:textDirection w:val="lrTb"/>
            <w:noWrap w:val="false"/>
          </w:tcPr>
          <w:p>
            <w:pPr>
              <w:ind w:firstLine="21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9</w:t>
            </w:r>
            <w:r/>
          </w:p>
        </w:tc>
        <w:tc>
          <w:tcPr>
            <w:tcW w:w="1620" w:type="dxa"/>
            <w:vAlign w:val="center"/>
            <w:textDirection w:val="lrTb"/>
            <w:noWrap w:val="false"/>
          </w:tcPr>
          <w:p>
            <w:pPr>
              <w:jc w:val="cente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上传投标文件截止时间</w:t>
            </w:r>
            <w:r/>
          </w:p>
        </w:tc>
        <w:tc>
          <w:tcPr>
            <w:tcW w:w="6345" w:type="dxa"/>
            <w:vAlign w:val="center"/>
            <w:textDirection w:val="lrTb"/>
            <w:noWrap w:val="false"/>
          </w:tcPr>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2026年5月28日9点30分</w:t>
            </w:r>
            <w:r/>
          </w:p>
        </w:tc>
      </w:tr>
      <w:tr>
        <w:trPr>
          <w:jc w:val="center"/>
          <w:trHeight w:val="440"/>
        </w:trPr>
        <w:tc>
          <w:tcPr>
            <w:tcW w:w="791" w:type="dxa"/>
            <w:vAlign w:val="center"/>
            <w:textDirection w:val="lrTb"/>
            <w:noWrap w:val="false"/>
          </w:tcPr>
          <w:p>
            <w:pPr>
              <w:jc w:val="center"/>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0</w:t>
            </w:r>
            <w:r/>
          </w:p>
        </w:tc>
        <w:tc>
          <w:tcPr>
            <w:tcW w:w="1620" w:type="dxa"/>
            <w:vAlign w:val="center"/>
            <w:textDirection w:val="lrTb"/>
            <w:noWrap w:val="false"/>
          </w:tcPr>
          <w:p>
            <w:pPr>
              <w:jc w:val="cente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开标、评标</w:t>
            </w:r>
            <w:r>
              <w:rPr>
                <w:rFonts w:ascii="宋体" w:hAnsi="宋体"/>
                <w:color w:val="000000" w:themeColor="text1"/>
                <w:szCs w:val="21"/>
                <w:highlight w:val="none"/>
                <w:lang w:val="zh-CN"/>
                <w14:textFill>
                  <w14:solidFill>
                    <w14:schemeClr w14:val="tx1"/>
                  </w14:solidFill>
                </w14:textFill>
              </w:rPr>
              <w:t xml:space="preserve">时间</w:t>
            </w:r>
            <w:r>
              <w:rPr>
                <w:rFonts w:hint="eastAsia" w:ascii="宋体" w:hAnsi="宋体"/>
                <w:color w:val="000000" w:themeColor="text1"/>
                <w:szCs w:val="21"/>
                <w:highlight w:val="none"/>
                <w:lang w:val="zh-CN"/>
                <w14:textFill>
                  <w14:solidFill>
                    <w14:schemeClr w14:val="tx1"/>
                  </w14:solidFill>
                </w14:textFill>
              </w:rPr>
              <w:t xml:space="preserve">、地点</w:t>
            </w:r>
            <w:r/>
          </w:p>
        </w:tc>
        <w:tc>
          <w:tcPr>
            <w:tcW w:w="6345" w:type="dxa"/>
            <w:vAlign w:val="center"/>
            <w:textDirection w:val="lrTb"/>
            <w:noWrap w:val="false"/>
          </w:tcPr>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开标</w:t>
            </w:r>
            <w:r>
              <w:rPr>
                <w:rFonts w:ascii="宋体" w:hAnsi="宋体"/>
                <w:color w:val="000000" w:themeColor="text1"/>
                <w:szCs w:val="21"/>
                <w:highlight w:val="none"/>
                <w:lang w:val="zh-CN"/>
                <w14:textFill>
                  <w14:solidFill>
                    <w14:schemeClr w14:val="tx1"/>
                  </w14:solidFill>
                </w14:textFill>
              </w:rPr>
              <w:t xml:space="preserve">时间：</w:t>
            </w:r>
            <w:r>
              <w:rPr>
                <w:rFonts w:hint="eastAsia" w:ascii="宋体" w:hAnsi="宋体"/>
                <w:color w:val="000000" w:themeColor="text1"/>
                <w:szCs w:val="21"/>
                <w:highlight w:val="none"/>
                <w:lang w:val="zh-CN"/>
                <w14:textFill>
                  <w14:solidFill>
                    <w14:schemeClr w14:val="tx1"/>
                  </w14:solidFill>
                </w14:textFill>
              </w:rPr>
              <w:t xml:space="preserve">2026年5月28日9点30分</w:t>
            </w:r>
            <w:r/>
          </w:p>
          <w:p>
            <w:pPr>
              <w:spacing w:line="400" w:lineRule="exact"/>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 xml:space="preserve">开标</w:t>
            </w:r>
            <w:r>
              <w:rPr>
                <w:rFonts w:hint="eastAsia" w:ascii="宋体" w:hAnsi="宋体"/>
                <w:color w:val="000000" w:themeColor="text1"/>
                <w:szCs w:val="21"/>
                <w:highlight w:val="none"/>
                <w:u w:val="single"/>
                <w:lang w:val="zh-CN"/>
                <w14:textFill>
                  <w14:solidFill>
                    <w14:schemeClr w14:val="tx1"/>
                  </w14:solidFill>
                </w14:textFill>
              </w:rPr>
              <w:t xml:space="preserve">地点：苏采云政府采购一体化平台开标大厅（网上不见面开标）</w:t>
            </w:r>
            <w:r/>
          </w:p>
          <w:p>
            <w:pPr>
              <w:spacing w:line="400" w:lineRule="exact"/>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lang w:val="zh-CN"/>
                <w14:textFill>
                  <w14:solidFill>
                    <w14:schemeClr w14:val="tx1"/>
                  </w14:solidFill>
                </w14:textFill>
              </w:rPr>
              <w:t xml:space="preserve">请供应商确保电脑、系统及其他设备（视频输入输出设备等）无误，且开启直至项目结束始终保持系统在线状态。</w:t>
            </w:r>
            <w:r/>
          </w:p>
          <w:p>
            <w:pPr>
              <w:spacing w:line="400" w:lineRule="exact"/>
              <w:rPr>
                <w:rFonts w:hint="default"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评标地点：</w:t>
            </w:r>
            <w:r>
              <w:rPr>
                <w:rFonts w:hint="eastAsia" w:ascii="宋体" w:hAnsi="宋体"/>
                <w:color w:val="000000" w:themeColor="text1"/>
                <w:szCs w:val="21"/>
                <w:highlight w:val="none"/>
                <w14:textFill>
                  <w14:solidFill>
                    <w14:schemeClr w14:val="tx1"/>
                  </w14:solidFill>
                </w14:textFill>
              </w:rPr>
              <w:t xml:space="preserve">苏采云政府采购一体化平台开标大厅（网上不见面开标）</w:t>
            </w:r>
            <w:r/>
          </w:p>
        </w:tc>
      </w:tr>
      <w:tr>
        <w:trPr>
          <w:jc w:val="center"/>
          <w:trHeight w:val="349"/>
        </w:trPr>
        <w:tc>
          <w:tcPr>
            <w:tcW w:w="791" w:type="dxa"/>
            <w:vAlign w:val="center"/>
            <w:textDirection w:val="lrTb"/>
            <w:noWrap w:val="false"/>
          </w:tcPr>
          <w:p>
            <w:pPr>
              <w:jc w:val="cente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11</w:t>
            </w:r>
            <w:r/>
          </w:p>
        </w:tc>
        <w:tc>
          <w:tcPr>
            <w:tcW w:w="1620" w:type="dxa"/>
            <w:vAlign w:val="center"/>
            <w:textDirection w:val="lrTb"/>
            <w:noWrap w:val="false"/>
          </w:tcPr>
          <w:p>
            <w:pPr>
              <w:jc w:val="center"/>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中标服务费</w:t>
            </w:r>
            <w:r/>
          </w:p>
        </w:tc>
        <w:tc>
          <w:tcPr>
            <w:tcW w:w="6345" w:type="dxa"/>
            <w:vAlign w:val="center"/>
            <w:textDirection w:val="lrTb"/>
            <w:noWrap w:val="false"/>
          </w:tcPr>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按苏财购告【</w:t>
            </w:r>
            <w:r>
              <w:rPr>
                <w:rFonts w:ascii="宋体" w:hAnsi="宋体"/>
                <w:color w:val="000000" w:themeColor="text1"/>
                <w:szCs w:val="21"/>
                <w:highlight w:val="none"/>
                <w:lang w:val="zh-CN"/>
                <w14:textFill>
                  <w14:solidFill>
                    <w14:schemeClr w14:val="tx1"/>
                  </w14:solidFill>
                </w14:textFill>
              </w:rPr>
              <w:t xml:space="preserve">2016</w:t>
            </w:r>
            <w:r>
              <w:rPr>
                <w:rFonts w:hint="eastAsia" w:ascii="宋体" w:hAnsi="宋体"/>
                <w:color w:val="000000" w:themeColor="text1"/>
                <w:szCs w:val="21"/>
                <w:highlight w:val="none"/>
                <w:lang w:val="zh-CN"/>
                <w14:textFill>
                  <w14:solidFill>
                    <w14:schemeClr w14:val="tx1"/>
                  </w14:solidFill>
                </w14:textFill>
              </w:rPr>
              <w:t xml:space="preserve">】</w:t>
            </w:r>
            <w:r>
              <w:rPr>
                <w:rFonts w:ascii="宋体" w:hAnsi="宋体"/>
                <w:color w:val="000000" w:themeColor="text1"/>
                <w:szCs w:val="21"/>
                <w:highlight w:val="none"/>
                <w:lang w:val="zh-CN"/>
                <w14:textFill>
                  <w14:solidFill>
                    <w14:schemeClr w14:val="tx1"/>
                  </w14:solidFill>
                </w14:textFill>
              </w:rPr>
              <w:t xml:space="preserve">31</w:t>
            </w:r>
            <w:r>
              <w:rPr>
                <w:rFonts w:hint="eastAsia" w:ascii="宋体" w:hAnsi="宋体"/>
                <w:color w:val="000000" w:themeColor="text1"/>
                <w:szCs w:val="21"/>
                <w:highlight w:val="none"/>
                <w:lang w:val="zh-CN"/>
                <w14:textFill>
                  <w14:solidFill>
                    <w14:schemeClr w14:val="tx1"/>
                  </w14:solidFill>
                </w14:textFill>
              </w:rPr>
              <w:t xml:space="preserve">号规定的收费标准收取，领取中标通知时中标人向采购代理机构一次性付清。中标服务费的收取按差额定率累进法计算。</w:t>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收费标准：</w:t>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预算金额的</w:t>
            </w:r>
            <w:r>
              <w:rPr>
                <w:rFonts w:ascii="宋体" w:hAnsi="宋体"/>
                <w:color w:val="000000" w:themeColor="text1"/>
                <w:szCs w:val="21"/>
                <w:highlight w:val="none"/>
                <w:lang w:val="zh-CN"/>
                <w14:textFill>
                  <w14:solidFill>
                    <w14:schemeClr w14:val="tx1"/>
                  </w14:solidFill>
                </w14:textFill>
              </w:rPr>
              <w:t xml:space="preserve">100</w:t>
            </w:r>
            <w:r>
              <w:rPr>
                <w:rFonts w:hint="eastAsia" w:ascii="宋体" w:hAnsi="宋体"/>
                <w:color w:val="000000" w:themeColor="text1"/>
                <w:szCs w:val="21"/>
                <w:highlight w:val="none"/>
                <w:lang w:val="zh-CN"/>
                <w14:textFill>
                  <w14:solidFill>
                    <w14:schemeClr w14:val="tx1"/>
                  </w14:solidFill>
                </w14:textFill>
              </w:rPr>
              <w:t xml:space="preserve">万（含）以下部分费率为</w:t>
            </w:r>
            <w:r>
              <w:rPr>
                <w:rFonts w:ascii="宋体" w:hAnsi="宋体"/>
                <w:color w:val="000000" w:themeColor="text1"/>
                <w:szCs w:val="21"/>
                <w:highlight w:val="none"/>
                <w:lang w:val="zh-CN"/>
                <w14:textFill>
                  <w14:solidFill>
                    <w14:schemeClr w14:val="tx1"/>
                  </w14:solidFill>
                </w14:textFill>
              </w:rPr>
              <w:t xml:space="preserve">1.5%</w:t>
            </w:r>
            <w:r>
              <w:rPr>
                <w:rFonts w:hint="eastAsia" w:ascii="宋体" w:hAnsi="宋体"/>
                <w:color w:val="000000" w:themeColor="text1"/>
                <w:szCs w:val="21"/>
                <w:highlight w:val="none"/>
                <w:lang w:val="zh-CN"/>
                <w14:textFill>
                  <w14:solidFill>
                    <w14:schemeClr w14:val="tx1"/>
                  </w14:solidFill>
                </w14:textFill>
              </w:rPr>
              <w:t xml:space="preserve">；</w:t>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预算金额的</w:t>
            </w:r>
            <w:r>
              <w:rPr>
                <w:rFonts w:ascii="宋体" w:hAnsi="宋体"/>
                <w:color w:val="000000" w:themeColor="text1"/>
                <w:szCs w:val="21"/>
                <w:highlight w:val="none"/>
                <w:lang w:val="zh-CN"/>
                <w14:textFill>
                  <w14:solidFill>
                    <w14:schemeClr w14:val="tx1"/>
                  </w14:solidFill>
                </w14:textFill>
              </w:rPr>
              <w:t xml:space="preserve">100</w:t>
            </w:r>
            <w:r>
              <w:rPr>
                <w:rFonts w:hint="eastAsia" w:ascii="宋体" w:hAnsi="宋体"/>
                <w:color w:val="000000" w:themeColor="text1"/>
                <w:szCs w:val="21"/>
                <w:highlight w:val="none"/>
                <w:lang w:val="zh-CN"/>
                <w14:textFill>
                  <w14:solidFill>
                    <w14:schemeClr w14:val="tx1"/>
                  </w14:solidFill>
                </w14:textFill>
              </w:rPr>
              <w:t xml:space="preserve">万</w:t>
            </w:r>
            <w:r>
              <w:rPr>
                <w:rFonts w:hint="eastAsia" w:ascii="宋体" w:hAnsi="宋体"/>
                <w:color w:val="000000" w:themeColor="text1"/>
                <w:szCs w:val="21"/>
                <w:highlight w:val="none"/>
                <w14:textFill>
                  <w14:solidFill>
                    <w14:schemeClr w14:val="tx1"/>
                  </w14:solidFill>
                </w14:textFill>
              </w:rPr>
              <w:t xml:space="preserve">至500万</w:t>
            </w:r>
            <w:r>
              <w:rPr>
                <w:rFonts w:hint="eastAsia" w:ascii="宋体" w:hAnsi="宋体"/>
                <w:color w:val="000000" w:themeColor="text1"/>
                <w:szCs w:val="21"/>
                <w:highlight w:val="none"/>
                <w:lang w:val="zh-CN"/>
                <w14:textFill>
                  <w14:solidFill>
                    <w14:schemeClr w14:val="tx1"/>
                  </w14:solidFill>
                </w14:textFill>
              </w:rPr>
              <w:t xml:space="preserve">（含）以下部分费率为</w:t>
            </w:r>
            <w:r>
              <w:rPr>
                <w:rFonts w:ascii="宋体" w:hAnsi="宋体"/>
                <w:color w:val="000000" w:themeColor="text1"/>
                <w:szCs w:val="21"/>
                <w:highlight w:val="none"/>
                <w:lang w:val="zh-CN"/>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1</w:t>
            </w:r>
            <w:r>
              <w:rPr>
                <w:rFonts w:ascii="宋体" w:hAnsi="宋体"/>
                <w:color w:val="000000" w:themeColor="text1"/>
                <w:szCs w:val="21"/>
                <w:highlight w:val="none"/>
                <w:lang w:val="zh-CN"/>
                <w14:textFill>
                  <w14:solidFill>
                    <w14:schemeClr w14:val="tx1"/>
                  </w14:solidFill>
                </w14:textFill>
              </w:rPr>
              <w:t xml:space="preserve">%</w:t>
            </w:r>
            <w:r>
              <w:rPr>
                <w:rFonts w:hint="eastAsia" w:ascii="宋体" w:hAnsi="宋体"/>
                <w:color w:val="000000" w:themeColor="text1"/>
                <w:szCs w:val="21"/>
                <w:highlight w:val="none"/>
                <w:lang w:val="zh-CN"/>
                <w14:textFill>
                  <w14:solidFill>
                    <w14:schemeClr w14:val="tx1"/>
                  </w14:solidFill>
                </w14:textFill>
              </w:rPr>
              <w:t xml:space="preserve">；</w:t>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预算金额的</w:t>
            </w:r>
            <w:r>
              <w:rPr>
                <w:rFonts w:hint="eastAsia" w:ascii="宋体" w:hAnsi="宋体"/>
                <w:color w:val="000000" w:themeColor="text1"/>
                <w:szCs w:val="21"/>
                <w:highlight w:val="none"/>
                <w14:textFill>
                  <w14:solidFill>
                    <w14:schemeClr w14:val="tx1"/>
                  </w14:solidFill>
                </w14:textFill>
              </w:rPr>
              <w:t xml:space="preserve">5</w:t>
            </w:r>
            <w:r>
              <w:rPr>
                <w:rFonts w:ascii="宋体" w:hAnsi="宋体"/>
                <w:color w:val="000000" w:themeColor="text1"/>
                <w:szCs w:val="21"/>
                <w:highlight w:val="none"/>
                <w:lang w:val="zh-CN"/>
                <w14:textFill>
                  <w14:solidFill>
                    <w14:schemeClr w14:val="tx1"/>
                  </w14:solidFill>
                </w14:textFill>
              </w:rPr>
              <w:t xml:space="preserve">00</w:t>
            </w:r>
            <w:r>
              <w:rPr>
                <w:rFonts w:hint="eastAsia" w:ascii="宋体" w:hAnsi="宋体"/>
                <w:color w:val="000000" w:themeColor="text1"/>
                <w:szCs w:val="21"/>
                <w:highlight w:val="none"/>
                <w:lang w:val="zh-CN"/>
                <w14:textFill>
                  <w14:solidFill>
                    <w14:schemeClr w14:val="tx1"/>
                  </w14:solidFill>
                </w14:textFill>
              </w:rPr>
              <w:t xml:space="preserve">万</w:t>
            </w:r>
            <w:r>
              <w:rPr>
                <w:rFonts w:hint="eastAsia" w:ascii="宋体" w:hAnsi="宋体"/>
                <w:color w:val="000000" w:themeColor="text1"/>
                <w:szCs w:val="21"/>
                <w:highlight w:val="none"/>
                <w14:textFill>
                  <w14:solidFill>
                    <w14:schemeClr w14:val="tx1"/>
                  </w14:solidFill>
                </w14:textFill>
              </w:rPr>
              <w:t xml:space="preserve">至1000万</w:t>
            </w:r>
            <w:r>
              <w:rPr>
                <w:rFonts w:hint="eastAsia" w:ascii="宋体" w:hAnsi="宋体"/>
                <w:color w:val="000000" w:themeColor="text1"/>
                <w:szCs w:val="21"/>
                <w:highlight w:val="none"/>
                <w:lang w:val="zh-CN"/>
                <w14:textFill>
                  <w14:solidFill>
                    <w14:schemeClr w14:val="tx1"/>
                  </w14:solidFill>
                </w14:textFill>
              </w:rPr>
              <w:t xml:space="preserve">（含）以下部分费率为</w:t>
            </w:r>
            <w:r>
              <w:rPr>
                <w:rFonts w:hint="eastAsia" w:ascii="宋体" w:hAnsi="宋体"/>
                <w:color w:val="000000" w:themeColor="text1"/>
                <w:szCs w:val="21"/>
                <w:highlight w:val="none"/>
                <w14:textFill>
                  <w14:solidFill>
                    <w14:schemeClr w14:val="tx1"/>
                  </w14:solidFill>
                </w14:textFill>
              </w:rPr>
              <w:t xml:space="preserve">0.8</w:t>
            </w:r>
            <w:r>
              <w:rPr>
                <w:rFonts w:ascii="宋体" w:hAnsi="宋体"/>
                <w:color w:val="000000" w:themeColor="text1"/>
                <w:szCs w:val="21"/>
                <w:highlight w:val="none"/>
                <w:lang w:val="zh-CN"/>
                <w14:textFill>
                  <w14:solidFill>
                    <w14:schemeClr w14:val="tx1"/>
                  </w14:solidFill>
                </w14:textFill>
              </w:rPr>
              <w:t xml:space="preserve">%</w:t>
            </w:r>
            <w:r>
              <w:rPr>
                <w:rFonts w:hint="eastAsia" w:ascii="宋体" w:hAnsi="宋体"/>
                <w:color w:val="000000" w:themeColor="text1"/>
                <w:szCs w:val="21"/>
                <w:highlight w:val="none"/>
                <w:lang w:val="zh-CN"/>
                <w14:textFill>
                  <w14:solidFill>
                    <w14:schemeClr w14:val="tx1"/>
                  </w14:solidFill>
                </w14:textFill>
              </w:rPr>
              <w:t xml:space="preserve">；</w:t>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服务费交纳账户：苏州市卫康招投标咨询服务有限公司</w:t>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账号：</w:t>
            </w:r>
            <w:r>
              <w:rPr>
                <w:rFonts w:ascii="宋体" w:hAnsi="宋体"/>
                <w:color w:val="000000" w:themeColor="text1"/>
                <w:szCs w:val="21"/>
                <w:highlight w:val="none"/>
                <w14:textFill>
                  <w14:solidFill>
                    <w14:schemeClr w14:val="tx1"/>
                  </w14:solidFill>
                </w14:textFill>
              </w:rPr>
              <w:t xml:space="preserve">1102020209000295112</w:t>
            </w:r>
            <w:r/>
          </w:p>
          <w:p>
            <w:pPr>
              <w:spacing w:line="4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开户银行：中国工商银行股份有限公司苏州道前支行</w:t>
            </w:r>
            <w:r/>
          </w:p>
        </w:tc>
      </w:tr>
      <w:tr>
        <w:trPr>
          <w:jc w:val="center"/>
          <w:trHeight w:val="426"/>
        </w:trPr>
        <w:tc>
          <w:tcPr>
            <w:tcW w:w="791" w:type="dxa"/>
            <w:vAlign w:val="center"/>
            <w:textDirection w:val="lrTb"/>
            <w:noWrap w:val="false"/>
          </w:tcPr>
          <w:p>
            <w:pPr>
              <w:jc w:val="cente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12</w:t>
            </w:r>
            <w:r/>
          </w:p>
        </w:tc>
        <w:tc>
          <w:tcPr>
            <w:tcW w:w="1620" w:type="dxa"/>
            <w:vAlign w:val="center"/>
            <w:textDirection w:val="lrTb"/>
            <w:noWrap w:val="false"/>
          </w:tcPr>
          <w:p>
            <w:pPr>
              <w:jc w:val="center"/>
              <w:spacing w:line="400" w:lineRule="exact"/>
              <w:rPr>
                <w:rFonts w:hint="eastAsia"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lang w:val="zh-CN"/>
                <w14:textFill>
                  <w14:solidFill>
                    <w14:schemeClr w14:val="tx1"/>
                  </w14:solidFill>
                </w14:textFill>
              </w:rPr>
              <w:t xml:space="preserve">导致废标因素</w:t>
            </w:r>
            <w:r/>
          </w:p>
        </w:tc>
        <w:tc>
          <w:tcPr>
            <w:tcW w:w="6345" w:type="dxa"/>
            <w:vAlign w:val="center"/>
            <w:textDirection w:val="lrTb"/>
            <w:noWrap w:val="false"/>
          </w:tcPr>
          <w:p>
            <w:pPr>
              <w:spacing w:line="400" w:lineRule="exac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出现下列情形之一的，为废标： </w:t>
            </w:r>
            <w:r/>
          </w:p>
          <w:p>
            <w:pPr>
              <w:spacing w:line="400" w:lineRule="exac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（一）符合专业条件的供应商或者对采购文件作实质响应的供应商不足三家的；</w:t>
            </w:r>
            <w:r/>
          </w:p>
          <w:p>
            <w:pPr>
              <w:spacing w:line="400" w:lineRule="exac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（二）出现影响采购公正的违法、违规行为的； </w:t>
            </w:r>
            <w:r/>
          </w:p>
          <w:p>
            <w:pPr>
              <w:spacing w:line="400" w:lineRule="exac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（三）投标人的报价均超过了采购预算或者最高限价，采购人不能支付的； </w:t>
            </w:r>
            <w:r/>
          </w:p>
          <w:p>
            <w:pPr>
              <w:spacing w:line="400" w:lineRule="exact"/>
              <w:rPr>
                <w:rFonts w:hint="eastAsia" w:ascii="宋体" w:hAnsi="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（四）因重大变故，采购任务取消的。 </w:t>
            </w:r>
            <w:r/>
          </w:p>
        </w:tc>
      </w:tr>
      <w:tr>
        <w:trPr>
          <w:jc w:val="center"/>
          <w:trHeight w:val="426"/>
        </w:trPr>
        <w:tc>
          <w:tcPr>
            <w:tcW w:w="791" w:type="dxa"/>
            <w:vAlign w:val="center"/>
            <w:textDirection w:val="lrTb"/>
            <w:noWrap w:val="false"/>
          </w:tcPr>
          <w:p>
            <w:pPr>
              <w:jc w:val="cente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13</w:t>
            </w:r>
            <w:r/>
          </w:p>
        </w:tc>
        <w:tc>
          <w:tcPr>
            <w:tcW w:w="1620" w:type="dxa"/>
            <w:vAlign w:val="center"/>
            <w:textDirection w:val="lrTb"/>
            <w:noWrap w:val="false"/>
          </w:tcPr>
          <w:p>
            <w:pPr>
              <w:jc w:val="center"/>
              <w:spacing w:line="400" w:lineRule="exact"/>
              <w:rPr>
                <w:rFonts w:hint="eastAsia"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lang w:val="zh-CN"/>
                <w14:textFill>
                  <w14:solidFill>
                    <w14:schemeClr w14:val="tx1"/>
                  </w14:solidFill>
                </w14:textFill>
              </w:rPr>
              <w:t xml:space="preserve">导致无效标因素</w:t>
            </w:r>
            <w:r/>
          </w:p>
        </w:tc>
        <w:tc>
          <w:tcPr>
            <w:tcW w:w="6345" w:type="dxa"/>
            <w:vAlign w:val="center"/>
            <w:textDirection w:val="lrTb"/>
            <w:noWrap w:val="false"/>
          </w:tcPr>
          <w:p>
            <w:pPr>
              <w:spacing w:line="400" w:lineRule="exac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投标文件属下列情况之一的，在资格性、符合性检查时按照无效投标处理：</w:t>
            </w:r>
            <w:r/>
          </w:p>
          <w:p>
            <w:pPr>
              <w:spacing w:line="400" w:lineRule="exac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（一）投标文件未按采购文件要求</w:t>
            </w:r>
            <w:r>
              <w:rPr>
                <w:rFonts w:hint="eastAsia" w:ascii="宋体" w:hAnsi="宋体" w:cs="宋体"/>
                <w:b/>
                <w:color w:val="000000" w:themeColor="text1"/>
                <w:szCs w:val="21"/>
                <w:highlight w:val="none"/>
                <w14:textFill>
                  <w14:solidFill>
                    <w14:schemeClr w14:val="tx1"/>
                  </w14:solidFill>
                </w14:textFill>
              </w:rPr>
              <w:t xml:space="preserve">制作电子投标文件及签章</w:t>
            </w:r>
            <w:r>
              <w:rPr>
                <w:rFonts w:hint="eastAsia" w:ascii="宋体" w:hAnsi="宋体" w:cs="宋体"/>
                <w:b/>
                <w:color w:val="000000" w:themeColor="text1"/>
                <w:szCs w:val="21"/>
                <w:highlight w:val="none"/>
                <w:lang w:val="zh-CN"/>
                <w14:textFill>
                  <w14:solidFill>
                    <w14:schemeClr w14:val="tx1"/>
                  </w14:solidFill>
                </w14:textFill>
              </w:rPr>
              <w:t xml:space="preserve">的；</w:t>
            </w:r>
            <w:r/>
          </w:p>
          <w:p>
            <w:pPr>
              <w:spacing w:line="400" w:lineRule="exac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（二）不具备采购文件中规定的资格要求的；</w:t>
            </w:r>
            <w:r/>
          </w:p>
          <w:p>
            <w:pPr>
              <w:spacing w:line="400" w:lineRule="exac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（三）报价超过采购文件中规定的预算金额或者最高限价的；</w:t>
            </w:r>
            <w:r/>
          </w:p>
          <w:p>
            <w:pPr>
              <w:spacing w:line="400" w:lineRule="exac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（四）不同投标人的电子投标文件制作机器码一致；</w:t>
            </w:r>
            <w:r/>
          </w:p>
          <w:p>
            <w:pPr>
              <w:spacing w:line="400" w:lineRule="exac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（五）投标文件含有采购人不能接受的附加条件的；</w:t>
            </w:r>
            <w:r/>
          </w:p>
          <w:p>
            <w:pPr>
              <w:spacing w:line="400" w:lineRule="exact"/>
              <w:rPr>
                <w:rFonts w:hint="eastAsia" w:ascii="宋体" w:hAnsi="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（六）法律、法规和采购文件规定的其他无效情形。</w:t>
            </w:r>
            <w:r/>
          </w:p>
        </w:tc>
      </w:tr>
    </w:tbl>
    <w:p>
      <w:pPr>
        <w:ind w:right="-159"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rPr>
          <w:rFonts w:hint="eastAsia" w:ascii="宋体" w:hAnsi="宋体"/>
          <w:b/>
          <w:bCs/>
          <w:color w:val="000000" w:themeColor="text1"/>
          <w:spacing w:val="-14"/>
          <w:sz w:val="30"/>
          <w:highlight w:val="none"/>
          <w14:textFill>
            <w14:solidFill>
              <w14:schemeClr w14:val="tx1"/>
            </w14:solidFill>
          </w14:textFill>
        </w:rPr>
      </w:pPr>
      <w:r>
        <w:rPr>
          <w:rFonts w:ascii="宋体" w:hAnsi="宋体"/>
          <w:b/>
          <w:bCs/>
          <w:color w:val="000000" w:themeColor="text1"/>
          <w:spacing w:val="-14"/>
          <w:sz w:val="30"/>
          <w:highlight w:val="none"/>
          <w14:textFill>
            <w14:solidFill>
              <w14:schemeClr w14:val="tx1"/>
            </w14:solidFill>
          </w14:textFill>
        </w:rPr>
        <w:br w:type="page" w:clear="all"/>
      </w:r>
      <w:bookmarkEnd w:id="2"/>
      <w:r/>
      <w:bookmarkStart w:id="3" w:name="_Hlk131152744"/>
      <w:r/>
      <w:r/>
    </w:p>
    <w:p>
      <w:pPr>
        <w:jc w:val="center"/>
        <w:rPr>
          <w:rFonts w:hint="eastAsia" w:ascii="宋体" w:hAnsi="宋体"/>
          <w:color w:val="000000" w:themeColor="text1"/>
          <w:sz w:val="52"/>
          <w:highlight w:val="none"/>
          <w14:textFill>
            <w14:solidFill>
              <w14:schemeClr w14:val="tx1"/>
            </w14:solidFill>
          </w14:textFill>
        </w:rPr>
      </w:pPr>
      <w:r>
        <w:rPr>
          <w:rFonts w:hint="eastAsia" w:ascii="宋体" w:hAnsi="宋体"/>
          <w:color w:val="000000" w:themeColor="text1"/>
          <w:sz w:val="52"/>
          <w:highlight w:val="none"/>
          <w14:textFill>
            <w14:solidFill>
              <w14:schemeClr w14:val="tx1"/>
            </w14:solidFill>
          </w14:textFill>
        </w:rPr>
        <w:t xml:space="preserve">目     录</w:t>
      </w:r>
      <w:r/>
    </w:p>
    <w:p>
      <w:pPr>
        <w:pStyle w:val="724"/>
        <w:ind w:firstLine="0"/>
        <w:jc w:val="center"/>
        <w:rPr>
          <w:rFonts w:hint="eastAsia" w:ascii="宋体" w:hAnsi="宋体" w:eastAsia="宋体"/>
          <w:color w:val="000000" w:themeColor="text1"/>
          <w:sz w:val="36"/>
          <w:szCs w:val="24"/>
          <w:highlight w:val="none"/>
          <w14:textFill>
            <w14:solidFill>
              <w14:schemeClr w14:val="tx1"/>
            </w14:solidFill>
          </w14:textFill>
        </w:rPr>
      </w:pPr>
      <w:r>
        <w:rPr>
          <w:rFonts w:hint="eastAsia" w:ascii="宋体" w:hAnsi="宋体" w:eastAsia="宋体"/>
          <w:color w:val="000000" w:themeColor="text1"/>
          <w:sz w:val="36"/>
          <w:szCs w:val="24"/>
          <w:highlight w:val="none"/>
          <w14:textFill>
            <w14:solidFill>
              <w14:schemeClr w14:val="tx1"/>
            </w14:solidFill>
          </w14:textFill>
        </w:rPr>
      </w:r>
      <w:r/>
    </w:p>
    <w:p>
      <w:pPr>
        <w:pStyle w:val="750"/>
        <w:spacing w:after="312" w:afterAutospacing="0" w:line="480" w:lineRule="auto"/>
        <w:tabs>
          <w:tab w:val="right" w:pos="8302" w:leader="dot"/>
        </w:tabs>
        <w:rPr>
          <w:rFonts w:hint="eastAsia"/>
          <w:color w:val="000000" w:themeColor="text1"/>
          <w:sz w:val="36"/>
          <w:highlight w:val="none"/>
          <w14:textFill>
            <w14:solidFill>
              <w14:schemeClr w14:val="tx1"/>
            </w14:solidFill>
          </w14:textFill>
        </w:rPr>
      </w:pPr>
      <w:r>
        <w:rPr>
          <w:rFonts w:hint="eastAsia"/>
          <w:color w:val="000000" w:themeColor="text1"/>
          <w:sz w:val="36"/>
          <w:highlight w:val="none"/>
          <w14:textFill>
            <w14:solidFill>
              <w14:schemeClr w14:val="tx1"/>
            </w14:solidFill>
          </w14:textFill>
        </w:rPr>
        <w:t xml:space="preserve">第一章  投标邀请函</w:t>
      </w:r>
      <w:r/>
    </w:p>
    <w:p>
      <w:pPr>
        <w:pStyle w:val="750"/>
        <w:spacing w:after="312" w:afterAutospacing="0" w:line="480" w:lineRule="auto"/>
        <w:tabs>
          <w:tab w:val="right" w:pos="8302" w:leader="dot"/>
        </w:tabs>
        <w:rPr>
          <w:rFonts w:hint="eastAsia"/>
          <w:color w:val="000000" w:themeColor="text1"/>
          <w:sz w:val="36"/>
          <w:highlight w:val="none"/>
          <w14:textFill>
            <w14:solidFill>
              <w14:schemeClr w14:val="tx1"/>
            </w14:solidFill>
          </w14:textFill>
        </w:rPr>
      </w:pPr>
      <w:r>
        <w:rPr>
          <w:rFonts w:hint="eastAsia"/>
          <w:color w:val="000000" w:themeColor="text1"/>
          <w:sz w:val="36"/>
          <w:highlight w:val="none"/>
          <w14:textFill>
            <w14:solidFill>
              <w14:schemeClr w14:val="tx1"/>
            </w14:solidFill>
          </w14:textFill>
        </w:rPr>
        <w:t xml:space="preserve">第二章  投标人须知</w:t>
      </w:r>
      <w:r/>
    </w:p>
    <w:p>
      <w:pPr>
        <w:pStyle w:val="750"/>
        <w:spacing w:after="312" w:afterAutospacing="0" w:line="480" w:lineRule="auto"/>
        <w:tabs>
          <w:tab w:val="right" w:pos="8302" w:leader="dot"/>
        </w:tabs>
        <w:rPr>
          <w:rFonts w:hint="eastAsia"/>
          <w:color w:val="000000" w:themeColor="text1"/>
          <w:sz w:val="36"/>
          <w:highlight w:val="none"/>
          <w14:textFill>
            <w14:solidFill>
              <w14:schemeClr w14:val="tx1"/>
            </w14:solidFill>
          </w14:textFill>
        </w:rPr>
      </w:pPr>
      <w:r>
        <w:rPr>
          <w:rFonts w:hint="eastAsia"/>
          <w:color w:val="000000" w:themeColor="text1"/>
          <w:sz w:val="36"/>
          <w:highlight w:val="none"/>
          <w14:textFill>
            <w14:solidFill>
              <w14:schemeClr w14:val="tx1"/>
            </w14:solidFill>
          </w14:textFill>
        </w:rPr>
        <w:t xml:space="preserve">第三章  电子投标文件格式</w:t>
      </w:r>
      <w:r/>
    </w:p>
    <w:p>
      <w:pPr>
        <w:pStyle w:val="750"/>
        <w:spacing w:after="312" w:afterAutospacing="0" w:line="480" w:lineRule="auto"/>
        <w:tabs>
          <w:tab w:val="right" w:pos="8302" w:leader="dot"/>
        </w:tabs>
        <w:rPr>
          <w:rFonts w:hint="eastAsia"/>
          <w:color w:val="000000" w:themeColor="text1"/>
          <w:sz w:val="36"/>
          <w:highlight w:val="none"/>
          <w14:textFill>
            <w14:solidFill>
              <w14:schemeClr w14:val="tx1"/>
            </w14:solidFill>
          </w14:textFill>
        </w:rPr>
      </w:pPr>
      <w:r>
        <w:rPr>
          <w:rFonts w:hint="eastAsia"/>
          <w:color w:val="000000" w:themeColor="text1"/>
          <w:sz w:val="36"/>
          <w:highlight w:val="none"/>
          <w14:textFill>
            <w14:solidFill>
              <w14:schemeClr w14:val="tx1"/>
            </w14:solidFill>
          </w14:textFill>
        </w:rPr>
        <w:t xml:space="preserve">第四章  采购书</w:t>
      </w:r>
      <w:r/>
    </w:p>
    <w:p>
      <w:pPr>
        <w:pStyle w:val="750"/>
        <w:spacing w:after="312" w:afterAutospacing="0" w:line="480" w:lineRule="auto"/>
        <w:tabs>
          <w:tab w:val="right" w:pos="8302" w:leader="dot"/>
        </w:tabs>
        <w:rPr>
          <w:rFonts w:hint="eastAsia"/>
          <w:color w:val="000000" w:themeColor="text1"/>
          <w:sz w:val="36"/>
          <w:highlight w:val="none"/>
          <w14:textFill>
            <w14:solidFill>
              <w14:schemeClr w14:val="tx1"/>
            </w14:solidFill>
          </w14:textFill>
        </w:rPr>
      </w:pPr>
      <w:r>
        <w:rPr>
          <w:rFonts w:hint="eastAsia"/>
          <w:color w:val="000000" w:themeColor="text1"/>
          <w:sz w:val="36"/>
          <w:highlight w:val="none"/>
          <w14:textFill>
            <w14:solidFill>
              <w14:schemeClr w14:val="tx1"/>
            </w14:solidFill>
          </w14:textFill>
        </w:rPr>
        <w:t xml:space="preserve">第五章  合同主要条款</w:t>
      </w:r>
      <w:r/>
    </w:p>
    <w:p>
      <w:pPr>
        <w:pStyle w:val="750"/>
        <w:spacing w:after="312" w:afterAutospacing="0" w:line="480" w:lineRule="auto"/>
        <w:tabs>
          <w:tab w:val="right" w:pos="8302" w:leader="dot"/>
        </w:tabs>
        <w:rPr>
          <w:rFonts w:hint="eastAsia"/>
          <w:color w:val="000000" w:themeColor="text1"/>
          <w:sz w:val="36"/>
          <w:highlight w:val="none"/>
          <w14:textFill>
            <w14:solidFill>
              <w14:schemeClr w14:val="tx1"/>
            </w14:solidFill>
          </w14:textFill>
        </w:rPr>
      </w:pPr>
      <w:r>
        <w:rPr>
          <w:rFonts w:hint="eastAsia"/>
          <w:color w:val="000000" w:themeColor="text1"/>
          <w:sz w:val="36"/>
          <w:highlight w:val="none"/>
          <w14:textFill>
            <w14:solidFill>
              <w14:schemeClr w14:val="tx1"/>
            </w14:solidFill>
          </w14:textFill>
        </w:rPr>
        <w:t xml:space="preserve">第六章  评标办法及评分标准</w:t>
      </w:r>
      <w:bookmarkEnd w:id="3"/>
      <w:r/>
      <w:r/>
    </w:p>
    <w:p>
      <w:pPr>
        <w:pStyle w:val="750"/>
        <w:jc w:val="center"/>
        <w:spacing w:line="360" w:lineRule="auto"/>
        <w:tabs>
          <w:tab w:val="right" w:pos="8302" w:leader="dot"/>
        </w:tabs>
        <w:rPr>
          <w:rFonts w:hint="eastAsia"/>
          <w:b/>
          <w:bCs/>
          <w:color w:val="000000" w:themeColor="text1"/>
          <w:spacing w:val="20"/>
          <w:sz w:val="30"/>
          <w:szCs w:val="20"/>
          <w:highlight w:val="none"/>
          <w14:textFill>
            <w14:solidFill>
              <w14:schemeClr w14:val="tx1"/>
            </w14:solidFill>
          </w14:textFill>
        </w:rPr>
        <w:sectPr>
          <w:footerReference w:type="default" r:id="rId10"/>
          <w:footerReference w:type="even" r:id="rId11"/>
          <w:footnotePr/>
          <w:endnotePr/>
          <w:type w:val="nextPage"/>
          <w:pgSz w:w="11906" w:h="16838" w:orient="portrait"/>
          <w:pgMar w:top="1440" w:right="1800" w:bottom="1440" w:left="1800" w:header="851" w:footer="992" w:gutter="0"/>
          <w:cols w:num="1" w:sep="0" w:space="1701" w:equalWidth="1"/>
          <w:docGrid w:linePitch="360"/>
        </w:sectPr>
      </w:pPr>
      <w:r>
        <w:rPr>
          <w:rFonts w:hint="eastAsia"/>
          <w:b/>
          <w:bCs/>
          <w:color w:val="000000" w:themeColor="text1"/>
          <w:spacing w:val="20"/>
          <w:sz w:val="30"/>
          <w:szCs w:val="20"/>
          <w:highlight w:val="none"/>
          <w14:textFill>
            <w14:solidFill>
              <w14:schemeClr w14:val="tx1"/>
            </w14:solidFill>
          </w14:textFill>
        </w:rPr>
      </w:r>
      <w:r/>
    </w:p>
    <w:p>
      <w:pPr>
        <w:pStyle w:val="750"/>
        <w:jc w:val="center"/>
        <w:spacing w:before="0" w:beforeAutospacing="0" w:after="0" w:afterAutospacing="0" w:line="360" w:lineRule="auto"/>
        <w:tabs>
          <w:tab w:val="right" w:pos="8302" w:leader="dot"/>
        </w:tabs>
        <w:rPr>
          <w:rFonts w:hint="eastAsia"/>
          <w:color w:val="000000" w:themeColor="text1"/>
          <w:sz w:val="21"/>
          <w:szCs w:val="21"/>
          <w:highlight w:val="none"/>
          <w14:textFill>
            <w14:solidFill>
              <w14:schemeClr w14:val="tx1"/>
            </w14:solidFill>
          </w14:textFill>
        </w:rPr>
      </w:pPr>
      <w:r/>
      <w:bookmarkStart w:id="4" w:name="_Hlk131152764"/>
      <w:r>
        <w:rPr>
          <w:rFonts w:hint="eastAsia"/>
          <w:b/>
          <w:bCs/>
          <w:color w:val="000000" w:themeColor="text1"/>
          <w:sz w:val="32"/>
          <w:szCs w:val="20"/>
          <w:highlight w:val="none"/>
          <w14:textFill>
            <w14:solidFill>
              <w14:schemeClr w14:val="tx1"/>
            </w14:solidFill>
          </w14:textFill>
        </w:rPr>
        <w:t xml:space="preserve">第一章 投标邀请函</w:t>
      </w:r>
      <w:r/>
    </w:p>
    <w:p>
      <w:pPr>
        <w:ind w:firstLine="357"/>
        <w:spacing w:line="400" w:lineRule="exact"/>
        <w:rPr>
          <w:rFonts w:hint="eastAsia" w:ascii="宋体" w:hAnsi="宋体"/>
          <w:color w:val="000000" w:themeColor="text1"/>
          <w:sz w:val="18"/>
          <w:szCs w:val="24"/>
          <w:highlight w:val="none"/>
          <w:u w:val="single"/>
          <w14:textFill>
            <w14:solidFill>
              <w14:schemeClr w14:val="tx1"/>
            </w14:solidFill>
          </w14:textFill>
        </w:rPr>
      </w:pPr>
      <w:r>
        <w:rPr>
          <w:rFonts w:hint="eastAsia" w:ascii="宋体" w:hAnsi="宋体"/>
          <w:color w:val="000000" w:themeColor="text1"/>
          <w:sz w:val="18"/>
          <w:highlight w:val="none"/>
          <w:u w:val="single"/>
          <w14:textFill>
            <w14:solidFill>
              <w14:schemeClr w14:val="tx1"/>
            </w14:solidFill>
          </w14:textFill>
        </w:rPr>
        <w:t xml:space="preserve">                               ：</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苏州市卫康招投标咨询服务有限公司受苏州市中医医院委托，对其医院后勤综合管理服务进行国内公开招标采购，欢迎符合招标公告投标资格条件的各公司前来报名参加投标。</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1、采购编号：JSZC-320500-SZWK-G2026-0106号</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2、采购项目名称：医院后勤综合管理服务</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3、采购内容及预算：</w:t>
      </w:r>
      <w:r/>
    </w:p>
    <w:tbl>
      <w:tblPr>
        <w:tblStyle w:val="721"/>
        <w:tblW w:w="861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2"/>
        <w:gridCol w:w="4876"/>
        <w:gridCol w:w="1364"/>
        <w:gridCol w:w="1331"/>
      </w:tblGrid>
      <w:tr>
        <w:trPr>
          <w:trHeight w:val="340"/>
        </w:trPr>
        <w:tc>
          <w:tcPr>
            <w:tcW w:w="1042" w:type="dxa"/>
            <w:vAlign w:val="center"/>
            <w:textDirection w:val="lrTb"/>
            <w:noWrap w:val="false"/>
          </w:tcPr>
          <w:p>
            <w:pPr>
              <w:pStyle w:val="745"/>
              <w:ind w:left="0"/>
              <w:jc w:val="center"/>
              <w:spacing w:after="0" w:line="320" w:lineRule="exact"/>
              <w:tabs>
                <w:tab w:val="left" w:pos="5100" w:leader="none"/>
              </w:tabs>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采购</w:t>
            </w:r>
            <w:r>
              <w:rPr>
                <w:rFonts w:hint="eastAsia" w:ascii="宋体" w:hAnsi="宋体" w:eastAsia="宋体"/>
                <w:color w:val="000000" w:themeColor="text1"/>
                <w:sz w:val="21"/>
                <w:szCs w:val="21"/>
                <w:highlight w:val="none"/>
                <w14:textFill>
                  <w14:solidFill>
                    <w14:schemeClr w14:val="tx1"/>
                  </w14:solidFill>
                </w14:textFill>
              </w:rPr>
              <w:t xml:space="preserve">包</w:t>
            </w:r>
            <w:r>
              <w:rPr>
                <w:rFonts w:hint="eastAsia" w:ascii="宋体" w:hAnsi="宋体" w:eastAsia="宋体"/>
                <w:color w:val="000000" w:themeColor="text1"/>
                <w:sz w:val="21"/>
                <w:szCs w:val="21"/>
                <w:highlight w:val="none"/>
                <w14:textFill>
                  <w14:solidFill>
                    <w14:schemeClr w14:val="tx1"/>
                  </w14:solidFill>
                </w14:textFill>
              </w:rPr>
              <w:t xml:space="preserve">号</w:t>
            </w:r>
            <w:r/>
          </w:p>
        </w:tc>
        <w:tc>
          <w:tcPr>
            <w:tcW w:w="4876" w:type="dxa"/>
            <w:vAlign w:val="center"/>
            <w:textDirection w:val="lrTb"/>
            <w:noWrap w:val="false"/>
          </w:tcPr>
          <w:p>
            <w:pPr>
              <w:pStyle w:val="745"/>
              <w:jc w:val="center"/>
              <w:spacing w:after="0" w:line="320" w:lineRule="exact"/>
              <w:tabs>
                <w:tab w:val="left" w:pos="5100" w:leader="none"/>
              </w:tabs>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采购内容</w:t>
            </w:r>
            <w:r/>
          </w:p>
        </w:tc>
        <w:tc>
          <w:tcPr>
            <w:tcW w:w="1364" w:type="dxa"/>
            <w:vAlign w:val="center"/>
            <w:textDirection w:val="lrTb"/>
            <w:noWrap w:val="false"/>
          </w:tcPr>
          <w:p>
            <w:pPr>
              <w:pStyle w:val="745"/>
              <w:ind w:left="0"/>
              <w:jc w:val="center"/>
              <w:spacing w:after="0" w:line="320" w:lineRule="exact"/>
              <w:tabs>
                <w:tab w:val="left" w:pos="5100" w:leader="none"/>
              </w:tabs>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预算金额</w:t>
            </w:r>
            <w:r/>
          </w:p>
          <w:p>
            <w:pPr>
              <w:pStyle w:val="745"/>
              <w:ind w:left="0"/>
              <w:jc w:val="center"/>
              <w:spacing w:after="0" w:line="320" w:lineRule="exact"/>
              <w:tabs>
                <w:tab w:val="left" w:pos="5100" w:leader="none"/>
              </w:tabs>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（万元）</w:t>
            </w:r>
            <w:r/>
          </w:p>
        </w:tc>
        <w:tc>
          <w:tcPr>
            <w:tcW w:w="1331" w:type="dxa"/>
            <w:vAlign w:val="center"/>
            <w:textDirection w:val="lrTb"/>
            <w:noWrap w:val="false"/>
          </w:tcPr>
          <w:p>
            <w:pPr>
              <w:pStyle w:val="745"/>
              <w:ind w:left="0"/>
              <w:jc w:val="center"/>
              <w:spacing w:after="0" w:line="320" w:lineRule="exact"/>
              <w:tabs>
                <w:tab w:val="left" w:pos="5100" w:leader="none"/>
              </w:tabs>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最高限价</w:t>
            </w:r>
            <w:r/>
          </w:p>
          <w:p>
            <w:pPr>
              <w:pStyle w:val="745"/>
              <w:ind w:left="0"/>
              <w:jc w:val="center"/>
              <w:spacing w:after="0" w:line="320" w:lineRule="exact"/>
              <w:tabs>
                <w:tab w:val="left" w:pos="5100" w:leader="none"/>
              </w:tabs>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（万元）</w:t>
            </w:r>
            <w:r/>
          </w:p>
        </w:tc>
      </w:tr>
      <w:tr>
        <w:trPr>
          <w:trHeight w:val="359"/>
        </w:trPr>
        <w:tc>
          <w:tcPr>
            <w:tcW w:w="1042" w:type="dxa"/>
            <w:vAlign w:val="center"/>
            <w:textDirection w:val="lrTb"/>
            <w:noWrap w:val="false"/>
          </w:tcPr>
          <w:p>
            <w:pPr>
              <w:pStyle w:val="745"/>
              <w:ind w:left="0"/>
              <w:jc w:val="center"/>
              <w:spacing w:after="0" w:line="320" w:lineRule="exact"/>
              <w:tabs>
                <w:tab w:val="left" w:pos="5100" w:leader="none"/>
              </w:tabs>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1</w:t>
            </w:r>
            <w:r/>
          </w:p>
        </w:tc>
        <w:tc>
          <w:tcPr>
            <w:tcW w:w="4876" w:type="dxa"/>
            <w:vAlign w:val="center"/>
            <w:textDirection w:val="lrTb"/>
            <w:noWrap w:val="false"/>
          </w:tcPr>
          <w:p>
            <w:pPr>
              <w:pStyle w:val="745"/>
              <w:ind w:left="0"/>
              <w:jc w:val="left"/>
              <w:spacing w:after="0" w:line="320" w:lineRule="exact"/>
              <w:tabs>
                <w:tab w:val="left" w:pos="5100" w:leader="none"/>
              </w:tabs>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保安服务及车辆管理服务</w:t>
            </w:r>
            <w:r/>
          </w:p>
        </w:tc>
        <w:tc>
          <w:tcPr>
            <w:tcW w:w="1364" w:type="dxa"/>
            <w:vAlign w:val="center"/>
            <w:textDirection w:val="lrTb"/>
            <w:noWrap w:val="false"/>
          </w:tcPr>
          <w:p>
            <w:pPr>
              <w:pStyle w:val="745"/>
              <w:ind w:left="0"/>
              <w:jc w:val="center"/>
              <w:spacing w:after="0" w:line="320" w:lineRule="exact"/>
              <w:tabs>
                <w:tab w:val="left" w:pos="5100" w:leader="none"/>
              </w:tabs>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val="en-US" w:eastAsia="zh-CN"/>
                <w14:textFill>
                  <w14:solidFill>
                    <w14:schemeClr w14:val="tx1"/>
                  </w14:solidFill>
                </w14:textFill>
              </w:rPr>
              <w:t xml:space="preserve">654.192</w:t>
            </w:r>
            <w:r/>
          </w:p>
        </w:tc>
        <w:tc>
          <w:tcPr>
            <w:tcW w:w="1331" w:type="dxa"/>
            <w:vAlign w:val="center"/>
            <w:textDirection w:val="lrTb"/>
            <w:noWrap w:val="false"/>
          </w:tcPr>
          <w:p>
            <w:pPr>
              <w:pStyle w:val="745"/>
              <w:ind w:left="0"/>
              <w:jc w:val="center"/>
              <w:spacing w:after="0" w:line="320" w:lineRule="exact"/>
              <w:tabs>
                <w:tab w:val="left" w:pos="5100" w:leader="none"/>
              </w:tabs>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val="en-US" w:eastAsia="zh-CN"/>
                <w14:textFill>
                  <w14:solidFill>
                    <w14:schemeClr w14:val="tx1"/>
                  </w14:solidFill>
                </w14:textFill>
              </w:rPr>
              <w:t xml:space="preserve">654.192</w:t>
            </w:r>
            <w:r/>
          </w:p>
        </w:tc>
      </w:tr>
      <w:tr>
        <w:trPr>
          <w:trHeight w:val="340"/>
        </w:trPr>
        <w:tc>
          <w:tcPr>
            <w:tcW w:w="1042" w:type="dxa"/>
            <w:vAlign w:val="center"/>
            <w:textDirection w:val="lrTb"/>
            <w:noWrap w:val="false"/>
          </w:tcPr>
          <w:p>
            <w:pPr>
              <w:pStyle w:val="745"/>
              <w:ind w:left="0"/>
              <w:jc w:val="center"/>
              <w:spacing w:after="0" w:line="320" w:lineRule="exact"/>
              <w:tabs>
                <w:tab w:val="left" w:pos="5100" w:leader="none"/>
              </w:tabs>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2</w:t>
            </w:r>
            <w:r/>
          </w:p>
        </w:tc>
        <w:tc>
          <w:tcPr>
            <w:tcW w:w="4876" w:type="dxa"/>
            <w:vAlign w:val="center"/>
            <w:textDirection w:val="lrTb"/>
            <w:noWrap w:val="false"/>
          </w:tcPr>
          <w:p>
            <w:pPr>
              <w:pStyle w:val="745"/>
              <w:ind w:left="0"/>
              <w:jc w:val="left"/>
              <w:spacing w:after="0" w:line="320" w:lineRule="exact"/>
              <w:tabs>
                <w:tab w:val="left" w:pos="5100" w:leader="none"/>
              </w:tabs>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消防设备维保服务</w:t>
            </w:r>
            <w:r/>
          </w:p>
        </w:tc>
        <w:tc>
          <w:tcPr>
            <w:tcW w:w="1364" w:type="dxa"/>
            <w:vAlign w:val="center"/>
            <w:textDirection w:val="lrTb"/>
            <w:noWrap w:val="false"/>
          </w:tcPr>
          <w:p>
            <w:pPr>
              <w:pStyle w:val="745"/>
              <w:ind w:left="0"/>
              <w:jc w:val="center"/>
              <w:spacing w:after="0" w:line="320" w:lineRule="exact"/>
              <w:tabs>
                <w:tab w:val="left" w:pos="5100" w:leader="none"/>
              </w:tabs>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val="en-US" w:eastAsia="zh-CN"/>
                <w14:textFill>
                  <w14:solidFill>
                    <w14:schemeClr w14:val="tx1"/>
                  </w14:solidFill>
                </w14:textFill>
              </w:rPr>
              <w:t xml:space="preserve">55.6</w:t>
            </w:r>
            <w:r/>
          </w:p>
        </w:tc>
        <w:tc>
          <w:tcPr>
            <w:tcW w:w="1331" w:type="dxa"/>
            <w:vAlign w:val="center"/>
            <w:textDirection w:val="lrTb"/>
            <w:noWrap w:val="false"/>
          </w:tcPr>
          <w:p>
            <w:pPr>
              <w:pStyle w:val="745"/>
              <w:ind w:left="0"/>
              <w:jc w:val="center"/>
              <w:spacing w:after="0" w:line="320" w:lineRule="exact"/>
              <w:tabs>
                <w:tab w:val="left" w:pos="5100" w:leader="none"/>
              </w:tabs>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val="en-US" w:eastAsia="zh-CN"/>
                <w14:textFill>
                  <w14:solidFill>
                    <w14:schemeClr w14:val="tx1"/>
                  </w14:solidFill>
                </w14:textFill>
              </w:rPr>
              <w:t xml:space="preserve">55.6</w:t>
            </w:r>
            <w:r/>
          </w:p>
        </w:tc>
      </w:tr>
      <w:tr>
        <w:trPr>
          <w:trHeight w:val="340"/>
        </w:trPr>
        <w:tc>
          <w:tcPr>
            <w:tcW w:w="1042" w:type="dxa"/>
            <w:vAlign w:val="center"/>
            <w:textDirection w:val="lrTb"/>
            <w:noWrap w:val="false"/>
          </w:tcPr>
          <w:p>
            <w:pPr>
              <w:pStyle w:val="745"/>
              <w:ind w:left="0"/>
              <w:jc w:val="center"/>
              <w:spacing w:after="0" w:line="320" w:lineRule="exact"/>
              <w:tabs>
                <w:tab w:val="left" w:pos="5100" w:leader="none"/>
              </w:tabs>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3</w:t>
            </w:r>
            <w:r/>
          </w:p>
        </w:tc>
        <w:tc>
          <w:tcPr>
            <w:tcW w:w="4876" w:type="dxa"/>
            <w:vAlign w:val="center"/>
            <w:textDirection w:val="lrTb"/>
            <w:noWrap w:val="false"/>
          </w:tcPr>
          <w:p>
            <w:pPr>
              <w:pStyle w:val="745"/>
              <w:ind w:left="0"/>
              <w:jc w:val="left"/>
              <w:spacing w:after="0" w:line="320" w:lineRule="exact"/>
              <w:tabs>
                <w:tab w:val="left" w:pos="5100" w:leader="none"/>
              </w:tabs>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电梯维护与保养服务</w:t>
            </w:r>
            <w:r/>
          </w:p>
        </w:tc>
        <w:tc>
          <w:tcPr>
            <w:tcW w:w="1364" w:type="dxa"/>
            <w:vAlign w:val="center"/>
            <w:textDirection w:val="lrTb"/>
            <w:noWrap w:val="false"/>
          </w:tcPr>
          <w:p>
            <w:pPr>
              <w:pStyle w:val="745"/>
              <w:ind w:left="0"/>
              <w:jc w:val="center"/>
              <w:spacing w:after="0" w:line="320" w:lineRule="exact"/>
              <w:tabs>
                <w:tab w:val="left" w:pos="5100" w:leader="none"/>
              </w:tabs>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val="en-US" w:eastAsia="zh-CN"/>
                <w14:textFill>
                  <w14:solidFill>
                    <w14:schemeClr w14:val="tx1"/>
                  </w14:solidFill>
                </w14:textFill>
              </w:rPr>
              <w:t xml:space="preserve">95.04</w:t>
            </w:r>
            <w:r/>
          </w:p>
        </w:tc>
        <w:tc>
          <w:tcPr>
            <w:tcW w:w="1331" w:type="dxa"/>
            <w:vAlign w:val="center"/>
            <w:textDirection w:val="lrTb"/>
            <w:noWrap w:val="false"/>
          </w:tcPr>
          <w:p>
            <w:pPr>
              <w:pStyle w:val="745"/>
              <w:ind w:left="0"/>
              <w:jc w:val="center"/>
              <w:spacing w:after="0" w:line="320" w:lineRule="exact"/>
              <w:tabs>
                <w:tab w:val="left" w:pos="5100" w:leader="none"/>
              </w:tabs>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val="en-US" w:eastAsia="zh-CN"/>
                <w14:textFill>
                  <w14:solidFill>
                    <w14:schemeClr w14:val="tx1"/>
                  </w14:solidFill>
                </w14:textFill>
              </w:rPr>
              <w:t xml:space="preserve">95.04</w:t>
            </w:r>
            <w:r/>
          </w:p>
        </w:tc>
      </w:tr>
      <w:tr>
        <w:trPr>
          <w:trHeight w:val="340"/>
        </w:trPr>
        <w:tc>
          <w:tcPr>
            <w:tcW w:w="1042" w:type="dxa"/>
            <w:vAlign w:val="center"/>
            <w:textDirection w:val="lrTb"/>
            <w:noWrap w:val="false"/>
          </w:tcPr>
          <w:p>
            <w:pPr>
              <w:pStyle w:val="745"/>
              <w:ind w:left="0"/>
              <w:jc w:val="center"/>
              <w:spacing w:after="0" w:line="320" w:lineRule="exact"/>
              <w:tabs>
                <w:tab w:val="left" w:pos="5100" w:leader="none"/>
              </w:tabs>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4</w:t>
            </w:r>
            <w:r/>
          </w:p>
        </w:tc>
        <w:tc>
          <w:tcPr>
            <w:tcW w:w="4876" w:type="dxa"/>
            <w:vAlign w:val="center"/>
            <w:textDirection w:val="lrTb"/>
            <w:noWrap w:val="false"/>
          </w:tcPr>
          <w:p>
            <w:pPr>
              <w:pStyle w:val="745"/>
              <w:ind w:left="0"/>
              <w:jc w:val="left"/>
              <w:spacing w:after="0" w:line="320" w:lineRule="exact"/>
              <w:tabs>
                <w:tab w:val="left" w:pos="5100" w:leader="none"/>
              </w:tabs>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医用被服洗涤及租赁服务</w:t>
            </w:r>
            <w:r/>
          </w:p>
        </w:tc>
        <w:tc>
          <w:tcPr>
            <w:tcW w:w="1364" w:type="dxa"/>
            <w:vAlign w:val="center"/>
            <w:textDirection w:val="lrTb"/>
            <w:noWrap w:val="false"/>
          </w:tcPr>
          <w:p>
            <w:pPr>
              <w:pStyle w:val="745"/>
              <w:ind w:left="0"/>
              <w:jc w:val="center"/>
              <w:spacing w:after="0" w:line="320" w:lineRule="exact"/>
              <w:tabs>
                <w:tab w:val="left" w:pos="5100" w:leader="none"/>
              </w:tabs>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val="en-US" w:eastAsia="zh-CN"/>
                <w14:textFill>
                  <w14:solidFill>
                    <w14:schemeClr w14:val="tx1"/>
                  </w14:solidFill>
                </w14:textFill>
              </w:rPr>
              <w:t xml:space="preserve">180</w:t>
            </w:r>
            <w:r/>
          </w:p>
        </w:tc>
        <w:tc>
          <w:tcPr>
            <w:tcW w:w="1331" w:type="dxa"/>
            <w:vAlign w:val="center"/>
            <w:textDirection w:val="lrTb"/>
            <w:noWrap w:val="false"/>
          </w:tcPr>
          <w:p>
            <w:pPr>
              <w:pStyle w:val="745"/>
              <w:ind w:left="0"/>
              <w:jc w:val="center"/>
              <w:spacing w:after="0" w:line="320" w:lineRule="exact"/>
              <w:tabs>
                <w:tab w:val="left" w:pos="5100" w:leader="none"/>
              </w:tabs>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val="en-US" w:eastAsia="zh-CN"/>
                <w14:textFill>
                  <w14:solidFill>
                    <w14:schemeClr w14:val="tx1"/>
                  </w14:solidFill>
                </w14:textFill>
              </w:rPr>
              <w:t xml:space="preserve">180</w:t>
            </w:r>
            <w:r/>
          </w:p>
        </w:tc>
      </w:tr>
      <w:tr>
        <w:trPr>
          <w:trHeight w:val="340"/>
        </w:trPr>
        <w:tc>
          <w:tcPr>
            <w:tcW w:w="1042" w:type="dxa"/>
            <w:vAlign w:val="center"/>
            <w:textDirection w:val="lrTb"/>
            <w:noWrap w:val="false"/>
          </w:tcPr>
          <w:p>
            <w:pPr>
              <w:pStyle w:val="745"/>
              <w:ind w:left="0"/>
              <w:jc w:val="center"/>
              <w:spacing w:after="0" w:line="320" w:lineRule="exact"/>
              <w:tabs>
                <w:tab w:val="left" w:pos="5100" w:leader="none"/>
              </w:tabs>
              <w:rPr>
                <w:rFonts w:hint="eastAsia"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 xml:space="preserve">5</w:t>
            </w:r>
            <w:r/>
          </w:p>
        </w:tc>
        <w:tc>
          <w:tcPr>
            <w:tcW w:w="4876" w:type="dxa"/>
            <w:vAlign w:val="center"/>
            <w:textDirection w:val="lrTb"/>
            <w:noWrap w:val="false"/>
          </w:tcPr>
          <w:p>
            <w:pPr>
              <w:pStyle w:val="745"/>
              <w:ind w:left="0"/>
              <w:jc w:val="left"/>
              <w:spacing w:after="0" w:line="320" w:lineRule="exact"/>
              <w:tabs>
                <w:tab w:val="left" w:pos="5100" w:leader="none"/>
              </w:tabs>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医院东楼医疗环境清洁消杀、垃圾运送服务</w:t>
            </w:r>
            <w:r/>
          </w:p>
        </w:tc>
        <w:tc>
          <w:tcPr>
            <w:tcW w:w="1364" w:type="dxa"/>
            <w:vAlign w:val="center"/>
            <w:textDirection w:val="lrTb"/>
            <w:noWrap w:val="false"/>
          </w:tcPr>
          <w:p>
            <w:pPr>
              <w:pStyle w:val="745"/>
              <w:ind w:left="0"/>
              <w:jc w:val="center"/>
              <w:spacing w:after="0" w:line="320" w:lineRule="exact"/>
              <w:tabs>
                <w:tab w:val="left" w:pos="5100" w:leader="none"/>
              </w:tabs>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val="en-US" w:eastAsia="zh-CN"/>
                <w14:textFill>
                  <w14:solidFill>
                    <w14:schemeClr w14:val="tx1"/>
                  </w14:solidFill>
                </w14:textFill>
              </w:rPr>
              <w:t xml:space="preserve">398</w:t>
            </w:r>
            <w:r/>
          </w:p>
        </w:tc>
        <w:tc>
          <w:tcPr>
            <w:tcW w:w="1331" w:type="dxa"/>
            <w:vAlign w:val="center"/>
            <w:textDirection w:val="lrTb"/>
            <w:noWrap w:val="false"/>
          </w:tcPr>
          <w:p>
            <w:pPr>
              <w:pStyle w:val="745"/>
              <w:ind w:left="0"/>
              <w:jc w:val="center"/>
              <w:spacing w:after="0" w:line="320" w:lineRule="exact"/>
              <w:tabs>
                <w:tab w:val="left" w:pos="5100" w:leader="none"/>
              </w:tabs>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val="en-US" w:eastAsia="zh-CN"/>
                <w14:textFill>
                  <w14:solidFill>
                    <w14:schemeClr w14:val="tx1"/>
                  </w14:solidFill>
                </w14:textFill>
              </w:rPr>
              <w:t xml:space="preserve">398</w:t>
            </w:r>
            <w:r/>
          </w:p>
        </w:tc>
      </w:tr>
      <w:tr>
        <w:trPr>
          <w:trHeight w:val="340"/>
        </w:trPr>
        <w:tc>
          <w:tcPr>
            <w:tcW w:w="1042" w:type="dxa"/>
            <w:vAlign w:val="center"/>
            <w:textDirection w:val="lrTb"/>
            <w:noWrap w:val="false"/>
          </w:tcPr>
          <w:p>
            <w:pPr>
              <w:pStyle w:val="745"/>
              <w:ind w:left="0"/>
              <w:jc w:val="center"/>
              <w:spacing w:after="0" w:line="320" w:lineRule="exact"/>
              <w:tabs>
                <w:tab w:val="left" w:pos="5100" w:leader="none"/>
              </w:tabs>
              <w:rPr>
                <w:rFonts w:hint="eastAsia"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 xml:space="preserve">6</w:t>
            </w:r>
            <w:r/>
          </w:p>
        </w:tc>
        <w:tc>
          <w:tcPr>
            <w:tcW w:w="4876" w:type="dxa"/>
            <w:vAlign w:val="center"/>
            <w:textDirection w:val="lrTb"/>
            <w:noWrap w:val="false"/>
          </w:tcPr>
          <w:p>
            <w:pPr>
              <w:pStyle w:val="745"/>
              <w:ind w:left="0"/>
              <w:jc w:val="left"/>
              <w:spacing w:after="0" w:line="320" w:lineRule="exact"/>
              <w:tabs>
                <w:tab w:val="left" w:pos="5100" w:leader="none"/>
              </w:tabs>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医院西楼医疗环境清洁消杀、垃圾运送服务</w:t>
            </w:r>
            <w:r/>
          </w:p>
        </w:tc>
        <w:tc>
          <w:tcPr>
            <w:tcW w:w="1364" w:type="dxa"/>
            <w:vAlign w:val="center"/>
            <w:textDirection w:val="lrTb"/>
            <w:noWrap w:val="false"/>
          </w:tcPr>
          <w:p>
            <w:pPr>
              <w:pStyle w:val="745"/>
              <w:ind w:left="0"/>
              <w:jc w:val="center"/>
              <w:spacing w:after="0" w:line="320" w:lineRule="exact"/>
              <w:tabs>
                <w:tab w:val="left" w:pos="5100" w:leader="none"/>
              </w:tabs>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val="en-US" w:eastAsia="zh-CN"/>
                <w14:textFill>
                  <w14:solidFill>
                    <w14:schemeClr w14:val="tx1"/>
                  </w14:solidFill>
                </w14:textFill>
              </w:rPr>
              <w:t xml:space="preserve">884.2188</w:t>
            </w:r>
            <w:r/>
          </w:p>
        </w:tc>
        <w:tc>
          <w:tcPr>
            <w:tcW w:w="1331" w:type="dxa"/>
            <w:vAlign w:val="center"/>
            <w:textDirection w:val="lrTb"/>
            <w:noWrap w:val="false"/>
          </w:tcPr>
          <w:p>
            <w:pPr>
              <w:pStyle w:val="745"/>
              <w:ind w:left="0"/>
              <w:jc w:val="center"/>
              <w:spacing w:after="0" w:line="320" w:lineRule="exact"/>
              <w:tabs>
                <w:tab w:val="left" w:pos="5100" w:leader="none"/>
              </w:tabs>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val="en-US" w:eastAsia="zh-CN"/>
                <w14:textFill>
                  <w14:solidFill>
                    <w14:schemeClr w14:val="tx1"/>
                  </w14:solidFill>
                </w14:textFill>
              </w:rPr>
              <w:t xml:space="preserve">884.2188</w:t>
            </w:r>
            <w:r/>
          </w:p>
        </w:tc>
      </w:tr>
      <w:tr>
        <w:trPr>
          <w:trHeight w:val="340"/>
        </w:trPr>
        <w:tc>
          <w:tcPr>
            <w:tcW w:w="1042" w:type="dxa"/>
            <w:vAlign w:val="center"/>
            <w:textDirection w:val="lrTb"/>
            <w:noWrap w:val="false"/>
          </w:tcPr>
          <w:p>
            <w:pPr>
              <w:pStyle w:val="745"/>
              <w:ind w:left="0"/>
              <w:jc w:val="center"/>
              <w:spacing w:after="0" w:line="320" w:lineRule="exact"/>
              <w:tabs>
                <w:tab w:val="left" w:pos="5100" w:leader="none"/>
              </w:tabs>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7</w:t>
            </w:r>
            <w:r/>
          </w:p>
        </w:tc>
        <w:tc>
          <w:tcPr>
            <w:tcW w:w="4876" w:type="dxa"/>
            <w:vAlign w:val="center"/>
            <w:textDirection w:val="lrTb"/>
            <w:noWrap w:val="false"/>
          </w:tcPr>
          <w:p>
            <w:pPr>
              <w:pStyle w:val="745"/>
              <w:ind w:left="0"/>
              <w:jc w:val="left"/>
              <w:spacing w:after="0" w:line="320" w:lineRule="exact"/>
              <w:tabs>
                <w:tab w:val="left" w:pos="5100" w:leader="none"/>
              </w:tabs>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变配电系统管理及维护服务</w:t>
            </w:r>
            <w:r/>
          </w:p>
        </w:tc>
        <w:tc>
          <w:tcPr>
            <w:tcW w:w="1364" w:type="dxa"/>
            <w:vAlign w:val="center"/>
            <w:textDirection w:val="lrTb"/>
            <w:noWrap w:val="false"/>
          </w:tcPr>
          <w:p>
            <w:pPr>
              <w:pStyle w:val="745"/>
              <w:ind w:left="0"/>
              <w:jc w:val="center"/>
              <w:spacing w:after="0" w:line="320" w:lineRule="exact"/>
              <w:tabs>
                <w:tab w:val="left" w:pos="5100" w:leader="none"/>
              </w:tabs>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val="en-US" w:eastAsia="zh-CN"/>
                <w14:textFill>
                  <w14:solidFill>
                    <w14:schemeClr w14:val="tx1"/>
                  </w14:solidFill>
                </w14:textFill>
              </w:rPr>
              <w:t xml:space="preserve">85</w:t>
            </w:r>
            <w:r/>
          </w:p>
        </w:tc>
        <w:tc>
          <w:tcPr>
            <w:tcW w:w="1331" w:type="dxa"/>
            <w:vAlign w:val="center"/>
            <w:textDirection w:val="lrTb"/>
            <w:noWrap w:val="false"/>
          </w:tcPr>
          <w:p>
            <w:pPr>
              <w:pStyle w:val="745"/>
              <w:ind w:left="0"/>
              <w:jc w:val="center"/>
              <w:spacing w:after="0" w:line="320" w:lineRule="exact"/>
              <w:tabs>
                <w:tab w:val="left" w:pos="5100" w:leader="none"/>
              </w:tabs>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val="en-US" w:eastAsia="zh-CN"/>
                <w14:textFill>
                  <w14:solidFill>
                    <w14:schemeClr w14:val="tx1"/>
                  </w14:solidFill>
                </w14:textFill>
              </w:rPr>
              <w:t xml:space="preserve">85</w:t>
            </w:r>
            <w:r/>
          </w:p>
        </w:tc>
      </w:tr>
    </w:tbl>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4、服务内容：详见采购文件</w:t>
      </w:r>
      <w:r/>
    </w:p>
    <w:p>
      <w:pPr>
        <w:ind w:right="-159"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5、网上报名截止时间：自招标文件公告发布之日起5个工作日。</w:t>
      </w:r>
      <w:r/>
    </w:p>
    <w:p>
      <w:pPr>
        <w:ind w:right="-159"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6、上传投标文件截止时间：</w:t>
      </w:r>
      <w:r>
        <w:rPr>
          <w:rFonts w:hint="eastAsia" w:ascii="宋体" w:hAnsi="宋体"/>
          <w:color w:val="000000" w:themeColor="text1"/>
          <w:szCs w:val="21"/>
          <w:highlight w:val="none"/>
          <w:lang w:eastAsia="zh-CN"/>
          <w14:textFill>
            <w14:solidFill>
              <w14:schemeClr w14:val="tx1"/>
            </w14:solidFill>
          </w14:textFill>
        </w:rPr>
        <w:t xml:space="preserve">2026年5月28日9点30分</w:t>
      </w:r>
      <w:r/>
    </w:p>
    <w:p>
      <w:pPr>
        <w:ind w:right="-159"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7、开标时间：</w:t>
      </w:r>
      <w:r>
        <w:rPr>
          <w:rFonts w:hint="eastAsia" w:ascii="宋体" w:hAnsi="宋体"/>
          <w:color w:val="000000" w:themeColor="text1"/>
          <w:szCs w:val="21"/>
          <w:highlight w:val="none"/>
          <w:lang w:eastAsia="zh-CN"/>
          <w14:textFill>
            <w14:solidFill>
              <w14:schemeClr w14:val="tx1"/>
            </w14:solidFill>
          </w14:textFill>
        </w:rPr>
        <w:t xml:space="preserve">2026年5月28日9点30分</w:t>
      </w:r>
      <w:r/>
    </w:p>
    <w:p>
      <w:pPr>
        <w:ind w:right="-159"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8、开标地点：苏采云政府采购一体化平台开标大厅（网上不见面开标）</w:t>
      </w:r>
      <w:r/>
    </w:p>
    <w:p>
      <w:pPr>
        <w:ind w:right="-159" w:firstLine="422"/>
        <w:spacing w:line="400" w:lineRule="exact"/>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lang w:val="zh-CN"/>
          <w14:textFill>
            <w14:solidFill>
              <w14:schemeClr w14:val="tx1"/>
            </w14:solidFill>
          </w14:textFill>
        </w:rPr>
        <w:t xml:space="preserve">本项目为不见面开标项目，请供应商确保电脑、系统及其他设备（视频输入输出设备等）无误，且开标直至项目结束始终保持系统在线状态。</w:t>
      </w:r>
      <w:r/>
    </w:p>
    <w:p>
      <w:pPr>
        <w:ind w:right="-159"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9、采购项目联系人及联系方式：</w:t>
      </w:r>
      <w:r/>
    </w:p>
    <w:p>
      <w:pPr>
        <w:ind w:right="-159"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苏州市中医医院</w:t>
      </w:r>
      <w:r/>
    </w:p>
    <w:p>
      <w:pPr>
        <w:ind w:right="-159"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联系人：徐洪</w:t>
      </w:r>
      <w:r/>
    </w:p>
    <w:p>
      <w:pPr>
        <w:ind w:right="-159" w:firstLine="420"/>
        <w:spacing w:line="400" w:lineRule="exact"/>
        <w:rPr>
          <w:rFonts w:hint="eastAsia" w:ascii="宋体" w:hAnsi="宋体" w:eastAsia="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联系电话：</w:t>
      </w:r>
      <w:r>
        <w:rPr>
          <w:rFonts w:hint="eastAsia" w:ascii="宋体" w:hAnsi="宋体"/>
          <w:color w:val="000000" w:themeColor="text1"/>
          <w:szCs w:val="21"/>
          <w:highlight w:val="none"/>
          <w:lang w:eastAsia="zh-CN"/>
          <w14:textFill>
            <w14:solidFill>
              <w14:schemeClr w14:val="tx1"/>
            </w14:solidFill>
          </w14:textFill>
        </w:rPr>
        <w:t xml:space="preserve">0512-67870690</w:t>
      </w:r>
      <w:r/>
    </w:p>
    <w:p>
      <w:pPr>
        <w:ind w:right="-159"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（2）采购代理机构：苏州市卫康招投标咨询服务有限公司</w:t>
      </w:r>
      <w:r/>
    </w:p>
    <w:p>
      <w:pPr>
        <w:ind w:right="-159" w:firstLine="420"/>
        <w:spacing w:line="400" w:lineRule="exact"/>
        <w:rPr>
          <w:rFonts w:hint="eastAsia" w:ascii="宋体" w:hAnsi="宋体" w:eastAsia="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地址：苏州市干将西路1296号深业姑苏中心17层            邮编：21500</w:t>
      </w:r>
      <w:r>
        <w:rPr>
          <w:rFonts w:hint="eastAsia" w:ascii="宋体" w:hAnsi="宋体"/>
          <w:color w:val="000000" w:themeColor="text1"/>
          <w:szCs w:val="21"/>
          <w:highlight w:val="none"/>
          <w:lang w:val="en-US" w:eastAsia="zh-CN"/>
          <w14:textFill>
            <w14:solidFill>
              <w14:schemeClr w14:val="tx1"/>
            </w14:solidFill>
          </w14:textFill>
        </w:rPr>
        <w:t xml:space="preserve">0</w:t>
      </w:r>
      <w:r/>
    </w:p>
    <w:p>
      <w:pPr>
        <w:ind w:right="-159" w:firstLine="420"/>
        <w:spacing w:line="400" w:lineRule="exact"/>
        <w:rPr>
          <w:rFonts w:hint="eastAsia" w:ascii="宋体" w:hAnsi="宋体" w:eastAsia="宋体"/>
          <w:color w:val="000000" w:themeColor="text1"/>
          <w:szCs w:val="21"/>
          <w:highlight w:val="none"/>
          <w:lang w:eastAsia="zh-CN"/>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联系人：</w:t>
      </w:r>
      <w:r>
        <w:rPr>
          <w:rFonts w:hint="eastAsia" w:ascii="宋体" w:hAnsi="宋体"/>
          <w:color w:val="000000" w:themeColor="text1"/>
          <w:szCs w:val="21"/>
          <w:highlight w:val="none"/>
          <w14:textFill>
            <w14:solidFill>
              <w14:schemeClr w14:val="tx1"/>
            </w14:solidFill>
          </w14:textFill>
        </w:rPr>
        <w:t xml:space="preserve">陈璐佳、李晶晶</w:t>
      </w:r>
      <w:r/>
    </w:p>
    <w:p>
      <w:pPr>
        <w:ind w:right="-159"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联系电话：0512-69165615，0512-65153553 （FAX）</w:t>
      </w:r>
      <w:r/>
    </w:p>
    <w:p>
      <w:pPr>
        <w:ind w:right="-159"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请贵单位</w:t>
      </w:r>
      <w:r>
        <w:rPr>
          <w:rFonts w:hint="eastAsia" w:ascii="宋体" w:hAnsi="宋体"/>
          <w:color w:val="000000" w:themeColor="text1"/>
          <w:szCs w:val="21"/>
          <w:highlight w:val="none"/>
          <w14:textFill>
            <w14:solidFill>
              <w14:schemeClr w14:val="tx1"/>
            </w14:solidFill>
          </w14:textFill>
        </w:rPr>
        <w:t xml:space="preserve">获取本次</w:t>
      </w:r>
      <w:r>
        <w:rPr>
          <w:rFonts w:ascii="宋体" w:hAnsi="宋体"/>
          <w:color w:val="000000" w:themeColor="text1"/>
          <w:szCs w:val="21"/>
          <w:highlight w:val="none"/>
          <w14:textFill>
            <w14:solidFill>
              <w14:schemeClr w14:val="tx1"/>
            </w14:solidFill>
          </w14:textFill>
        </w:rPr>
        <w:t xml:space="preserve">采购文件后，认真阅读各项内容，进行必要的投标准备，并按采购文件的要求详细填写和编制投标文件，并按“前附表”确定的时间、地点准时参加投标。</w:t>
      </w:r>
      <w:r/>
    </w:p>
    <w:p>
      <w:pPr>
        <w:ind w:right="-159" w:firstLine="420"/>
        <w:jc w:val="right"/>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苏州市卫康招投标咨询服务有限公司</w:t>
      </w:r>
      <w:bookmarkEnd w:id="4"/>
      <w:r/>
      <w:r/>
    </w:p>
    <w:p>
      <w:pPr>
        <w:jc w:val="center"/>
        <w:rPr>
          <w:rFonts w:hint="eastAsia" w:ascii="宋体" w:hAnsi="宋体"/>
          <w:b/>
          <w:bCs/>
          <w:color w:val="000000" w:themeColor="text1"/>
          <w:sz w:val="32"/>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br w:type="page" w:clear="all"/>
      </w:r>
      <w:bookmarkStart w:id="5" w:name="_Hlk99527734"/>
      <w:r/>
      <w:bookmarkStart w:id="6" w:name="_Hlk131152796"/>
      <w:r>
        <w:rPr>
          <w:rFonts w:hint="eastAsia" w:ascii="宋体" w:hAnsi="宋体"/>
          <w:b/>
          <w:bCs/>
          <w:color w:val="000000" w:themeColor="text1"/>
          <w:sz w:val="32"/>
          <w:highlight w:val="none"/>
          <w14:textFill>
            <w14:solidFill>
              <w14:schemeClr w14:val="tx1"/>
            </w14:solidFill>
          </w14:textFill>
        </w:rPr>
        <w:t xml:space="preserve">第二章 投标人须知</w:t>
      </w:r>
      <w:r/>
    </w:p>
    <w:p>
      <w:pPr>
        <w:ind w:right="-159" w:firstLine="643"/>
        <w:jc w:val="center"/>
        <w:spacing w:line="400" w:lineRule="exact"/>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p>
    <w:p>
      <w:pPr>
        <w:ind w:firstLine="422"/>
        <w:spacing w:line="360" w:lineRule="auto"/>
        <w:rPr>
          <w:rFonts w:hint="eastAsia"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lang w:val="zh-CN"/>
          <w14:textFill>
            <w14:solidFill>
              <w14:schemeClr w14:val="tx1"/>
            </w14:solidFill>
          </w14:textFill>
        </w:rPr>
        <w:t xml:space="preserve">一、说明和释义</w:t>
      </w:r>
      <w:r/>
    </w:p>
    <w:p>
      <w:pPr>
        <w:ind w:firstLine="422"/>
        <w:spacing w:line="360" w:lineRule="auto"/>
        <w:rPr>
          <w:rFonts w:hint="eastAsia"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lang w:val="zh-CN"/>
          <w14:textFill>
            <w14:solidFill>
              <w14:schemeClr w14:val="tx1"/>
            </w14:solidFill>
          </w14:textFill>
        </w:rPr>
        <w:t xml:space="preserve">1、说明</w:t>
      </w:r>
      <w:r/>
    </w:p>
    <w:p>
      <w:pPr>
        <w:ind w:firstLine="422"/>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1.1本采购文件仅适用于苏州市卫康招投标咨询服务有限公司组织的采购活动。</w:t>
      </w:r>
      <w:r/>
    </w:p>
    <w:p>
      <w:pPr>
        <w:ind w:firstLine="422"/>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1.2本次采购活动及因本次采购产生的合同受中国法律制约和保护。</w:t>
      </w:r>
      <w:r/>
    </w:p>
    <w:p>
      <w:pPr>
        <w:ind w:firstLine="422"/>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1.3本采购文件的解释权属于苏州市卫康招投标咨询服务有限公司</w:t>
      </w:r>
      <w:r>
        <w:rPr>
          <w:rFonts w:hint="eastAsia" w:ascii="宋体" w:hAnsi="宋体"/>
          <w:color w:val="000000" w:themeColor="text1"/>
          <w:szCs w:val="21"/>
          <w:highlight w:val="none"/>
          <w:lang w:val="zh-CN"/>
          <w14:textFill>
            <w14:solidFill>
              <w14:schemeClr w14:val="tx1"/>
            </w14:solidFill>
          </w14:textFill>
        </w:rPr>
        <w:t xml:space="preserve">及采购人</w:t>
      </w:r>
      <w:r>
        <w:rPr>
          <w:rFonts w:ascii="宋体" w:hAnsi="宋体"/>
          <w:color w:val="000000" w:themeColor="text1"/>
          <w:szCs w:val="21"/>
          <w:highlight w:val="none"/>
          <w:lang w:val="zh-CN"/>
          <w14:textFill>
            <w14:solidFill>
              <w14:schemeClr w14:val="tx1"/>
            </w14:solidFill>
          </w14:textFill>
        </w:rPr>
        <w:t xml:space="preserve">。</w:t>
      </w:r>
      <w:r/>
    </w:p>
    <w:p>
      <w:pPr>
        <w:ind w:firstLine="422"/>
        <w:spacing w:line="360" w:lineRule="auto"/>
        <w:rPr>
          <w:rFonts w:hint="eastAsia"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lang w:val="zh-CN"/>
          <w14:textFill>
            <w14:solidFill>
              <w14:schemeClr w14:val="tx1"/>
            </w14:solidFill>
          </w14:textFill>
        </w:rPr>
        <w:t xml:space="preserve">2、词语释义</w:t>
      </w:r>
      <w:r/>
    </w:p>
    <w:p>
      <w:pPr>
        <w:ind w:firstLine="422"/>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2.1采购人（甲方）：合同中明确规定的实际购买货物和服务的法人或其他组织和自然人。</w:t>
      </w:r>
      <w:r/>
    </w:p>
    <w:p>
      <w:pPr>
        <w:ind w:firstLine="422"/>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2.2采购代理机构：具体组织实施采购活动的法人。</w:t>
      </w:r>
      <w:r/>
    </w:p>
    <w:p>
      <w:pPr>
        <w:ind w:firstLine="422"/>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2.3投标人（供应商）：经认定有资格响应采购，参加投标竞争的法人或其他组织或自然人。</w:t>
      </w:r>
      <w:r/>
    </w:p>
    <w:p>
      <w:pPr>
        <w:ind w:firstLine="422"/>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2.4响应：投标人根据采购代理机构发布的采购文件，编制投标文件并按规定投标的行为。</w:t>
      </w:r>
      <w:r/>
    </w:p>
    <w:p>
      <w:pPr>
        <w:ind w:firstLine="422"/>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2.5中标人（乙方）：合同中规定的向采购方提供货物和服务的法人或其他组织和自然人。</w:t>
      </w:r>
      <w:r/>
    </w:p>
    <w:p>
      <w:pPr>
        <w:ind w:firstLine="422"/>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2.6合同：采供双方根据采购文件和中标的投标文件及中标通知书规定的内容签署的以书面形式所达成的协议，包括所有的附件、附录和构成协议的所有文件。</w:t>
      </w:r>
      <w:r/>
    </w:p>
    <w:p>
      <w:pPr>
        <w:ind w:right="62" w:firstLine="422"/>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2.7 货物：系指乙方按</w:t>
      </w:r>
      <w:r>
        <w:rPr>
          <w:rFonts w:hint="eastAsia" w:ascii="宋体" w:hAnsi="宋体"/>
          <w:color w:val="000000" w:themeColor="text1"/>
          <w:szCs w:val="21"/>
          <w:highlight w:val="none"/>
          <w:lang w:val="zh-CN"/>
          <w14:textFill>
            <w14:solidFill>
              <w14:schemeClr w14:val="tx1"/>
            </w14:solidFill>
          </w14:textFill>
        </w:rPr>
        <w:t xml:space="preserve">采购</w:t>
      </w:r>
      <w:r>
        <w:rPr>
          <w:rFonts w:ascii="宋体" w:hAnsi="宋体"/>
          <w:color w:val="000000" w:themeColor="text1"/>
          <w:szCs w:val="21"/>
          <w:highlight w:val="none"/>
          <w:lang w:val="zh-CN"/>
          <w14:textFill>
            <w14:solidFill>
              <w14:schemeClr w14:val="tx1"/>
            </w14:solidFill>
          </w14:textFill>
        </w:rPr>
        <w:t xml:space="preserve">文件规定，应向甲方提供的一切设备、备品、备件、工具、手册</w:t>
      </w:r>
      <w:r>
        <w:rPr>
          <w:rFonts w:hint="eastAsia" w:ascii="宋体" w:hAnsi="宋体"/>
          <w:color w:val="000000" w:themeColor="text1"/>
          <w:szCs w:val="21"/>
          <w:highlight w:val="none"/>
          <w:lang w:val="zh-CN"/>
          <w14:textFill>
            <w14:solidFill>
              <w14:schemeClr w14:val="tx1"/>
            </w14:solidFill>
          </w14:textFill>
        </w:rPr>
        <w:t xml:space="preserve">及其他有关</w:t>
      </w:r>
      <w:r>
        <w:rPr>
          <w:rFonts w:ascii="宋体" w:hAnsi="宋体"/>
          <w:color w:val="000000" w:themeColor="text1"/>
          <w:szCs w:val="21"/>
          <w:highlight w:val="none"/>
          <w:lang w:val="zh-CN"/>
          <w14:textFill>
            <w14:solidFill>
              <w14:schemeClr w14:val="tx1"/>
            </w14:solidFill>
          </w14:textFill>
        </w:rPr>
        <w:t xml:space="preserve">技术资料和材料。</w:t>
      </w:r>
      <w:r/>
    </w:p>
    <w:p>
      <w:pPr>
        <w:ind w:firstLine="422"/>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2.8 服务：系指本次招标采购文件规定中标人应承担的与提供货物和服务有关的辅助服务，比如运输、保险、安装、调试、提供技术援助、培训、配合措施、维修响应及合同中规定中标人应承担的其它义务。</w:t>
      </w:r>
      <w:r/>
    </w:p>
    <w:p>
      <w:pPr>
        <w:ind w:firstLine="422"/>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2.9 知识产权：指专利权、商标权、著作权等无形财产专有权的统称。</w:t>
      </w:r>
      <w:r/>
    </w:p>
    <w:p>
      <w:pPr>
        <w:ind w:firstLine="422"/>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2.10 天：日历日。</w:t>
      </w:r>
      <w:r/>
    </w:p>
    <w:p>
      <w:pPr>
        <w:ind w:firstLine="422"/>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2.11 交货地点：合同中明确约定的乙方提交的货物和服务最终到达地点。</w:t>
      </w:r>
      <w:r/>
    </w:p>
    <w:p>
      <w:pPr>
        <w:ind w:firstLine="422"/>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2.12 合同价款：根据合同规定，乙方在正确地履行合同义务后甲方应支付乙方的价款。</w:t>
      </w:r>
      <w:r/>
    </w:p>
    <w:p>
      <w:pPr>
        <w:ind w:firstLine="422"/>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2.13 产地：货物开采、生长、生产、最终制造、加工或提供服务的来源地。</w:t>
      </w:r>
      <w:r/>
    </w:p>
    <w:p>
      <w:pPr>
        <w:ind w:firstLine="422"/>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2.14 不可抗力：不能预见、不能避免并且不能克服的客观情况。</w:t>
      </w:r>
      <w:r/>
    </w:p>
    <w:p>
      <w:pPr>
        <w:ind w:firstLine="422"/>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2.15 实质响应：满足有关本次采购标的、数量、价款、质保期或者报酬、履行期限、履行地点和方式、违约责任和解决争议方法等要求。</w:t>
      </w:r>
      <w:r/>
    </w:p>
    <w:p>
      <w:pPr>
        <w:ind w:firstLine="422"/>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2.16 进口产品：通过中国海关报关验放进入中国境内且产自关境外的产品。</w:t>
      </w:r>
      <w:r/>
    </w:p>
    <w:p>
      <w:pPr>
        <w:ind w:firstLine="422"/>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2.17 书面形式：指书面文字、合同书、信件和传真等可以有形地表现所载内容的形式。</w:t>
      </w:r>
      <w:r/>
    </w:p>
    <w:p>
      <w:pPr>
        <w:ind w:firstLine="422"/>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2.18</w:t>
      </w:r>
      <w:r>
        <w:rPr>
          <w:rFonts w:hint="eastAsia" w:ascii="宋体" w:hAnsi="宋体"/>
          <w:color w:val="000000" w:themeColor="text1"/>
          <w:szCs w:val="21"/>
          <w:highlight w:val="none"/>
          <w:lang w:val="zh-CN"/>
          <w14:textFill>
            <w14:solidFill>
              <w14:schemeClr w14:val="tx1"/>
            </w14:solidFill>
          </w14:textFill>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2"/>
        <w:spacing w:line="400" w:lineRule="exact"/>
        <w:rPr>
          <w:rFonts w:hint="eastAsia" w:ascii="宋体" w:hAnsi="宋体"/>
          <w:b/>
          <w:bCs/>
          <w:color w:val="000000" w:themeColor="text1"/>
          <w:szCs w:val="21"/>
          <w:highlight w:val="none"/>
          <w14:textFill>
            <w14:solidFill>
              <w14:schemeClr w14:val="tx1"/>
            </w14:solidFill>
          </w14:textFill>
        </w:rPr>
        <w:outlineLvl w:val="0"/>
      </w:pPr>
      <w:r>
        <w:rPr>
          <w:rFonts w:ascii="宋体" w:hAnsi="宋体"/>
          <w:b/>
          <w:bCs/>
          <w:color w:val="000000" w:themeColor="text1"/>
          <w:szCs w:val="21"/>
          <w:highlight w:val="none"/>
          <w:lang w:val="zh-CN"/>
          <w14:textFill>
            <w14:solidFill>
              <w14:schemeClr w14:val="tx1"/>
            </w14:solidFill>
          </w14:textFill>
        </w:rPr>
        <w:t xml:space="preserve">二、投标人（供应商）</w:t>
      </w:r>
      <w:r/>
    </w:p>
    <w:p>
      <w:pPr>
        <w:ind w:firstLine="422"/>
        <w:spacing w:line="400" w:lineRule="exact"/>
        <w:rPr>
          <w:rFonts w:hint="eastAsia"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lang w:val="zh-CN"/>
          <w14:textFill>
            <w14:solidFill>
              <w14:schemeClr w14:val="tx1"/>
            </w14:solidFill>
          </w14:textFill>
        </w:rPr>
        <w:t xml:space="preserve">3、供应商资格要求：</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3.1供应商应当具备下列一般条件：</w:t>
      </w:r>
      <w:r/>
    </w:p>
    <w:p>
      <w:pPr>
        <w:ind w:firstLine="420"/>
        <w:spacing w:line="400" w:lineRule="exact"/>
        <w:rPr>
          <w:rFonts w:hint="eastAsia" w:ascii="宋体" w:hAnsi="宋体"/>
          <w:color w:val="000000" w:themeColor="text1"/>
          <w:szCs w:val="21"/>
          <w:highlight w:val="none"/>
          <w14:textFill>
            <w14:solidFill>
              <w14:schemeClr w14:val="tx1"/>
            </w14:solidFill>
          </w14:textFill>
        </w:rPr>
        <w:outlineLvl w:val="0"/>
      </w:pPr>
      <w:r>
        <w:rPr>
          <w:rFonts w:ascii="宋体" w:hAnsi="宋体"/>
          <w:color w:val="000000" w:themeColor="text1"/>
          <w:szCs w:val="21"/>
          <w:highlight w:val="none"/>
          <w14:textFill>
            <w14:solidFill>
              <w14:schemeClr w14:val="tx1"/>
            </w14:solidFill>
          </w14:textFill>
        </w:rPr>
        <w:t xml:space="preserve">3.1.1 具有独立承担民事责任的能力；</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3.1.2</w:t>
      </w: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具有良好的商业信誉和健全的财务会计制度；</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3.1.3 具有履行合同所必需的设备和专业技术能力；</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3.1.4 有依法缴纳税收和社会保障资金的良好记录；</w:t>
      </w:r>
      <w:r/>
    </w:p>
    <w:p>
      <w:pPr>
        <w:ind w:firstLine="420"/>
        <w:spacing w:line="400" w:lineRule="exact"/>
        <w:rPr>
          <w:rFonts w:hint="eastAsia" w:ascii="宋体" w:hAnsi="宋体"/>
          <w:color w:val="000000" w:themeColor="text1"/>
          <w:szCs w:val="21"/>
          <w:highlight w:val="none"/>
          <w14:textFill>
            <w14:solidFill>
              <w14:schemeClr w14:val="tx1"/>
            </w14:solidFill>
          </w14:textFill>
        </w:rPr>
        <w:outlineLvl w:val="0"/>
      </w:pPr>
      <w:r>
        <w:rPr>
          <w:rFonts w:ascii="宋体" w:hAnsi="宋体"/>
          <w:color w:val="000000" w:themeColor="text1"/>
          <w:szCs w:val="21"/>
          <w:highlight w:val="none"/>
          <w14:textFill>
            <w14:solidFill>
              <w14:schemeClr w14:val="tx1"/>
            </w14:solidFill>
          </w14:textFill>
        </w:rPr>
        <w:t xml:space="preserve">3.1.5 参加政府采购活动前三年内，在经营活动中没有重大违法记录；</w:t>
      </w:r>
      <w:r/>
    </w:p>
    <w:p>
      <w:pPr>
        <w:ind w:firstLine="420"/>
        <w:spacing w:line="400" w:lineRule="exact"/>
        <w:rPr>
          <w:rFonts w:hint="eastAsia" w:ascii="宋体" w:hAnsi="宋体"/>
          <w:color w:val="000000" w:themeColor="text1"/>
          <w:szCs w:val="21"/>
          <w:highlight w:val="none"/>
          <w14:textFill>
            <w14:solidFill>
              <w14:schemeClr w14:val="tx1"/>
            </w14:solidFill>
          </w14:textFill>
        </w:rPr>
        <w:outlineLvl w:val="0"/>
      </w:pPr>
      <w:r>
        <w:rPr>
          <w:rFonts w:ascii="宋体" w:hAnsi="宋体"/>
          <w:color w:val="000000" w:themeColor="text1"/>
          <w:szCs w:val="21"/>
          <w:highlight w:val="none"/>
          <w14:textFill>
            <w14:solidFill>
              <w14:schemeClr w14:val="tx1"/>
            </w14:solidFill>
          </w14:textFill>
        </w:rPr>
        <w:t xml:space="preserve">3.1.6 法律、行政法规规定的其他条件；</w:t>
      </w:r>
      <w:r/>
    </w:p>
    <w:p>
      <w:pPr>
        <w:ind w:firstLine="420"/>
        <w:spacing w:line="400" w:lineRule="exact"/>
        <w:rPr>
          <w:rFonts w:hint="eastAsia" w:ascii="宋体" w:hAnsi="宋体"/>
          <w:b/>
          <w:bCs/>
          <w:color w:val="000000" w:themeColor="text1"/>
          <w:szCs w:val="21"/>
          <w:highlight w:val="none"/>
          <w14:textFill>
            <w14:solidFill>
              <w14:schemeClr w14:val="tx1"/>
            </w14:solidFill>
          </w14:textFill>
        </w:rPr>
        <w:outlineLvl w:val="0"/>
      </w:pPr>
      <w:r>
        <w:rPr>
          <w:rFonts w:hint="eastAsia" w:ascii="宋体" w:hAnsi="宋体"/>
          <w:b/>
          <w:bCs/>
          <w:color w:val="000000" w:themeColor="text1"/>
          <w:szCs w:val="21"/>
          <w:highlight w:val="none"/>
          <w14:textFill>
            <w14:solidFill>
              <w14:schemeClr w14:val="tx1"/>
            </w14:solidFill>
          </w14:textFill>
        </w:rPr>
        <w:t xml:space="preserve">3.2本项目的特定资格要求：</w:t>
      </w:r>
      <w:r/>
    </w:p>
    <w:p>
      <w:pPr>
        <w:ind w:firstLine="420"/>
        <w:spacing w:line="400" w:lineRule="exact"/>
        <w:rPr>
          <w:rFonts w:hint="eastAsia" w:ascii="宋体" w:hAnsi="宋体"/>
          <w:color w:val="000000" w:themeColor="text1"/>
          <w:szCs w:val="21"/>
          <w:highlight w:val="none"/>
          <w14:textFill>
            <w14:solidFill>
              <w14:schemeClr w14:val="tx1"/>
            </w14:solidFill>
          </w14:textFill>
        </w:rPr>
        <w:outlineLvl w:val="0"/>
      </w:pPr>
      <w:r>
        <w:rPr>
          <w:rFonts w:hint="eastAsia" w:ascii="宋体" w:hAnsi="宋体"/>
          <w:color w:val="000000" w:themeColor="text1"/>
          <w:szCs w:val="21"/>
          <w:highlight w:val="none"/>
          <w14:textFill>
            <w14:solidFill>
              <w14:schemeClr w14:val="tx1"/>
            </w14:solidFill>
          </w14:textFill>
        </w:rPr>
        <w:t xml:space="preserve">采购包1：投标人具有</w:t>
      </w:r>
      <w:r>
        <w:rPr>
          <w:rFonts w:hint="eastAsia" w:ascii="宋体" w:hAnsi="宋体"/>
          <w:color w:val="000000" w:themeColor="text1"/>
          <w:szCs w:val="21"/>
          <w:highlight w:val="none"/>
          <w:lang w:val="en-US" w:eastAsia="zh-CN"/>
          <w14:textFill>
            <w14:solidFill>
              <w14:schemeClr w14:val="tx1"/>
            </w14:solidFill>
          </w14:textFill>
        </w:rPr>
        <w:t xml:space="preserve">公安部门颁发的</w:t>
      </w:r>
      <w:r>
        <w:rPr>
          <w:rFonts w:hint="eastAsia" w:ascii="宋体" w:hAnsi="宋体"/>
          <w:color w:val="000000" w:themeColor="text1"/>
          <w:szCs w:val="21"/>
          <w:highlight w:val="none"/>
          <w14:textFill>
            <w14:solidFill>
              <w14:schemeClr w14:val="tx1"/>
            </w14:solidFill>
          </w14:textFill>
        </w:rPr>
        <w:t xml:space="preserve">保安服务许可证。</w:t>
      </w:r>
      <w:r/>
    </w:p>
    <w:p>
      <w:pPr>
        <w:ind w:firstLine="420"/>
        <w:spacing w:line="400" w:lineRule="exact"/>
        <w:rPr>
          <w:rFonts w:hint="eastAsia" w:ascii="宋体" w:hAnsi="宋体"/>
          <w:color w:val="000000" w:themeColor="text1"/>
          <w:szCs w:val="21"/>
          <w:highlight w:val="none"/>
          <w14:textFill>
            <w14:solidFill>
              <w14:schemeClr w14:val="tx1"/>
            </w14:solidFill>
          </w14:textFill>
        </w:rPr>
        <w:outlineLvl w:val="0"/>
      </w:pPr>
      <w:r>
        <w:rPr>
          <w:rFonts w:hint="eastAsia" w:ascii="宋体" w:hAnsi="宋体"/>
          <w:color w:val="000000" w:themeColor="text1"/>
          <w:szCs w:val="21"/>
          <w:highlight w:val="none"/>
          <w14:textFill>
            <w14:solidFill>
              <w14:schemeClr w14:val="tx1"/>
            </w14:solidFill>
          </w14:textFill>
        </w:rPr>
        <w:t xml:space="preserve">采购包2：具有消防设施维修保养相关资质或有效备案凭证。</w:t>
      </w:r>
      <w:r/>
    </w:p>
    <w:p>
      <w:pPr>
        <w:ind w:firstLine="420"/>
        <w:spacing w:line="400" w:lineRule="exact"/>
        <w:rPr>
          <w:rFonts w:hint="eastAsia" w:ascii="宋体" w:hAnsi="宋体"/>
          <w:color w:val="000000" w:themeColor="text1"/>
          <w:szCs w:val="21"/>
          <w:highlight w:val="none"/>
          <w14:textFill>
            <w14:solidFill>
              <w14:schemeClr w14:val="tx1"/>
            </w14:solidFill>
          </w14:textFill>
        </w:rPr>
        <w:outlineLvl w:val="0"/>
      </w:pPr>
      <w:r>
        <w:rPr>
          <w:rFonts w:hint="eastAsia" w:ascii="宋体" w:hAnsi="宋体"/>
          <w:color w:val="000000" w:themeColor="text1"/>
          <w:szCs w:val="21"/>
          <w:highlight w:val="none"/>
          <w14:textFill>
            <w14:solidFill>
              <w14:schemeClr w14:val="tx1"/>
            </w14:solidFill>
          </w14:textFill>
        </w:rPr>
        <w:t xml:space="preserve">采购包3：投标人具有《中华人民共和国特种设备生产许可证》资质（曳引式客梯含修理）或《中华人民共和国特种设备安装改造维修许可证》；</w:t>
      </w:r>
      <w:r/>
    </w:p>
    <w:p>
      <w:pPr>
        <w:ind w:firstLine="420"/>
        <w:spacing w:line="400" w:lineRule="exact"/>
        <w:rPr>
          <w:rFonts w:ascii="宋体" w:hAnsi="宋体"/>
          <w:color w:val="000000" w:themeColor="text1"/>
          <w:szCs w:val="21"/>
          <w:highlight w:val="none"/>
          <w14:textFill>
            <w14:solidFill>
              <w14:schemeClr w14:val="tx1"/>
            </w14:solidFill>
          </w14:textFill>
        </w:rPr>
        <w:outlineLvl w:val="0"/>
      </w:pPr>
      <w:r>
        <w:rPr>
          <w:rFonts w:hint="eastAsia" w:ascii="宋体" w:hAnsi="宋体"/>
          <w:color w:val="000000" w:themeColor="text1"/>
          <w:szCs w:val="21"/>
          <w:highlight w:val="none"/>
          <w14:textFill>
            <w14:solidFill>
              <w14:schemeClr w14:val="tx1"/>
            </w14:solidFill>
          </w14:textFill>
        </w:rPr>
        <w:t xml:space="preserve">采购包7：投标人具备电力总承包三级及以上或输变电工程专业承包三级及以上资质且具有承装、修、试五级及以上电力设施许可资质；</w:t>
      </w:r>
      <w:r/>
    </w:p>
    <w:p>
      <w:pPr>
        <w:ind w:firstLine="420"/>
        <w:spacing w:line="400" w:lineRule="exact"/>
        <w:rPr>
          <w:rFonts w:hint="eastAsia" w:ascii="宋体" w:hAnsi="宋体"/>
          <w:b/>
          <w:bCs/>
          <w:color w:val="0000ff"/>
          <w:szCs w:val="21"/>
          <w:highlight w:val="none"/>
        </w:rPr>
        <w:outlineLvl w:val="0"/>
      </w:pPr>
      <w:r>
        <w:rPr>
          <w:rFonts w:hint="eastAsia" w:ascii="宋体" w:hAnsi="宋体"/>
          <w:b/>
          <w:bCs/>
          <w:color w:val="0000ff"/>
          <w:szCs w:val="21"/>
          <w:highlight w:val="none"/>
        </w:rPr>
        <w:t xml:space="preserve">3.3 第一、第二、第四、</w:t>
      </w:r>
      <w:r>
        <w:rPr>
          <w:rFonts w:hint="eastAsia" w:ascii="宋体" w:hAnsi="宋体"/>
          <w:b/>
          <w:bCs/>
          <w:color w:val="0000ff"/>
          <w:szCs w:val="21"/>
          <w:highlight w:val="none"/>
        </w:rPr>
        <w:t xml:space="preserve">第</w:t>
      </w:r>
      <w:r>
        <w:rPr>
          <w:rFonts w:hint="eastAsia" w:ascii="宋体" w:hAnsi="宋体"/>
          <w:b/>
          <w:bCs/>
          <w:color w:val="0000ff"/>
          <w:szCs w:val="21"/>
          <w:highlight w:val="none"/>
        </w:rPr>
        <w:t xml:space="preserve">七</w:t>
      </w:r>
      <w:r>
        <w:rPr>
          <w:rFonts w:hint="eastAsia" w:ascii="宋体" w:hAnsi="宋体"/>
          <w:b/>
          <w:bCs/>
          <w:color w:val="0000ff"/>
          <w:szCs w:val="21"/>
          <w:highlight w:val="none"/>
        </w:rPr>
        <w:t xml:space="preserve">采购包的中小企业或残疾人福利性单位或监狱企业的证明。</w:t>
      </w:r>
      <w:r/>
    </w:p>
    <w:p>
      <w:pPr>
        <w:ind w:firstLine="422"/>
        <w:spacing w:line="400" w:lineRule="exact"/>
        <w:rPr>
          <w:rFonts w:hint="eastAsia"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lang w:val="zh-CN"/>
          <w14:textFill>
            <w14:solidFill>
              <w14:schemeClr w14:val="tx1"/>
            </w14:solidFill>
          </w14:textFill>
        </w:rPr>
        <w:t xml:space="preserve">4、投标人代表</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4.1指全权代表投标人参加投标活动并签署投标文件的人，如果投标人代表不是法定代表人，须持有《法人授权委托书》（详见统一格式）。</w:t>
      </w:r>
      <w:r/>
    </w:p>
    <w:p>
      <w:pPr>
        <w:ind w:firstLine="422"/>
        <w:spacing w:line="400" w:lineRule="exact"/>
        <w:rPr>
          <w:rFonts w:hint="eastAsia" w:ascii="宋体" w:hAnsi="宋体"/>
          <w:b/>
          <w:bCs/>
          <w:color w:val="000000" w:themeColor="text1"/>
          <w:szCs w:val="21"/>
          <w:highlight w:val="none"/>
          <w14:textFill>
            <w14:solidFill>
              <w14:schemeClr w14:val="tx1"/>
            </w14:solidFill>
          </w14:textFill>
        </w:rPr>
        <w:outlineLvl w:val="0"/>
      </w:pPr>
      <w:r>
        <w:rPr>
          <w:rFonts w:ascii="宋体" w:hAnsi="宋体"/>
          <w:b/>
          <w:bCs/>
          <w:color w:val="000000" w:themeColor="text1"/>
          <w:szCs w:val="21"/>
          <w:highlight w:val="none"/>
          <w:lang w:val="zh-CN"/>
          <w14:textFill>
            <w14:solidFill>
              <w14:schemeClr w14:val="tx1"/>
            </w14:solidFill>
          </w14:textFill>
        </w:rPr>
        <w:t xml:space="preserve">5、投标费用 </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5.1无论投标过程中的做法和结果如何，投标人自行承担所有与参加投标有关的全部费用。</w:t>
      </w:r>
      <w:r/>
    </w:p>
    <w:p>
      <w:pPr>
        <w:ind w:firstLine="422"/>
        <w:spacing w:line="400" w:lineRule="exact"/>
        <w:rPr>
          <w:rFonts w:hint="eastAsia" w:ascii="宋体" w:hAnsi="宋体"/>
          <w:b/>
          <w:bCs/>
          <w:color w:val="000000" w:themeColor="text1"/>
          <w:szCs w:val="21"/>
          <w:highlight w:val="none"/>
          <w14:textFill>
            <w14:solidFill>
              <w14:schemeClr w14:val="tx1"/>
            </w14:solidFill>
          </w14:textFill>
        </w:rPr>
        <w:outlineLvl w:val="0"/>
      </w:pPr>
      <w:r>
        <w:rPr>
          <w:rFonts w:ascii="宋体" w:hAnsi="宋体"/>
          <w:b/>
          <w:bCs/>
          <w:color w:val="000000" w:themeColor="text1"/>
          <w:szCs w:val="21"/>
          <w:highlight w:val="none"/>
          <w:lang w:val="zh-CN"/>
          <w14:textFill>
            <w14:solidFill>
              <w14:schemeClr w14:val="tx1"/>
            </w14:solidFill>
          </w14:textFill>
        </w:rPr>
        <w:t xml:space="preserve">6、联合体投标</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lang w:val="zh-CN"/>
          <w14:textFill>
            <w14:solidFill>
              <w14:schemeClr w14:val="tx1"/>
            </w14:solidFill>
          </w14:textFill>
        </w:rPr>
        <w:t xml:space="preserve">本采购项目不接受联合体投标。</w:t>
      </w:r>
      <w:r/>
    </w:p>
    <w:p>
      <w:pPr>
        <w:ind w:firstLine="422"/>
        <w:spacing w:line="400" w:lineRule="exact"/>
        <w:rPr>
          <w:rFonts w:hint="eastAsia" w:ascii="宋体" w:hAnsi="宋体"/>
          <w:b/>
          <w:bCs/>
          <w:color w:val="000000" w:themeColor="text1"/>
          <w:szCs w:val="21"/>
          <w:highlight w:val="none"/>
          <w14:textFill>
            <w14:solidFill>
              <w14:schemeClr w14:val="tx1"/>
            </w14:solidFill>
          </w14:textFill>
        </w:rPr>
        <w:outlineLvl w:val="0"/>
      </w:pPr>
      <w:r>
        <w:rPr>
          <w:rFonts w:ascii="宋体" w:hAnsi="宋体"/>
          <w:b/>
          <w:bCs/>
          <w:color w:val="000000" w:themeColor="text1"/>
          <w:szCs w:val="21"/>
          <w:highlight w:val="none"/>
          <w:lang w:val="zh-CN"/>
          <w14:textFill>
            <w14:solidFill>
              <w14:schemeClr w14:val="tx1"/>
            </w14:solidFill>
          </w14:textFill>
        </w:rPr>
        <w:t xml:space="preserve">三、采购文件的说明</w:t>
      </w:r>
      <w:r/>
    </w:p>
    <w:p>
      <w:pPr>
        <w:ind w:firstLine="422"/>
        <w:spacing w:line="400" w:lineRule="exact"/>
        <w:rPr>
          <w:rFonts w:hint="eastAsia" w:ascii="宋体" w:hAnsi="宋体"/>
          <w:b/>
          <w:bCs/>
          <w:color w:val="000000" w:themeColor="text1"/>
          <w:szCs w:val="21"/>
          <w:highlight w:val="none"/>
          <w14:textFill>
            <w14:solidFill>
              <w14:schemeClr w14:val="tx1"/>
            </w14:solidFill>
          </w14:textFill>
        </w:rPr>
        <w:outlineLvl w:val="0"/>
      </w:pPr>
      <w:r>
        <w:rPr>
          <w:rFonts w:ascii="宋体" w:hAnsi="宋体"/>
          <w:b/>
          <w:bCs/>
          <w:color w:val="000000" w:themeColor="text1"/>
          <w:szCs w:val="21"/>
          <w:highlight w:val="none"/>
          <w:lang w:val="zh-CN"/>
          <w14:textFill>
            <w14:solidFill>
              <w14:schemeClr w14:val="tx1"/>
            </w14:solidFill>
          </w14:textFill>
        </w:rPr>
        <w:t xml:space="preserve">7、采购文件</w:t>
      </w:r>
      <w:r/>
    </w:p>
    <w:p>
      <w:pPr>
        <w:ind w:firstLine="420"/>
        <w:spacing w:line="400" w:lineRule="exact"/>
        <w:rPr>
          <w:rFonts w:hint="eastAsia" w:ascii="宋体" w:hAnsi="宋体"/>
          <w:b/>
          <w:bCs/>
          <w:color w:val="000000" w:themeColor="text1"/>
          <w:szCs w:val="21"/>
          <w:highlight w:val="none"/>
          <w14:textFill>
            <w14:solidFill>
              <w14:schemeClr w14:val="tx1"/>
            </w14:solidFill>
          </w14:textFill>
        </w:rPr>
        <w:outlineLvl w:val="0"/>
      </w:pPr>
      <w:r>
        <w:rPr>
          <w:rFonts w:ascii="宋体" w:hAnsi="宋体"/>
          <w:bCs/>
          <w:color w:val="000000" w:themeColor="text1"/>
          <w:szCs w:val="21"/>
          <w:highlight w:val="none"/>
          <w:lang w:val="zh-CN"/>
          <w14:textFill>
            <w14:solidFill>
              <w14:schemeClr w14:val="tx1"/>
            </w14:solidFill>
          </w14:textFill>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ind w:firstLine="422"/>
        <w:spacing w:line="400" w:lineRule="exact"/>
        <w:rPr>
          <w:rFonts w:hint="eastAsia" w:ascii="宋体" w:hAnsi="宋体"/>
          <w:b/>
          <w:bCs/>
          <w:color w:val="000000" w:themeColor="text1"/>
          <w:szCs w:val="21"/>
          <w:highlight w:val="none"/>
          <w14:textFill>
            <w14:solidFill>
              <w14:schemeClr w14:val="tx1"/>
            </w14:solidFill>
          </w14:textFill>
        </w:rPr>
        <w:outlineLvl w:val="0"/>
      </w:pPr>
      <w:r>
        <w:rPr>
          <w:rFonts w:ascii="宋体" w:hAnsi="宋体"/>
          <w:b/>
          <w:bCs/>
          <w:color w:val="000000" w:themeColor="text1"/>
          <w:szCs w:val="21"/>
          <w:highlight w:val="none"/>
          <w:lang w:val="zh-CN"/>
          <w14:textFill>
            <w14:solidFill>
              <w14:schemeClr w14:val="tx1"/>
            </w14:solidFill>
          </w14:textFill>
        </w:rPr>
        <w:t xml:space="preserve">8、采购文件的询问与澄清</w:t>
      </w:r>
      <w:r/>
    </w:p>
    <w:p>
      <w:pPr>
        <w:ind w:firstLine="422"/>
        <w:spacing w:line="360" w:lineRule="auto"/>
        <w:rPr>
          <w:rFonts w:hint="eastAsia"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lang w:val="zh-CN"/>
          <w14:textFill>
            <w14:solidFill>
              <w14:schemeClr w14:val="tx1"/>
            </w14:solidFill>
          </w14:textFill>
        </w:rPr>
        <w:t xml:space="preserve">8.1投标人在收到采购文件后，若有问题需要询问，应于收到采购文件后</w:t>
      </w:r>
      <w:r>
        <w:rPr>
          <w:rFonts w:hint="eastAsia" w:ascii="宋体" w:hAnsi="宋体"/>
          <w:bCs/>
          <w:color w:val="000000" w:themeColor="text1"/>
          <w:szCs w:val="21"/>
          <w:highlight w:val="none"/>
          <w14:textFill>
            <w14:solidFill>
              <w14:schemeClr w14:val="tx1"/>
            </w14:solidFill>
          </w14:textFill>
        </w:rPr>
        <w:t xml:space="preserve">向采购代理机构</w:t>
      </w:r>
      <w:r>
        <w:rPr>
          <w:rFonts w:ascii="宋体" w:hAnsi="宋体"/>
          <w:bCs/>
          <w:color w:val="000000" w:themeColor="text1"/>
          <w:szCs w:val="21"/>
          <w:highlight w:val="none"/>
          <w:lang w:val="zh-CN"/>
          <w14:textFill>
            <w14:solidFill>
              <w14:schemeClr w14:val="tx1"/>
            </w14:solidFill>
          </w14:textFill>
        </w:rPr>
        <w:t xml:space="preserve">提出，采购代理机构将予以解答。</w:t>
      </w:r>
      <w:r/>
    </w:p>
    <w:p>
      <w:pPr>
        <w:ind w:firstLine="422"/>
        <w:spacing w:line="360" w:lineRule="auto"/>
        <w:rPr>
          <w:rFonts w:hint="eastAsia"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lang w:val="zh-CN"/>
          <w14:textFill>
            <w14:solidFill>
              <w14:schemeClr w14:val="tx1"/>
            </w14:solidFill>
          </w14:textFill>
        </w:rPr>
        <w:t xml:space="preserve">8.2采购人或者采购代理机构可以对已发出的采购文件进行必要的澄清或者修改，并发布澄清（修改）公告。澄清或者修改的内容为采购文件的组成部分。</w:t>
      </w:r>
      <w:r/>
    </w:p>
    <w:p>
      <w:pPr>
        <w:ind w:firstLine="422"/>
        <w:spacing w:line="360" w:lineRule="auto"/>
        <w:rPr>
          <w:rFonts w:hint="eastAsia"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lang w:val="zh-CN"/>
          <w14:textFill>
            <w14:solidFill>
              <w14:schemeClr w14:val="tx1"/>
            </w14:solidFill>
          </w14:textFill>
        </w:rPr>
        <w:t xml:space="preserve">8.3采购代理机构推迟投标截止时间时，应以补充通知的形式在网上发布公告。在这种情况下，采购代理机构和投标人的权利和义务将受到新的截止期的约束。</w:t>
      </w:r>
      <w:r/>
    </w:p>
    <w:p>
      <w:pPr>
        <w:ind w:firstLine="422"/>
        <w:spacing w:line="360" w:lineRule="auto"/>
        <w:rPr>
          <w:rFonts w:hint="eastAsia"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lang w:val="zh-CN"/>
          <w14:textFill>
            <w14:solidFill>
              <w14:schemeClr w14:val="tx1"/>
            </w14:solidFill>
          </w14:textFill>
        </w:rPr>
        <w:t xml:space="preserve">8.4至采购文件获取截止时间，获取采购文件的潜在投标人不足3家的，采购人或采购代理机构可以顺延采购文件提供期限。</w:t>
      </w:r>
      <w:r/>
    </w:p>
    <w:p>
      <w:pPr>
        <w:ind w:firstLine="422"/>
        <w:spacing w:line="360" w:lineRule="auto"/>
        <w:rPr>
          <w:rFonts w:hint="eastAsia"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lang w:val="zh-CN"/>
          <w14:textFill>
            <w14:solidFill>
              <w14:schemeClr w14:val="tx1"/>
            </w14:solidFill>
          </w14:textFill>
        </w:rPr>
        <w:t xml:space="preserve">9、采购文件的修改</w:t>
      </w:r>
      <w:r/>
    </w:p>
    <w:p>
      <w:pPr>
        <w:ind w:firstLine="422"/>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9.1采购代理机构无论出于自己的考虑，还是出于对投标人提问的澄清，均可对采购文件用补充文件的方式进行修改。</w:t>
      </w:r>
      <w:r/>
    </w:p>
    <w:p>
      <w:pPr>
        <w:ind w:firstLine="422"/>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9.2采购代理机构对采购文件的修改，将以补充通知的形式在网上发布公告。补充通知将作为采购文件的组成部分，对所有投标人有约束力。</w:t>
      </w:r>
      <w:r/>
    </w:p>
    <w:p>
      <w:pPr>
        <w:ind w:firstLine="422"/>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9.3为使投标人有足够的时间按采购文件的修改要求考虑修正投标文件，或出于其他原因，采购代理机构有权推迟投标截止日期和开标日期，并将此变更以补充通知的形式在网上发布公告。</w:t>
      </w:r>
      <w:r/>
    </w:p>
    <w:p>
      <w:pPr>
        <w:ind w:firstLine="422"/>
        <w:spacing w:line="360" w:lineRule="auto"/>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lang w:val="zh-CN"/>
          <w14:textFill>
            <w14:solidFill>
              <w14:schemeClr w14:val="tx1"/>
            </w14:solidFill>
          </w14:textFill>
        </w:rPr>
        <w:t xml:space="preserve">10、质疑</w:t>
      </w:r>
      <w:r/>
    </w:p>
    <w:p>
      <w:pPr>
        <w:ind w:firstLine="422"/>
        <w:spacing w:line="360" w:lineRule="auto"/>
        <w:rPr>
          <w:rFonts w:ascii="宋体" w:hAnsi="宋体"/>
          <w:b/>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2"/>
        <w:spacing w:line="360" w:lineRule="auto"/>
        <w:rPr>
          <w:rFonts w:ascii="宋体" w:hAnsi="宋体"/>
          <w:b/>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10.2根据财政部94号令第十一条规定，提出质疑的供应商应当是参与所质疑项目采购活动的供应商。因此凡是对采购文件提出质疑的供应商，请将符合资格条件的证明材料及网上报名确认单与质疑函一起递交。</w:t>
      </w:r>
      <w:r/>
    </w:p>
    <w:p>
      <w:pPr>
        <w:ind w:firstLine="422"/>
        <w:spacing w:line="360" w:lineRule="auto"/>
        <w:rPr>
          <w:rFonts w:ascii="宋体" w:hAnsi="宋体"/>
          <w:b/>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10.3未依照采购公告要求实行网上报名的供应商，视为未参加该项政府采购活动，不具备对该项目提出质疑的法定权利。但因供应商资格条件或报名时间设定不符合有关法律法规规定等原因使供应商权益受损的除外。</w:t>
      </w:r>
      <w:r/>
    </w:p>
    <w:p>
      <w:pPr>
        <w:ind w:firstLine="422"/>
        <w:spacing w:line="360" w:lineRule="auto"/>
        <w:rPr>
          <w:rFonts w:ascii="宋体" w:hAnsi="宋体"/>
          <w:b/>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10.4供应商如对本项目提出质疑须在法定质疑期内一次性提出针对同一采购程序环节的质疑。</w:t>
      </w:r>
      <w:r/>
    </w:p>
    <w:p>
      <w:pPr>
        <w:ind w:firstLine="422"/>
        <w:spacing w:line="360" w:lineRule="auto"/>
        <w:rPr>
          <w:rFonts w:ascii="宋体" w:hAnsi="宋体"/>
          <w:b/>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10.5接受质疑函的方式：当场送达或邮寄方式。</w:t>
      </w:r>
      <w:r/>
    </w:p>
    <w:p>
      <w:pPr>
        <w:ind w:firstLine="422"/>
        <w:spacing w:line="360" w:lineRule="auto"/>
        <w:rPr>
          <w:rFonts w:ascii="宋体" w:hAnsi="宋体"/>
          <w:b/>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10.6联系单位：苏州市卫康招投标咨询服务有限公司</w:t>
      </w:r>
      <w:r/>
    </w:p>
    <w:p>
      <w:pPr>
        <w:ind w:firstLine="422"/>
        <w:spacing w:line="360" w:lineRule="auto"/>
        <w:rPr>
          <w:rFonts w:ascii="宋体" w:hAnsi="宋体"/>
          <w:b/>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10.7收件人：</w:t>
      </w:r>
      <w:r>
        <w:rPr>
          <w:rFonts w:hint="eastAsia" w:ascii="宋体" w:hAnsi="宋体"/>
          <w:color w:val="000000" w:themeColor="text1"/>
          <w:szCs w:val="21"/>
          <w:highlight w:val="none"/>
          <w14:textFill>
            <w14:solidFill>
              <w14:schemeClr w14:val="tx1"/>
            </w14:solidFill>
          </w14:textFill>
        </w:rPr>
        <w:t xml:space="preserve">祝丽林（前台）</w:t>
      </w:r>
      <w:r/>
    </w:p>
    <w:p>
      <w:pPr>
        <w:ind w:firstLine="422"/>
        <w:spacing w:line="360" w:lineRule="auto"/>
        <w:rPr>
          <w:rFonts w:ascii="宋体" w:hAnsi="宋体"/>
          <w:b/>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10.8联系电话：0512-69165625</w:t>
      </w:r>
      <w:r/>
    </w:p>
    <w:p>
      <w:pPr>
        <w:ind w:firstLine="422"/>
        <w:spacing w:line="360" w:lineRule="auto"/>
        <w:rPr>
          <w:rFonts w:hint="eastAsia" w:ascii="宋体" w:hAnsi="宋体"/>
          <w:b/>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10.9通讯地址：</w:t>
      </w:r>
      <w:r>
        <w:rPr>
          <w:rFonts w:hint="eastAsia" w:ascii="宋体" w:hAnsi="宋体"/>
          <w:color w:val="000000" w:themeColor="text1"/>
          <w:szCs w:val="21"/>
          <w:highlight w:val="none"/>
          <w:lang w:val="zh-CN"/>
          <w14:textFill>
            <w14:solidFill>
              <w14:schemeClr w14:val="tx1"/>
            </w14:solidFill>
          </w14:textFill>
        </w:rPr>
        <w:t xml:space="preserve">苏州市干将西路1296号深业姑苏中心17层</w:t>
      </w:r>
      <w:r/>
    </w:p>
    <w:p>
      <w:pPr>
        <w:ind w:firstLine="422"/>
        <w:spacing w:line="400" w:lineRule="exact"/>
        <w:rPr>
          <w:rFonts w:hint="eastAsia" w:ascii="宋体" w:hAnsi="宋体"/>
          <w:color w:val="000000" w:themeColor="text1"/>
          <w:szCs w:val="21"/>
          <w:highlight w:val="none"/>
          <w14:textFill>
            <w14:solidFill>
              <w14:schemeClr w14:val="tx1"/>
            </w14:solidFill>
          </w14:textFill>
        </w:rPr>
        <w:outlineLvl w:val="0"/>
      </w:pPr>
      <w:r>
        <w:rPr>
          <w:rFonts w:ascii="宋体" w:hAnsi="宋体"/>
          <w:b/>
          <w:bCs/>
          <w:color w:val="000000" w:themeColor="text1"/>
          <w:szCs w:val="21"/>
          <w:highlight w:val="none"/>
          <w:lang w:val="zh-CN"/>
          <w14:textFill>
            <w14:solidFill>
              <w14:schemeClr w14:val="tx1"/>
            </w14:solidFill>
          </w14:textFill>
        </w:rPr>
        <w:t xml:space="preserve">四、</w:t>
      </w:r>
      <w:r>
        <w:rPr>
          <w:rFonts w:hint="eastAsia" w:ascii="宋体" w:hAnsi="宋体"/>
          <w:b/>
          <w:bCs/>
          <w:color w:val="000000" w:themeColor="text1"/>
          <w:szCs w:val="21"/>
          <w:highlight w:val="none"/>
          <w:lang w:val="zh-CN"/>
          <w14:textFill>
            <w14:solidFill>
              <w14:schemeClr w14:val="tx1"/>
            </w14:solidFill>
          </w14:textFill>
        </w:rPr>
        <w:t xml:space="preserve">电子</w:t>
      </w:r>
      <w:r>
        <w:rPr>
          <w:rFonts w:ascii="宋体" w:hAnsi="宋体"/>
          <w:b/>
          <w:bCs/>
          <w:color w:val="000000" w:themeColor="text1"/>
          <w:szCs w:val="21"/>
          <w:highlight w:val="none"/>
          <w:lang w:val="zh-CN"/>
          <w14:textFill>
            <w14:solidFill>
              <w14:schemeClr w14:val="tx1"/>
            </w14:solidFill>
          </w14:textFill>
        </w:rPr>
        <w:t xml:space="preserve">投标文件说明</w:t>
      </w:r>
      <w:r/>
    </w:p>
    <w:p>
      <w:pPr>
        <w:ind w:firstLine="422"/>
        <w:spacing w:line="400" w:lineRule="exact"/>
        <w:rPr>
          <w:rFonts w:hint="eastAsia" w:ascii="宋体" w:hAnsi="宋体"/>
          <w:color w:val="000000" w:themeColor="text1"/>
          <w:szCs w:val="21"/>
          <w:highlight w:val="none"/>
          <w14:textFill>
            <w14:solidFill>
              <w14:schemeClr w14:val="tx1"/>
            </w14:solidFill>
          </w14:textFill>
        </w:rPr>
        <w:outlineLvl w:val="0"/>
      </w:pPr>
      <w:r>
        <w:rPr>
          <w:rFonts w:ascii="宋体" w:hAnsi="宋体"/>
          <w:b/>
          <w:bCs/>
          <w:color w:val="000000" w:themeColor="text1"/>
          <w:szCs w:val="21"/>
          <w:highlight w:val="none"/>
          <w:lang w:val="zh-CN"/>
          <w14:textFill>
            <w14:solidFill>
              <w14:schemeClr w14:val="tx1"/>
            </w14:solidFill>
          </w14:textFill>
        </w:rPr>
        <w:t xml:space="preserve">11、提示与要求</w:t>
      </w:r>
      <w:r/>
    </w:p>
    <w:p>
      <w:pPr>
        <w:ind w:firstLine="420"/>
        <w:spacing w:line="400" w:lineRule="exact"/>
        <w:rPr>
          <w:rFonts w:hint="eastAsia" w:ascii="宋体" w:hAnsi="宋体"/>
          <w:color w:val="000000" w:themeColor="text1"/>
          <w:szCs w:val="21"/>
          <w:highlight w:val="none"/>
          <w14:textFill>
            <w14:solidFill>
              <w14:schemeClr w14:val="tx1"/>
            </w14:solidFill>
          </w14:textFill>
        </w:rPr>
        <w:outlineLvl w:val="0"/>
      </w:pPr>
      <w:r>
        <w:rPr>
          <w:rFonts w:ascii="宋体" w:hAnsi="宋体"/>
          <w:color w:val="000000" w:themeColor="text1"/>
          <w:szCs w:val="21"/>
          <w:highlight w:val="none"/>
          <w:lang w:val="zh-CN"/>
          <w14:textFill>
            <w14:solidFill>
              <w14:schemeClr w14:val="tx1"/>
            </w14:solidFill>
          </w14:textFill>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20"/>
        <w:spacing w:line="400" w:lineRule="exact"/>
        <w:rPr>
          <w:rFonts w:hint="eastAsia" w:ascii="宋体" w:hAnsi="宋体"/>
          <w:color w:val="000000" w:themeColor="text1"/>
          <w:szCs w:val="21"/>
          <w:highlight w:val="none"/>
          <w14:textFill>
            <w14:solidFill>
              <w14:schemeClr w14:val="tx1"/>
            </w14:solidFill>
          </w14:textFill>
        </w:rPr>
        <w:outlineLvl w:val="0"/>
      </w:pPr>
      <w:r>
        <w:rPr>
          <w:rFonts w:ascii="宋体" w:hAnsi="宋体"/>
          <w:color w:val="000000" w:themeColor="text1"/>
          <w:szCs w:val="21"/>
          <w:highlight w:val="none"/>
          <w:lang w:val="zh-CN"/>
          <w14:textFill>
            <w14:solidFill>
              <w14:schemeClr w14:val="tx1"/>
            </w14:solidFill>
          </w14:textFill>
        </w:rPr>
        <w:t xml:space="preserve">11.2无论是否递交投标文件，投标人都应将采购文件及以后的所有通知、文件等视为保密文件。</w:t>
      </w:r>
      <w:r/>
    </w:p>
    <w:p>
      <w:pPr>
        <w:ind w:firstLine="422"/>
        <w:spacing w:line="400" w:lineRule="exact"/>
        <w:rPr>
          <w:rFonts w:hint="eastAsia" w:ascii="宋体" w:hAnsi="宋体"/>
          <w:b/>
          <w:bCs/>
          <w:color w:val="000000" w:themeColor="text1"/>
          <w:szCs w:val="21"/>
          <w:highlight w:val="none"/>
          <w14:textFill>
            <w14:solidFill>
              <w14:schemeClr w14:val="tx1"/>
            </w14:solidFill>
          </w14:textFill>
        </w:rPr>
        <w:outlineLvl w:val="0"/>
      </w:pPr>
      <w:r>
        <w:rPr>
          <w:rFonts w:ascii="宋体" w:hAnsi="宋体"/>
          <w:b/>
          <w:bCs/>
          <w:color w:val="000000" w:themeColor="text1"/>
          <w:szCs w:val="21"/>
          <w:highlight w:val="none"/>
          <w:lang w:val="zh-CN"/>
          <w14:textFill>
            <w14:solidFill>
              <w14:schemeClr w14:val="tx1"/>
            </w14:solidFill>
          </w14:textFill>
        </w:rPr>
        <w:t xml:space="preserve">12、</w:t>
      </w:r>
      <w:r>
        <w:rPr>
          <w:rFonts w:hint="eastAsia" w:ascii="宋体" w:hAnsi="宋体"/>
          <w:b/>
          <w:bCs/>
          <w:color w:val="000000" w:themeColor="text1"/>
          <w:szCs w:val="21"/>
          <w:highlight w:val="none"/>
          <w:lang w:val="zh-CN"/>
          <w14:textFill>
            <w14:solidFill>
              <w14:schemeClr w14:val="tx1"/>
            </w14:solidFill>
          </w14:textFill>
        </w:rPr>
        <w:t xml:space="preserve">电子</w:t>
      </w:r>
      <w:r>
        <w:rPr>
          <w:rFonts w:ascii="宋体" w:hAnsi="宋体"/>
          <w:b/>
          <w:bCs/>
          <w:color w:val="000000" w:themeColor="text1"/>
          <w:szCs w:val="21"/>
          <w:highlight w:val="none"/>
          <w:lang w:val="zh-CN"/>
          <w14:textFill>
            <w14:solidFill>
              <w14:schemeClr w14:val="tx1"/>
            </w14:solidFill>
          </w14:textFill>
        </w:rPr>
        <w:t xml:space="preserve">投标文件计量单位和使用文字</w:t>
      </w:r>
      <w:r/>
    </w:p>
    <w:p>
      <w:pPr>
        <w:ind w:firstLine="420"/>
        <w:spacing w:line="400" w:lineRule="exact"/>
        <w:rPr>
          <w:rFonts w:hint="eastAsia" w:ascii="宋体" w:hAnsi="宋体"/>
          <w:color w:val="000000" w:themeColor="text1"/>
          <w:szCs w:val="21"/>
          <w:highlight w:val="none"/>
          <w14:textFill>
            <w14:solidFill>
              <w14:schemeClr w14:val="tx1"/>
            </w14:solidFill>
          </w14:textFill>
        </w:rPr>
        <w:outlineLvl w:val="0"/>
      </w:pPr>
      <w:r>
        <w:rPr>
          <w:rFonts w:ascii="宋体" w:hAnsi="宋体"/>
          <w:color w:val="000000" w:themeColor="text1"/>
          <w:szCs w:val="21"/>
          <w:highlight w:val="none"/>
          <w:lang w:val="zh-CN"/>
          <w14:textFill>
            <w14:solidFill>
              <w14:schemeClr w14:val="tx1"/>
            </w14:solidFill>
          </w14:textFill>
        </w:rPr>
        <w:t xml:space="preserve">12.1</w:t>
      </w:r>
      <w:r>
        <w:rPr>
          <w:rFonts w:hint="eastAsia" w:ascii="宋体" w:hAnsi="宋体"/>
          <w:color w:val="000000" w:themeColor="text1"/>
          <w:szCs w:val="21"/>
          <w:highlight w:val="none"/>
          <w:lang w:val="zh-CN"/>
          <w14:textFill>
            <w14:solidFill>
              <w14:schemeClr w14:val="tx1"/>
            </w14:solidFill>
          </w14:textFill>
        </w:rPr>
        <w:t xml:space="preserve">电子</w:t>
      </w:r>
      <w:r>
        <w:rPr>
          <w:rFonts w:ascii="宋体" w:hAnsi="宋体"/>
          <w:color w:val="000000" w:themeColor="text1"/>
          <w:szCs w:val="21"/>
          <w:highlight w:val="none"/>
          <w:lang w:val="zh-CN"/>
          <w14:textFill>
            <w14:solidFill>
              <w14:schemeClr w14:val="tx1"/>
            </w14:solidFill>
          </w14:textFill>
        </w:rPr>
        <w:t xml:space="preserve">投标文件中所使用的计量单位，除采购文件中有特殊要求外，均应使用中华人民共和国法定计量单位。</w:t>
      </w:r>
      <w:r/>
    </w:p>
    <w:p>
      <w:pPr>
        <w:ind w:firstLine="420"/>
        <w:spacing w:line="400" w:lineRule="exact"/>
        <w:rPr>
          <w:rFonts w:hint="eastAsia" w:ascii="宋体" w:hAnsi="宋体"/>
          <w:color w:val="000000" w:themeColor="text1"/>
          <w:szCs w:val="21"/>
          <w:highlight w:val="none"/>
          <w14:textFill>
            <w14:solidFill>
              <w14:schemeClr w14:val="tx1"/>
            </w14:solidFill>
          </w14:textFill>
        </w:rPr>
        <w:outlineLvl w:val="0"/>
      </w:pPr>
      <w:r>
        <w:rPr>
          <w:rFonts w:ascii="宋体" w:hAnsi="宋体"/>
          <w:color w:val="000000" w:themeColor="text1"/>
          <w:szCs w:val="21"/>
          <w:highlight w:val="none"/>
          <w:lang w:val="zh-CN"/>
          <w14:textFill>
            <w14:solidFill>
              <w14:schemeClr w14:val="tx1"/>
            </w14:solidFill>
          </w14:textFill>
        </w:rPr>
        <w:t xml:space="preserve">12.2</w:t>
      </w:r>
      <w:r>
        <w:rPr>
          <w:rFonts w:hint="eastAsia" w:ascii="宋体" w:hAnsi="宋体"/>
          <w:color w:val="000000" w:themeColor="text1"/>
          <w:szCs w:val="21"/>
          <w:highlight w:val="none"/>
          <w:lang w:val="zh-CN"/>
          <w14:textFill>
            <w14:solidFill>
              <w14:schemeClr w14:val="tx1"/>
            </w14:solidFill>
          </w14:textFill>
        </w:rPr>
        <w:t xml:space="preserve">电子</w:t>
      </w:r>
      <w:r>
        <w:rPr>
          <w:rFonts w:ascii="宋体" w:hAnsi="宋体"/>
          <w:color w:val="000000" w:themeColor="text1"/>
          <w:szCs w:val="21"/>
          <w:highlight w:val="none"/>
          <w:lang w:val="zh-CN"/>
          <w14:textFill>
            <w14:solidFill>
              <w14:schemeClr w14:val="tx1"/>
            </w14:solidFill>
          </w14:textFill>
        </w:rPr>
        <w:t xml:space="preserve">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400" w:lineRule="exact"/>
        <w:rPr>
          <w:rFonts w:ascii="Times New Roman" w:hAnsi="Times New Roman"/>
          <w:b/>
          <w:color w:val="000000" w:themeColor="text1"/>
          <w:szCs w:val="21"/>
          <w:highlight w:val="none"/>
          <w14:textFill>
            <w14:solidFill>
              <w14:schemeClr w14:val="tx1"/>
            </w14:solidFill>
          </w14:textFill>
        </w:rPr>
        <w:outlineLvl w:val="0"/>
      </w:pPr>
      <w:r>
        <w:rPr>
          <w:rFonts w:ascii="宋体" w:hAnsi="宋体"/>
          <w:b/>
          <w:bCs/>
          <w:color w:val="000000" w:themeColor="text1"/>
          <w:szCs w:val="21"/>
          <w:highlight w:val="none"/>
          <w:lang w:val="zh-CN"/>
          <w14:textFill>
            <w14:solidFill>
              <w14:schemeClr w14:val="tx1"/>
            </w14:solidFill>
          </w14:textFill>
        </w:rPr>
        <w:t xml:space="preserve">13</w:t>
      </w:r>
      <w:r>
        <w:rPr>
          <w:rFonts w:hint="eastAsia" w:ascii="宋体" w:hAnsi="宋体"/>
          <w:b/>
          <w:bCs/>
          <w:color w:val="000000" w:themeColor="text1"/>
          <w:szCs w:val="21"/>
          <w:highlight w:val="none"/>
          <w:lang w:val="zh-CN"/>
          <w14:textFill>
            <w14:solidFill>
              <w14:schemeClr w14:val="tx1"/>
            </w14:solidFill>
          </w14:textFill>
        </w:rPr>
        <w:t xml:space="preserve">、电子</w:t>
      </w:r>
      <w:r>
        <w:rPr>
          <w:rFonts w:ascii="宋体" w:hAnsi="宋体"/>
          <w:b/>
          <w:bCs/>
          <w:color w:val="000000" w:themeColor="text1"/>
          <w:szCs w:val="21"/>
          <w:highlight w:val="none"/>
          <w:lang w:val="zh-CN"/>
          <w14:textFill>
            <w14:solidFill>
              <w14:schemeClr w14:val="tx1"/>
            </w14:solidFill>
          </w14:textFill>
        </w:rPr>
        <w:t xml:space="preserve">投标文件的组成</w:t>
      </w:r>
      <w:r/>
    </w:p>
    <w:p>
      <w:pPr>
        <w:ind w:right="-161" w:firstLine="422"/>
        <w:spacing w:line="400" w:lineRule="exact"/>
        <w:rPr>
          <w:b/>
          <w:bCs/>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t xml:space="preserve">13.1封面</w:t>
      </w:r>
      <w:r/>
    </w:p>
    <w:p>
      <w:pPr>
        <w:ind w:right="-161" w:firstLine="422"/>
        <w:spacing w:line="400" w:lineRule="exact"/>
        <w:rPr>
          <w:b/>
          <w:bCs/>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t xml:space="preserve">13.2开标一览表</w:t>
      </w:r>
      <w:r/>
    </w:p>
    <w:p>
      <w:pPr>
        <w:ind w:right="-161" w:firstLine="422"/>
        <w:spacing w:line="400" w:lineRule="exact"/>
        <w:rPr>
          <w:b/>
          <w:bCs/>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t xml:space="preserve">13.</w:t>
      </w:r>
      <w:r>
        <w:rPr>
          <w:rFonts w:hint="eastAsia"/>
          <w:b/>
          <w:bCs/>
          <w:color w:val="000000" w:themeColor="text1"/>
          <w:szCs w:val="21"/>
          <w:highlight w:val="none"/>
          <w14:textFill>
            <w14:solidFill>
              <w14:schemeClr w14:val="tx1"/>
            </w14:solidFill>
          </w14:textFill>
        </w:rPr>
        <w:t xml:space="preserve">3</w:t>
      </w:r>
      <w:r>
        <w:rPr>
          <w:b/>
          <w:bCs/>
          <w:color w:val="000000" w:themeColor="text1"/>
          <w:szCs w:val="21"/>
          <w:highlight w:val="none"/>
          <w14:textFill>
            <w14:solidFill>
              <w14:schemeClr w14:val="tx1"/>
            </w14:solidFill>
          </w14:textFill>
        </w:rPr>
        <w:t xml:space="preserve">资格审查响应文件</w:t>
      </w:r>
      <w:r/>
    </w:p>
    <w:p>
      <w:pPr>
        <w:ind w:right="-161" w:firstLine="420"/>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（1）投标函、关于资格条件的声明函（格式见第三章）；</w:t>
      </w:r>
      <w:r/>
    </w:p>
    <w:p>
      <w:pPr>
        <w:ind w:right="-161" w:firstLine="420"/>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（2）投标单位情况表（格式见第三章）；</w:t>
      </w:r>
      <w:r/>
    </w:p>
    <w:p>
      <w:pPr>
        <w:ind w:right="-161" w:firstLine="420"/>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w:t>
      </w:r>
      <w:r>
        <w:rPr>
          <w:rFonts w:hint="eastAsia"/>
          <w:color w:val="000000" w:themeColor="text1"/>
          <w:szCs w:val="21"/>
          <w:highlight w:val="none"/>
          <w14:textFill>
            <w14:solidFill>
              <w14:schemeClr w14:val="tx1"/>
            </w14:solidFill>
          </w14:textFill>
        </w:rPr>
        <w:t xml:space="preserve">3</w:t>
      </w:r>
      <w:r>
        <w:rPr>
          <w:color w:val="000000" w:themeColor="text1"/>
          <w:szCs w:val="21"/>
          <w:highlight w:val="none"/>
          <w14:textFill>
            <w14:solidFill>
              <w14:schemeClr w14:val="tx1"/>
            </w14:solidFill>
          </w14:textFill>
        </w:rPr>
        <w:t xml:space="preserve">）合格供应商的资格条件</w:t>
      </w:r>
      <w:r/>
    </w:p>
    <w:p>
      <w:pPr>
        <w:ind w:firstLine="420"/>
        <w:spacing w:line="4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3</w:t>
      </w:r>
      <w:r>
        <w:rPr>
          <w:color w:val="000000" w:themeColor="text1"/>
          <w:szCs w:val="21"/>
          <w:highlight w:val="none"/>
          <w14:textFill>
            <w14:solidFill>
              <w14:schemeClr w14:val="tx1"/>
            </w14:solidFill>
          </w14:textFill>
        </w:rPr>
        <w:t xml:space="preserve">.1法人或者其他组织的营业执照等证明文件，自然人的身份证明；（ 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p>
    <w:p>
      <w:pPr>
        <w:ind w:firstLine="420"/>
        <w:spacing w:line="4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3</w:t>
      </w:r>
      <w:r>
        <w:rPr>
          <w:color w:val="000000" w:themeColor="text1"/>
          <w:szCs w:val="21"/>
          <w:highlight w:val="none"/>
          <w14:textFill>
            <w14:solidFill>
              <w14:schemeClr w14:val="tx1"/>
            </w14:solidFill>
          </w14:textFill>
        </w:rPr>
        <w:t xml:space="preserve">.2良好的商业信誉和健全的财务会计制度证明的相关材料（包括但不限于最近一期经审计的财务报告复印件或银行出具的资信证明原件</w:t>
      </w:r>
      <w:r>
        <w:rPr>
          <w:rFonts w:hint="eastAsia"/>
          <w:color w:val="000000" w:themeColor="text1"/>
          <w:szCs w:val="21"/>
          <w:highlight w:val="none"/>
          <w14:textFill>
            <w14:solidFill>
              <w14:schemeClr w14:val="tx1"/>
            </w14:solidFill>
          </w14:textFill>
        </w:rPr>
        <w:t xml:space="preserve">的扫描件</w:t>
      </w:r>
      <w:r>
        <w:rPr>
          <w:color w:val="000000" w:themeColor="text1"/>
          <w:szCs w:val="21"/>
          <w:highlight w:val="none"/>
          <w14:textFill>
            <w14:solidFill>
              <w14:schemeClr w14:val="tx1"/>
            </w14:solidFill>
          </w14:textFill>
        </w:rPr>
        <w:t xml:space="preserve">）；</w:t>
      </w:r>
      <w:r/>
    </w:p>
    <w:p>
      <w:pPr>
        <w:ind w:firstLine="420"/>
        <w:spacing w:line="4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3</w:t>
      </w:r>
      <w:r>
        <w:rPr>
          <w:color w:val="000000" w:themeColor="text1"/>
          <w:szCs w:val="21"/>
          <w:highlight w:val="none"/>
          <w14:textFill>
            <w14:solidFill>
              <w14:schemeClr w14:val="tx1"/>
            </w14:solidFill>
          </w14:textFill>
        </w:rPr>
        <w:t xml:space="preserve">.3有依法缴纳税收和社会保障资金的良好记录的相关材料（最近一期依法缴纳税收的凭据复印件和最近一期依法缴纳社会保险的凭据复印件（专用收据或社会保险缴纳清单））；</w:t>
      </w:r>
      <w:r/>
    </w:p>
    <w:p>
      <w:pPr>
        <w:ind w:firstLine="420"/>
        <w:spacing w:line="4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3</w:t>
      </w:r>
      <w:r>
        <w:rPr>
          <w:color w:val="000000" w:themeColor="text1"/>
          <w:szCs w:val="21"/>
          <w:highlight w:val="none"/>
          <w14:textFill>
            <w14:solidFill>
              <w14:schemeClr w14:val="tx1"/>
            </w14:solidFill>
          </w14:textFill>
        </w:rPr>
        <w:t xml:space="preserve">.4具备履行合同所必需的设备和专业技术能力的证明材料（例如完成本项目所使用的设备的购置合同或发票、本项目服务人员情况介绍和用工合同等证明材料）；</w:t>
      </w:r>
      <w:r/>
    </w:p>
    <w:p>
      <w:pPr>
        <w:ind w:firstLine="420"/>
        <w:spacing w:line="4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3</w:t>
      </w:r>
      <w:r>
        <w:rPr>
          <w:color w:val="000000" w:themeColor="text1"/>
          <w:szCs w:val="21"/>
          <w:highlight w:val="none"/>
          <w14:textFill>
            <w14:solidFill>
              <w14:schemeClr w14:val="tx1"/>
            </w14:solidFill>
          </w14:textFill>
        </w:rPr>
        <w:t xml:space="preserve">.5参加政府采购活动前3年内在经营活动中没有重大违法记录的书面声明加盖公章；</w:t>
      </w:r>
      <w:r/>
    </w:p>
    <w:p>
      <w:pPr>
        <w:ind w:firstLine="420"/>
        <w:spacing w:line="4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3.6</w:t>
      </w:r>
      <w:r>
        <w:rPr>
          <w:rFonts w:hint="eastAsia"/>
          <w:color w:val="000000" w:themeColor="text1"/>
          <w:szCs w:val="21"/>
          <w:highlight w:val="none"/>
          <w14:textFill>
            <w14:solidFill>
              <w14:schemeClr w14:val="tx1"/>
            </w14:solidFill>
          </w14:textFill>
        </w:rPr>
        <w:t xml:space="preserve">采购</w:t>
      </w:r>
      <w:r>
        <w:rPr>
          <w:rFonts w:hint="eastAsia"/>
          <w:color w:val="000000" w:themeColor="text1"/>
          <w:szCs w:val="21"/>
          <w:highlight w:val="none"/>
          <w14:textFill>
            <w14:solidFill>
              <w14:schemeClr w14:val="tx1"/>
            </w14:solidFill>
          </w14:textFill>
        </w:rPr>
        <w:t xml:space="preserve">包1</w:t>
      </w:r>
      <w:r>
        <w:rPr>
          <w:rFonts w:hint="eastAsia"/>
          <w:color w:val="000000" w:themeColor="text1"/>
          <w:szCs w:val="21"/>
          <w:highlight w:val="none"/>
          <w14:textFill>
            <w14:solidFill>
              <w14:schemeClr w14:val="tx1"/>
            </w14:solidFill>
          </w14:textFill>
        </w:rPr>
        <w:t xml:space="preserve">、</w:t>
      </w:r>
      <w:r>
        <w:rPr>
          <w:rFonts w:hint="eastAsia"/>
          <w:color w:val="000000" w:themeColor="text1"/>
          <w:szCs w:val="21"/>
          <w:highlight w:val="none"/>
          <w14:textFill>
            <w14:solidFill>
              <w14:schemeClr w14:val="tx1"/>
            </w14:solidFill>
          </w14:textFill>
        </w:rPr>
        <w:t xml:space="preserve">采购</w:t>
      </w:r>
      <w:r>
        <w:rPr>
          <w:rFonts w:hint="eastAsia"/>
          <w:color w:val="000000" w:themeColor="text1"/>
          <w:szCs w:val="21"/>
          <w:highlight w:val="none"/>
          <w14:textFill>
            <w14:solidFill>
              <w14:schemeClr w14:val="tx1"/>
            </w14:solidFill>
          </w14:textFill>
        </w:rPr>
        <w:t xml:space="preserve">包2</w:t>
      </w:r>
      <w:r>
        <w:rPr>
          <w:rFonts w:hint="eastAsia"/>
          <w:color w:val="000000" w:themeColor="text1"/>
          <w:szCs w:val="21"/>
          <w:highlight w:val="none"/>
          <w14:textFill>
            <w14:solidFill>
              <w14:schemeClr w14:val="tx1"/>
            </w14:solidFill>
          </w14:textFill>
        </w:rPr>
        <w:t xml:space="preserve">、</w:t>
      </w:r>
      <w:r>
        <w:rPr>
          <w:rFonts w:hint="eastAsia"/>
          <w:color w:val="000000" w:themeColor="text1"/>
          <w:szCs w:val="21"/>
          <w:highlight w:val="none"/>
          <w14:textFill>
            <w14:solidFill>
              <w14:schemeClr w14:val="tx1"/>
            </w14:solidFill>
          </w14:textFill>
        </w:rPr>
        <w:t xml:space="preserve">采购</w:t>
      </w:r>
      <w:r>
        <w:rPr>
          <w:rFonts w:hint="eastAsia"/>
          <w:color w:val="000000" w:themeColor="text1"/>
          <w:szCs w:val="21"/>
          <w:highlight w:val="none"/>
          <w14:textFill>
            <w14:solidFill>
              <w14:schemeClr w14:val="tx1"/>
            </w14:solidFill>
          </w14:textFill>
        </w:rPr>
        <w:t xml:space="preserve">包3</w:t>
      </w:r>
      <w:r>
        <w:rPr>
          <w:rFonts w:hint="eastAsia"/>
          <w:color w:val="000000" w:themeColor="text1"/>
          <w:szCs w:val="21"/>
          <w:highlight w:val="none"/>
          <w14:textFill>
            <w14:solidFill>
              <w14:schemeClr w14:val="tx1"/>
            </w14:solidFill>
          </w14:textFill>
        </w:rPr>
        <w:t xml:space="preserve">、</w:t>
      </w:r>
      <w:r>
        <w:rPr>
          <w:rFonts w:hint="eastAsia"/>
          <w:color w:val="000000" w:themeColor="text1"/>
          <w:szCs w:val="21"/>
          <w:highlight w:val="none"/>
          <w14:textFill>
            <w14:solidFill>
              <w14:schemeClr w14:val="tx1"/>
            </w14:solidFill>
          </w14:textFill>
        </w:rPr>
        <w:t xml:space="preserve">采购</w:t>
      </w:r>
      <w:r>
        <w:rPr>
          <w:rFonts w:hint="eastAsia"/>
          <w:color w:val="000000" w:themeColor="text1"/>
          <w:szCs w:val="21"/>
          <w:highlight w:val="none"/>
          <w14:textFill>
            <w14:solidFill>
              <w14:schemeClr w14:val="tx1"/>
            </w14:solidFill>
          </w14:textFill>
        </w:rPr>
        <w:t xml:space="preserve">包7</w:t>
      </w:r>
      <w:r>
        <w:rPr>
          <w:rFonts w:hint="eastAsia"/>
          <w:color w:val="000000" w:themeColor="text1"/>
          <w:szCs w:val="21"/>
          <w:highlight w:val="none"/>
          <w14:textFill>
            <w14:solidFill>
              <w14:schemeClr w14:val="tx1"/>
            </w14:solidFill>
          </w14:textFill>
        </w:rPr>
        <w:t xml:space="preserve">提供特定资格要求证明材料。</w:t>
      </w:r>
      <w:r/>
    </w:p>
    <w:p>
      <w:pPr>
        <w:ind w:right="-161" w:firstLine="420"/>
        <w:spacing w:line="400" w:lineRule="exact"/>
        <w:rPr>
          <w:b/>
          <w:bCs/>
          <w:color w:val="000000" w:themeColor="text1"/>
          <w:szCs w:val="21"/>
          <w:highlight w:val="none"/>
          <w14:textFill>
            <w14:solidFill>
              <w14:schemeClr w14:val="tx1"/>
            </w14:solidFill>
          </w14:textFill>
        </w:rPr>
      </w:pPr>
      <w:r>
        <w:rPr>
          <w:rFonts w:hint="eastAsia"/>
          <w:b/>
          <w:bCs/>
          <w:color w:val="000000" w:themeColor="text1"/>
          <w:szCs w:val="21"/>
          <w:highlight w:val="none"/>
          <w14:textFill>
            <w14:solidFill>
              <w14:schemeClr w14:val="tx1"/>
            </w14:solidFill>
          </w14:textFill>
        </w:rPr>
        <w:t xml:space="preserve">13.4符合性审查响应文件</w:t>
      </w:r>
      <w:r/>
    </w:p>
    <w:p>
      <w:pPr>
        <w:ind w:right="-161" w:firstLine="420"/>
        <w:spacing w:line="4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13.4.1投标报价分析表；</w:t>
      </w:r>
      <w:r/>
    </w:p>
    <w:p>
      <w:pPr>
        <w:ind w:right="-161" w:firstLine="420"/>
        <w:spacing w:line="4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13.4.2商务条款偏离表；</w:t>
      </w:r>
      <w:r/>
    </w:p>
    <w:p>
      <w:pPr>
        <w:ind w:right="-161" w:firstLine="420"/>
        <w:spacing w:line="400" w:lineRule="exact"/>
        <w:rPr>
          <w:rFonts w:hint="eastAsia"/>
          <w:b/>
          <w:bCs/>
          <w:color w:val="000000" w:themeColor="text1"/>
          <w:szCs w:val="21"/>
          <w:highlight w:val="none"/>
          <w14:textFill>
            <w14:solidFill>
              <w14:schemeClr w14:val="tx1"/>
            </w14:solidFill>
          </w14:textFill>
        </w:rPr>
      </w:pPr>
      <w:r>
        <w:rPr>
          <w:rFonts w:hint="eastAsia"/>
          <w:b/>
          <w:bCs/>
          <w:color w:val="000000" w:themeColor="text1"/>
          <w:szCs w:val="21"/>
          <w:highlight w:val="none"/>
          <w14:textFill>
            <w14:solidFill>
              <w14:schemeClr w14:val="tx1"/>
            </w14:solidFill>
          </w14:textFill>
        </w:rPr>
        <w:t xml:space="preserve">13.5综合评审响应文件</w:t>
      </w:r>
      <w:r/>
    </w:p>
    <w:p>
      <w:pPr>
        <w:ind w:right="-161" w:firstLine="420"/>
        <w:spacing w:line="4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13.</w:t>
      </w:r>
      <w:r>
        <w:rPr>
          <w:rFonts w:hint="eastAsia"/>
          <w:color w:val="000000" w:themeColor="text1"/>
          <w:szCs w:val="21"/>
          <w:highlight w:val="none"/>
          <w:lang w:val="en-US" w:eastAsia="zh-CN"/>
          <w14:textFill>
            <w14:solidFill>
              <w14:schemeClr w14:val="tx1"/>
            </w14:solidFill>
          </w14:textFill>
        </w:rPr>
        <w:t xml:space="preserve">5</w:t>
      </w:r>
      <w:r>
        <w:rPr>
          <w:rFonts w:hint="eastAsia"/>
          <w:color w:val="000000" w:themeColor="text1"/>
          <w:szCs w:val="21"/>
          <w:highlight w:val="none"/>
          <w14:textFill>
            <w14:solidFill>
              <w14:schemeClr w14:val="tx1"/>
            </w14:solidFill>
          </w14:textFill>
        </w:rPr>
        <w:t xml:space="preserve">.</w:t>
      </w:r>
      <w:r>
        <w:rPr>
          <w:rFonts w:hint="eastAsia"/>
          <w:color w:val="000000" w:themeColor="text1"/>
          <w:szCs w:val="21"/>
          <w:highlight w:val="none"/>
          <w:lang w:val="en-US" w:eastAsia="zh-CN"/>
          <w14:textFill>
            <w14:solidFill>
              <w14:schemeClr w14:val="tx1"/>
            </w14:solidFill>
          </w14:textFill>
        </w:rPr>
        <w:t xml:space="preserve">1</w:t>
      </w:r>
      <w:r>
        <w:rPr>
          <w:rFonts w:hint="eastAsia"/>
          <w:color w:val="000000" w:themeColor="text1"/>
          <w:szCs w:val="21"/>
          <w:highlight w:val="none"/>
          <w14:textFill>
            <w14:solidFill>
              <w14:schemeClr w14:val="tx1"/>
            </w14:solidFill>
          </w14:textFill>
        </w:rPr>
        <w:t xml:space="preserve">投标服务偏离对照表； </w:t>
      </w:r>
      <w:r/>
    </w:p>
    <w:p>
      <w:pPr>
        <w:ind w:right="-161" w:firstLine="420"/>
        <w:spacing w:line="400" w:lineRule="exact"/>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13.5.</w:t>
      </w:r>
      <w:r>
        <w:rPr>
          <w:rFonts w:hint="eastAsia"/>
          <w:color w:val="000000" w:themeColor="text1"/>
          <w:szCs w:val="21"/>
          <w:highlight w:val="none"/>
          <w:lang w:val="en-US" w:eastAsia="zh-CN"/>
          <w14:textFill>
            <w14:solidFill>
              <w14:schemeClr w14:val="tx1"/>
            </w14:solidFill>
          </w14:textFill>
        </w:rPr>
        <w:t xml:space="preserve">2</w:t>
      </w:r>
      <w:r>
        <w:rPr>
          <w:rFonts w:hint="eastAsia"/>
          <w:color w:val="000000" w:themeColor="text1"/>
          <w:szCs w:val="21"/>
          <w:highlight w:val="none"/>
          <w14:textFill>
            <w14:solidFill>
              <w14:schemeClr w14:val="tx1"/>
            </w14:solidFill>
          </w14:textFill>
        </w:rPr>
        <w:t xml:space="preserve">项目实施方案；</w:t>
      </w:r>
      <w:r/>
    </w:p>
    <w:p>
      <w:pPr>
        <w:ind w:right="-161" w:firstLine="420"/>
        <w:spacing w:line="4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13.5.</w:t>
      </w:r>
      <w:r>
        <w:rPr>
          <w:rFonts w:hint="eastAsia"/>
          <w:color w:val="000000" w:themeColor="text1"/>
          <w:szCs w:val="21"/>
          <w:highlight w:val="none"/>
          <w:lang w:val="en-US" w:eastAsia="zh-CN"/>
          <w14:textFill>
            <w14:solidFill>
              <w14:schemeClr w14:val="tx1"/>
            </w14:solidFill>
          </w14:textFill>
        </w:rPr>
        <w:t xml:space="preserve">3</w:t>
      </w:r>
      <w:r>
        <w:rPr>
          <w:rFonts w:hint="eastAsia"/>
          <w:color w:val="000000" w:themeColor="text1"/>
          <w:szCs w:val="21"/>
          <w:highlight w:val="none"/>
          <w14:textFill>
            <w14:solidFill>
              <w14:schemeClr w14:val="tx1"/>
            </w14:solidFill>
          </w14:textFill>
        </w:rPr>
        <w:t xml:space="preserve">与本次采购相关和评分标准中要求提供的其他证明材料；</w:t>
      </w:r>
      <w:r/>
    </w:p>
    <w:p>
      <w:pPr>
        <w:ind w:right="-161" w:firstLine="420"/>
        <w:spacing w:line="400" w:lineRule="exact"/>
        <w:rPr>
          <w:b/>
          <w:bCs/>
          <w:color w:val="000000" w:themeColor="text1"/>
          <w:szCs w:val="21"/>
          <w:highlight w:val="none"/>
          <w14:textFill>
            <w14:solidFill>
              <w14:schemeClr w14:val="tx1"/>
            </w14:solidFill>
          </w14:textFill>
        </w:rPr>
      </w:pPr>
      <w:r>
        <w:rPr>
          <w:rFonts w:hint="eastAsia"/>
          <w:b/>
          <w:bCs/>
          <w:color w:val="000000" w:themeColor="text1"/>
          <w:szCs w:val="21"/>
          <w:highlight w:val="none"/>
          <w14:textFill>
            <w14:solidFill>
              <w14:schemeClr w14:val="tx1"/>
            </w14:solidFill>
          </w14:textFill>
        </w:rPr>
        <w:t xml:space="preserve">13.6企业报价折扣证明</w:t>
      </w:r>
      <w:r/>
    </w:p>
    <w:p>
      <w:pPr>
        <w:ind w:right="-161"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采购</w:t>
      </w:r>
      <w:r>
        <w:rPr>
          <w:rFonts w:hint="eastAsia"/>
          <w:color w:val="000000" w:themeColor="text1"/>
          <w:szCs w:val="21"/>
          <w:highlight w:val="none"/>
          <w14:textFill>
            <w14:solidFill>
              <w14:schemeClr w14:val="tx1"/>
            </w14:solidFill>
          </w14:textFill>
        </w:rPr>
        <w:t xml:space="preserve">包3</w:t>
      </w:r>
      <w:r>
        <w:rPr>
          <w:rFonts w:hint="eastAsia"/>
          <w:color w:val="000000" w:themeColor="text1"/>
          <w:szCs w:val="21"/>
          <w:highlight w:val="none"/>
          <w14:textFill>
            <w14:solidFill>
              <w14:schemeClr w14:val="tx1"/>
            </w14:solidFill>
          </w14:textFill>
        </w:rPr>
        <w:t xml:space="preserve">、</w:t>
      </w:r>
      <w:r>
        <w:rPr>
          <w:rFonts w:hint="eastAsia"/>
          <w:color w:val="000000" w:themeColor="text1"/>
          <w:szCs w:val="21"/>
          <w:highlight w:val="none"/>
          <w:lang w:val="en-US" w:eastAsia="zh-CN"/>
          <w14:textFill>
            <w14:solidFill>
              <w14:schemeClr w14:val="tx1"/>
            </w14:solidFill>
          </w14:textFill>
        </w:rPr>
        <w:t xml:space="preserve">采购包5、</w:t>
      </w:r>
      <w:r>
        <w:rPr>
          <w:rFonts w:hint="eastAsia"/>
          <w:color w:val="000000" w:themeColor="text1"/>
          <w:szCs w:val="21"/>
          <w:highlight w:val="none"/>
          <w14:textFill>
            <w14:solidFill>
              <w14:schemeClr w14:val="tx1"/>
            </w14:solidFill>
          </w14:textFill>
        </w:rPr>
        <w:t xml:space="preserve">采购包6</w:t>
      </w:r>
      <w:r>
        <w:rPr>
          <w:rFonts w:hint="eastAsia"/>
          <w:color w:val="000000" w:themeColor="text1"/>
          <w:szCs w:val="21"/>
          <w:highlight w:val="none"/>
          <w14:textFill>
            <w14:solidFill>
              <w14:schemeClr w14:val="tx1"/>
            </w14:solidFill>
          </w14:textFill>
        </w:rPr>
        <w:t xml:space="preserve">投标人如属于小型或微型企业，提供《中小企业声明函》或提供《残疾人福利性单位声明函》或提供由省级以上监狱管理局、戒毒管理局（含新疆生产建设兵团）出具的属于监狱企业的证明文件。</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13.</w:t>
      </w:r>
      <w:r>
        <w:rPr>
          <w:rFonts w:hint="eastAsia" w:ascii="宋体" w:hAnsi="宋体"/>
          <w:color w:val="000000" w:themeColor="text1"/>
          <w:szCs w:val="21"/>
          <w:highlight w:val="none"/>
          <w14:textFill>
            <w14:solidFill>
              <w14:schemeClr w14:val="tx1"/>
            </w14:solidFill>
          </w14:textFill>
        </w:rPr>
        <w:t xml:space="preserve">7</w:t>
      </w:r>
      <w:r>
        <w:rPr>
          <w:rFonts w:ascii="宋体" w:hAnsi="宋体"/>
          <w:color w:val="000000" w:themeColor="text1"/>
          <w:szCs w:val="21"/>
          <w:highlight w:val="none"/>
          <w:lang w:val="zh-CN"/>
          <w14:textFill>
            <w14:solidFill>
              <w14:schemeClr w14:val="tx1"/>
            </w14:solidFill>
          </w14:textFill>
        </w:rPr>
        <w:t xml:space="preserve">投标文件由13.1</w:t>
      </w:r>
      <w:r>
        <w:rPr>
          <w:rFonts w:hint="eastAsia" w:ascii="宋体" w:hAnsi="宋体"/>
          <w:color w:val="000000" w:themeColor="text1"/>
          <w:szCs w:val="21"/>
          <w:highlight w:val="none"/>
          <w14:textFill>
            <w14:solidFill>
              <w14:schemeClr w14:val="tx1"/>
            </w14:solidFill>
          </w14:textFill>
        </w:rPr>
        <w:t xml:space="preserve">至</w:t>
      </w:r>
      <w:r>
        <w:rPr>
          <w:rFonts w:ascii="宋体" w:hAnsi="宋体"/>
          <w:color w:val="000000" w:themeColor="text1"/>
          <w:szCs w:val="21"/>
          <w:highlight w:val="none"/>
          <w:lang w:val="zh-CN"/>
          <w14:textFill>
            <w14:solidFill>
              <w14:schemeClr w14:val="tx1"/>
            </w14:solidFill>
          </w14:textFill>
        </w:rPr>
        <w:t xml:space="preserve">13.</w:t>
      </w:r>
      <w:r>
        <w:rPr>
          <w:rFonts w:hint="eastAsia" w:ascii="宋体" w:hAnsi="宋体"/>
          <w:color w:val="000000" w:themeColor="text1"/>
          <w:szCs w:val="21"/>
          <w:highlight w:val="none"/>
          <w14:textFill>
            <w14:solidFill>
              <w14:schemeClr w14:val="tx1"/>
            </w14:solidFill>
          </w14:textFill>
        </w:rPr>
        <w:t xml:space="preserve">6</w:t>
      </w:r>
      <w:r>
        <w:rPr>
          <w:rFonts w:ascii="宋体" w:hAnsi="宋体"/>
          <w:color w:val="000000" w:themeColor="text1"/>
          <w:szCs w:val="21"/>
          <w:highlight w:val="none"/>
          <w:lang w:val="zh-CN"/>
          <w14:textFill>
            <w14:solidFill>
              <w14:schemeClr w14:val="tx1"/>
            </w14:solidFill>
          </w14:textFill>
        </w:rPr>
        <w:t xml:space="preserve">款规定的内容共同组成。</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b/>
          <w:bCs/>
          <w:color w:val="000000" w:themeColor="text1"/>
          <w:szCs w:val="21"/>
          <w:highlight w:val="none"/>
          <w14:textFill>
            <w14:solidFill>
              <w14:schemeClr w14:val="tx1"/>
            </w14:solidFill>
          </w14:textFill>
        </w:rPr>
        <w:t xml:space="preserve">14、</w:t>
      </w:r>
      <w:r>
        <w:rPr>
          <w:rFonts w:hint="eastAsia" w:ascii="宋体" w:hAnsi="宋体"/>
          <w:b/>
          <w:bCs/>
          <w:color w:val="000000" w:themeColor="text1"/>
          <w:szCs w:val="21"/>
          <w:highlight w:val="none"/>
          <w14:textFill>
            <w14:solidFill>
              <w14:schemeClr w14:val="tx1"/>
            </w14:solidFill>
          </w14:textFill>
        </w:rPr>
        <w:t xml:space="preserve">电子</w:t>
      </w:r>
      <w:r>
        <w:rPr>
          <w:rFonts w:ascii="宋体" w:hAnsi="宋体"/>
          <w:b/>
          <w:bCs/>
          <w:color w:val="000000" w:themeColor="text1"/>
          <w:szCs w:val="21"/>
          <w:highlight w:val="none"/>
          <w14:textFill>
            <w14:solidFill>
              <w14:schemeClr w14:val="tx1"/>
            </w14:solidFill>
          </w14:textFill>
        </w:rPr>
        <w:t xml:space="preserve">投标文件编制要求</w:t>
      </w:r>
      <w:r/>
    </w:p>
    <w:p>
      <w:pPr>
        <w:ind w:firstLine="422"/>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14.1</w:t>
      </w:r>
      <w:r>
        <w:rPr>
          <w:rFonts w:hint="eastAsia" w:ascii="宋体" w:hAnsi="宋体"/>
          <w:color w:val="000000" w:themeColor="text1"/>
          <w:szCs w:val="21"/>
          <w:highlight w:val="none"/>
          <w14:textFill>
            <w14:solidFill>
              <w14:schemeClr w14:val="tx1"/>
            </w14:solidFill>
          </w14:textFill>
        </w:rPr>
        <w:t xml:space="preserve">电子</w:t>
      </w:r>
      <w:r>
        <w:rPr>
          <w:rFonts w:ascii="宋体" w:hAnsi="宋体"/>
          <w:color w:val="000000" w:themeColor="text1"/>
          <w:szCs w:val="21"/>
          <w:highlight w:val="none"/>
          <w14:textFill>
            <w14:solidFill>
              <w14:schemeClr w14:val="tx1"/>
            </w14:solidFill>
          </w14:textFill>
        </w:rPr>
        <w:t xml:space="preserve">投标文件按上述13.1-13.</w:t>
      </w:r>
      <w:r>
        <w:rPr>
          <w:rFonts w:hint="eastAsia" w:ascii="宋体" w:hAnsi="宋体"/>
          <w:color w:val="000000" w:themeColor="text1"/>
          <w:szCs w:val="21"/>
          <w:highlight w:val="none"/>
          <w14:textFill>
            <w14:solidFill>
              <w14:schemeClr w14:val="tx1"/>
            </w14:solidFill>
          </w14:textFill>
        </w:rPr>
        <w:t xml:space="preserve">6</w:t>
      </w:r>
      <w:r>
        <w:rPr>
          <w:rFonts w:ascii="宋体" w:hAnsi="宋体"/>
          <w:color w:val="000000" w:themeColor="text1"/>
          <w:szCs w:val="21"/>
          <w:highlight w:val="none"/>
          <w14:textFill>
            <w14:solidFill>
              <w14:schemeClr w14:val="tx1"/>
            </w14:solidFill>
          </w14:textFill>
        </w:rPr>
        <w:t xml:space="preserve">统一顺序、统一格式编写</w:t>
      </w: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并编制“投标文件目录”。</w:t>
      </w:r>
      <w:r/>
    </w:p>
    <w:p>
      <w:pPr>
        <w:ind w:firstLine="422"/>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14.2电子投标文件制作</w:t>
      </w:r>
      <w:r/>
    </w:p>
    <w:p>
      <w:pPr>
        <w:ind w:firstLine="422"/>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（1）在苏采云系统中下载招标文件后，点击“客户端下载地址”，下载投标文件客户端，查看客户端使用说明。</w:t>
      </w:r>
      <w:r/>
    </w:p>
    <w:p>
      <w:pPr>
        <w:ind w:firstLine="422"/>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（2）将下载的采购文件导入投标文件客户端，按照《操作手册》完成投标文件的编制和加盖电子签章。</w:t>
      </w:r>
      <w:r/>
    </w:p>
    <w:p>
      <w:pPr>
        <w:ind w:firstLine="422"/>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（3）导出制作完成的投标文件，上传至苏采云系统。</w:t>
      </w:r>
      <w:r/>
    </w:p>
    <w:p>
      <w:pPr>
        <w:ind w:firstLine="422"/>
        <w:spacing w:line="360" w:lineRule="auto"/>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 xml:space="preserve">注：具体投标文件编制教程查看苏采云系统中的客户端使用说明和供应商《操作手册》。</w:t>
      </w:r>
      <w:r>
        <w:rPr>
          <w:rFonts w:ascii="宋体" w:hAnsi="宋体"/>
          <w:color w:val="000000" w:themeColor="text1"/>
          <w:szCs w:val="21"/>
          <w:highlight w:val="none"/>
          <w:u w:val="single"/>
          <w14:textFill>
            <w14:solidFill>
              <w14:schemeClr w14:val="tx1"/>
            </w14:solidFill>
          </w14:textFill>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7.0pt;height:56.9pt;mso-wrap-distance-left:0.0pt;mso-wrap-distance-top:0.0pt;mso-wrap-distance-right:0.0pt;mso-wrap-distance-bottom:0.0pt;" filled="f" stroked="f">
            <v:path textboxrect="0,0,0,0"/>
            <v:imagedata r:id="rId16" o:title=""/>
          </v:shape>
          <o:OLEObject DrawAspect="Content" r:id="rId17" ObjectID="_1525041" ProgID="Package" ShapeID="_x0000_i1" Type="Embed"/>
        </w:object>
      </w:r>
      <w:r/>
    </w:p>
    <w:p>
      <w:pPr>
        <w:ind w:firstLine="422"/>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14.4电子投标文件中的资料应按采购文件的要求加盖投标人的电子签章或公章。</w:t>
      </w:r>
      <w:r/>
    </w:p>
    <w:p>
      <w:pPr>
        <w:ind w:firstLine="422"/>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w:t>
      </w:r>
      <w:r>
        <w:rPr>
          <w:rFonts w:ascii="宋体" w:hAnsi="宋体"/>
          <w:color w:val="000000" w:themeColor="text1"/>
          <w:szCs w:val="21"/>
          <w:highlight w:val="none"/>
          <w14:textFill>
            <w14:solidFill>
              <w14:schemeClr w14:val="tx1"/>
            </w14:solidFill>
          </w14:textFill>
        </w:rPr>
        <w:t xml:space="preserve">4.5</w:t>
      </w:r>
      <w:r>
        <w:rPr>
          <w:rFonts w:hint="eastAsia" w:ascii="宋体" w:hAnsi="宋体"/>
          <w:color w:val="000000" w:themeColor="text1"/>
          <w:szCs w:val="21"/>
          <w:highlight w:val="none"/>
          <w14:textFill>
            <w14:solidFill>
              <w14:schemeClr w14:val="tx1"/>
            </w14:solidFill>
          </w14:textFill>
        </w:rPr>
        <w:t xml:space="preserve">未按照要求编制电子投标文件，未按照要求在电子投标文件上加盖电子签章的，均视为无效投标。</w:t>
      </w:r>
      <w:r/>
    </w:p>
    <w:p>
      <w:pPr>
        <w:ind w:firstLine="422"/>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14.7投标报价（编制）要求的说明</w:t>
      </w:r>
      <w:r/>
    </w:p>
    <w:p>
      <w:pPr>
        <w:ind w:firstLine="422"/>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14.7.1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2"/>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14.7.2投标人应按《投标报价表》中的全部货物和服务计算单价和总价。《投标报价表》中的每一单项均应计算并填写单价和总价，并由法定代表人或代理人签</w:t>
      </w:r>
      <w:r>
        <w:rPr>
          <w:rFonts w:hint="eastAsia" w:ascii="宋体" w:hAnsi="宋体"/>
          <w:color w:val="000000" w:themeColor="text1"/>
          <w:szCs w:val="21"/>
          <w:highlight w:val="none"/>
          <w14:textFill>
            <w14:solidFill>
              <w14:schemeClr w14:val="tx1"/>
            </w14:solidFill>
          </w14:textFill>
        </w:rPr>
        <w:t xml:space="preserve">章</w:t>
      </w:r>
      <w:r>
        <w:rPr>
          <w:rFonts w:ascii="宋体" w:hAnsi="宋体"/>
          <w:color w:val="000000" w:themeColor="text1"/>
          <w:szCs w:val="21"/>
          <w:highlight w:val="none"/>
          <w14:textFill>
            <w14:solidFill>
              <w14:schemeClr w14:val="tx1"/>
            </w14:solidFill>
          </w14:textFill>
        </w:rPr>
        <w:t xml:space="preserve">。</w:t>
      </w:r>
      <w:r/>
    </w:p>
    <w:p>
      <w:pPr>
        <w:ind w:firstLine="422"/>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14.7.3投标人应对采购文件内所要采购的全部内容进行报价，只投其中部分内容者，其标书将被拒绝。但如果采购文件要求分</w:t>
      </w:r>
      <w:r>
        <w:rPr>
          <w:rFonts w:ascii="宋体" w:hAnsi="宋体"/>
          <w:color w:val="000000" w:themeColor="text1"/>
          <w:szCs w:val="21"/>
          <w:highlight w:val="none"/>
          <w14:textFill>
            <w14:solidFill>
              <w14:schemeClr w14:val="tx1"/>
            </w14:solidFill>
          </w14:textFill>
        </w:rPr>
        <w:t xml:space="preserve">采购</w:t>
      </w:r>
      <w:r>
        <w:rPr>
          <w:rFonts w:ascii="宋体" w:hAnsi="宋体"/>
          <w:color w:val="000000" w:themeColor="text1"/>
          <w:szCs w:val="21"/>
          <w:highlight w:val="none"/>
          <w14:textFill>
            <w14:solidFill>
              <w14:schemeClr w14:val="tx1"/>
            </w14:solidFill>
          </w14:textFill>
        </w:rPr>
        <w:t xml:space="preserve">包</w:t>
      </w:r>
      <w:r>
        <w:rPr>
          <w:rFonts w:ascii="宋体" w:hAnsi="宋体"/>
          <w:color w:val="000000" w:themeColor="text1"/>
          <w:szCs w:val="21"/>
          <w:highlight w:val="none"/>
          <w14:textFill>
            <w14:solidFill>
              <w14:schemeClr w14:val="tx1"/>
            </w14:solidFill>
          </w14:textFill>
        </w:rPr>
        <w:t xml:space="preserve">投标的，则投标人可以有选择的只投其中一个或几个采购包，也可以投全部采购包，但各采购包应分别计算填写单价和总价。</w:t>
      </w:r>
      <w:r/>
    </w:p>
    <w:p>
      <w:pPr>
        <w:ind w:firstLine="422"/>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14.7.4一项投标内容只允许一个报价，采购代理机构不接受任何有选择性的投标报价。</w:t>
      </w:r>
      <w:r/>
    </w:p>
    <w:p>
      <w:pPr>
        <w:ind w:firstLine="422"/>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14.7.5投标文件报价中的单价和总价全部采用人民币表示，除非合同的特殊条款另有规定。</w:t>
      </w:r>
      <w:r/>
    </w:p>
    <w:p>
      <w:pPr>
        <w:ind w:firstLine="422"/>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14.7.6最低的投标报价或最高的折扣比例是中标的重要条件，但不是中标的唯一条件。</w:t>
      </w:r>
      <w:r/>
    </w:p>
    <w:p>
      <w:pPr>
        <w:ind w:firstLine="422"/>
        <w:spacing w:line="360" w:lineRule="auto"/>
        <w:rPr>
          <w:rFonts w:hint="eastAsia"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lang w:val="zh-CN"/>
          <w14:textFill>
            <w14:solidFill>
              <w14:schemeClr w14:val="tx1"/>
            </w14:solidFill>
          </w14:textFill>
        </w:rPr>
        <w:t xml:space="preserve">15、</w:t>
      </w:r>
      <w:r>
        <w:rPr>
          <w:rFonts w:hint="eastAsia" w:ascii="宋体" w:hAnsi="宋体"/>
          <w:b/>
          <w:bCs/>
          <w:color w:val="000000" w:themeColor="text1"/>
          <w:szCs w:val="21"/>
          <w:highlight w:val="none"/>
          <w:lang w:val="zh-CN"/>
          <w14:textFill>
            <w14:solidFill>
              <w14:schemeClr w14:val="tx1"/>
            </w14:solidFill>
          </w14:textFill>
        </w:rPr>
        <w:t xml:space="preserve">电子</w:t>
      </w:r>
      <w:r>
        <w:rPr>
          <w:rFonts w:ascii="宋体" w:hAnsi="宋体"/>
          <w:b/>
          <w:bCs/>
          <w:color w:val="000000" w:themeColor="text1"/>
          <w:szCs w:val="21"/>
          <w:highlight w:val="none"/>
          <w:lang w:val="zh-CN"/>
          <w14:textFill>
            <w14:solidFill>
              <w14:schemeClr w14:val="tx1"/>
            </w14:solidFill>
          </w14:textFill>
        </w:rPr>
        <w:t xml:space="preserve">投标文件的签署</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15.1投标人应按采购文件的规定，编制</w:t>
      </w:r>
      <w:r>
        <w:rPr>
          <w:rFonts w:hint="eastAsia" w:ascii="宋体" w:hAnsi="宋体"/>
          <w:color w:val="000000" w:themeColor="text1"/>
          <w:szCs w:val="21"/>
          <w:highlight w:val="none"/>
          <w:lang w:val="zh-CN"/>
          <w14:textFill>
            <w14:solidFill>
              <w14:schemeClr w14:val="tx1"/>
            </w14:solidFill>
          </w14:textFill>
        </w:rPr>
        <w:t xml:space="preserve">电子投标文件并上传系统。</w:t>
      </w:r>
      <w:r/>
    </w:p>
    <w:p>
      <w:pPr>
        <w:ind w:firstLine="422"/>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15.2投标文件均应使用不能擦去的黑色或蓝色墨水打印或书写，需要法定代表人或代理人加盖公章或签名的文件必须按要求加盖</w:t>
      </w:r>
      <w:r>
        <w:rPr>
          <w:rFonts w:hint="eastAsia" w:ascii="宋体" w:hAnsi="宋体"/>
          <w:color w:val="000000" w:themeColor="text1"/>
          <w:szCs w:val="21"/>
          <w:highlight w:val="none"/>
          <w:lang w:val="zh-CN"/>
          <w14:textFill>
            <w14:solidFill>
              <w14:schemeClr w14:val="tx1"/>
            </w14:solidFill>
          </w14:textFill>
        </w:rPr>
        <w:t xml:space="preserve">电子签</w:t>
      </w:r>
      <w:r>
        <w:rPr>
          <w:rFonts w:ascii="宋体" w:hAnsi="宋体"/>
          <w:color w:val="000000" w:themeColor="text1"/>
          <w:szCs w:val="21"/>
          <w:highlight w:val="none"/>
          <w:lang w:val="zh-CN"/>
          <w14:textFill>
            <w14:solidFill>
              <w14:schemeClr w14:val="tx1"/>
            </w14:solidFill>
          </w14:textFill>
        </w:rPr>
        <w:t xml:space="preserve">章或签名，若未按上述要求签署的</w:t>
      </w:r>
      <w:r>
        <w:rPr>
          <w:rFonts w:hint="eastAsia" w:ascii="宋体" w:hAnsi="宋体"/>
          <w:color w:val="000000" w:themeColor="text1"/>
          <w:szCs w:val="21"/>
          <w:highlight w:val="none"/>
          <w:lang w:val="zh-CN"/>
          <w14:textFill>
            <w14:solidFill>
              <w14:schemeClr w14:val="tx1"/>
            </w14:solidFill>
          </w14:textFill>
        </w:rPr>
        <w:t xml:space="preserve">电子</w:t>
      </w:r>
      <w:r>
        <w:rPr>
          <w:rFonts w:ascii="宋体" w:hAnsi="宋体"/>
          <w:color w:val="000000" w:themeColor="text1"/>
          <w:szCs w:val="21"/>
          <w:highlight w:val="none"/>
          <w:lang w:val="zh-CN"/>
          <w14:textFill>
            <w14:solidFill>
              <w14:schemeClr w14:val="tx1"/>
            </w14:solidFill>
          </w14:textFill>
        </w:rPr>
        <w:t xml:space="preserve">投标文件</w:t>
      </w:r>
      <w:r>
        <w:rPr>
          <w:rFonts w:hint="eastAsia" w:ascii="宋体" w:hAnsi="宋体"/>
          <w:color w:val="000000" w:themeColor="text1"/>
          <w:szCs w:val="21"/>
          <w:highlight w:val="none"/>
          <w:lang w:val="zh-CN"/>
          <w14:textFill>
            <w14:solidFill>
              <w14:schemeClr w14:val="tx1"/>
            </w14:solidFill>
          </w14:textFill>
        </w:rPr>
        <w:t xml:space="preserve">为无效投标</w:t>
      </w:r>
      <w:r>
        <w:rPr>
          <w:rFonts w:ascii="宋体" w:hAnsi="宋体"/>
          <w:color w:val="000000" w:themeColor="text1"/>
          <w:szCs w:val="21"/>
          <w:highlight w:val="none"/>
          <w:lang w:val="zh-CN"/>
          <w14:textFill>
            <w14:solidFill>
              <w14:schemeClr w14:val="tx1"/>
            </w14:solidFill>
          </w14:textFill>
        </w:rPr>
        <w:t xml:space="preserve">。</w:t>
      </w:r>
      <w:r/>
    </w:p>
    <w:p>
      <w:pPr>
        <w:ind w:firstLine="422"/>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15.3全套投标文件应无涂改和行间插字。因投标人造成的必须修改的错误，在修改处应由法定代表人或代理人签名证明。</w:t>
      </w:r>
      <w:r/>
    </w:p>
    <w:p>
      <w:pPr>
        <w:ind w:firstLine="422"/>
        <w:spacing w:line="360" w:lineRule="auto"/>
        <w:rPr>
          <w:rFonts w:hint="eastAsia"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lang w:val="zh-CN"/>
          <w14:textFill>
            <w14:solidFill>
              <w14:schemeClr w14:val="tx1"/>
            </w14:solidFill>
          </w14:textFill>
        </w:rPr>
        <w:t xml:space="preserve">16、投标保证金</w:t>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无</w:t>
      </w:r>
      <w:r>
        <w:rPr>
          <w:rFonts w:ascii="宋体" w:hAnsi="宋体"/>
          <w:color w:val="000000" w:themeColor="text1"/>
          <w:szCs w:val="21"/>
          <w:highlight w:val="none"/>
          <w:lang w:val="zh-CN"/>
          <w14:textFill>
            <w14:solidFill>
              <w14:schemeClr w14:val="tx1"/>
            </w14:solidFill>
          </w14:textFill>
        </w:rPr>
        <w:t xml:space="preserve">。</w:t>
      </w:r>
      <w:r/>
    </w:p>
    <w:p>
      <w:pPr>
        <w:ind w:firstLine="422"/>
        <w:spacing w:line="360" w:lineRule="auto"/>
        <w:rPr>
          <w:rFonts w:hint="eastAsia" w:ascii="宋体" w:hAnsi="宋体"/>
          <w:b/>
          <w:color w:val="000000" w:themeColor="text1"/>
          <w:szCs w:val="21"/>
          <w:highlight w:val="none"/>
          <w14:textFill>
            <w14:solidFill>
              <w14:schemeClr w14:val="tx1"/>
            </w14:solidFill>
          </w14:textFill>
        </w:rPr>
      </w:pPr>
      <w:r>
        <w:rPr>
          <w:rFonts w:ascii="宋体" w:hAnsi="宋体"/>
          <w:b/>
          <w:bCs/>
          <w:color w:val="000000" w:themeColor="text1"/>
          <w:szCs w:val="21"/>
          <w:highlight w:val="none"/>
          <w:lang w:val="zh-CN"/>
          <w14:textFill>
            <w14:solidFill>
              <w14:schemeClr w14:val="tx1"/>
            </w14:solidFill>
          </w14:textFill>
        </w:rPr>
        <w:t xml:space="preserve">17、</w:t>
      </w:r>
      <w:r>
        <w:rPr>
          <w:rFonts w:hint="eastAsia" w:ascii="宋体" w:hAnsi="宋体"/>
          <w:b/>
          <w:bCs/>
          <w:color w:val="000000" w:themeColor="text1"/>
          <w:szCs w:val="21"/>
          <w:highlight w:val="none"/>
          <w:lang w:val="zh-CN"/>
          <w14:textFill>
            <w14:solidFill>
              <w14:schemeClr w14:val="tx1"/>
            </w14:solidFill>
          </w14:textFill>
        </w:rPr>
        <w:t xml:space="preserve">电子</w:t>
      </w:r>
      <w:r>
        <w:rPr>
          <w:rFonts w:ascii="宋体" w:hAnsi="宋体"/>
          <w:b/>
          <w:bCs/>
          <w:color w:val="000000" w:themeColor="text1"/>
          <w:szCs w:val="21"/>
          <w:highlight w:val="none"/>
          <w:lang w:val="zh-CN"/>
          <w14:textFill>
            <w14:solidFill>
              <w14:schemeClr w14:val="tx1"/>
            </w14:solidFill>
          </w14:textFill>
        </w:rPr>
        <w:t xml:space="preserve">投标文件的有效期</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17.1自</w:t>
      </w:r>
      <w:r>
        <w:rPr>
          <w:rFonts w:hint="eastAsia" w:ascii="宋体" w:hAnsi="宋体"/>
          <w:color w:val="000000" w:themeColor="text1"/>
          <w:szCs w:val="21"/>
          <w:highlight w:val="none"/>
          <w:lang w:val="zh-CN"/>
          <w14:textFill>
            <w14:solidFill>
              <w14:schemeClr w14:val="tx1"/>
            </w14:solidFill>
          </w14:textFill>
        </w:rPr>
        <w:t xml:space="preserve">电子投标文件递交截止时间之日</w:t>
      </w:r>
      <w:r>
        <w:rPr>
          <w:rFonts w:ascii="宋体" w:hAnsi="宋体"/>
          <w:color w:val="000000" w:themeColor="text1"/>
          <w:szCs w:val="21"/>
          <w:highlight w:val="none"/>
          <w:lang w:val="zh-CN"/>
          <w14:textFill>
            <w14:solidFill>
              <w14:schemeClr w14:val="tx1"/>
            </w14:solidFill>
          </w14:textFill>
        </w:rPr>
        <w:t xml:space="preserve">起90天内，投标书应保持有效。有效期短于这个规定期限的投标，将被拒绝。</w:t>
      </w:r>
      <w:r/>
    </w:p>
    <w:p>
      <w:pPr>
        <w:ind w:firstLine="420"/>
        <w:spacing w:line="360" w:lineRule="auto"/>
        <w:rPr>
          <w:rFonts w:hint="eastAsia" w:ascii="宋体" w:hAnsi="宋体"/>
          <w:b/>
          <w:bCs/>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17.2在特殊情况下，采购代理机构可与投标人协商延长投标书的有效期。这种要求和答复都应以书面、传真的形式进行。 同意延长有效期的投标人不能修改投标文件。</w:t>
      </w:r>
      <w:r/>
    </w:p>
    <w:p>
      <w:pPr>
        <w:ind w:firstLine="420"/>
        <w:spacing w:line="360" w:lineRule="auto"/>
        <w:rPr>
          <w:rFonts w:hint="eastAsia"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lang w:val="zh-CN"/>
          <w14:textFill>
            <w14:solidFill>
              <w14:schemeClr w14:val="tx1"/>
            </w14:solidFill>
          </w14:textFill>
        </w:rPr>
        <w:t xml:space="preserve">五、</w:t>
      </w:r>
      <w:r>
        <w:rPr>
          <w:rFonts w:hint="eastAsia" w:ascii="宋体" w:hAnsi="宋体"/>
          <w:b/>
          <w:bCs/>
          <w:color w:val="000000" w:themeColor="text1"/>
          <w:szCs w:val="21"/>
          <w:highlight w:val="none"/>
          <w:lang w:val="zh-CN"/>
          <w14:textFill>
            <w14:solidFill>
              <w14:schemeClr w14:val="tx1"/>
            </w14:solidFill>
          </w14:textFill>
        </w:rPr>
        <w:t xml:space="preserve">电子投标文件</w:t>
      </w:r>
      <w:r>
        <w:rPr>
          <w:rFonts w:ascii="宋体" w:hAnsi="宋体"/>
          <w:b/>
          <w:bCs/>
          <w:color w:val="000000" w:themeColor="text1"/>
          <w:szCs w:val="21"/>
          <w:highlight w:val="none"/>
          <w:lang w:val="zh-CN"/>
          <w14:textFill>
            <w14:solidFill>
              <w14:schemeClr w14:val="tx1"/>
            </w14:solidFill>
          </w14:textFill>
        </w:rPr>
        <w:t xml:space="preserve">的</w:t>
      </w:r>
      <w:r>
        <w:rPr>
          <w:rFonts w:hint="eastAsia" w:ascii="宋体" w:hAnsi="宋体"/>
          <w:b/>
          <w:bCs/>
          <w:color w:val="000000" w:themeColor="text1"/>
          <w:szCs w:val="21"/>
          <w:highlight w:val="none"/>
          <w:lang w:val="zh-CN"/>
          <w14:textFill>
            <w14:solidFill>
              <w14:schemeClr w14:val="tx1"/>
            </w14:solidFill>
          </w14:textFill>
        </w:rPr>
        <w:t xml:space="preserve">解密</w:t>
      </w:r>
      <w:r/>
    </w:p>
    <w:p>
      <w:pPr>
        <w:ind w:firstLine="420"/>
        <w:spacing w:line="360" w:lineRule="auto"/>
        <w:rPr>
          <w:rFonts w:hint="eastAsia" w:ascii="宋体" w:hAnsi="宋体"/>
          <w:color w:val="000000" w:themeColor="text1"/>
          <w:szCs w:val="21"/>
          <w:highlight w:val="none"/>
          <w14:textFill>
            <w14:solidFill>
              <w14:schemeClr w14:val="tx1"/>
            </w14:solidFill>
          </w14:textFill>
        </w:rPr>
      </w:pPr>
      <w:r/>
      <w:bookmarkStart w:id="7" w:name="_Hlk50468759"/>
      <w:r>
        <w:rPr>
          <w:rFonts w:hint="eastAsia" w:ascii="宋体" w:hAnsi="宋体"/>
          <w:color w:val="000000" w:themeColor="text1"/>
          <w:szCs w:val="21"/>
          <w:highlight w:val="none"/>
          <w14:textFill>
            <w14:solidFill>
              <w14:schemeClr w14:val="tx1"/>
            </w14:solidFill>
          </w14:textFill>
        </w:rPr>
        <w:t xml:space="preserve">1</w:t>
      </w:r>
      <w:r>
        <w:rPr>
          <w:rFonts w:ascii="宋体" w:hAnsi="宋体"/>
          <w:color w:val="000000" w:themeColor="text1"/>
          <w:szCs w:val="21"/>
          <w:highlight w:val="none"/>
          <w14:textFill>
            <w14:solidFill>
              <w14:schemeClr w14:val="tx1"/>
            </w14:solidFill>
          </w14:textFill>
        </w:rPr>
        <w:t xml:space="preserve">8</w:t>
      </w:r>
      <w:r>
        <w:rPr>
          <w:rFonts w:hint="eastAsia" w:ascii="宋体" w:hAnsi="宋体"/>
          <w:color w:val="000000" w:themeColor="text1"/>
          <w:szCs w:val="21"/>
          <w:highlight w:val="none"/>
          <w14:textFill>
            <w14:solidFill>
              <w14:schemeClr w14:val="tx1"/>
            </w14:solidFill>
          </w14:textFill>
        </w:rPr>
        <w:t xml:space="preserve">、投标人必须使用数字证书（CA）登录苏采云系统开标大厅，到</w:t>
      </w:r>
      <w:r>
        <w:rPr>
          <w:rFonts w:ascii="宋体" w:hAnsi="宋体"/>
          <w:color w:val="000000" w:themeColor="text1"/>
          <w:szCs w:val="21"/>
          <w:highlight w:val="none"/>
          <w14:textFill>
            <w14:solidFill>
              <w14:schemeClr w14:val="tx1"/>
            </w14:solidFill>
          </w14:textFill>
        </w:rPr>
        <w:t xml:space="preserve">投标截止时间</w:t>
      </w:r>
      <w:r>
        <w:rPr>
          <w:rFonts w:hint="eastAsia" w:ascii="宋体" w:hAnsi="宋体"/>
          <w:color w:val="000000" w:themeColor="text1"/>
          <w:szCs w:val="21"/>
          <w:highlight w:val="none"/>
          <w14:textFill>
            <w14:solidFill>
              <w14:schemeClr w14:val="tx1"/>
            </w14:solidFill>
          </w14:textFill>
        </w:rPr>
        <w:t xml:space="preserve">完成电子投标文件解密</w:t>
      </w:r>
      <w:bookmarkEnd w:id="7"/>
      <w:r>
        <w:rPr>
          <w:rFonts w:hint="eastAsia" w:ascii="宋体" w:hAnsi="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olor w:val="000000" w:themeColor="text1"/>
          <w:szCs w:val="21"/>
          <w:highlight w:val="none"/>
          <w:u w:val="single"/>
          <w14:textFill>
            <w14:solidFill>
              <w14:schemeClr w14:val="tx1"/>
            </w14:solidFill>
          </w14:textFill>
        </w:rPr>
      </w:pPr>
      <w:r>
        <w:rPr>
          <w:rFonts w:ascii="宋体" w:hAnsi="宋体"/>
          <w:color w:val="000000" w:themeColor="text1"/>
          <w:szCs w:val="21"/>
          <w:highlight w:val="none"/>
          <w:u w:val="single"/>
          <w:lang w:val="zh-CN"/>
          <w14:textFill>
            <w14:solidFill>
              <w14:schemeClr w14:val="tx1"/>
            </w14:solidFill>
          </w14:textFill>
        </w:rPr>
        <w:t xml:space="preserve">至投标截止时间，</w:t>
      </w:r>
      <w:r>
        <w:rPr>
          <w:rFonts w:hint="eastAsia" w:ascii="宋体" w:hAnsi="宋体"/>
          <w:color w:val="000000" w:themeColor="text1"/>
          <w:szCs w:val="21"/>
          <w:highlight w:val="none"/>
          <w:u w:val="single"/>
          <w:lang w:val="zh-CN"/>
          <w14:textFill>
            <w14:solidFill>
              <w14:schemeClr w14:val="tx1"/>
            </w14:solidFill>
          </w14:textFill>
        </w:rPr>
        <w:t xml:space="preserve">完成解密的</w:t>
      </w:r>
      <w:r>
        <w:rPr>
          <w:rFonts w:ascii="宋体" w:hAnsi="宋体"/>
          <w:color w:val="000000" w:themeColor="text1"/>
          <w:szCs w:val="21"/>
          <w:highlight w:val="none"/>
          <w:u w:val="single"/>
          <w:lang w:val="zh-CN"/>
          <w14:textFill>
            <w14:solidFill>
              <w14:schemeClr w14:val="tx1"/>
            </w14:solidFill>
          </w14:textFill>
        </w:rPr>
        <w:t xml:space="preserve">投标人不足3家的，不得开标。</w:t>
      </w:r>
      <w:r/>
    </w:p>
    <w:p>
      <w:pPr>
        <w:ind w:firstLine="422"/>
        <w:spacing w:line="400" w:lineRule="exact"/>
        <w:rPr>
          <w:rFonts w:hint="eastAsia"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lang w:val="zh-CN"/>
          <w14:textFill>
            <w14:solidFill>
              <w14:schemeClr w14:val="tx1"/>
            </w14:solidFill>
          </w14:textFill>
        </w:rPr>
        <w:t xml:space="preserve">六、开标和评标</w:t>
      </w:r>
      <w:r/>
    </w:p>
    <w:p>
      <w:pPr>
        <w:ind w:firstLine="422"/>
        <w:spacing w:line="400" w:lineRule="exact"/>
        <w:rPr>
          <w:rFonts w:hint="eastAsia"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lang w:val="zh-CN"/>
          <w14:textFill>
            <w14:solidFill>
              <w14:schemeClr w14:val="tx1"/>
            </w14:solidFill>
          </w14:textFill>
        </w:rPr>
        <w:t xml:space="preserve">19、投标截止时间</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19</w:t>
      </w:r>
      <w:r>
        <w:rPr>
          <w:rFonts w:hint="eastAsia" w:ascii="宋体" w:hAnsi="宋体"/>
          <w:color w:val="000000" w:themeColor="text1"/>
          <w:szCs w:val="21"/>
          <w:highlight w:val="none"/>
          <w:lang w:val="zh-CN"/>
          <w14:textFill>
            <w14:solidFill>
              <w14:schemeClr w14:val="tx1"/>
            </w14:solidFill>
          </w14:textFill>
        </w:rPr>
        <w:t xml:space="preserve">.1 </w:t>
      </w:r>
      <w:r>
        <w:rPr>
          <w:rFonts w:hint="eastAsia" w:ascii="宋体" w:hAnsi="宋体"/>
          <w:color w:val="000000" w:themeColor="text1"/>
          <w:szCs w:val="21"/>
          <w:highlight w:val="none"/>
          <w:u w:val="single"/>
          <w:lang w:val="zh-CN"/>
          <w14:textFill>
            <w14:solidFill>
              <w14:schemeClr w14:val="tx1"/>
            </w14:solidFill>
          </w14:textFill>
        </w:rPr>
        <w:t xml:space="preserve">投标人上传电子投标文件的时间不得迟于招标公告中规定的投标截止时间</w:t>
      </w:r>
      <w:r>
        <w:rPr>
          <w:rFonts w:hint="eastAsia" w:ascii="宋体" w:hAnsi="宋体"/>
          <w:color w:val="000000" w:themeColor="text1"/>
          <w:szCs w:val="21"/>
          <w:highlight w:val="none"/>
          <w:lang w:val="zh-CN"/>
          <w14:textFill>
            <w14:solidFill>
              <w14:schemeClr w14:val="tx1"/>
            </w14:solidFill>
          </w14:textFill>
        </w:rPr>
        <w:t xml:space="preserve">。</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投标人应充分考虑到网络环境、网络带宽等风险因素，如因投标人自身原因造成的电子投标文件上传不成功的按照无效投标处理。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19</w:t>
      </w:r>
      <w:r>
        <w:rPr>
          <w:rFonts w:hint="eastAsia" w:ascii="宋体" w:hAnsi="宋体"/>
          <w:color w:val="000000" w:themeColor="text1"/>
          <w:szCs w:val="21"/>
          <w:highlight w:val="none"/>
          <w:lang w:val="zh-CN"/>
          <w14:textFill>
            <w14:solidFill>
              <w14:schemeClr w14:val="tx1"/>
            </w14:solidFill>
          </w14:textFill>
        </w:rPr>
        <w:t xml:space="preserve">.2 </w:t>
      </w:r>
      <w:r>
        <w:rPr>
          <w:rFonts w:hint="eastAsia" w:ascii="宋体" w:hAnsi="宋体"/>
          <w:color w:val="000000" w:themeColor="text1"/>
          <w:szCs w:val="21"/>
          <w:highlight w:val="none"/>
          <w14:textFill>
            <w14:solidFill>
              <w14:schemeClr w14:val="tx1"/>
            </w14:solidFill>
          </w14:textFill>
        </w:rPr>
        <w:t xml:space="preserve">代理机构</w:t>
      </w:r>
      <w:r>
        <w:rPr>
          <w:rFonts w:hint="eastAsia" w:ascii="宋体" w:hAnsi="宋体"/>
          <w:color w:val="000000" w:themeColor="text1"/>
          <w:szCs w:val="21"/>
          <w:highlight w:val="none"/>
          <w:lang w:val="zh-CN"/>
          <w14:textFill>
            <w14:solidFill>
              <w14:schemeClr w14:val="tx1"/>
            </w14:solidFill>
          </w14:textFill>
        </w:rPr>
        <w:t xml:space="preserve">可以按照规定，通过修改招标文件酌情延长投标截止日期，在此情况下，投标人的所有权利和义务以及投标人受制的截止日期均应以延长后新的截止日期为准。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19.3至投标截止时间，投标人不足3家的，不得开标。</w:t>
      </w:r>
      <w:r/>
    </w:p>
    <w:p>
      <w:pPr>
        <w:ind w:firstLine="422"/>
        <w:spacing w:line="400" w:lineRule="exact"/>
        <w:rPr>
          <w:rFonts w:hint="eastAsia"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lang w:val="zh-CN"/>
          <w14:textFill>
            <w14:solidFill>
              <w14:schemeClr w14:val="tx1"/>
            </w14:solidFill>
          </w14:textFill>
        </w:rPr>
        <w:t xml:space="preserve">20、电子投标文件的修改和撤回、</w:t>
      </w:r>
      <w:r>
        <w:rPr>
          <w:rFonts w:ascii="宋体" w:hAnsi="宋体"/>
          <w:b/>
          <w:color w:val="000000" w:themeColor="text1"/>
          <w:szCs w:val="21"/>
          <w:highlight w:val="none"/>
          <w14:textFill>
            <w14:solidFill>
              <w14:schemeClr w14:val="tx1"/>
            </w14:solidFill>
          </w14:textFill>
        </w:rPr>
        <w:t xml:space="preserve">撤销</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0</w:t>
      </w:r>
      <w:r>
        <w:rPr>
          <w:rFonts w:hint="eastAsia" w:ascii="宋体" w:hAnsi="宋体"/>
          <w:color w:val="000000" w:themeColor="text1"/>
          <w:szCs w:val="21"/>
          <w:highlight w:val="none"/>
          <w:lang w:val="zh-CN"/>
          <w14:textFill>
            <w14:solidFill>
              <w14:schemeClr w14:val="tx1"/>
            </w14:solidFill>
          </w14:textFill>
        </w:rPr>
        <w:t xml:space="preserve">.1 投标文件的撤回</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0</w:t>
      </w:r>
      <w:r>
        <w:rPr>
          <w:rFonts w:hint="eastAsia" w:ascii="宋体" w:hAnsi="宋体"/>
          <w:color w:val="000000" w:themeColor="text1"/>
          <w:szCs w:val="21"/>
          <w:highlight w:val="none"/>
          <w:lang w:val="zh-CN"/>
          <w14:textFill>
            <w14:solidFill>
              <w14:schemeClr w14:val="tx1"/>
            </w14:solidFill>
          </w14:textFill>
        </w:rPr>
        <w:t xml:space="preserve">.1.1 电子投标文件的撤回</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投标人可在投标截止时间前，撤回其电子投标文件，具体操作方法见《操作手册》。</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0</w:t>
      </w:r>
      <w:r>
        <w:rPr>
          <w:rFonts w:hint="eastAsia" w:ascii="宋体" w:hAnsi="宋体"/>
          <w:color w:val="000000" w:themeColor="text1"/>
          <w:szCs w:val="21"/>
          <w:highlight w:val="none"/>
          <w:lang w:val="zh-CN"/>
          <w14:textFill>
            <w14:solidFill>
              <w14:schemeClr w14:val="tx1"/>
            </w14:solidFill>
          </w14:textFill>
        </w:rPr>
        <w:t xml:space="preserve">.1.</w:t>
      </w:r>
      <w:r>
        <w:rPr>
          <w:rFonts w:ascii="宋体" w:hAnsi="宋体"/>
          <w:color w:val="000000" w:themeColor="text1"/>
          <w:szCs w:val="21"/>
          <w:highlight w:val="none"/>
          <w:lang w:val="zh-CN"/>
          <w14:textFill>
            <w14:solidFill>
              <w14:schemeClr w14:val="tx1"/>
            </w14:solidFill>
          </w14:textFill>
        </w:rPr>
        <w:t xml:space="preserve">2</w:t>
      </w:r>
      <w:r>
        <w:rPr>
          <w:rFonts w:hint="eastAsia" w:ascii="宋体" w:hAnsi="宋体"/>
          <w:color w:val="000000" w:themeColor="text1"/>
          <w:szCs w:val="21"/>
          <w:highlight w:val="none"/>
          <w:lang w:val="zh-CN"/>
          <w14:textFill>
            <w14:solidFill>
              <w14:schemeClr w14:val="tx1"/>
            </w14:solidFill>
          </w14:textFill>
        </w:rPr>
        <w:t xml:space="preserve"> 投标人撤回电子投标文件，则认为其不再参与本项目投标活动。</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0</w:t>
      </w:r>
      <w:r>
        <w:rPr>
          <w:rFonts w:hint="eastAsia" w:ascii="宋体" w:hAnsi="宋体"/>
          <w:color w:val="000000" w:themeColor="text1"/>
          <w:szCs w:val="21"/>
          <w:highlight w:val="none"/>
          <w:lang w:val="zh-CN"/>
          <w14:textFill>
            <w14:solidFill>
              <w14:schemeClr w14:val="tx1"/>
            </w14:solidFill>
          </w14:textFill>
        </w:rPr>
        <w:t xml:space="preserve">.2 投标文件的修改</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0</w:t>
      </w:r>
      <w:r>
        <w:rPr>
          <w:rFonts w:hint="eastAsia" w:ascii="宋体" w:hAnsi="宋体"/>
          <w:color w:val="000000" w:themeColor="text1"/>
          <w:szCs w:val="21"/>
          <w:highlight w:val="none"/>
          <w:lang w:val="zh-CN"/>
          <w14:textFill>
            <w14:solidFill>
              <w14:schemeClr w14:val="tx1"/>
            </w14:solidFill>
          </w14:textFill>
        </w:rPr>
        <w:t xml:space="preserve">.2.1投标人可在投标截止时间前，对其电子投标文件进行修改，具体操作方法见《操作手册》。</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0</w:t>
      </w:r>
      <w:r>
        <w:rPr>
          <w:rFonts w:hint="eastAsia" w:ascii="宋体" w:hAnsi="宋体"/>
          <w:color w:val="000000" w:themeColor="text1"/>
          <w:szCs w:val="21"/>
          <w:highlight w:val="none"/>
          <w:lang w:val="zh-CN"/>
          <w14:textFill>
            <w14:solidFill>
              <w14:schemeClr w14:val="tx1"/>
            </w14:solidFill>
          </w14:textFill>
        </w:rPr>
        <w:t xml:space="preserve">.</w:t>
      </w:r>
      <w:r>
        <w:rPr>
          <w:rFonts w:ascii="宋体" w:hAnsi="宋体"/>
          <w:color w:val="000000" w:themeColor="text1"/>
          <w:szCs w:val="21"/>
          <w:highlight w:val="none"/>
          <w:lang w:val="zh-CN"/>
          <w14:textFill>
            <w14:solidFill>
              <w14:schemeClr w14:val="tx1"/>
            </w14:solidFill>
          </w14:textFill>
        </w:rPr>
        <w:t xml:space="preserve">2.2</w:t>
      </w:r>
      <w:r>
        <w:rPr>
          <w:rFonts w:hint="eastAsia" w:ascii="宋体" w:hAnsi="宋体"/>
          <w:color w:val="000000" w:themeColor="text1"/>
          <w:szCs w:val="21"/>
          <w:highlight w:val="none"/>
          <w:lang w:val="zh-CN"/>
          <w14:textFill>
            <w14:solidFill>
              <w14:schemeClr w14:val="tx1"/>
            </w14:solidFill>
          </w14:textFill>
        </w:rPr>
        <w:t xml:space="preserve"> 在投标截止时间之后，投标人不得对其电子投标文件作任何修改。</w:t>
      </w:r>
      <w:r/>
    </w:p>
    <w:p>
      <w:pPr>
        <w:ind w:firstLine="420"/>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0</w:t>
      </w:r>
      <w:r>
        <w:rPr>
          <w:rFonts w:hint="eastAsia" w:ascii="宋体" w:hAnsi="宋体"/>
          <w:color w:val="000000" w:themeColor="text1"/>
          <w:szCs w:val="21"/>
          <w:highlight w:val="none"/>
          <w:lang w:val="zh-CN"/>
          <w14:textFill>
            <w14:solidFill>
              <w14:schemeClr w14:val="tx1"/>
            </w14:solidFill>
          </w14:textFill>
        </w:rPr>
        <w:t xml:space="preserve">.3 在投标截止时间至招标文件中规定的投标有效期满之间的这段时间内，投标人不得撤回其投标。</w:t>
      </w:r>
      <w:r/>
    </w:p>
    <w:p>
      <w:pPr>
        <w:ind w:firstLine="422"/>
        <w:spacing w:line="400" w:lineRule="exact"/>
        <w:rPr>
          <w:rFonts w:hint="eastAsia"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lang w:val="zh-CN"/>
          <w14:textFill>
            <w14:solidFill>
              <w14:schemeClr w14:val="tx1"/>
            </w14:solidFill>
          </w14:textFill>
        </w:rPr>
        <w:t xml:space="preserve">21、开标</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lang w:val="zh-CN"/>
          <w14:textFill>
            <w14:solidFill>
              <w14:schemeClr w14:val="tx1"/>
            </w14:solidFill>
          </w14:textFill>
        </w:rPr>
        <w:t xml:space="preserve">.1 </w:t>
      </w:r>
      <w:r>
        <w:rPr>
          <w:rFonts w:hint="eastAsia" w:ascii="宋体" w:hAnsi="宋体"/>
          <w:color w:val="000000" w:themeColor="text1"/>
          <w:szCs w:val="21"/>
          <w:highlight w:val="none"/>
          <w14:textFill>
            <w14:solidFill>
              <w14:schemeClr w14:val="tx1"/>
            </w14:solidFill>
          </w14:textFill>
        </w:rPr>
        <w:t xml:space="preserve">代理机构工作人员</w:t>
      </w:r>
      <w:r>
        <w:rPr>
          <w:rFonts w:hint="eastAsia" w:ascii="宋体" w:hAnsi="宋体"/>
          <w:color w:val="000000" w:themeColor="text1"/>
          <w:szCs w:val="21"/>
          <w:highlight w:val="none"/>
          <w:lang w:val="zh-CN"/>
          <w14:textFill>
            <w14:solidFill>
              <w14:schemeClr w14:val="tx1"/>
            </w14:solidFill>
          </w14:textFill>
        </w:rPr>
        <w:t xml:space="preserve">将在招标公告中规定的时间和地点组织公开开标。投标人应当按照《操作手册》规定，参加开标活动和在苏采云系统规定的时间内对投标文件进行解密。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lang w:val="zh-CN"/>
          <w14:textFill>
            <w14:solidFill>
              <w14:schemeClr w14:val="tx1"/>
            </w14:solidFill>
          </w14:textFill>
        </w:rPr>
        <w:t xml:space="preserve">.2开标仪式由</w:t>
      </w:r>
      <w:r>
        <w:rPr>
          <w:rFonts w:hint="eastAsia" w:ascii="宋体" w:hAnsi="宋体"/>
          <w:color w:val="000000" w:themeColor="text1"/>
          <w:szCs w:val="21"/>
          <w:highlight w:val="none"/>
          <w14:textFill>
            <w14:solidFill>
              <w14:schemeClr w14:val="tx1"/>
            </w14:solidFill>
          </w14:textFill>
        </w:rPr>
        <w:t xml:space="preserve">代理机构</w:t>
      </w:r>
      <w:r>
        <w:rPr>
          <w:rFonts w:hint="eastAsia" w:ascii="宋体" w:hAnsi="宋体"/>
          <w:color w:val="000000" w:themeColor="text1"/>
          <w:szCs w:val="21"/>
          <w:highlight w:val="none"/>
          <w:lang w:val="zh-CN"/>
          <w14:textFill>
            <w14:solidFill>
              <w14:schemeClr w14:val="tx1"/>
            </w14:solidFill>
          </w14:textFill>
        </w:rPr>
        <w:t xml:space="preserve">组织。苏采云系统将自动对项目进行开标，并宣布各投标人名称和投标价格。</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lang w:val="zh-CN"/>
          <w14:textFill>
            <w14:solidFill>
              <w14:schemeClr w14:val="tx1"/>
            </w14:solidFill>
          </w14:textFill>
        </w:rPr>
        <w:t xml:space="preserve">.3投标人在开标过程中涉及到的投标文件解密、开标结果确认等工作，应按照《操作手册》规定执行。</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lang w:val="zh-CN"/>
          <w14:textFill>
            <w14:solidFill>
              <w14:schemeClr w14:val="tx1"/>
            </w14:solidFill>
          </w14:textFill>
        </w:rPr>
        <w:t xml:space="preserve">.4投标人如果对开标过程和开标记录有疑义，应当根据《操作手册》规定提出，如苏采云系统中《开标记录表》宣布后5分钟内未提出的，视同认可开标结果。</w:t>
      </w:r>
      <w:r/>
    </w:p>
    <w:p>
      <w:pPr>
        <w:ind w:firstLine="422"/>
        <w:spacing w:line="400" w:lineRule="exact"/>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lang w:val="zh-CN"/>
          <w14:textFill>
            <w14:solidFill>
              <w14:schemeClr w14:val="tx1"/>
            </w14:solidFill>
          </w14:textFill>
        </w:rPr>
        <w:t xml:space="preserve">2</w:t>
      </w:r>
      <w:r>
        <w:rPr>
          <w:rFonts w:ascii="宋体" w:hAnsi="宋体"/>
          <w:b/>
          <w:bCs/>
          <w:color w:val="000000" w:themeColor="text1"/>
          <w:szCs w:val="21"/>
          <w:highlight w:val="none"/>
          <w:lang w:val="zh-CN"/>
          <w14:textFill>
            <w14:solidFill>
              <w14:schemeClr w14:val="tx1"/>
            </w14:solidFill>
          </w14:textFill>
        </w:rPr>
        <w:t xml:space="preserve">2</w:t>
      </w:r>
      <w:r>
        <w:rPr>
          <w:rFonts w:hint="eastAsia" w:ascii="宋体" w:hAnsi="宋体"/>
          <w:b/>
          <w:bCs/>
          <w:color w:val="000000" w:themeColor="text1"/>
          <w:szCs w:val="21"/>
          <w:highlight w:val="none"/>
          <w:lang w:val="zh-CN"/>
          <w14:textFill>
            <w14:solidFill>
              <w14:schemeClr w14:val="tx1"/>
            </w14:solidFill>
          </w14:textFill>
        </w:rPr>
        <w:t xml:space="preserve">、投标文件的澄清</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22.1评标期间，评标委员会对投标文件中含义不明确、同类问题表述不一致或者有明显文字和计算错误的内容，有权要求投标人作出必要的澄清、说明或者补正。</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投标人的澄清、说明或者补正不得超出投标文件的范围或者改变投标文件的实质性内容。</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评标委员会并非对每个投标人都做澄清要求。</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2</w:t>
      </w:r>
      <w:r>
        <w:rPr>
          <w:rFonts w:ascii="宋体" w:hAnsi="宋体"/>
          <w:color w:val="000000" w:themeColor="text1"/>
          <w:szCs w:val="21"/>
          <w:highlight w:val="none"/>
          <w:lang w:val="zh-CN"/>
          <w14:textFill>
            <w14:solidFill>
              <w14:schemeClr w14:val="tx1"/>
            </w14:solidFill>
          </w14:textFill>
        </w:rPr>
        <w:t xml:space="preserve">2</w:t>
      </w:r>
      <w:r>
        <w:rPr>
          <w:rFonts w:hint="eastAsia" w:ascii="宋体" w:hAnsi="宋体"/>
          <w:color w:val="000000" w:themeColor="text1"/>
          <w:szCs w:val="21"/>
          <w:highlight w:val="none"/>
          <w:lang w:val="zh-CN"/>
          <w14:textFill>
            <w14:solidFill>
              <w14:schemeClr w14:val="tx1"/>
            </w14:solidFill>
          </w14:textFill>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rPr>
          <w:rFonts w:hint="eastAsia" w:ascii="宋体" w:hAnsi="宋体"/>
          <w:b/>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2</w:t>
      </w:r>
      <w:r>
        <w:rPr>
          <w:rFonts w:ascii="宋体" w:hAnsi="宋体"/>
          <w:color w:val="000000" w:themeColor="text1"/>
          <w:szCs w:val="21"/>
          <w:highlight w:val="none"/>
          <w:lang w:val="zh-CN"/>
          <w14:textFill>
            <w14:solidFill>
              <w14:schemeClr w14:val="tx1"/>
            </w14:solidFill>
          </w14:textFill>
        </w:rPr>
        <w:t xml:space="preserve">2</w:t>
      </w:r>
      <w:r>
        <w:rPr>
          <w:rFonts w:hint="eastAsia" w:ascii="宋体" w:hAnsi="宋体"/>
          <w:color w:val="000000" w:themeColor="text1"/>
          <w:szCs w:val="21"/>
          <w:highlight w:val="none"/>
          <w:lang w:val="zh-CN"/>
          <w14:textFill>
            <w14:solidFill>
              <w14:schemeClr w14:val="tx1"/>
            </w14:solidFill>
          </w14:textFill>
        </w:rPr>
        <w:t xml:space="preserve">.3 接到评标委员会澄清、说明和补正要求的投标人如未按规定作出澄清、说明和补正，其风险由投标人自行承担。</w:t>
      </w:r>
      <w:r/>
    </w:p>
    <w:p>
      <w:pPr>
        <w:ind w:firstLine="422"/>
        <w:spacing w:line="400" w:lineRule="exact"/>
        <w:rPr>
          <w:rFonts w:hint="eastAsia"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lang w:val="zh-CN"/>
          <w14:textFill>
            <w14:solidFill>
              <w14:schemeClr w14:val="tx1"/>
            </w14:solidFill>
          </w14:textFill>
        </w:rPr>
        <w:t xml:space="preserve">23、</w:t>
      </w:r>
      <w:r>
        <w:rPr>
          <w:rFonts w:hint="eastAsia" w:ascii="宋体" w:hAnsi="宋体"/>
          <w:b/>
          <w:color w:val="000000" w:themeColor="text1"/>
          <w:szCs w:val="21"/>
          <w:highlight w:val="none"/>
          <w:lang w:val="zh-CN"/>
          <w14:textFill>
            <w14:solidFill>
              <w14:schemeClr w14:val="tx1"/>
            </w14:solidFill>
          </w14:textFill>
        </w:rPr>
        <w:t xml:space="preserve">对投标文件的初审</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lang w:val="zh-CN"/>
          <w14:textFill>
            <w14:solidFill>
              <w14:schemeClr w14:val="tx1"/>
            </w14:solidFill>
          </w14:textFill>
        </w:rPr>
        <w:t xml:space="preserve">2</w:t>
      </w:r>
      <w:r>
        <w:rPr>
          <w:rFonts w:ascii="宋体" w:hAnsi="宋体"/>
          <w:bCs/>
          <w:color w:val="000000" w:themeColor="text1"/>
          <w:szCs w:val="21"/>
          <w:highlight w:val="none"/>
          <w:lang w:val="zh-CN"/>
          <w14:textFill>
            <w14:solidFill>
              <w14:schemeClr w14:val="tx1"/>
            </w14:solidFill>
          </w14:textFill>
        </w:rPr>
        <w:t xml:space="preserve">3</w:t>
      </w:r>
      <w:r>
        <w:rPr>
          <w:rFonts w:hint="eastAsia" w:ascii="宋体" w:hAnsi="宋体"/>
          <w:bCs/>
          <w:color w:val="000000" w:themeColor="text1"/>
          <w:szCs w:val="21"/>
          <w:highlight w:val="none"/>
          <w:lang w:val="zh-CN"/>
          <w14:textFill>
            <w14:solidFill>
              <w14:schemeClr w14:val="tx1"/>
            </w14:solidFill>
          </w14:textFill>
        </w:rPr>
        <w:t xml:space="preserve">.1投标文件初审分为资格审查和符合性审查。</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lang w:val="zh-CN"/>
          <w14:textFill>
            <w14:solidFill>
              <w14:schemeClr w14:val="tx1"/>
            </w14:solidFill>
          </w14:textFill>
        </w:rPr>
        <w:t xml:space="preserve">2</w:t>
      </w:r>
      <w:r>
        <w:rPr>
          <w:rFonts w:ascii="宋体" w:hAnsi="宋体"/>
          <w:bCs/>
          <w:color w:val="000000" w:themeColor="text1"/>
          <w:szCs w:val="21"/>
          <w:highlight w:val="none"/>
          <w:lang w:val="zh-CN"/>
          <w14:textFill>
            <w14:solidFill>
              <w14:schemeClr w14:val="tx1"/>
            </w14:solidFill>
          </w14:textFill>
        </w:rPr>
        <w:t xml:space="preserve">3</w:t>
      </w:r>
      <w:r>
        <w:rPr>
          <w:rFonts w:hint="eastAsia" w:ascii="宋体" w:hAnsi="宋体"/>
          <w:bCs/>
          <w:color w:val="000000" w:themeColor="text1"/>
          <w:szCs w:val="21"/>
          <w:highlight w:val="none"/>
          <w:lang w:val="zh-CN"/>
          <w14:textFill>
            <w14:solidFill>
              <w14:schemeClr w14:val="tx1"/>
            </w14:solidFill>
          </w14:textFill>
        </w:rPr>
        <w:t xml:space="preserve">.1.1 资格审查：依据法律法规和招标文件的规定，由采购人</w:t>
      </w:r>
      <w:r>
        <w:rPr>
          <w:rFonts w:hint="eastAsia" w:ascii="宋体" w:hAnsi="宋体"/>
          <w:bCs/>
          <w:color w:val="000000" w:themeColor="text1"/>
          <w:szCs w:val="21"/>
          <w:highlight w:val="none"/>
          <w14:textFill>
            <w14:solidFill>
              <w14:schemeClr w14:val="tx1"/>
            </w14:solidFill>
          </w14:textFill>
        </w:rPr>
        <w:t xml:space="preserve">代表</w:t>
      </w:r>
      <w:r>
        <w:rPr>
          <w:rFonts w:hint="eastAsia" w:ascii="宋体" w:hAnsi="宋体"/>
          <w:bCs/>
          <w:color w:val="000000" w:themeColor="text1"/>
          <w:szCs w:val="21"/>
          <w:highlight w:val="none"/>
          <w:lang w:val="zh-CN"/>
          <w14:textFill>
            <w14:solidFill>
              <w14:schemeClr w14:val="tx1"/>
            </w14:solidFill>
          </w14:textFill>
        </w:rPr>
        <w:t xml:space="preserve">对投标文件中的资格证明文件进行审查。资格审查的结论，采购人</w:t>
      </w:r>
      <w:r>
        <w:rPr>
          <w:rFonts w:hint="eastAsia" w:ascii="宋体" w:hAnsi="宋体"/>
          <w:bCs/>
          <w:color w:val="000000" w:themeColor="text1"/>
          <w:szCs w:val="21"/>
          <w:highlight w:val="none"/>
          <w14:textFill>
            <w14:solidFill>
              <w14:schemeClr w14:val="tx1"/>
            </w14:solidFill>
          </w14:textFill>
        </w:rPr>
        <w:t xml:space="preserve">代表</w:t>
      </w:r>
      <w:r>
        <w:rPr>
          <w:rFonts w:hint="eastAsia" w:ascii="宋体" w:hAnsi="宋体"/>
          <w:bCs/>
          <w:color w:val="000000" w:themeColor="text1"/>
          <w:szCs w:val="21"/>
          <w:highlight w:val="none"/>
          <w:lang w:val="zh-CN"/>
          <w14:textFill>
            <w14:solidFill>
              <w14:schemeClr w14:val="tx1"/>
            </w14:solidFill>
          </w14:textFill>
        </w:rPr>
        <w:t xml:space="preserve">以书面形式向评标委员会进行反馈。</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lang w:val="zh-CN"/>
          <w14:textFill>
            <w14:solidFill>
              <w14:schemeClr w14:val="tx1"/>
            </w14:solidFill>
          </w14:textFill>
        </w:rPr>
        <w:t xml:space="preserve">采购人</w:t>
      </w:r>
      <w:r>
        <w:rPr>
          <w:rFonts w:hint="eastAsia" w:ascii="宋体" w:hAnsi="宋体"/>
          <w:bCs/>
          <w:color w:val="000000" w:themeColor="text1"/>
          <w:szCs w:val="21"/>
          <w:highlight w:val="none"/>
          <w14:textFill>
            <w14:solidFill>
              <w14:schemeClr w14:val="tx1"/>
            </w14:solidFill>
          </w14:textFill>
        </w:rPr>
        <w:t xml:space="preserve">代表</w:t>
      </w:r>
      <w:r>
        <w:rPr>
          <w:rFonts w:hint="eastAsia" w:ascii="宋体" w:hAnsi="宋体"/>
          <w:bCs/>
          <w:color w:val="000000" w:themeColor="text1"/>
          <w:szCs w:val="21"/>
          <w:highlight w:val="none"/>
          <w:lang w:val="zh-CN"/>
          <w14:textFill>
            <w14:solidFill>
              <w14:schemeClr w14:val="tx1"/>
            </w14:solidFill>
          </w14:textFill>
        </w:rPr>
        <w:t xml:space="preserve">在进行资格性审查的同时，将在“信用中国”网站（www.creditchina.gov.cn）查询投标人的信用记录，以确定投标人是否具备投标资格,查询结果留存并归档。</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lang w:val="zh-CN"/>
          <w14:textFill>
            <w14:solidFill>
              <w14:schemeClr w14:val="tx1"/>
            </w14:solidFill>
          </w14:textFill>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lang w:val="zh-CN"/>
          <w14:textFill>
            <w14:solidFill>
              <w14:schemeClr w14:val="tx1"/>
            </w14:solidFill>
          </w14:textFill>
        </w:rPr>
        <w:t xml:space="preserve">2</w:t>
      </w:r>
      <w:r>
        <w:rPr>
          <w:rFonts w:ascii="宋体" w:hAnsi="宋体"/>
          <w:bCs/>
          <w:color w:val="000000" w:themeColor="text1"/>
          <w:szCs w:val="21"/>
          <w:highlight w:val="none"/>
          <w:lang w:val="zh-CN"/>
          <w14:textFill>
            <w14:solidFill>
              <w14:schemeClr w14:val="tx1"/>
            </w14:solidFill>
          </w14:textFill>
        </w:rPr>
        <w:t xml:space="preserve">3</w:t>
      </w:r>
      <w:r>
        <w:rPr>
          <w:rFonts w:hint="eastAsia" w:ascii="宋体" w:hAnsi="宋体"/>
          <w:bCs/>
          <w:color w:val="000000" w:themeColor="text1"/>
          <w:szCs w:val="21"/>
          <w:highlight w:val="none"/>
          <w:lang w:val="zh-CN"/>
          <w14:textFill>
            <w14:solidFill>
              <w14:schemeClr w14:val="tx1"/>
            </w14:solidFill>
          </w14:textFill>
        </w:rPr>
        <w:t xml:space="preserve">.1.2 符合性审查：依据招标文件的规定，由评标委员会从投标文件的有效性、完整性和对招标文件的响应程度进行审查，以确定是否对招标文件的实质性要求作出响应。</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lang w:val="zh-CN"/>
          <w14:textFill>
            <w14:solidFill>
              <w14:schemeClr w14:val="tx1"/>
            </w14:solidFill>
          </w14:textFill>
        </w:rPr>
        <w:t xml:space="preserve">2</w:t>
      </w:r>
      <w:r>
        <w:rPr>
          <w:rFonts w:ascii="宋体" w:hAnsi="宋体"/>
          <w:bCs/>
          <w:color w:val="000000" w:themeColor="text1"/>
          <w:szCs w:val="21"/>
          <w:highlight w:val="none"/>
          <w:lang w:val="zh-CN"/>
          <w14:textFill>
            <w14:solidFill>
              <w14:schemeClr w14:val="tx1"/>
            </w14:solidFill>
          </w14:textFill>
        </w:rPr>
        <w:t xml:space="preserve">3</w:t>
      </w:r>
      <w:r>
        <w:rPr>
          <w:rFonts w:hint="eastAsia" w:ascii="宋体" w:hAnsi="宋体"/>
          <w:bCs/>
          <w:color w:val="000000" w:themeColor="text1"/>
          <w:szCs w:val="21"/>
          <w:highlight w:val="none"/>
          <w:lang w:val="zh-CN"/>
          <w14:textFill>
            <w14:solidFill>
              <w14:schemeClr w14:val="tx1"/>
            </w14:solidFill>
          </w14:textFill>
        </w:rPr>
        <w:t xml:space="preserve">.1.3 未通过资格审查或符合性审查的投标人，代理机构将在苏采云系统中告知未通过资格审查或符合性审查的原因，评审结束后，代理机构将不再告知未通过资格审查或符合性审查的原因。</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lang w:val="zh-CN"/>
          <w14:textFill>
            <w14:solidFill>
              <w14:schemeClr w14:val="tx1"/>
            </w14:solidFill>
          </w14:textFill>
        </w:rPr>
        <w:t xml:space="preserve">2</w:t>
      </w:r>
      <w:r>
        <w:rPr>
          <w:rFonts w:ascii="宋体" w:hAnsi="宋体"/>
          <w:bCs/>
          <w:color w:val="000000" w:themeColor="text1"/>
          <w:szCs w:val="21"/>
          <w:highlight w:val="none"/>
          <w:lang w:val="zh-CN"/>
          <w14:textFill>
            <w14:solidFill>
              <w14:schemeClr w14:val="tx1"/>
            </w14:solidFill>
          </w14:textFill>
        </w:rPr>
        <w:t xml:space="preserve">3</w:t>
      </w:r>
      <w:r>
        <w:rPr>
          <w:rFonts w:hint="eastAsia" w:ascii="宋体" w:hAnsi="宋体"/>
          <w:bCs/>
          <w:color w:val="000000" w:themeColor="text1"/>
          <w:szCs w:val="21"/>
          <w:highlight w:val="none"/>
          <w:lang w:val="zh-CN"/>
          <w14:textFill>
            <w14:solidFill>
              <w14:schemeClr w14:val="tx1"/>
            </w14:solidFill>
          </w14:textFill>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2</w:t>
      </w:r>
      <w:r>
        <w:rPr>
          <w:rFonts w:ascii="宋体" w:hAnsi="宋体"/>
          <w:color w:val="000000" w:themeColor="text1"/>
          <w:szCs w:val="21"/>
          <w:highlight w:val="none"/>
          <w:lang w:val="zh-CN"/>
          <w14:textFill>
            <w14:solidFill>
              <w14:schemeClr w14:val="tx1"/>
            </w14:solidFill>
          </w14:textFill>
        </w:rPr>
        <w:t xml:space="preserve">3</w:t>
      </w:r>
      <w:r>
        <w:rPr>
          <w:rFonts w:hint="eastAsia" w:ascii="宋体" w:hAnsi="宋体"/>
          <w:color w:val="000000" w:themeColor="text1"/>
          <w:szCs w:val="21"/>
          <w:highlight w:val="none"/>
          <w:lang w:val="zh-CN"/>
          <w14:textFill>
            <w14:solidFill>
              <w14:schemeClr w14:val="tx1"/>
            </w14:solidFill>
          </w14:textFill>
        </w:rPr>
        <w:t xml:space="preserve">.</w:t>
      </w:r>
      <w:r>
        <w:rPr>
          <w:rFonts w:ascii="宋体" w:hAnsi="宋体"/>
          <w:color w:val="000000" w:themeColor="text1"/>
          <w:szCs w:val="21"/>
          <w:highlight w:val="none"/>
          <w:lang w:val="zh-CN"/>
          <w14:textFill>
            <w14:solidFill>
              <w14:schemeClr w14:val="tx1"/>
            </w14:solidFill>
          </w14:textFill>
        </w:rPr>
        <w:t xml:space="preserve">3</w:t>
      </w:r>
      <w:r>
        <w:rPr>
          <w:rFonts w:hint="eastAsia" w:ascii="宋体" w:hAnsi="宋体"/>
          <w:color w:val="000000" w:themeColor="text1"/>
          <w:szCs w:val="21"/>
          <w:highlight w:val="none"/>
          <w:lang w:val="zh-CN"/>
          <w14:textFill>
            <w14:solidFill>
              <w14:schemeClr w14:val="tx1"/>
            </w14:solidFill>
          </w14:textFill>
        </w:rPr>
        <w:t xml:space="preserve">如果投标文件实质上没有响应招标文件的要求，评标委员会将予以拒绝，投标人不得通过修改或撤销不合要求的偏离或保留而使其投标成为实质性响应的投标。</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2</w:t>
      </w:r>
      <w:r>
        <w:rPr>
          <w:rFonts w:ascii="宋体" w:hAnsi="宋体"/>
          <w:color w:val="000000" w:themeColor="text1"/>
          <w:szCs w:val="21"/>
          <w:highlight w:val="none"/>
          <w:lang w:val="zh-CN"/>
          <w14:textFill>
            <w14:solidFill>
              <w14:schemeClr w14:val="tx1"/>
            </w14:solidFill>
          </w14:textFill>
        </w:rPr>
        <w:t xml:space="preserve">3</w:t>
      </w:r>
      <w:r>
        <w:rPr>
          <w:rFonts w:hint="eastAsia" w:ascii="宋体" w:hAnsi="宋体"/>
          <w:color w:val="000000" w:themeColor="text1"/>
          <w:szCs w:val="21"/>
          <w:highlight w:val="none"/>
          <w:lang w:val="zh-CN"/>
          <w14:textFill>
            <w14:solidFill>
              <w14:schemeClr w14:val="tx1"/>
            </w14:solidFill>
          </w14:textFill>
        </w:rPr>
        <w:t xml:space="preserve">.</w:t>
      </w:r>
      <w:r>
        <w:rPr>
          <w:rFonts w:ascii="宋体" w:hAnsi="宋体"/>
          <w:color w:val="000000" w:themeColor="text1"/>
          <w:szCs w:val="21"/>
          <w:highlight w:val="none"/>
          <w:lang w:val="zh-CN"/>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评标委员</w:t>
      </w:r>
      <w:r>
        <w:rPr>
          <w:rFonts w:hint="eastAsia" w:ascii="宋体" w:hAnsi="宋体"/>
          <w:color w:val="000000" w:themeColor="text1"/>
          <w:szCs w:val="21"/>
          <w:highlight w:val="none"/>
          <w:lang w:val="zh-CN"/>
          <w14:textFill>
            <w14:solidFill>
              <w14:schemeClr w14:val="tx1"/>
            </w14:solidFill>
          </w14:textFill>
        </w:rPr>
        <w:t xml:space="preserve">会将对确定为实质性响应的投标进行进一步审核，看其是否有计算上或累加上的算术错误，修正错误的原则如下：</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（1）投标文件中开标一览表内容与投标文件中相应内容不一致的，以开标一览表为准。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（2）大写金额和小写金额不一致的，以大写金额为准。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（3）单价金额小数点或者百分比有明显错位的，以开标一览表的总价为准，并修改单价。</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（4）总价金额与按单价汇总金额不一致的，以单价金额计算结果为准。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同时出现两种以上错误的，按照前款规定的顺序修正。</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2</w:t>
      </w:r>
      <w:r>
        <w:rPr>
          <w:rFonts w:ascii="宋体" w:hAnsi="宋体"/>
          <w:color w:val="000000" w:themeColor="text1"/>
          <w:szCs w:val="21"/>
          <w:highlight w:val="none"/>
          <w:lang w:val="zh-CN"/>
          <w14:textFill>
            <w14:solidFill>
              <w14:schemeClr w14:val="tx1"/>
            </w14:solidFill>
          </w14:textFill>
        </w:rPr>
        <w:t xml:space="preserve">3</w:t>
      </w:r>
      <w:r>
        <w:rPr>
          <w:rFonts w:hint="eastAsia" w:ascii="宋体" w:hAnsi="宋体"/>
          <w:color w:val="000000" w:themeColor="text1"/>
          <w:szCs w:val="21"/>
          <w:highlight w:val="none"/>
          <w:lang w:val="zh-CN"/>
          <w14:textFill>
            <w14:solidFill>
              <w14:schemeClr w14:val="tx1"/>
            </w14:solidFill>
          </w14:textFill>
        </w:rPr>
        <w:t xml:space="preserve">.</w:t>
      </w:r>
      <w:r>
        <w:rPr>
          <w:rFonts w:ascii="宋体" w:hAnsi="宋体"/>
          <w:color w:val="000000" w:themeColor="text1"/>
          <w:szCs w:val="21"/>
          <w:highlight w:val="none"/>
          <w:lang w:val="zh-CN"/>
          <w14:textFill>
            <w14:solidFill>
              <w14:schemeClr w14:val="tx1"/>
            </w14:solidFill>
          </w14:textFill>
        </w:rPr>
        <w:t xml:space="preserve">5</w:t>
      </w:r>
      <w:r>
        <w:rPr>
          <w:rFonts w:hint="eastAsia" w:ascii="宋体" w:hAnsi="宋体"/>
          <w:color w:val="000000" w:themeColor="text1"/>
          <w:szCs w:val="21"/>
          <w:highlight w:val="none"/>
          <w:lang w:val="zh-CN"/>
          <w14:textFill>
            <w14:solidFill>
              <w14:schemeClr w14:val="tx1"/>
            </w14:solidFill>
          </w14:textFill>
        </w:rPr>
        <w:t xml:space="preserve">评标委员会将按上述修正错误的方法调整投标文件中的投标报价，并通过苏采云系统告知投标人，调整后的价格应对投标人具有约束力。如果投标人不接受修正后的价格，则其投标将被拒绝。</w:t>
      </w:r>
      <w:r/>
    </w:p>
    <w:p>
      <w:pPr>
        <w:ind w:firstLine="422"/>
        <w:spacing w:line="40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23.6</w:t>
      </w:r>
      <w:r>
        <w:rPr>
          <w:rFonts w:hint="eastAsia" w:ascii="宋体" w:hAnsi="宋体" w:cs="宋体"/>
          <w:b/>
          <w:color w:val="000000" w:themeColor="text1"/>
          <w:szCs w:val="21"/>
          <w:highlight w:val="none"/>
          <w14:textFill>
            <w14:solidFill>
              <w14:schemeClr w14:val="tx1"/>
            </w14:solidFill>
          </w14:textFill>
        </w:rPr>
        <w:t xml:space="preserve">异常低价审查</w:t>
      </w:r>
      <w:r/>
    </w:p>
    <w:p>
      <w:pPr>
        <w:ind w:firstLine="420"/>
        <w:keepLines w:val="0"/>
        <w:keepNext w:val="0"/>
        <w:pageBreakBefore w:val="0"/>
        <w:spacing w:before="181" w:line="360" w:lineRule="auto"/>
        <w:widowControl w:val="off"/>
        <w:rPr>
          <w:rFonts w:hint="eastAsia" w:hAnsi="宋体"/>
          <w:b/>
          <w:color w:val="000000" w:themeColor="text1"/>
          <w:sz w:val="21"/>
          <w:szCs w:val="21"/>
          <w:highlight w:val="none"/>
          <w:lang w:val="zh-CN"/>
          <w14:textFill>
            <w14:solidFill>
              <w14:schemeClr w14:val="tx1"/>
            </w14:solidFill>
          </w14:textFill>
        </w:rPr>
      </w:pPr>
      <w:r>
        <w:rPr>
          <w:rFonts w:hint="eastAsia" w:hAnsi="宋体"/>
          <w:b/>
          <w:color w:val="000000" w:themeColor="text1"/>
          <w:sz w:val="21"/>
          <w:szCs w:val="21"/>
          <w:highlight w:val="none"/>
          <w:lang w:val="zh-CN"/>
          <w14:textFill>
            <w14:solidFill>
              <w14:schemeClr w14:val="tx1"/>
            </w14:solidFill>
          </w14:textFill>
        </w:rPr>
        <w:t xml:space="preserve">（一）出现下列情形之一的，评审委员会应当启动异常低价投标审查程序：</w:t>
      </w:r>
      <w:r/>
    </w:p>
    <w:p>
      <w:pPr>
        <w:ind w:firstLine="422"/>
        <w:spacing w:line="360" w:lineRule="auto"/>
        <w:rPr>
          <w:rFonts w:hint="eastAsia" w:hAnsi="宋体"/>
          <w:b/>
          <w:color w:val="000000" w:themeColor="text1"/>
          <w:sz w:val="21"/>
          <w:szCs w:val="21"/>
          <w:highlight w:val="none"/>
          <w:lang w:val="zh-CN"/>
          <w14:textFill>
            <w14:solidFill>
              <w14:schemeClr w14:val="tx1"/>
            </w14:solidFill>
          </w14:textFill>
        </w:rPr>
      </w:pPr>
      <w:r>
        <w:rPr>
          <w:rFonts w:hint="eastAsia" w:hAnsi="宋体"/>
          <w:b/>
          <w:color w:val="000000" w:themeColor="text1"/>
          <w:sz w:val="21"/>
          <w:szCs w:val="21"/>
          <w:highlight w:val="none"/>
          <w:lang w:val="zh-CN"/>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ind w:firstLine="422"/>
        <w:spacing w:line="360" w:lineRule="auto"/>
        <w:rPr>
          <w:rFonts w:hint="eastAsia" w:hAnsi="宋体"/>
          <w:b/>
          <w:color w:val="000000" w:themeColor="text1"/>
          <w:sz w:val="21"/>
          <w:szCs w:val="21"/>
          <w:highlight w:val="none"/>
          <w:lang w:val="zh-CN"/>
          <w14:textFill>
            <w14:solidFill>
              <w14:schemeClr w14:val="tx1"/>
            </w14:solidFill>
          </w14:textFill>
        </w:rPr>
      </w:pPr>
      <w:r>
        <w:rPr>
          <w:rFonts w:hint="eastAsia" w:hAnsi="宋体"/>
          <w:b/>
          <w:color w:val="000000" w:themeColor="text1"/>
          <w:sz w:val="21"/>
          <w:szCs w:val="21"/>
          <w:highlight w:val="none"/>
          <w:lang w:val="zh-CN"/>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ind w:firstLine="422"/>
        <w:spacing w:line="360" w:lineRule="auto"/>
        <w:rPr>
          <w:rFonts w:hint="eastAsia" w:hAnsi="宋体"/>
          <w:b/>
          <w:color w:val="000000" w:themeColor="text1"/>
          <w:sz w:val="21"/>
          <w:szCs w:val="21"/>
          <w:highlight w:val="none"/>
          <w:lang w:val="zh-CN"/>
          <w14:textFill>
            <w14:solidFill>
              <w14:schemeClr w14:val="tx1"/>
            </w14:solidFill>
          </w14:textFill>
        </w:rPr>
      </w:pPr>
      <w:r>
        <w:rPr>
          <w:rFonts w:hint="eastAsia" w:hAnsi="宋体"/>
          <w:b/>
          <w:color w:val="000000" w:themeColor="text1"/>
          <w:sz w:val="21"/>
          <w:szCs w:val="21"/>
          <w:highlight w:val="none"/>
          <w:lang w:val="zh-CN"/>
          <w14:textFill>
            <w14:solidFill>
              <w14:schemeClr w14:val="tx1"/>
            </w14:solidFill>
          </w14:textFill>
        </w:rPr>
        <w:t xml:space="preserve">3.投标（响应）报价低于采购项目最高限价45%的，即投标（响应）报价&lt;采购项目最高限价×45%；</w:t>
      </w:r>
      <w:r/>
    </w:p>
    <w:p>
      <w:pPr>
        <w:ind w:firstLine="422"/>
        <w:spacing w:line="360" w:lineRule="auto"/>
        <w:rPr>
          <w:rFonts w:hint="eastAsia" w:hAnsi="宋体"/>
          <w:b/>
          <w:color w:val="000000" w:themeColor="text1"/>
          <w:sz w:val="21"/>
          <w:szCs w:val="21"/>
          <w:highlight w:val="none"/>
          <w:lang w:val="zh-CN"/>
          <w14:textFill>
            <w14:solidFill>
              <w14:schemeClr w14:val="tx1"/>
            </w14:solidFill>
          </w14:textFill>
        </w:rPr>
      </w:pPr>
      <w:r>
        <w:rPr>
          <w:rFonts w:hint="eastAsia" w:hAnsi="宋体"/>
          <w:b/>
          <w:color w:val="000000" w:themeColor="text1"/>
          <w:sz w:val="21"/>
          <w:szCs w:val="21"/>
          <w:highlight w:val="none"/>
          <w:lang w:val="zh-CN"/>
          <w14:textFill>
            <w14:solidFill>
              <w14:schemeClr w14:val="tx1"/>
            </w14:solidFill>
          </w14:textFill>
        </w:rPr>
        <w:t xml:space="preserve">4.评审委员会基于专业判断，认为供应商报价过低，有可能影响产品质量或者不能诚信履约的其他情形。</w:t>
      </w:r>
      <w:r/>
    </w:p>
    <w:p>
      <w:pPr>
        <w:ind w:firstLine="422"/>
        <w:spacing w:line="360" w:lineRule="auto"/>
        <w:rPr>
          <w:rFonts w:hint="eastAsia" w:hAnsi="宋体"/>
          <w:b/>
          <w:color w:val="000000" w:themeColor="text1"/>
          <w:sz w:val="21"/>
          <w:szCs w:val="21"/>
          <w:highlight w:val="none"/>
          <w:lang w:val="zh-CN"/>
          <w14:textFill>
            <w14:solidFill>
              <w14:schemeClr w14:val="tx1"/>
            </w14:solidFill>
          </w14:textFill>
        </w:rPr>
      </w:pPr>
      <w:r>
        <w:rPr>
          <w:rFonts w:hint="eastAsia" w:hAnsi="宋体"/>
          <w:b/>
          <w:color w:val="000000" w:themeColor="text1"/>
          <w:sz w:val="21"/>
          <w:szCs w:val="21"/>
          <w:highlight w:val="none"/>
          <w:lang w:val="zh-CN"/>
          <w14:textFill>
            <w14:solidFill>
              <w14:schemeClr w14:val="tx1"/>
            </w14:solidFill>
          </w14:textFill>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spacing w:line="360" w:lineRule="auto"/>
        <w:rPr>
          <w:rFonts w:hint="eastAsia" w:hAnsi="宋体"/>
          <w:b/>
          <w:color w:val="000000" w:themeColor="text1"/>
          <w:sz w:val="21"/>
          <w:szCs w:val="21"/>
          <w:highlight w:val="none"/>
          <w:lang w:val="zh-CN"/>
          <w14:textFill>
            <w14:solidFill>
              <w14:schemeClr w14:val="tx1"/>
            </w14:solidFill>
          </w14:textFill>
        </w:rPr>
      </w:pPr>
      <w:r>
        <w:rPr>
          <w:rFonts w:hint="eastAsia" w:hAnsi="宋体"/>
          <w:b/>
          <w:color w:val="000000" w:themeColor="text1"/>
          <w:sz w:val="21"/>
          <w:szCs w:val="21"/>
          <w:highlight w:val="none"/>
          <w:lang w:val="zh-CN"/>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rPr>
          <w:rFonts w:hint="eastAsia" w:hAnsi="宋体"/>
          <w:b w:val="0"/>
          <w:bCs/>
          <w:color w:val="000000" w:themeColor="text1"/>
          <w:sz w:val="21"/>
          <w:szCs w:val="21"/>
          <w:highlight w:val="none"/>
          <w:lang w:val="zh-CN"/>
          <w14:textFill>
            <w14:solidFill>
              <w14:schemeClr w14:val="tx1"/>
            </w14:solidFill>
          </w14:textFill>
        </w:rPr>
      </w:pPr>
      <w:r>
        <w:rPr>
          <w:rFonts w:hint="eastAsia" w:hAnsi="宋体"/>
          <w:b w:val="0"/>
          <w:bCs/>
          <w:color w:val="000000" w:themeColor="text1"/>
          <w:sz w:val="21"/>
          <w:szCs w:val="21"/>
          <w:highlight w:val="none"/>
          <w:lang w:val="zh-CN"/>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2"/>
        <w:spacing w:line="360" w:lineRule="auto"/>
        <w:rPr>
          <w:b w:val="0"/>
          <w:bCs/>
          <w:color w:val="000000" w:themeColor="text1"/>
          <w:sz w:val="21"/>
          <w:szCs w:val="21"/>
          <w:highlight w:val="none"/>
          <w:lang w:val="zh-CN"/>
          <w14:textFill>
            <w14:solidFill>
              <w14:schemeClr w14:val="tx1"/>
            </w14:solidFill>
          </w14:textFill>
        </w:rPr>
      </w:pPr>
      <w:r>
        <w:rPr>
          <w:rFonts w:hint="eastAsia" w:hAnsi="宋体"/>
          <w:b w:val="0"/>
          <w:bCs/>
          <w:color w:val="000000" w:themeColor="text1"/>
          <w:sz w:val="21"/>
          <w:szCs w:val="21"/>
          <w:highlight w:val="none"/>
          <w:lang w:val="zh-CN"/>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2</w:t>
      </w:r>
      <w:r>
        <w:rPr>
          <w:rFonts w:ascii="宋体" w:hAnsi="宋体"/>
          <w:color w:val="000000" w:themeColor="text1"/>
          <w:szCs w:val="21"/>
          <w:highlight w:val="none"/>
          <w:lang w:val="zh-CN"/>
          <w14:textFill>
            <w14:solidFill>
              <w14:schemeClr w14:val="tx1"/>
            </w14:solidFill>
          </w14:textFill>
        </w:rPr>
        <w:t xml:space="preserve">3</w:t>
      </w:r>
      <w:r>
        <w:rPr>
          <w:rFonts w:hint="eastAsia" w:ascii="宋体" w:hAnsi="宋体"/>
          <w:color w:val="000000" w:themeColor="text1"/>
          <w:szCs w:val="21"/>
          <w:highlight w:val="none"/>
          <w:lang w:val="zh-CN"/>
          <w14:textFill>
            <w14:solidFill>
              <w14:schemeClr w14:val="tx1"/>
            </w14:solidFill>
          </w14:textFill>
        </w:rPr>
        <w:t xml:space="preserve">.</w:t>
      </w:r>
      <w:r>
        <w:rPr>
          <w:rFonts w:ascii="宋体" w:hAnsi="宋体"/>
          <w:color w:val="000000" w:themeColor="text1"/>
          <w:szCs w:val="21"/>
          <w:highlight w:val="none"/>
          <w:lang w:val="zh-CN"/>
          <w14:textFill>
            <w14:solidFill>
              <w14:schemeClr w14:val="tx1"/>
            </w14:solidFill>
          </w14:textFill>
        </w:rPr>
        <w:t xml:space="preserve">7</w:t>
      </w:r>
      <w:r>
        <w:rPr>
          <w:rFonts w:hint="eastAsia" w:ascii="宋体" w:hAnsi="宋体"/>
          <w:color w:val="000000" w:themeColor="text1"/>
          <w:szCs w:val="21"/>
          <w:highlight w:val="none"/>
          <w:lang w:val="zh-CN"/>
          <w14:textFill>
            <w14:solidFill>
              <w14:schemeClr w14:val="tx1"/>
            </w14:solidFill>
          </w14:textFill>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非单一产品采购项目，招标文件中将载明其中的核心产品。多家投标人提供的核心产品品牌相同的，按前两款规定处理。</w:t>
      </w:r>
      <w:r/>
    </w:p>
    <w:p>
      <w:pPr>
        <w:ind w:firstLine="420"/>
        <w:spacing w:line="400" w:lineRule="exact"/>
        <w:rPr>
          <w:rFonts w:hint="eastAsia" w:ascii="宋体" w:hAnsi="宋体"/>
          <w:b/>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2</w:t>
      </w:r>
      <w:r>
        <w:rPr>
          <w:rFonts w:ascii="宋体" w:hAnsi="宋体"/>
          <w:color w:val="000000" w:themeColor="text1"/>
          <w:szCs w:val="21"/>
          <w:highlight w:val="none"/>
          <w:lang w:val="zh-CN"/>
          <w14:textFill>
            <w14:solidFill>
              <w14:schemeClr w14:val="tx1"/>
            </w14:solidFill>
          </w14:textFill>
        </w:rPr>
        <w:t xml:space="preserve">3</w:t>
      </w:r>
      <w:r>
        <w:rPr>
          <w:rFonts w:hint="eastAsia" w:ascii="宋体" w:hAnsi="宋体"/>
          <w:color w:val="000000" w:themeColor="text1"/>
          <w:szCs w:val="21"/>
          <w:highlight w:val="none"/>
          <w:lang w:val="zh-CN"/>
          <w14:textFill>
            <w14:solidFill>
              <w14:schemeClr w14:val="tx1"/>
            </w14:solidFill>
          </w14:textFill>
        </w:rPr>
        <w:t xml:space="preserve">.</w:t>
      </w:r>
      <w:r>
        <w:rPr>
          <w:rFonts w:ascii="宋体" w:hAnsi="宋体"/>
          <w:color w:val="000000" w:themeColor="text1"/>
          <w:szCs w:val="21"/>
          <w:highlight w:val="none"/>
          <w:lang w:val="zh-CN"/>
          <w14:textFill>
            <w14:solidFill>
              <w14:schemeClr w14:val="tx1"/>
            </w14:solidFill>
          </w14:textFill>
        </w:rPr>
        <w:t xml:space="preserve">8</w:t>
      </w:r>
      <w:r>
        <w:rPr>
          <w:rFonts w:hint="eastAsia" w:ascii="宋体" w:hAnsi="宋体"/>
          <w:color w:val="000000" w:themeColor="text1"/>
          <w:szCs w:val="21"/>
          <w:highlight w:val="none"/>
          <w:lang w:val="zh-CN"/>
          <w14:textFill>
            <w14:solidFill>
              <w14:schemeClr w14:val="tx1"/>
            </w14:solidFill>
          </w14:textFill>
        </w:rPr>
        <w:t xml:space="preserve">投标人在开、评标全过程中应保持通信畅通，及时登录苏采云系统查阅、答复相关信息，并安排专人与代理机构及评标委员会联系。</w:t>
      </w:r>
      <w:r/>
    </w:p>
    <w:p>
      <w:pPr>
        <w:ind w:firstLine="422"/>
        <w:spacing w:line="400" w:lineRule="exact"/>
        <w:rPr>
          <w:rFonts w:hint="eastAsia"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lang w:val="zh-CN"/>
          <w14:textFill>
            <w14:solidFill>
              <w14:schemeClr w14:val="tx1"/>
            </w14:solidFill>
          </w14:textFill>
        </w:rPr>
        <w:t xml:space="preserve">24、评标委员会</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24.1评标委员会（以下简称</w:t>
      </w:r>
      <w:r>
        <w:rPr>
          <w:rFonts w:hint="eastAsia" w:ascii="宋体" w:hAnsi="宋体"/>
          <w:color w:val="000000" w:themeColor="text1"/>
          <w:szCs w:val="21"/>
          <w:highlight w:val="none"/>
          <w:lang w:val="zh-CN"/>
          <w14:textFill>
            <w14:solidFill>
              <w14:schemeClr w14:val="tx1"/>
            </w14:solidFill>
          </w14:textFill>
        </w:rPr>
        <w:t xml:space="preserve">评标委员会</w:t>
      </w:r>
      <w:r>
        <w:rPr>
          <w:rFonts w:ascii="宋体" w:hAnsi="宋体"/>
          <w:color w:val="000000" w:themeColor="text1"/>
          <w:szCs w:val="21"/>
          <w:highlight w:val="none"/>
          <w:lang w:val="zh-CN"/>
          <w14:textFill>
            <w14:solidFill>
              <w14:schemeClr w14:val="tx1"/>
            </w14:solidFill>
          </w14:textFill>
        </w:rPr>
        <w:t xml:space="preserve">）成员依法组建；</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24.2评标委员会将对符合资格的投标人的</w:t>
      </w:r>
      <w:r>
        <w:rPr>
          <w:rFonts w:hint="eastAsia" w:ascii="宋体" w:hAnsi="宋体"/>
          <w:color w:val="000000" w:themeColor="text1"/>
          <w:szCs w:val="21"/>
          <w:highlight w:val="none"/>
          <w:lang w:val="zh-CN"/>
          <w14:textFill>
            <w14:solidFill>
              <w14:schemeClr w14:val="tx1"/>
            </w14:solidFill>
          </w14:textFill>
        </w:rPr>
        <w:t xml:space="preserve">电子投标文件</w:t>
      </w:r>
      <w:r>
        <w:rPr>
          <w:rFonts w:ascii="宋体" w:hAnsi="宋体"/>
          <w:color w:val="000000" w:themeColor="text1"/>
          <w:szCs w:val="21"/>
          <w:highlight w:val="none"/>
          <w:lang w:val="zh-CN"/>
          <w14:textFill>
            <w14:solidFill>
              <w14:schemeClr w14:val="tx1"/>
            </w14:solidFill>
          </w14:textFill>
        </w:rPr>
        <w:t xml:space="preserve">进行符合性审查，以确定其是否满足采购文件的实质性要求。</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24.3</w:t>
      </w:r>
      <w:r>
        <w:rPr>
          <w:rFonts w:hint="eastAsia" w:ascii="宋体" w:hAnsi="宋体"/>
          <w:color w:val="000000" w:themeColor="text1"/>
          <w:szCs w:val="21"/>
          <w:highlight w:val="none"/>
          <w:lang w:val="zh-CN"/>
          <w14:textFill>
            <w14:solidFill>
              <w14:schemeClr w14:val="tx1"/>
            </w14:solidFill>
          </w14:textFill>
        </w:rPr>
        <w:t xml:space="preserve">评标委员会</w:t>
      </w:r>
      <w:r>
        <w:rPr>
          <w:rFonts w:ascii="宋体" w:hAnsi="宋体"/>
          <w:color w:val="000000" w:themeColor="text1"/>
          <w:szCs w:val="21"/>
          <w:highlight w:val="none"/>
          <w:lang w:val="zh-CN"/>
          <w14:textFill>
            <w14:solidFill>
              <w14:schemeClr w14:val="tx1"/>
            </w14:solidFill>
          </w14:textFill>
        </w:rPr>
        <w:t xml:space="preserve">组负责具体的评标事务，并独立履行以下职责：</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24.3.1审查、评价</w:t>
      </w:r>
      <w:r>
        <w:rPr>
          <w:rFonts w:hint="eastAsia" w:ascii="宋体" w:hAnsi="宋体"/>
          <w:color w:val="000000" w:themeColor="text1"/>
          <w:szCs w:val="21"/>
          <w:highlight w:val="none"/>
          <w:lang w:val="zh-CN"/>
          <w14:textFill>
            <w14:solidFill>
              <w14:schemeClr w14:val="tx1"/>
            </w14:solidFill>
          </w14:textFill>
        </w:rPr>
        <w:t xml:space="preserve">电子投标文件</w:t>
      </w:r>
      <w:r>
        <w:rPr>
          <w:rFonts w:ascii="宋体" w:hAnsi="宋体"/>
          <w:color w:val="000000" w:themeColor="text1"/>
          <w:szCs w:val="21"/>
          <w:highlight w:val="none"/>
          <w:lang w:val="zh-CN"/>
          <w14:textFill>
            <w14:solidFill>
              <w14:schemeClr w14:val="tx1"/>
            </w14:solidFill>
          </w14:textFill>
        </w:rPr>
        <w:t xml:space="preserve">是否符合采购文件的商务、技术等实质性要求；</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24.3.2要求投标人对</w:t>
      </w:r>
      <w:r>
        <w:rPr>
          <w:rFonts w:hint="eastAsia" w:ascii="宋体" w:hAnsi="宋体"/>
          <w:color w:val="000000" w:themeColor="text1"/>
          <w:szCs w:val="21"/>
          <w:highlight w:val="none"/>
          <w:lang w:val="zh-CN"/>
          <w14:textFill>
            <w14:solidFill>
              <w14:schemeClr w14:val="tx1"/>
            </w14:solidFill>
          </w14:textFill>
        </w:rPr>
        <w:t xml:space="preserve">电子投标文件</w:t>
      </w:r>
      <w:r>
        <w:rPr>
          <w:rFonts w:ascii="宋体" w:hAnsi="宋体"/>
          <w:color w:val="000000" w:themeColor="text1"/>
          <w:szCs w:val="21"/>
          <w:highlight w:val="none"/>
          <w:lang w:val="zh-CN"/>
          <w14:textFill>
            <w14:solidFill>
              <w14:schemeClr w14:val="tx1"/>
            </w14:solidFill>
          </w14:textFill>
        </w:rPr>
        <w:t xml:space="preserve">有关事项作出澄清或者说明；</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24.3.3对</w:t>
      </w:r>
      <w:r>
        <w:rPr>
          <w:rFonts w:hint="eastAsia" w:ascii="宋体" w:hAnsi="宋体"/>
          <w:color w:val="000000" w:themeColor="text1"/>
          <w:szCs w:val="21"/>
          <w:highlight w:val="none"/>
          <w:lang w:val="zh-CN"/>
          <w14:textFill>
            <w14:solidFill>
              <w14:schemeClr w14:val="tx1"/>
            </w14:solidFill>
          </w14:textFill>
        </w:rPr>
        <w:t xml:space="preserve">电子投标文件</w:t>
      </w:r>
      <w:r>
        <w:rPr>
          <w:rFonts w:ascii="宋体" w:hAnsi="宋体"/>
          <w:color w:val="000000" w:themeColor="text1"/>
          <w:szCs w:val="21"/>
          <w:highlight w:val="none"/>
          <w:lang w:val="zh-CN"/>
          <w14:textFill>
            <w14:solidFill>
              <w14:schemeClr w14:val="tx1"/>
            </w14:solidFill>
          </w14:textFill>
        </w:rPr>
        <w:t xml:space="preserve">进行比较和评价；</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24.3.4签署评标报告、推荐中标候选人并根据采购方委托从中确定中标人；</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24.3.5向采购人、采购代理机构或者有关部门报告评标中发现的违法行为。</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24.4</w:t>
      </w:r>
      <w:r>
        <w:rPr>
          <w:rFonts w:hint="eastAsia" w:ascii="宋体" w:hAnsi="宋体"/>
          <w:color w:val="000000" w:themeColor="text1"/>
          <w:szCs w:val="21"/>
          <w:highlight w:val="none"/>
          <w:lang w:val="zh-CN"/>
          <w14:textFill>
            <w14:solidFill>
              <w14:schemeClr w14:val="tx1"/>
            </w14:solidFill>
          </w14:textFill>
        </w:rPr>
        <w:t xml:space="preserve">评标委员会</w:t>
      </w:r>
      <w:r>
        <w:rPr>
          <w:rFonts w:ascii="宋体" w:hAnsi="宋体"/>
          <w:color w:val="000000" w:themeColor="text1"/>
          <w:szCs w:val="21"/>
          <w:highlight w:val="none"/>
          <w:lang w:val="zh-CN"/>
          <w14:textFill>
            <w14:solidFill>
              <w14:schemeClr w14:val="tx1"/>
            </w14:solidFill>
          </w14:textFill>
        </w:rPr>
        <w:t xml:space="preserve">成员应当履行下列义务：</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24.4.1遵纪守法，客观、公正、廉洁地履行职责；</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24.4.2按照采购文件规定的评标办法和评标标准进行评标，对评审意见承担个人责任；</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24.4.3对评标过程和结果，以及投标人的商业秘密保密；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24.4.4参与评标报告的起草；</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24.4.5配合招标采购人答复投标人提出的质疑；</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24.4.6配合有关部门的投诉处理工作。</w:t>
      </w:r>
      <w:r/>
    </w:p>
    <w:p>
      <w:pPr>
        <w:ind w:firstLine="422"/>
        <w:spacing w:line="400" w:lineRule="exact"/>
        <w:rPr>
          <w:rFonts w:hint="eastAsia"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lang w:val="zh-CN"/>
          <w14:textFill>
            <w14:solidFill>
              <w14:schemeClr w14:val="tx1"/>
            </w14:solidFill>
          </w14:textFill>
        </w:rPr>
        <w:t xml:space="preserve">25、评标内容的保密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25.1公开开标后，直到宣布授予中标人合同为止，凡属于审查、澄清、评价和比较投标的所有资料，有关授予合同的信息都不应向投标人或与评标无关的其他人泄露。</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25.2在电子投标文件的审查、澄清、评价和比较以及授予合同的过程中，投标人对采购代理机构和评标委员会成员施加影响的任何行为，都将取消其中标资格。</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25.3在评标期间，采购代理机构将通过指定联络人与投标人进行联系。</w:t>
      </w:r>
      <w:r/>
    </w:p>
    <w:p>
      <w:pPr>
        <w:ind w:firstLine="422"/>
        <w:spacing w:line="400" w:lineRule="exact"/>
        <w:rPr>
          <w:rFonts w:hint="eastAsia"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lang w:val="zh-CN"/>
          <w14:textFill>
            <w14:solidFill>
              <w14:schemeClr w14:val="tx1"/>
            </w14:solidFill>
          </w14:textFill>
        </w:rPr>
        <w:t xml:space="preserve">26、废标</w:t>
      </w:r>
      <w:r/>
    </w:p>
    <w:p>
      <w:pPr>
        <w:ind w:firstLine="422"/>
        <w:spacing w:line="400" w:lineRule="exact"/>
        <w:tabs>
          <w:tab w:val="left" w:pos="0" w:leader="none"/>
        </w:tabs>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lang w:val="zh-CN"/>
          <w14:textFill>
            <w14:solidFill>
              <w14:schemeClr w14:val="tx1"/>
            </w14:solidFill>
          </w14:textFill>
        </w:rPr>
        <w:t xml:space="preserve">2</w:t>
      </w:r>
      <w:r>
        <w:rPr>
          <w:rFonts w:ascii="宋体" w:hAnsi="宋体"/>
          <w:b/>
          <w:color w:val="000000" w:themeColor="text1"/>
          <w:szCs w:val="21"/>
          <w:highlight w:val="none"/>
          <w:lang w:val="zh-CN"/>
          <w14:textFill>
            <w14:solidFill>
              <w14:schemeClr w14:val="tx1"/>
            </w14:solidFill>
          </w14:textFill>
        </w:rPr>
        <w:t xml:space="preserve">6</w:t>
      </w:r>
      <w:r>
        <w:rPr>
          <w:rFonts w:hint="eastAsia" w:ascii="宋体" w:hAnsi="宋体"/>
          <w:b/>
          <w:color w:val="000000" w:themeColor="text1"/>
          <w:szCs w:val="21"/>
          <w:highlight w:val="none"/>
          <w:lang w:val="zh-CN"/>
          <w14:textFill>
            <w14:solidFill>
              <w14:schemeClr w14:val="tx1"/>
            </w14:solidFill>
          </w14:textFill>
        </w:rPr>
        <w:t xml:space="preserve">.1无效投标条款</w:t>
      </w:r>
      <w:r/>
    </w:p>
    <w:p>
      <w:pPr>
        <w:ind w:firstLine="422"/>
        <w:spacing w:line="400" w:lineRule="exact"/>
        <w:tabs>
          <w:tab w:val="left" w:pos="0" w:leader="none"/>
        </w:tabs>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lang w:val="zh-CN"/>
          <w14:textFill>
            <w14:solidFill>
              <w14:schemeClr w14:val="tx1"/>
            </w14:solidFill>
          </w14:textFill>
        </w:rPr>
        <w:t xml:space="preserve">2</w:t>
      </w:r>
      <w:r>
        <w:rPr>
          <w:rFonts w:ascii="宋体" w:hAnsi="宋体"/>
          <w:b/>
          <w:color w:val="000000" w:themeColor="text1"/>
          <w:szCs w:val="21"/>
          <w:highlight w:val="none"/>
          <w:lang w:val="zh-CN"/>
          <w14:textFill>
            <w14:solidFill>
              <w14:schemeClr w14:val="tx1"/>
            </w14:solidFill>
          </w14:textFill>
        </w:rPr>
        <w:t xml:space="preserve">6</w:t>
      </w:r>
      <w:r>
        <w:rPr>
          <w:rFonts w:hint="eastAsia" w:ascii="宋体" w:hAnsi="宋体"/>
          <w:b/>
          <w:color w:val="000000" w:themeColor="text1"/>
          <w:szCs w:val="21"/>
          <w:highlight w:val="none"/>
          <w:lang w:val="zh-CN"/>
          <w14:textFill>
            <w14:solidFill>
              <w14:schemeClr w14:val="tx1"/>
            </w14:solidFill>
          </w14:textFill>
        </w:rPr>
        <w:t xml:space="preserve">.1.1 投标人在苏采云系统规定的时间内未成功解密电子投标文件的。</w:t>
      </w:r>
      <w:r/>
    </w:p>
    <w:p>
      <w:pPr>
        <w:ind w:firstLine="422"/>
        <w:spacing w:line="400" w:lineRule="exact"/>
        <w:tabs>
          <w:tab w:val="left" w:pos="0" w:leader="none"/>
        </w:tabs>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lang w:val="zh-CN"/>
          <w14:textFill>
            <w14:solidFill>
              <w14:schemeClr w14:val="tx1"/>
            </w14:solidFill>
          </w14:textFill>
        </w:rPr>
        <w:t xml:space="preserve">2</w:t>
      </w:r>
      <w:r>
        <w:rPr>
          <w:rFonts w:ascii="宋体" w:hAnsi="宋体"/>
          <w:b/>
          <w:color w:val="000000" w:themeColor="text1"/>
          <w:szCs w:val="21"/>
          <w:highlight w:val="none"/>
          <w:lang w:val="zh-CN"/>
          <w14:textFill>
            <w14:solidFill>
              <w14:schemeClr w14:val="tx1"/>
            </w14:solidFill>
          </w14:textFill>
        </w:rPr>
        <w:t xml:space="preserve">6</w:t>
      </w:r>
      <w:r>
        <w:rPr>
          <w:rFonts w:hint="eastAsia" w:ascii="宋体" w:hAnsi="宋体"/>
          <w:b/>
          <w:color w:val="000000" w:themeColor="text1"/>
          <w:szCs w:val="21"/>
          <w:highlight w:val="none"/>
          <w:lang w:val="zh-CN"/>
          <w14:textFill>
            <w14:solidFill>
              <w14:schemeClr w14:val="tx1"/>
            </w14:solidFill>
          </w14:textFill>
        </w:rPr>
        <w:t xml:space="preserve">.1.2 投标人未按照招标文件要求上传电子投标文件的。</w:t>
      </w:r>
      <w:r/>
    </w:p>
    <w:p>
      <w:pPr>
        <w:ind w:firstLine="422"/>
        <w:spacing w:line="400" w:lineRule="exact"/>
        <w:tabs>
          <w:tab w:val="left" w:pos="0" w:leader="none"/>
        </w:tabs>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lang w:val="zh-CN"/>
          <w14:textFill>
            <w14:solidFill>
              <w14:schemeClr w14:val="tx1"/>
            </w14:solidFill>
          </w14:textFill>
        </w:rPr>
        <w:t xml:space="preserve">2</w:t>
      </w:r>
      <w:r>
        <w:rPr>
          <w:rFonts w:ascii="宋体" w:hAnsi="宋体"/>
          <w:b/>
          <w:color w:val="000000" w:themeColor="text1"/>
          <w:szCs w:val="21"/>
          <w:highlight w:val="none"/>
          <w:lang w:val="zh-CN"/>
          <w14:textFill>
            <w14:solidFill>
              <w14:schemeClr w14:val="tx1"/>
            </w14:solidFill>
          </w14:textFill>
        </w:rPr>
        <w:t xml:space="preserve">6</w:t>
      </w:r>
      <w:r>
        <w:rPr>
          <w:rFonts w:hint="eastAsia" w:ascii="宋体" w:hAnsi="宋体"/>
          <w:b/>
          <w:color w:val="000000" w:themeColor="text1"/>
          <w:szCs w:val="21"/>
          <w:highlight w:val="none"/>
          <w:lang w:val="zh-CN"/>
          <w14:textFill>
            <w14:solidFill>
              <w14:schemeClr w14:val="tx1"/>
            </w14:solidFill>
          </w14:textFill>
        </w:rPr>
        <w:t xml:space="preserve">.1.3同一投标人提交两个（含两个）以上不同的投标报价的。</w:t>
      </w:r>
      <w:r/>
    </w:p>
    <w:p>
      <w:pPr>
        <w:ind w:firstLine="422"/>
        <w:spacing w:line="400" w:lineRule="exact"/>
        <w:tabs>
          <w:tab w:val="left" w:pos="0" w:leader="none"/>
        </w:tabs>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lang w:val="zh-CN"/>
          <w14:textFill>
            <w14:solidFill>
              <w14:schemeClr w14:val="tx1"/>
            </w14:solidFill>
          </w14:textFill>
        </w:rPr>
        <w:t xml:space="preserve">2</w:t>
      </w:r>
      <w:r>
        <w:rPr>
          <w:rFonts w:ascii="宋体" w:hAnsi="宋体"/>
          <w:b/>
          <w:color w:val="000000" w:themeColor="text1"/>
          <w:szCs w:val="21"/>
          <w:highlight w:val="none"/>
          <w:lang w:val="zh-CN"/>
          <w14:textFill>
            <w14:solidFill>
              <w14:schemeClr w14:val="tx1"/>
            </w14:solidFill>
          </w14:textFill>
        </w:rPr>
        <w:t xml:space="preserve">6</w:t>
      </w:r>
      <w:r>
        <w:rPr>
          <w:rFonts w:hint="eastAsia" w:ascii="宋体" w:hAnsi="宋体"/>
          <w:b/>
          <w:color w:val="000000" w:themeColor="text1"/>
          <w:szCs w:val="21"/>
          <w:highlight w:val="none"/>
          <w:lang w:val="zh-CN"/>
          <w14:textFill>
            <w14:solidFill>
              <w14:schemeClr w14:val="tx1"/>
            </w14:solidFill>
          </w14:textFill>
        </w:rPr>
        <w:t xml:space="preserve">.1.4投标人不具备招标文件中规定资格要求的。</w:t>
      </w:r>
      <w:r/>
    </w:p>
    <w:p>
      <w:pPr>
        <w:ind w:firstLine="422"/>
        <w:spacing w:line="400" w:lineRule="exact"/>
        <w:tabs>
          <w:tab w:val="left" w:pos="0" w:leader="none"/>
        </w:tabs>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lang w:val="zh-CN"/>
          <w14:textFill>
            <w14:solidFill>
              <w14:schemeClr w14:val="tx1"/>
            </w14:solidFill>
          </w14:textFill>
        </w:rPr>
        <w:t xml:space="preserve">2</w:t>
      </w:r>
      <w:r>
        <w:rPr>
          <w:rFonts w:ascii="宋体" w:hAnsi="宋体"/>
          <w:b/>
          <w:color w:val="000000" w:themeColor="text1"/>
          <w:szCs w:val="21"/>
          <w:highlight w:val="none"/>
          <w:lang w:val="zh-CN"/>
          <w14:textFill>
            <w14:solidFill>
              <w14:schemeClr w14:val="tx1"/>
            </w14:solidFill>
          </w14:textFill>
        </w:rPr>
        <w:t xml:space="preserve">6</w:t>
      </w:r>
      <w:r>
        <w:rPr>
          <w:rFonts w:hint="eastAsia" w:ascii="宋体" w:hAnsi="宋体"/>
          <w:b/>
          <w:color w:val="000000" w:themeColor="text1"/>
          <w:szCs w:val="21"/>
          <w:highlight w:val="none"/>
          <w:lang w:val="zh-CN"/>
          <w14:textFill>
            <w14:solidFill>
              <w14:schemeClr w14:val="tx1"/>
            </w14:solidFill>
          </w14:textFill>
        </w:rPr>
        <w:t xml:space="preserve">.1.5投标人的报价超过了采购预算或最高限价的。</w:t>
      </w:r>
      <w:r/>
    </w:p>
    <w:p>
      <w:pPr>
        <w:ind w:firstLine="422"/>
        <w:spacing w:line="400" w:lineRule="exact"/>
        <w:tabs>
          <w:tab w:val="left" w:pos="0" w:leader="none"/>
        </w:tabs>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lang w:val="zh-CN"/>
          <w14:textFill>
            <w14:solidFill>
              <w14:schemeClr w14:val="tx1"/>
            </w14:solidFill>
          </w14:textFill>
        </w:rPr>
        <w:t xml:space="preserve">2</w:t>
      </w:r>
      <w:r>
        <w:rPr>
          <w:rFonts w:ascii="宋体" w:hAnsi="宋体"/>
          <w:b/>
          <w:color w:val="000000" w:themeColor="text1"/>
          <w:szCs w:val="21"/>
          <w:highlight w:val="none"/>
          <w:lang w:val="zh-CN"/>
          <w14:textFill>
            <w14:solidFill>
              <w14:schemeClr w14:val="tx1"/>
            </w14:solidFill>
          </w14:textFill>
        </w:rPr>
        <w:t xml:space="preserve">6</w:t>
      </w:r>
      <w:r>
        <w:rPr>
          <w:rFonts w:hint="eastAsia" w:ascii="宋体" w:hAnsi="宋体"/>
          <w:b/>
          <w:color w:val="000000" w:themeColor="text1"/>
          <w:szCs w:val="21"/>
          <w:highlight w:val="none"/>
          <w:lang w:val="zh-CN"/>
          <w14:textFill>
            <w14:solidFill>
              <w14:schemeClr w14:val="tx1"/>
            </w14:solidFill>
          </w14:textFill>
        </w:rPr>
        <w:t xml:space="preserve">.1.6未通过符合性审查的。</w:t>
      </w:r>
      <w:r/>
    </w:p>
    <w:p>
      <w:pPr>
        <w:ind w:firstLine="422"/>
        <w:spacing w:line="400" w:lineRule="exact"/>
        <w:tabs>
          <w:tab w:val="left" w:pos="0" w:leader="none"/>
        </w:tabs>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lang w:val="zh-CN"/>
          <w14:textFill>
            <w14:solidFill>
              <w14:schemeClr w14:val="tx1"/>
            </w14:solidFill>
          </w14:textFill>
        </w:rPr>
        <w:t xml:space="preserve">2</w:t>
      </w:r>
      <w:r>
        <w:rPr>
          <w:rFonts w:ascii="宋体" w:hAnsi="宋体"/>
          <w:b/>
          <w:color w:val="000000" w:themeColor="text1"/>
          <w:szCs w:val="21"/>
          <w:highlight w:val="none"/>
          <w:lang w:val="zh-CN"/>
          <w14:textFill>
            <w14:solidFill>
              <w14:schemeClr w14:val="tx1"/>
            </w14:solidFill>
          </w14:textFill>
        </w:rPr>
        <w:t xml:space="preserve">6</w:t>
      </w:r>
      <w:r>
        <w:rPr>
          <w:rFonts w:hint="eastAsia" w:ascii="宋体" w:hAnsi="宋体"/>
          <w:b/>
          <w:color w:val="000000" w:themeColor="text1"/>
          <w:szCs w:val="21"/>
          <w:highlight w:val="none"/>
          <w:lang w:val="zh-CN"/>
          <w14:textFill>
            <w14:solidFill>
              <w14:schemeClr w14:val="tx1"/>
            </w14:solidFill>
          </w14:textFill>
        </w:rPr>
        <w:t xml:space="preserve">.1.7不符合招标文件中规定的实质性要求和条件的。</w:t>
      </w:r>
      <w:r/>
    </w:p>
    <w:p>
      <w:pPr>
        <w:ind w:firstLine="422"/>
        <w:spacing w:line="400" w:lineRule="exact"/>
        <w:tabs>
          <w:tab w:val="left" w:pos="0" w:leader="none"/>
        </w:tabs>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lang w:val="zh-CN"/>
          <w14:textFill>
            <w14:solidFill>
              <w14:schemeClr w14:val="tx1"/>
            </w14:solidFill>
          </w14:textFill>
        </w:rPr>
        <w:t xml:space="preserve">2</w:t>
      </w:r>
      <w:r>
        <w:rPr>
          <w:rFonts w:ascii="宋体" w:hAnsi="宋体"/>
          <w:b/>
          <w:color w:val="000000" w:themeColor="text1"/>
          <w:szCs w:val="21"/>
          <w:highlight w:val="none"/>
          <w:lang w:val="zh-CN"/>
          <w14:textFill>
            <w14:solidFill>
              <w14:schemeClr w14:val="tx1"/>
            </w14:solidFill>
          </w14:textFill>
        </w:rPr>
        <w:t xml:space="preserve">6.</w:t>
      </w:r>
      <w:r>
        <w:rPr>
          <w:rFonts w:hint="eastAsia" w:ascii="宋体" w:hAnsi="宋体"/>
          <w:b/>
          <w:color w:val="000000" w:themeColor="text1"/>
          <w:szCs w:val="21"/>
          <w:highlight w:val="none"/>
          <w:lang w:val="zh-CN"/>
          <w14:textFill>
            <w14:solidFill>
              <w14:schemeClr w14:val="tx1"/>
            </w14:solidFill>
          </w14:textFill>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400" w:lineRule="exact"/>
        <w:tabs>
          <w:tab w:val="left" w:pos="0" w:leader="none"/>
        </w:tabs>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lang w:val="zh-CN"/>
          <w14:textFill>
            <w14:solidFill>
              <w14:schemeClr w14:val="tx1"/>
            </w14:solidFill>
          </w14:textFill>
        </w:rPr>
        <w:t xml:space="preserve">2</w:t>
      </w:r>
      <w:r>
        <w:rPr>
          <w:rFonts w:ascii="宋体" w:hAnsi="宋体"/>
          <w:b/>
          <w:color w:val="000000" w:themeColor="text1"/>
          <w:szCs w:val="21"/>
          <w:highlight w:val="none"/>
          <w:lang w:val="zh-CN"/>
          <w14:textFill>
            <w14:solidFill>
              <w14:schemeClr w14:val="tx1"/>
            </w14:solidFill>
          </w14:textFill>
        </w:rPr>
        <w:t xml:space="preserve">6</w:t>
      </w:r>
      <w:r>
        <w:rPr>
          <w:rFonts w:hint="eastAsia" w:ascii="宋体" w:hAnsi="宋体"/>
          <w:b/>
          <w:color w:val="000000" w:themeColor="text1"/>
          <w:szCs w:val="21"/>
          <w:highlight w:val="none"/>
          <w:lang w:val="zh-CN"/>
          <w14:textFill>
            <w14:solidFill>
              <w14:schemeClr w14:val="tx1"/>
            </w14:solidFill>
          </w14:textFill>
        </w:rPr>
        <w:t xml:space="preserve">.1.9 投标文件含有采购人不能接受的附加条件的。</w:t>
      </w:r>
      <w:r/>
    </w:p>
    <w:p>
      <w:pPr>
        <w:ind w:firstLine="422"/>
        <w:spacing w:line="400" w:lineRule="exact"/>
        <w:tabs>
          <w:tab w:val="left" w:pos="0" w:leader="none"/>
        </w:tabs>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lang w:val="zh-CN"/>
          <w14:textFill>
            <w14:solidFill>
              <w14:schemeClr w14:val="tx1"/>
            </w14:solidFill>
          </w14:textFill>
        </w:rPr>
        <w:t xml:space="preserve">2</w:t>
      </w:r>
      <w:r>
        <w:rPr>
          <w:rFonts w:ascii="宋体" w:hAnsi="宋体"/>
          <w:b/>
          <w:color w:val="000000" w:themeColor="text1"/>
          <w:szCs w:val="21"/>
          <w:highlight w:val="none"/>
          <w:lang w:val="zh-CN"/>
          <w14:textFill>
            <w14:solidFill>
              <w14:schemeClr w14:val="tx1"/>
            </w14:solidFill>
          </w14:textFill>
        </w:rPr>
        <w:t xml:space="preserve">6</w:t>
      </w:r>
      <w:r>
        <w:rPr>
          <w:rFonts w:hint="eastAsia" w:ascii="宋体" w:hAnsi="宋体"/>
          <w:b/>
          <w:color w:val="000000" w:themeColor="text1"/>
          <w:szCs w:val="21"/>
          <w:highlight w:val="none"/>
          <w:lang w:val="zh-CN"/>
          <w14:textFill>
            <w14:solidFill>
              <w14:schemeClr w14:val="tx1"/>
            </w14:solidFill>
          </w14:textFill>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2"/>
        <w:spacing w:line="400" w:lineRule="exact"/>
        <w:tabs>
          <w:tab w:val="left" w:pos="0" w:leader="none"/>
        </w:tabs>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lang w:val="zh-CN"/>
          <w14:textFill>
            <w14:solidFill>
              <w14:schemeClr w14:val="tx1"/>
            </w14:solidFill>
          </w14:textFill>
        </w:rPr>
        <w:t xml:space="preserve">2</w:t>
      </w:r>
      <w:r>
        <w:rPr>
          <w:rFonts w:ascii="宋体" w:hAnsi="宋体"/>
          <w:b/>
          <w:color w:val="000000" w:themeColor="text1"/>
          <w:szCs w:val="21"/>
          <w:highlight w:val="none"/>
          <w:lang w:val="zh-CN"/>
          <w14:textFill>
            <w14:solidFill>
              <w14:schemeClr w14:val="tx1"/>
            </w14:solidFill>
          </w14:textFill>
        </w:rPr>
        <w:t xml:space="preserve">6</w:t>
      </w:r>
      <w:r>
        <w:rPr>
          <w:rFonts w:hint="eastAsia" w:ascii="宋体" w:hAnsi="宋体"/>
          <w:b/>
          <w:color w:val="000000" w:themeColor="text1"/>
          <w:szCs w:val="21"/>
          <w:highlight w:val="none"/>
          <w:lang w:val="zh-CN"/>
          <w14:textFill>
            <w14:solidFill>
              <w14:schemeClr w14:val="tx1"/>
            </w14:solidFill>
          </w14:textFill>
        </w:rPr>
        <w:t xml:space="preserve">.1.11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2"/>
        <w:spacing w:line="400" w:lineRule="exact"/>
        <w:tabs>
          <w:tab w:val="left" w:pos="0" w:leader="none"/>
        </w:tabs>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lang w:val="zh-CN"/>
          <w14:textFill>
            <w14:solidFill>
              <w14:schemeClr w14:val="tx1"/>
            </w14:solidFill>
          </w14:textFill>
        </w:rPr>
        <w:t xml:space="preserve">2</w:t>
      </w:r>
      <w:r>
        <w:rPr>
          <w:rFonts w:ascii="宋体" w:hAnsi="宋体"/>
          <w:b/>
          <w:color w:val="000000" w:themeColor="text1"/>
          <w:szCs w:val="21"/>
          <w:highlight w:val="none"/>
          <w:lang w:val="zh-CN"/>
          <w14:textFill>
            <w14:solidFill>
              <w14:schemeClr w14:val="tx1"/>
            </w14:solidFill>
          </w14:textFill>
        </w:rPr>
        <w:t xml:space="preserve">6</w:t>
      </w:r>
      <w:r>
        <w:rPr>
          <w:rFonts w:hint="eastAsia" w:ascii="宋体" w:hAnsi="宋体"/>
          <w:b/>
          <w:color w:val="000000" w:themeColor="text1"/>
          <w:szCs w:val="21"/>
          <w:highlight w:val="none"/>
          <w:lang w:val="zh-CN"/>
          <w14:textFill>
            <w14:solidFill>
              <w14:schemeClr w14:val="tx1"/>
            </w14:solidFill>
          </w14:textFill>
        </w:rPr>
        <w:t xml:space="preserve">.1.12 投标文件未按照招标文件要求加盖CA电子公章的。</w:t>
      </w:r>
      <w:r/>
    </w:p>
    <w:p>
      <w:pPr>
        <w:ind w:firstLine="422"/>
        <w:spacing w:line="400" w:lineRule="exact"/>
        <w:tabs>
          <w:tab w:val="left" w:pos="0" w:leader="none"/>
        </w:tabs>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lang w:val="zh-CN"/>
          <w14:textFill>
            <w14:solidFill>
              <w14:schemeClr w14:val="tx1"/>
            </w14:solidFill>
          </w14:textFill>
        </w:rPr>
        <w:t xml:space="preserve">2</w:t>
      </w:r>
      <w:r>
        <w:rPr>
          <w:rFonts w:ascii="宋体" w:hAnsi="宋体"/>
          <w:b/>
          <w:color w:val="000000" w:themeColor="text1"/>
          <w:szCs w:val="21"/>
          <w:highlight w:val="none"/>
          <w:lang w:val="zh-CN"/>
          <w14:textFill>
            <w14:solidFill>
              <w14:schemeClr w14:val="tx1"/>
            </w14:solidFill>
          </w14:textFill>
        </w:rPr>
        <w:t xml:space="preserve">6</w:t>
      </w:r>
      <w:r>
        <w:rPr>
          <w:rFonts w:hint="eastAsia" w:ascii="宋体" w:hAnsi="宋体"/>
          <w:b/>
          <w:color w:val="000000" w:themeColor="text1"/>
          <w:szCs w:val="21"/>
          <w:highlight w:val="none"/>
          <w:lang w:val="zh-CN"/>
          <w14:textFill>
            <w14:solidFill>
              <w14:schemeClr w14:val="tx1"/>
            </w14:solidFill>
          </w14:textFill>
        </w:rPr>
        <w:t xml:space="preserve">.1.13其他法律、法规及本招标文件规定的属无效投标的情形。</w:t>
      </w:r>
      <w:r/>
    </w:p>
    <w:p>
      <w:pPr>
        <w:ind w:firstLine="422"/>
        <w:spacing w:line="400" w:lineRule="exact"/>
        <w:tabs>
          <w:tab w:val="left" w:pos="0" w:leader="none"/>
        </w:tabs>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lang w:val="zh-CN"/>
          <w14:textFill>
            <w14:solidFill>
              <w14:schemeClr w14:val="tx1"/>
            </w14:solidFill>
          </w14:textFill>
        </w:rPr>
        <w:t xml:space="preserve">2</w:t>
      </w:r>
      <w:r>
        <w:rPr>
          <w:rFonts w:ascii="宋体" w:hAnsi="宋体"/>
          <w:b/>
          <w:color w:val="000000" w:themeColor="text1"/>
          <w:szCs w:val="21"/>
          <w:highlight w:val="none"/>
          <w:lang w:val="zh-CN"/>
          <w14:textFill>
            <w14:solidFill>
              <w14:schemeClr w14:val="tx1"/>
            </w14:solidFill>
          </w14:textFill>
        </w:rPr>
        <w:t xml:space="preserve">6</w:t>
      </w:r>
      <w:r>
        <w:rPr>
          <w:rFonts w:hint="eastAsia" w:ascii="宋体" w:hAnsi="宋体"/>
          <w:b/>
          <w:color w:val="000000" w:themeColor="text1"/>
          <w:szCs w:val="21"/>
          <w:highlight w:val="none"/>
          <w:lang w:val="zh-CN"/>
          <w14:textFill>
            <w14:solidFill>
              <w14:schemeClr w14:val="tx1"/>
            </w14:solidFill>
          </w14:textFill>
        </w:rPr>
        <w:t xml:space="preserve">.2废标条款</w:t>
      </w:r>
      <w:r/>
    </w:p>
    <w:p>
      <w:pPr>
        <w:ind w:firstLine="422"/>
        <w:spacing w:line="400" w:lineRule="exact"/>
        <w:tabs>
          <w:tab w:val="left" w:pos="0" w:leader="none"/>
        </w:tabs>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lang w:val="zh-CN"/>
          <w14:textFill>
            <w14:solidFill>
              <w14:schemeClr w14:val="tx1"/>
            </w14:solidFill>
          </w14:textFill>
        </w:rPr>
        <w:t xml:space="preserve">2</w:t>
      </w:r>
      <w:r>
        <w:rPr>
          <w:rFonts w:ascii="宋体" w:hAnsi="宋体"/>
          <w:b/>
          <w:color w:val="000000" w:themeColor="text1"/>
          <w:szCs w:val="21"/>
          <w:highlight w:val="none"/>
          <w:lang w:val="zh-CN"/>
          <w14:textFill>
            <w14:solidFill>
              <w14:schemeClr w14:val="tx1"/>
            </w14:solidFill>
          </w14:textFill>
        </w:rPr>
        <w:t xml:space="preserve">6</w:t>
      </w:r>
      <w:r>
        <w:rPr>
          <w:rFonts w:hint="eastAsia" w:ascii="宋体" w:hAnsi="宋体"/>
          <w:b/>
          <w:color w:val="000000" w:themeColor="text1"/>
          <w:szCs w:val="21"/>
          <w:highlight w:val="none"/>
          <w:lang w:val="zh-CN"/>
          <w14:textFill>
            <w14:solidFill>
              <w14:schemeClr w14:val="tx1"/>
            </w14:solidFill>
          </w14:textFill>
        </w:rPr>
        <w:t xml:space="preserve">.2.1符合专业条件的供应商或者对招标文件作实质响应的供应商不足三家的。</w:t>
      </w:r>
      <w:r/>
    </w:p>
    <w:p>
      <w:pPr>
        <w:ind w:firstLine="422"/>
        <w:spacing w:line="400" w:lineRule="exact"/>
        <w:tabs>
          <w:tab w:val="left" w:pos="0" w:leader="none"/>
        </w:tabs>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lang w:val="zh-CN"/>
          <w14:textFill>
            <w14:solidFill>
              <w14:schemeClr w14:val="tx1"/>
            </w14:solidFill>
          </w14:textFill>
        </w:rPr>
        <w:t xml:space="preserve">2</w:t>
      </w:r>
      <w:r>
        <w:rPr>
          <w:rFonts w:hint="eastAsia" w:ascii="宋体" w:hAnsi="宋体"/>
          <w:b/>
          <w:color w:val="000000" w:themeColor="text1"/>
          <w:szCs w:val="21"/>
          <w:highlight w:val="none"/>
          <w14:textFill>
            <w14:solidFill>
              <w14:schemeClr w14:val="tx1"/>
            </w14:solidFill>
          </w14:textFill>
        </w:rPr>
        <w:t xml:space="preserve">6</w:t>
      </w:r>
      <w:r>
        <w:rPr>
          <w:rFonts w:hint="eastAsia" w:ascii="宋体" w:hAnsi="宋体"/>
          <w:b/>
          <w:color w:val="000000" w:themeColor="text1"/>
          <w:szCs w:val="21"/>
          <w:highlight w:val="none"/>
          <w:lang w:val="zh-CN"/>
          <w14:textFill>
            <w14:solidFill>
              <w14:schemeClr w14:val="tx1"/>
            </w14:solidFill>
          </w14:textFill>
        </w:rPr>
        <w:t xml:space="preserve">.2.2出现影响采购公正的违法、违规行为的。</w:t>
      </w:r>
      <w:r/>
    </w:p>
    <w:p>
      <w:pPr>
        <w:ind w:firstLine="422"/>
        <w:spacing w:line="400" w:lineRule="exact"/>
        <w:tabs>
          <w:tab w:val="left" w:pos="0" w:leader="none"/>
        </w:tabs>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lang w:val="zh-CN"/>
          <w14:textFill>
            <w14:solidFill>
              <w14:schemeClr w14:val="tx1"/>
            </w14:solidFill>
          </w14:textFill>
        </w:rPr>
        <w:t xml:space="preserve">2</w:t>
      </w:r>
      <w:r>
        <w:rPr>
          <w:rFonts w:ascii="宋体" w:hAnsi="宋体"/>
          <w:b/>
          <w:color w:val="000000" w:themeColor="text1"/>
          <w:szCs w:val="21"/>
          <w:highlight w:val="none"/>
          <w:lang w:val="zh-CN"/>
          <w14:textFill>
            <w14:solidFill>
              <w14:schemeClr w14:val="tx1"/>
            </w14:solidFill>
          </w14:textFill>
        </w:rPr>
        <w:t xml:space="preserve">6</w:t>
      </w:r>
      <w:r>
        <w:rPr>
          <w:rFonts w:hint="eastAsia" w:ascii="宋体" w:hAnsi="宋体"/>
          <w:b/>
          <w:color w:val="000000" w:themeColor="text1"/>
          <w:szCs w:val="21"/>
          <w:highlight w:val="none"/>
          <w:lang w:val="zh-CN"/>
          <w14:textFill>
            <w14:solidFill>
              <w14:schemeClr w14:val="tx1"/>
            </w14:solidFill>
          </w14:textFill>
        </w:rPr>
        <w:t xml:space="preserve">.2.</w:t>
      </w:r>
      <w:r>
        <w:rPr>
          <w:rFonts w:hint="eastAsia" w:ascii="宋体" w:hAnsi="宋体"/>
          <w:b/>
          <w:color w:val="000000" w:themeColor="text1"/>
          <w:szCs w:val="21"/>
          <w:highlight w:val="none"/>
          <w14:textFill>
            <w14:solidFill>
              <w14:schemeClr w14:val="tx1"/>
            </w14:solidFill>
          </w14:textFill>
        </w:rPr>
        <w:t xml:space="preserve">3</w:t>
      </w:r>
      <w:r>
        <w:rPr>
          <w:rFonts w:hint="eastAsia" w:ascii="宋体" w:hAnsi="宋体"/>
          <w:b/>
          <w:color w:val="000000" w:themeColor="text1"/>
          <w:szCs w:val="21"/>
          <w:highlight w:val="none"/>
          <w:lang w:val="zh-CN"/>
          <w14:textFill>
            <w14:solidFill>
              <w14:schemeClr w14:val="tx1"/>
            </w14:solidFill>
          </w14:textFill>
        </w:rPr>
        <w:t xml:space="preserve">因重大变故，采购任务取消的。</w:t>
      </w:r>
      <w:r/>
    </w:p>
    <w:p>
      <w:pPr>
        <w:ind w:firstLine="422"/>
        <w:spacing w:line="400" w:lineRule="exact"/>
        <w:tabs>
          <w:tab w:val="left" w:pos="0" w:leader="none"/>
        </w:tabs>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lang w:val="zh-CN"/>
          <w14:textFill>
            <w14:solidFill>
              <w14:schemeClr w14:val="tx1"/>
            </w14:solidFill>
          </w14:textFill>
        </w:rPr>
        <w:t xml:space="preserve">2</w:t>
      </w:r>
      <w:r>
        <w:rPr>
          <w:rFonts w:ascii="宋体" w:hAnsi="宋体"/>
          <w:b/>
          <w:color w:val="000000" w:themeColor="text1"/>
          <w:szCs w:val="21"/>
          <w:highlight w:val="none"/>
          <w:lang w:val="zh-CN"/>
          <w14:textFill>
            <w14:solidFill>
              <w14:schemeClr w14:val="tx1"/>
            </w14:solidFill>
          </w14:textFill>
        </w:rPr>
        <w:t xml:space="preserve">6</w:t>
      </w:r>
      <w:r>
        <w:rPr>
          <w:rFonts w:hint="eastAsia" w:ascii="宋体" w:hAnsi="宋体"/>
          <w:b/>
          <w:color w:val="000000" w:themeColor="text1"/>
          <w:szCs w:val="21"/>
          <w:highlight w:val="none"/>
          <w:lang w:val="zh-CN"/>
          <w14:textFill>
            <w14:solidFill>
              <w14:schemeClr w14:val="tx1"/>
            </w14:solidFill>
          </w14:textFill>
        </w:rPr>
        <w:t xml:space="preserve">.2.</w:t>
      </w:r>
      <w:r>
        <w:rPr>
          <w:rFonts w:hint="eastAsia" w:ascii="宋体" w:hAnsi="宋体"/>
          <w:b/>
          <w:color w:val="000000" w:themeColor="text1"/>
          <w:szCs w:val="21"/>
          <w:highlight w:val="none"/>
          <w14:textFill>
            <w14:solidFill>
              <w14:schemeClr w14:val="tx1"/>
            </w14:solidFill>
          </w14:textFill>
        </w:rPr>
        <w:t xml:space="preserve">4</w:t>
      </w:r>
      <w:r>
        <w:rPr>
          <w:rFonts w:hint="eastAsia" w:ascii="宋体" w:hAnsi="宋体"/>
          <w:b/>
          <w:color w:val="000000" w:themeColor="text1"/>
          <w:szCs w:val="21"/>
          <w:highlight w:val="none"/>
          <w:lang w:val="zh-CN"/>
          <w14:textFill>
            <w14:solidFill>
              <w14:schemeClr w14:val="tx1"/>
            </w14:solidFill>
          </w14:textFill>
        </w:rPr>
        <w:t xml:space="preserve">评标委员会认定招标文件存在歧义、重大缺陷导致评审工作无法进行。</w:t>
      </w:r>
      <w:r/>
    </w:p>
    <w:p>
      <w:pPr>
        <w:ind w:firstLine="422"/>
        <w:spacing w:line="400" w:lineRule="exact"/>
        <w:tabs>
          <w:tab w:val="left" w:pos="0" w:leader="none"/>
        </w:tabs>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lang w:val="zh-CN"/>
          <w14:textFill>
            <w14:solidFill>
              <w14:schemeClr w14:val="tx1"/>
            </w14:solidFill>
          </w14:textFill>
        </w:rPr>
        <w:t xml:space="preserve">2</w:t>
      </w:r>
      <w:r>
        <w:rPr>
          <w:rFonts w:ascii="宋体" w:hAnsi="宋体"/>
          <w:b/>
          <w:color w:val="000000" w:themeColor="text1"/>
          <w:szCs w:val="21"/>
          <w:highlight w:val="none"/>
          <w:lang w:val="zh-CN"/>
          <w14:textFill>
            <w14:solidFill>
              <w14:schemeClr w14:val="tx1"/>
            </w14:solidFill>
          </w14:textFill>
        </w:rPr>
        <w:t xml:space="preserve">6</w:t>
      </w:r>
      <w:r>
        <w:rPr>
          <w:rFonts w:hint="eastAsia" w:ascii="宋体" w:hAnsi="宋体"/>
          <w:b/>
          <w:color w:val="000000" w:themeColor="text1"/>
          <w:szCs w:val="21"/>
          <w:highlight w:val="none"/>
          <w:lang w:val="zh-CN"/>
          <w14:textFill>
            <w14:solidFill>
              <w14:schemeClr w14:val="tx1"/>
            </w14:solidFill>
          </w14:textFill>
        </w:rPr>
        <w:t xml:space="preserve">.2.</w:t>
      </w:r>
      <w:r>
        <w:rPr>
          <w:rFonts w:hint="eastAsia" w:ascii="宋体" w:hAnsi="宋体"/>
          <w:b/>
          <w:color w:val="000000" w:themeColor="text1"/>
          <w:szCs w:val="21"/>
          <w:highlight w:val="none"/>
          <w14:textFill>
            <w14:solidFill>
              <w14:schemeClr w14:val="tx1"/>
            </w14:solidFill>
          </w14:textFill>
        </w:rPr>
        <w:t xml:space="preserve">5</w:t>
      </w:r>
      <w:r>
        <w:rPr>
          <w:rFonts w:hint="eastAsia" w:ascii="宋体" w:hAnsi="宋体"/>
          <w:b/>
          <w:color w:val="000000" w:themeColor="text1"/>
          <w:szCs w:val="21"/>
          <w:highlight w:val="none"/>
          <w:lang w:val="zh-CN"/>
          <w14:textFill>
            <w14:solidFill>
              <w14:schemeClr w14:val="tx1"/>
            </w14:solidFill>
          </w14:textFill>
        </w:rPr>
        <w:t xml:space="preserve">因苏采云系统故障原因造成开标不成功的。</w:t>
      </w:r>
      <w:r/>
    </w:p>
    <w:p>
      <w:pPr>
        <w:ind w:firstLine="422"/>
        <w:spacing w:line="400" w:lineRule="exact"/>
        <w:tabs>
          <w:tab w:val="left" w:pos="0" w:leader="none"/>
        </w:tabs>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lang w:val="zh-CN"/>
          <w14:textFill>
            <w14:solidFill>
              <w14:schemeClr w14:val="tx1"/>
            </w14:solidFill>
          </w14:textFill>
        </w:rPr>
        <w:t xml:space="preserve">2</w:t>
      </w:r>
      <w:r>
        <w:rPr>
          <w:rFonts w:ascii="宋体" w:hAnsi="宋体"/>
          <w:b/>
          <w:color w:val="000000" w:themeColor="text1"/>
          <w:szCs w:val="21"/>
          <w:highlight w:val="none"/>
          <w:lang w:val="zh-CN"/>
          <w14:textFill>
            <w14:solidFill>
              <w14:schemeClr w14:val="tx1"/>
            </w14:solidFill>
          </w14:textFill>
        </w:rPr>
        <w:t xml:space="preserve">6</w:t>
      </w:r>
      <w:r>
        <w:rPr>
          <w:rFonts w:hint="eastAsia" w:ascii="宋体" w:hAnsi="宋体"/>
          <w:b/>
          <w:color w:val="000000" w:themeColor="text1"/>
          <w:szCs w:val="21"/>
          <w:highlight w:val="none"/>
          <w:lang w:val="zh-CN"/>
          <w14:textFill>
            <w14:solidFill>
              <w14:schemeClr w14:val="tx1"/>
            </w14:solidFill>
          </w14:textFill>
        </w:rPr>
        <w:t xml:space="preserve">.3 投标截止时间结束后参加投标的供应商不足三家的处理：</w:t>
      </w:r>
      <w:r/>
    </w:p>
    <w:p>
      <w:pPr>
        <w:ind w:firstLine="422"/>
        <w:spacing w:line="400" w:lineRule="exact"/>
        <w:tabs>
          <w:tab w:val="left" w:pos="0" w:leader="none"/>
        </w:tabs>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lang w:val="zh-CN"/>
          <w14:textFill>
            <w14:solidFill>
              <w14:schemeClr w14:val="tx1"/>
            </w14:solidFill>
          </w14:textFill>
        </w:rPr>
        <w:t xml:space="preserve">2</w:t>
      </w:r>
      <w:r>
        <w:rPr>
          <w:rFonts w:ascii="宋体" w:hAnsi="宋体"/>
          <w:b/>
          <w:color w:val="000000" w:themeColor="text1"/>
          <w:szCs w:val="21"/>
          <w:highlight w:val="none"/>
          <w:lang w:val="zh-CN"/>
          <w14:textFill>
            <w14:solidFill>
              <w14:schemeClr w14:val="tx1"/>
            </w14:solidFill>
          </w14:textFill>
        </w:rPr>
        <w:t xml:space="preserve">6</w:t>
      </w:r>
      <w:r>
        <w:rPr>
          <w:rFonts w:hint="eastAsia" w:ascii="宋体" w:hAnsi="宋体"/>
          <w:b/>
          <w:color w:val="000000" w:themeColor="text1"/>
          <w:szCs w:val="21"/>
          <w:highlight w:val="none"/>
          <w:lang w:val="zh-CN"/>
          <w14:textFill>
            <w14:solidFill>
              <w14:schemeClr w14:val="tx1"/>
            </w14:solidFill>
          </w14:textFill>
        </w:rPr>
        <w:t xml:space="preserve">.3.1如出现投标截止时间结束后参加投标的供应商或者在评标期间对招标文件做出实质响应的供应商不足三家情况，按政府采购相关规定执行。</w:t>
      </w:r>
      <w:r/>
    </w:p>
    <w:p>
      <w:pPr>
        <w:ind w:firstLine="422"/>
        <w:spacing w:line="400" w:lineRule="exact"/>
        <w:rPr>
          <w:rFonts w:hint="eastAsia"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lang w:val="zh-CN"/>
          <w14:textFill>
            <w14:solidFill>
              <w14:schemeClr w14:val="tx1"/>
            </w14:solidFill>
          </w14:textFill>
        </w:rPr>
        <w:t xml:space="preserve">27、</w:t>
      </w:r>
      <w:r>
        <w:rPr>
          <w:rFonts w:hint="eastAsia" w:ascii="宋体" w:hAnsi="宋体"/>
          <w:b/>
          <w:bCs/>
          <w:color w:val="000000" w:themeColor="text1"/>
          <w:szCs w:val="21"/>
          <w:highlight w:val="none"/>
          <w:lang w:val="zh-CN"/>
          <w14:textFill>
            <w14:solidFill>
              <w14:schemeClr w14:val="tx1"/>
            </w14:solidFill>
          </w14:textFill>
        </w:rPr>
        <w:t xml:space="preserve">电子投标文件</w:t>
      </w:r>
      <w:r>
        <w:rPr>
          <w:rFonts w:ascii="宋体" w:hAnsi="宋体"/>
          <w:b/>
          <w:bCs/>
          <w:color w:val="000000" w:themeColor="text1"/>
          <w:szCs w:val="21"/>
          <w:highlight w:val="none"/>
          <w:lang w:val="zh-CN"/>
          <w14:textFill>
            <w14:solidFill>
              <w14:schemeClr w14:val="tx1"/>
            </w14:solidFill>
          </w14:textFill>
        </w:rPr>
        <w:t xml:space="preserve">的评价和比较</w:t>
      </w:r>
      <w:r/>
    </w:p>
    <w:p>
      <w:pPr>
        <w:ind w:firstLine="420"/>
        <w:spacing w:line="400" w:lineRule="exact"/>
        <w:rPr>
          <w:rFonts w:hint="eastAsia" w:ascii="宋体" w:hAnsi="宋体"/>
          <w:b/>
          <w:bCs/>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27.1评标委员会将仅对</w:t>
      </w:r>
      <w:r>
        <w:rPr>
          <w:rFonts w:ascii="宋体" w:hAnsi="宋体"/>
          <w:color w:val="000000" w:themeColor="text1"/>
          <w:szCs w:val="21"/>
          <w:highlight w:val="none"/>
          <w14:textFill>
            <w14:solidFill>
              <w14:schemeClr w14:val="tx1"/>
            </w14:solidFill>
          </w14:textFill>
        </w:rPr>
        <w:t xml:space="preserve">满足</w:t>
      </w:r>
      <w:r>
        <w:rPr>
          <w:rFonts w:ascii="宋体" w:hAnsi="宋体"/>
          <w:color w:val="000000" w:themeColor="text1"/>
          <w:szCs w:val="21"/>
          <w:highlight w:val="none"/>
          <w:lang w:val="zh-CN"/>
          <w14:textFill>
            <w14:solidFill>
              <w14:schemeClr w14:val="tx1"/>
            </w14:solidFill>
          </w14:textFill>
        </w:rPr>
        <w:t xml:space="preserve">采购文件</w:t>
      </w:r>
      <w:r>
        <w:rPr>
          <w:rFonts w:ascii="宋体" w:hAnsi="宋体"/>
          <w:color w:val="000000" w:themeColor="text1"/>
          <w:szCs w:val="21"/>
          <w:highlight w:val="none"/>
          <w14:textFill>
            <w14:solidFill>
              <w14:schemeClr w14:val="tx1"/>
            </w14:solidFill>
          </w14:textFill>
        </w:rPr>
        <w:t xml:space="preserve">实质性</w:t>
      </w:r>
      <w:r>
        <w:rPr>
          <w:rFonts w:ascii="宋体" w:hAnsi="宋体"/>
          <w:color w:val="000000" w:themeColor="text1"/>
          <w:szCs w:val="21"/>
          <w:highlight w:val="none"/>
          <w:lang w:val="zh-CN"/>
          <w14:textFill>
            <w14:solidFill>
              <w14:schemeClr w14:val="tx1"/>
            </w14:solidFill>
          </w14:textFill>
        </w:rPr>
        <w:t xml:space="preserve">要求的电子投标文件进行评价和比较。</w:t>
      </w:r>
      <w:r/>
    </w:p>
    <w:p>
      <w:pPr>
        <w:ind w:firstLine="420"/>
        <w:spacing w:line="400" w:lineRule="exact"/>
        <w:rPr>
          <w:rFonts w:hint="eastAsia" w:ascii="宋体" w:hAnsi="宋体"/>
          <w:b/>
          <w:bCs/>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27.2评价和比较采用综合评分法，</w:t>
      </w:r>
      <w:r>
        <w:rPr>
          <w:rFonts w:hint="eastAsia" w:ascii="宋体" w:hAnsi="宋体"/>
          <w:color w:val="000000" w:themeColor="text1"/>
          <w:szCs w:val="21"/>
          <w:highlight w:val="none"/>
          <w:lang w:val="zh-CN"/>
          <w14:textFill>
            <w14:solidFill>
              <w14:schemeClr w14:val="tx1"/>
            </w14:solidFill>
          </w14:textFill>
        </w:rPr>
        <w:t xml:space="preserve">评标委员会</w:t>
      </w:r>
      <w:r>
        <w:rPr>
          <w:rFonts w:ascii="宋体" w:hAnsi="宋体"/>
          <w:color w:val="000000" w:themeColor="text1"/>
          <w:szCs w:val="21"/>
          <w:highlight w:val="none"/>
          <w:lang w:val="zh-CN"/>
          <w14:textFill>
            <w14:solidFill>
              <w14:schemeClr w14:val="tx1"/>
            </w14:solidFill>
          </w14:textFill>
        </w:rPr>
        <w:t xml:space="preserve">严格按照采购文件的规定要求、条件、评分标准，对投标人所提供货物或服务的先进性、可靠性、售后服务承诺、质量保证承诺等实质性响应内容进行比较评价。</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27.3 最低的投标报价或最高的折扣比例是中标的重要条件，但不是唯一条件。</w:t>
      </w:r>
      <w:r/>
    </w:p>
    <w:p>
      <w:pPr>
        <w:ind w:firstLine="422"/>
        <w:spacing w:line="400" w:lineRule="exact"/>
        <w:rPr>
          <w:rFonts w:hint="eastAsia"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lang w:val="zh-CN"/>
          <w14:textFill>
            <w14:solidFill>
              <w14:schemeClr w14:val="tx1"/>
            </w14:solidFill>
          </w14:textFill>
        </w:rPr>
        <w:t xml:space="preserve">七、授予合同</w:t>
      </w:r>
      <w:r/>
    </w:p>
    <w:p>
      <w:pPr>
        <w:ind w:firstLine="422"/>
        <w:spacing w:line="400" w:lineRule="exact"/>
        <w:rPr>
          <w:rFonts w:hint="eastAsia"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lang w:val="zh-CN"/>
          <w14:textFill>
            <w14:solidFill>
              <w14:schemeClr w14:val="tx1"/>
            </w14:solidFill>
          </w14:textFill>
        </w:rPr>
        <w:t xml:space="preserve">28、中标人的确认</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28.1评标委员会按照评标办法和标准对合格投标人的</w:t>
      </w:r>
      <w:r>
        <w:rPr>
          <w:rFonts w:hint="eastAsia" w:ascii="宋体" w:hAnsi="宋体"/>
          <w:color w:val="000000" w:themeColor="text1"/>
          <w:szCs w:val="21"/>
          <w:highlight w:val="none"/>
          <w:lang w:val="zh-CN"/>
          <w14:textFill>
            <w14:solidFill>
              <w14:schemeClr w14:val="tx1"/>
            </w14:solidFill>
          </w14:textFill>
        </w:rPr>
        <w:t xml:space="preserve">电子投标文件</w:t>
      </w:r>
      <w:r>
        <w:rPr>
          <w:rFonts w:ascii="宋体" w:hAnsi="宋体"/>
          <w:color w:val="000000" w:themeColor="text1"/>
          <w:szCs w:val="21"/>
          <w:highlight w:val="none"/>
          <w:lang w:val="zh-CN"/>
          <w14:textFill>
            <w14:solidFill>
              <w14:schemeClr w14:val="tx1"/>
            </w14:solidFill>
          </w14:textFill>
        </w:rPr>
        <w:t xml:space="preserve">进行评价和比较、打分，并确定中标人。</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28.2采购代理机构在</w:t>
      </w:r>
      <w:r>
        <w:rPr>
          <w:rFonts w:hint="eastAsia" w:ascii="宋体" w:hAnsi="宋体"/>
          <w:color w:val="000000" w:themeColor="text1"/>
          <w:szCs w:val="21"/>
          <w:highlight w:val="none"/>
          <w:lang w:val="zh-CN"/>
          <w14:textFill>
            <w14:solidFill>
              <w14:schemeClr w14:val="tx1"/>
            </w14:solidFill>
          </w14:textFill>
        </w:rPr>
        <w:t xml:space="preserve">苏采云系统中</w:t>
      </w:r>
      <w:r>
        <w:rPr>
          <w:rFonts w:ascii="宋体" w:hAnsi="宋体"/>
          <w:color w:val="000000" w:themeColor="text1"/>
          <w:szCs w:val="21"/>
          <w:highlight w:val="none"/>
          <w:lang w:val="zh-CN"/>
          <w14:textFill>
            <w14:solidFill>
              <w14:schemeClr w14:val="tx1"/>
            </w14:solidFill>
          </w14:textFill>
        </w:rPr>
        <w:t xml:space="preserve">向中标供应商发放《中标通知书》。</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2</w:t>
      </w:r>
      <w:r>
        <w:rPr>
          <w:rFonts w:ascii="宋体" w:hAnsi="宋体"/>
          <w:color w:val="000000" w:themeColor="text1"/>
          <w:szCs w:val="21"/>
          <w:highlight w:val="none"/>
          <w:lang w:val="zh-CN"/>
          <w14:textFill>
            <w14:solidFill>
              <w14:schemeClr w14:val="tx1"/>
            </w14:solidFill>
          </w14:textFill>
        </w:rPr>
        <w:t xml:space="preserve">8.3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在此期限后向采购代理机构提出质疑或质疑未经投标人法定代表人或参加投标的代理人签署和盖公章（原件），采购代理机构有权对该质疑不予答复。</w:t>
      </w:r>
      <w:r/>
    </w:p>
    <w:p>
      <w:pPr>
        <w:ind w:firstLine="422"/>
        <w:spacing w:line="400" w:lineRule="exact"/>
        <w:rPr>
          <w:rFonts w:hint="eastAsia"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lang w:val="zh-CN"/>
          <w14:textFill>
            <w14:solidFill>
              <w14:schemeClr w14:val="tx1"/>
            </w14:solidFill>
          </w14:textFill>
        </w:rPr>
        <w:t xml:space="preserve">29、合同授予标准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29.1采购代理机构将把合同授予其电子投标文件在实质上响应采购文件要求和按本须知规定评选出的中标人。确定为中标人的必须具有实施本合同的能力和资源。</w:t>
      </w:r>
      <w:r/>
    </w:p>
    <w:p>
      <w:pPr>
        <w:ind w:firstLine="422"/>
        <w:spacing w:line="400" w:lineRule="exact"/>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lang w:val="zh-CN"/>
          <w14:textFill>
            <w14:solidFill>
              <w14:schemeClr w14:val="tx1"/>
            </w14:solidFill>
          </w14:textFill>
        </w:rPr>
        <w:t xml:space="preserve">29.2依据《政府采购促进中小企业发展管理办法》规定享受扶持政策获得政府采购合同的小微企业不得将合同分包给大中型企业，中型企业不得将合同分包给大型企业。</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29.3在合同签订之前，如发现中标人提供的材料虚假或对标书所要求说明的情况故意隐瞒或虚报，则按政府采购规定处理。</w:t>
      </w:r>
      <w:r/>
    </w:p>
    <w:p>
      <w:pPr>
        <w:ind w:firstLine="422"/>
        <w:spacing w:line="400" w:lineRule="exact"/>
        <w:rPr>
          <w:rFonts w:hint="eastAsia"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lang w:val="zh-CN"/>
          <w14:textFill>
            <w14:solidFill>
              <w14:schemeClr w14:val="tx1"/>
            </w14:solidFill>
          </w14:textFill>
        </w:rPr>
        <w:t xml:space="preserve">30、中标通知书</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30.1确定出中标人后，采购代理机构将在规定的时间内以书面形式通知中标人其投标被接受。在中标通知书中明确中标人的中标标价、交货时间、质量标准和有关合同签订的日期和地点。</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30.2中标通知书将成为合同的组成部分。</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30.3采购代理机构对未中标人不承担解释未中标原因的义务。</w:t>
      </w:r>
      <w:r/>
    </w:p>
    <w:p>
      <w:pPr>
        <w:ind w:firstLine="422"/>
        <w:spacing w:line="400" w:lineRule="exact"/>
        <w:rPr>
          <w:rFonts w:hint="eastAsia"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lang w:val="zh-CN"/>
          <w14:textFill>
            <w14:solidFill>
              <w14:schemeClr w14:val="tx1"/>
            </w14:solidFill>
          </w14:textFill>
        </w:rPr>
        <w:t xml:space="preserve">31、合同的签订</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31.1中标人应按中标通知书中规定的时间和地点与采购人签订政府采购合同。</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31.2签订的合同及合同条款应以采购文件和中标人的电子投标文件及其澄清文件为依据。</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31.3中标人无正当理由不得放弃中标。</w:t>
      </w:r>
      <w:r/>
    </w:p>
    <w:p>
      <w:pPr>
        <w:ind w:firstLine="422"/>
        <w:spacing w:line="400" w:lineRule="exact"/>
        <w:rPr>
          <w:rFonts w:hint="eastAsia"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14:textFill>
            <w14:solidFill>
              <w14:schemeClr w14:val="tx1"/>
            </w14:solidFill>
          </w14:textFill>
        </w:rPr>
        <w:t xml:space="preserve">32、履约保证金</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无</w:t>
      </w:r>
      <w:r/>
    </w:p>
    <w:p>
      <w:pPr>
        <w:ind w:firstLine="422"/>
        <w:spacing w:line="400" w:lineRule="exact"/>
        <w:rPr>
          <w:rFonts w:hint="eastAsia"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lang w:val="zh-CN"/>
          <w14:textFill>
            <w14:solidFill>
              <w14:schemeClr w14:val="tx1"/>
            </w14:solidFill>
          </w14:textFill>
        </w:rPr>
        <w:t xml:space="preserve">八、其他事项</w:t>
      </w:r>
      <w:r/>
    </w:p>
    <w:p>
      <w:pPr>
        <w:ind w:firstLine="422"/>
        <w:spacing w:line="400" w:lineRule="exact"/>
        <w:rPr>
          <w:rFonts w:hint="eastAsia"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lang w:val="zh-CN"/>
          <w14:textFill>
            <w14:solidFill>
              <w14:schemeClr w14:val="tx1"/>
            </w14:solidFill>
          </w14:textFill>
        </w:rPr>
        <w:t xml:space="preserve">33、中标服务费</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33.1中标人应按前附表规定缴纳中标服务费。</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33.2服务费交纳账户：苏州市卫康招投标咨询服务有限公司</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账号：1102020209000295112</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开户银行：</w:t>
      </w:r>
      <w:r>
        <w:rPr>
          <w:rFonts w:hint="eastAsia" w:ascii="宋体" w:hAnsi="宋体"/>
          <w:color w:val="000000" w:themeColor="text1"/>
          <w:szCs w:val="21"/>
          <w:highlight w:val="none"/>
          <w:lang w:val="zh-CN"/>
          <w14:textFill>
            <w14:solidFill>
              <w14:schemeClr w14:val="tx1"/>
            </w14:solidFill>
          </w14:textFill>
        </w:rPr>
        <w:t xml:space="preserve">中国工商银行股份有限公司苏州</w:t>
      </w:r>
      <w:r>
        <w:rPr>
          <w:rFonts w:ascii="宋体" w:hAnsi="宋体"/>
          <w:color w:val="000000" w:themeColor="text1"/>
          <w:szCs w:val="21"/>
          <w:highlight w:val="none"/>
          <w:lang w:val="zh-CN"/>
          <w14:textFill>
            <w14:solidFill>
              <w14:schemeClr w14:val="tx1"/>
            </w14:solidFill>
          </w14:textFill>
        </w:rPr>
        <w:t xml:space="preserve">道前支行</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33.3缴纳服务费时中标人需提供开票信息：单位公司名称、地址、电话、税号、开户银行、账号。</w:t>
      </w:r>
      <w:r/>
    </w:p>
    <w:p>
      <w:pPr>
        <w:ind w:firstLine="422"/>
        <w:spacing w:line="400" w:lineRule="exact"/>
        <w:rPr>
          <w:rFonts w:hint="eastAsia"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lang w:val="zh-CN"/>
          <w14:textFill>
            <w14:solidFill>
              <w14:schemeClr w14:val="tx1"/>
            </w14:solidFill>
          </w14:textFill>
        </w:rPr>
        <w:t xml:space="preserve">34、监督</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34.1政府有关监督部门将对招投标全过程进行监督。</w:t>
      </w:r>
      <w:r/>
    </w:p>
    <w:p>
      <w:pPr>
        <w:ind w:firstLine="422"/>
        <w:spacing w:line="400" w:lineRule="exact"/>
        <w:rPr>
          <w:rFonts w:hint="eastAsia"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lang w:val="zh-CN"/>
          <w14:textFill>
            <w14:solidFill>
              <w14:schemeClr w14:val="tx1"/>
            </w14:solidFill>
          </w14:textFill>
        </w:rPr>
        <w:t xml:space="preserve">35、未尽事宜</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按《中华人民共和国政府采购法》及其他有关政府采购的法律法规的规定执行</w:t>
      </w:r>
      <w:r>
        <w:rPr>
          <w:color w:val="000000" w:themeColor="text1"/>
          <w:szCs w:val="21"/>
          <w:highlight w:val="none"/>
          <w:lang w:val="zh-CN"/>
          <w14:textFill>
            <w14:solidFill>
              <w14:schemeClr w14:val="tx1"/>
            </w14:solidFill>
          </w14:textFill>
        </w:rPr>
        <w:t xml:space="preserve">。</w:t>
      </w:r>
      <w:bookmarkEnd w:id="5"/>
      <w:r/>
      <w:r/>
    </w:p>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bookmarkEnd w:id="6"/>
      <w:r/>
      <w:r/>
    </w:p>
    <w:p>
      <w:pPr>
        <w:jc w:val="center"/>
        <w:rPr>
          <w:rFonts w:hint="eastAsia" w:ascii="宋体" w:hAnsi="宋体"/>
          <w:b/>
          <w:bCs/>
          <w:color w:val="000000" w:themeColor="text1"/>
          <w:sz w:val="32"/>
          <w:highlight w:val="none"/>
          <w14:textFill>
            <w14:solidFill>
              <w14:schemeClr w14:val="tx1"/>
            </w14:solidFill>
          </w14:textFill>
        </w:rPr>
      </w:pPr>
      <w:r>
        <w:rPr>
          <w:rFonts w:hint="eastAsia" w:ascii="宋体" w:hAnsi="宋体"/>
          <w:b/>
          <w:bCs/>
          <w:color w:val="000000" w:themeColor="text1"/>
          <w:sz w:val="32"/>
          <w:highlight w:val="none"/>
          <w14:textFill>
            <w14:solidFill>
              <w14:schemeClr w14:val="tx1"/>
            </w14:solidFill>
          </w14:textFill>
        </w:rPr>
      </w:r>
      <w:r/>
    </w:p>
    <w:p>
      <w:pPr>
        <w:jc w:val="center"/>
        <w:rPr>
          <w:rFonts w:hint="eastAsia" w:ascii="宋体" w:hAnsi="宋体"/>
          <w:b/>
          <w:bCs/>
          <w:color w:val="000000" w:themeColor="text1"/>
          <w:sz w:val="32"/>
          <w:highlight w:val="none"/>
          <w14:textFill>
            <w14:solidFill>
              <w14:schemeClr w14:val="tx1"/>
            </w14:solidFill>
          </w14:textFill>
        </w:rPr>
      </w:pPr>
      <w:r>
        <w:rPr>
          <w:rFonts w:ascii="宋体" w:hAnsi="宋体"/>
          <w:b/>
          <w:bCs/>
          <w:color w:val="000000" w:themeColor="text1"/>
          <w:sz w:val="32"/>
          <w:highlight w:val="none"/>
          <w14:textFill>
            <w14:solidFill>
              <w14:schemeClr w14:val="tx1"/>
            </w14:solidFill>
          </w14:textFill>
        </w:rPr>
        <w:br w:type="page" w:clear="all"/>
      </w:r>
      <w:bookmarkStart w:id="8" w:name="_Hlk131152848"/>
      <w:r/>
      <w:bookmarkStart w:id="9" w:name="_Hlk99527780"/>
      <w:r>
        <w:rPr>
          <w:rFonts w:hint="eastAsia" w:ascii="宋体" w:hAnsi="宋体"/>
          <w:b/>
          <w:bCs/>
          <w:color w:val="000000" w:themeColor="text1"/>
          <w:sz w:val="32"/>
          <w:highlight w:val="none"/>
          <w14:textFill>
            <w14:solidFill>
              <w14:schemeClr w14:val="tx1"/>
            </w14:solidFill>
          </w14:textFill>
        </w:rPr>
        <w:t xml:space="preserve">第三章 电子投标文件格式</w:t>
      </w:r>
      <w:r/>
    </w:p>
    <w:p>
      <w:pPr>
        <w:rPr>
          <w:rFonts w:hint="eastAsia" w:ascii="宋体" w:hAnsi="宋体"/>
          <w:b/>
          <w:bCs/>
          <w:color w:val="000000" w:themeColor="text1"/>
          <w:sz w:val="32"/>
          <w:highlight w:val="none"/>
          <w14:textFill>
            <w14:solidFill>
              <w14:schemeClr w14:val="tx1"/>
            </w14:solidFill>
          </w14:textFill>
        </w:rPr>
      </w:pPr>
      <w:r>
        <w:rPr>
          <w:rFonts w:hint="eastAsia" w:ascii="宋体" w:hAnsi="宋体"/>
          <w:b/>
          <w:bCs/>
          <w:color w:val="000000" w:themeColor="text1"/>
          <w:sz w:val="32"/>
          <w:highlight w:val="none"/>
          <w14:textFill>
            <w14:solidFill>
              <w14:schemeClr w14:val="tx1"/>
            </w14:solidFill>
          </w14:textFill>
        </w:rPr>
      </w:r>
      <w:r/>
    </w:p>
    <w:p>
      <w:pPr>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说明：</w:t>
      </w:r>
      <w:r/>
    </w:p>
    <w:p>
      <w:pPr>
        <w:ind w:firstLine="480"/>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对本章所有的投标书格式 ，投标人可根据自身情况进行补充和修改，但补充和修改不得造成与本格式内容有实质性的违背。</w:t>
      </w:r>
      <w:r/>
    </w:p>
    <w:p>
      <w:pPr>
        <w:spacing w:line="360" w:lineRule="auto"/>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r>
      <w:r/>
    </w:p>
    <w:p>
      <w:pPr>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br w:type="page" w:clear="all"/>
      </w:r>
      <w:r>
        <w:rPr>
          <w:rFonts w:hint="eastAsia" w:ascii="宋体" w:hAnsi="宋体"/>
          <w:b/>
          <w:bCs/>
          <w:color w:val="000000" w:themeColor="text1"/>
          <w:szCs w:val="21"/>
          <w:highlight w:val="none"/>
          <w:lang w:val="zh-CN"/>
          <w14:textFill>
            <w14:solidFill>
              <w14:schemeClr w14:val="tx1"/>
            </w14:solidFill>
          </w14:textFill>
        </w:rPr>
        <w:t xml:space="preserve">格式1：（投标人）法人授权委托书</w:t>
      </w:r>
      <w:r/>
    </w:p>
    <w:p>
      <w:pPr>
        <w:pStyle w:val="732"/>
        <w:jc w:val="center"/>
        <w:spacing w:line="360" w:lineRule="auto"/>
        <w:rPr>
          <w:rFonts w:hAnsi="宋体"/>
          <w:b/>
          <w:bCs/>
          <w:color w:val="000000" w:themeColor="text1"/>
          <w:sz w:val="36"/>
          <w:szCs w:val="36"/>
          <w:highlight w:val="none"/>
          <w14:textFill>
            <w14:solidFill>
              <w14:schemeClr w14:val="tx1"/>
            </w14:solidFill>
          </w14:textFill>
        </w:rPr>
      </w:pPr>
      <w:r>
        <w:rPr>
          <w:rFonts w:hint="eastAsia" w:hAnsi="宋体"/>
          <w:b/>
          <w:bCs/>
          <w:color w:val="000000" w:themeColor="text1"/>
          <w:sz w:val="36"/>
          <w:szCs w:val="36"/>
          <w:highlight w:val="none"/>
          <w14:textFill>
            <w14:solidFill>
              <w14:schemeClr w14:val="tx1"/>
            </w14:solidFill>
          </w14:textFill>
        </w:rPr>
        <w:t xml:space="preserve">法人授权委托书</w:t>
      </w:r>
      <w:r/>
    </w:p>
    <w:p>
      <w:pPr>
        <w:ind w:firstLine="4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本授权委托书声明：我 </w:t>
      </w:r>
      <w:r>
        <w:rPr>
          <w:rFonts w:hint="eastAsia" w:ascii="宋体" w:hAnsi="宋体"/>
          <w:color w:val="000000" w:themeColor="text1"/>
          <w:szCs w:val="21"/>
          <w:highlight w:val="none"/>
          <w:u w:val="single"/>
          <w14:textFill>
            <w14:solidFill>
              <w14:schemeClr w14:val="tx1"/>
            </w14:solidFill>
          </w14:textFill>
        </w:rPr>
        <w:t xml:space="preserve"> ××× </w:t>
      </w:r>
      <w:r>
        <w:rPr>
          <w:rFonts w:hint="eastAsia" w:ascii="宋体" w:hAnsi="宋体"/>
          <w:color w:val="000000" w:themeColor="text1"/>
          <w:szCs w:val="21"/>
          <w:highlight w:val="none"/>
          <w14:textFill>
            <w14:solidFill>
              <w14:schemeClr w14:val="tx1"/>
            </w14:solidFill>
          </w14:textFill>
        </w:rPr>
        <w:t xml:space="preserve">（姓名）系</w:t>
      </w:r>
      <w:r>
        <w:rPr>
          <w:rFonts w:hint="eastAsia" w:ascii="宋体" w:hAnsi="宋体"/>
          <w:color w:val="000000" w:themeColor="text1"/>
          <w:szCs w:val="21"/>
          <w:highlight w:val="none"/>
          <w:u w:val="single"/>
          <w14:textFill>
            <w14:solidFill>
              <w14:schemeClr w14:val="tx1"/>
            </w14:solidFill>
          </w14:textFill>
        </w:rPr>
        <w:t xml:space="preserve"> ××××××  </w:t>
      </w:r>
      <w:r>
        <w:rPr>
          <w:rFonts w:hint="eastAsia" w:ascii="宋体" w:hAnsi="宋体"/>
          <w:color w:val="000000" w:themeColor="text1"/>
          <w:szCs w:val="21"/>
          <w:highlight w:val="none"/>
          <w14:textFill>
            <w14:solidFill>
              <w14:schemeClr w14:val="tx1"/>
            </w14:solidFill>
          </w14:textFill>
        </w:rPr>
        <w:t xml:space="preserve">（投标单位名称）的法定代表人，现授权委托</w:t>
      </w:r>
      <w:r>
        <w:rPr>
          <w:rFonts w:hint="eastAsia" w:ascii="宋体" w:hAnsi="宋体"/>
          <w:color w:val="000000" w:themeColor="text1"/>
          <w:szCs w:val="21"/>
          <w:highlight w:val="none"/>
          <w:u w:val="single"/>
          <w14:textFill>
            <w14:solidFill>
              <w14:schemeClr w14:val="tx1"/>
            </w14:solidFill>
          </w14:textFill>
        </w:rPr>
        <w:t xml:space="preserve"> ×××××× </w:t>
      </w:r>
      <w:r>
        <w:rPr>
          <w:rFonts w:hint="eastAsia" w:ascii="宋体" w:hAnsi="宋体"/>
          <w:color w:val="000000" w:themeColor="text1"/>
          <w:szCs w:val="21"/>
          <w:highlight w:val="none"/>
          <w14:textFill>
            <w14:solidFill>
              <w14:schemeClr w14:val="tx1"/>
            </w14:solidFill>
          </w14:textFill>
        </w:rPr>
        <w:t xml:space="preserve">为我单位本项目代理人，以本单位的名义参加苏州市卫康招投标咨询服务有限公司组织实施的编号为</w:t>
      </w:r>
      <w:r>
        <w:rPr>
          <w:rFonts w:hint="eastAsia" w:ascii="宋体" w:hAnsi="宋体"/>
          <w:color w:val="000000" w:themeColor="text1"/>
          <w:szCs w:val="21"/>
          <w:highlight w:val="none"/>
          <w:u w:val="single"/>
          <w14:textFill>
            <w14:solidFill>
              <w14:schemeClr w14:val="tx1"/>
            </w14:solidFill>
          </w14:textFill>
        </w:rPr>
        <w:t xml:space="preserve"> ××××××××× </w:t>
      </w:r>
      <w:r>
        <w:rPr>
          <w:rFonts w:hint="eastAsia" w:ascii="宋体" w:hAnsi="宋体"/>
          <w:color w:val="000000" w:themeColor="text1"/>
          <w:szCs w:val="21"/>
          <w:highlight w:val="none"/>
          <w14:textFill>
            <w14:solidFill>
              <w14:schemeClr w14:val="tx1"/>
            </w14:solidFill>
          </w14:textFill>
        </w:rPr>
        <w:t xml:space="preserve">号的公开采购的招投标活动。代理人在开标、评标、合同谈判过程中所签署的一切文件和处理与这有关的一切事务，我均予以承认。</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代理人无转委托权。特此委托。</w:t>
      </w:r>
      <w:r/>
    </w:p>
    <w:p>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投标人：（公章）</w:t>
      </w:r>
      <w:r/>
    </w:p>
    <w:p>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法定代表人：（签名或签章）</w:t>
      </w:r>
      <w:r/>
    </w:p>
    <w:p>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代理人：（签名或签章）</w:t>
      </w:r>
      <w:r/>
    </w:p>
    <w:p>
      <w:pPr>
        <w:ind w:firstLine="425"/>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5"/>
        <w:jc w:val="righ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ind w:firstLine="425"/>
        <w:jc w:val="righ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ind w:firstLine="425"/>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                                       日期：        年     月     日</w:t>
      </w:r>
      <w:r/>
    </w:p>
    <w:p>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pStyle w:val="713"/>
        <w:spacing w:line="420" w:lineRule="exact"/>
        <w:rPr>
          <w:rFonts w:hint="eastAsia" w:ascii="宋体" w:hAnsi="宋体"/>
          <w:color w:val="000000" w:themeColor="text1"/>
          <w:sz w:val="21"/>
          <w:szCs w:val="21"/>
          <w:highlight w:val="none"/>
          <w14:textFill>
            <w14:solidFill>
              <w14:schemeClr w14:val="tx1"/>
            </w14:solidFill>
          </w14:textFill>
        </w:rPr>
      </w:pPr>
      <w:r>
        <w:rPr>
          <w:rFonts w:hint="eastAsia" w:ascii="宋体" w:hAnsi="宋体"/>
          <w:b w:val="0"/>
          <w:bCs w:val="0"/>
          <w:color w:val="000000" w:themeColor="text1"/>
          <w:sz w:val="21"/>
          <w:szCs w:val="21"/>
          <w:highlight w:val="none"/>
          <w14:textFill>
            <w14:solidFill>
              <w14:schemeClr w14:val="tx1"/>
            </w14:solidFill>
          </w14:textFill>
        </w:rPr>
        <w:br w:type="page" w:clear="all"/>
      </w:r>
      <w:r>
        <w:rPr>
          <w:rFonts w:hint="eastAsia" w:ascii="宋体" w:hAnsi="宋体"/>
          <w:bCs w:val="0"/>
          <w:color w:val="000000" w:themeColor="text1"/>
          <w:sz w:val="21"/>
          <w:szCs w:val="21"/>
          <w:highlight w:val="none"/>
          <w:lang w:val="zh-CN"/>
          <w14:textFill>
            <w14:solidFill>
              <w14:schemeClr w14:val="tx1"/>
            </w14:solidFill>
          </w14:textFill>
        </w:rPr>
        <w:t xml:space="preserve">格式2：</w:t>
      </w:r>
      <w:r>
        <w:rPr>
          <w:rFonts w:hint="eastAsia" w:ascii="宋体" w:hAnsi="宋体"/>
          <w:color w:val="000000" w:themeColor="text1"/>
          <w:sz w:val="21"/>
          <w:szCs w:val="21"/>
          <w:highlight w:val="none"/>
          <w14:textFill>
            <w14:solidFill>
              <w14:schemeClr w14:val="tx1"/>
            </w14:solidFill>
          </w14:textFill>
        </w:rPr>
        <w:t xml:space="preserve">投标函</w:t>
      </w:r>
      <w:r/>
    </w:p>
    <w:p>
      <w:pPr>
        <w:pStyle w:val="732"/>
        <w:jc w:val="center"/>
        <w:spacing w:line="360" w:lineRule="auto"/>
        <w:rPr>
          <w:rFonts w:hAnsi="宋体"/>
          <w:b/>
          <w:bCs/>
          <w:color w:val="000000" w:themeColor="text1"/>
          <w:sz w:val="36"/>
          <w:szCs w:val="36"/>
          <w:highlight w:val="none"/>
          <w14:textFill>
            <w14:solidFill>
              <w14:schemeClr w14:val="tx1"/>
            </w14:solidFill>
          </w14:textFill>
        </w:rPr>
      </w:pPr>
      <w:r>
        <w:rPr>
          <w:rFonts w:hint="eastAsia" w:hAnsi="宋体"/>
          <w:b/>
          <w:bCs/>
          <w:color w:val="000000" w:themeColor="text1"/>
          <w:sz w:val="36"/>
          <w:szCs w:val="36"/>
          <w:highlight w:val="none"/>
          <w14:textFill>
            <w14:solidFill>
              <w14:schemeClr w14:val="tx1"/>
            </w14:solidFill>
          </w14:textFill>
        </w:rPr>
        <w:t xml:space="preserve">投标函</w:t>
      </w:r>
      <w:r/>
    </w:p>
    <w:p>
      <w:pPr>
        <w:pStyle w:val="732"/>
        <w:spacing w:line="360" w:lineRule="exact"/>
        <w:rPr>
          <w:rFonts w:hAnsi="宋体"/>
          <w:bCs/>
          <w:color w:val="000000" w:themeColor="text1"/>
          <w:sz w:val="21"/>
          <w:szCs w:val="21"/>
          <w:highlight w:val="none"/>
          <w14:textFill>
            <w14:solidFill>
              <w14:schemeClr w14:val="tx1"/>
            </w14:solidFill>
          </w14:textFill>
        </w:rPr>
      </w:pPr>
      <w:r>
        <w:rPr>
          <w:rFonts w:hAnsi="宋体"/>
          <w:bCs/>
          <w:color w:val="000000" w:themeColor="text1"/>
          <w:sz w:val="21"/>
          <w:szCs w:val="21"/>
          <w:highlight w:val="none"/>
          <w14:textFill>
            <w14:solidFill>
              <w14:schemeClr w14:val="tx1"/>
            </w14:solidFill>
          </w14:textFill>
        </w:rPr>
      </w:r>
      <w:r/>
    </w:p>
    <w:p>
      <w:pPr>
        <w:pStyle w:val="732"/>
        <w:spacing w:line="360" w:lineRule="exact"/>
        <w:rPr>
          <w:rFonts w:hint="eastAsia" w:hAnsi="宋体" w:eastAsia="宋体"/>
          <w:bCs/>
          <w:color w:val="000000" w:themeColor="text1"/>
          <w:sz w:val="21"/>
          <w:szCs w:val="21"/>
          <w:highlight w:val="none"/>
          <w14:textFill>
            <w14:solidFill>
              <w14:schemeClr w14:val="tx1"/>
            </w14:solidFill>
          </w14:textFill>
        </w:rPr>
      </w:pPr>
      <w:r>
        <w:rPr>
          <w:rFonts w:hint="eastAsia" w:hAnsi="宋体" w:eastAsia="宋体"/>
          <w:bCs/>
          <w:color w:val="000000" w:themeColor="text1"/>
          <w:sz w:val="21"/>
          <w:szCs w:val="21"/>
          <w:highlight w:val="none"/>
          <w14:textFill>
            <w14:solidFill>
              <w14:schemeClr w14:val="tx1"/>
            </w14:solidFill>
          </w14:textFill>
        </w:rPr>
        <w:t xml:space="preserve">苏州市卫康招投标咨询服务有限公司 ：</w:t>
      </w:r>
      <w:r/>
    </w:p>
    <w:p>
      <w:pPr>
        <w:pStyle w:val="732"/>
        <w:ind w:firstLine="420"/>
        <w:spacing w:line="360" w:lineRule="exact"/>
        <w:rPr>
          <w:rFonts w:hint="eastAsia" w:hAnsi="宋体" w:eastAsia="宋体"/>
          <w:bCs/>
          <w:color w:val="000000" w:themeColor="text1"/>
          <w:sz w:val="21"/>
          <w:szCs w:val="21"/>
          <w:highlight w:val="none"/>
          <w14:textFill>
            <w14:solidFill>
              <w14:schemeClr w14:val="tx1"/>
            </w14:solidFill>
          </w14:textFill>
        </w:rPr>
      </w:pPr>
      <w:r>
        <w:rPr>
          <w:rFonts w:hint="eastAsia" w:hAnsi="宋体" w:eastAsia="宋体"/>
          <w:bCs/>
          <w:color w:val="000000" w:themeColor="text1"/>
          <w:sz w:val="21"/>
          <w:szCs w:val="21"/>
          <w:highlight w:val="none"/>
          <w14:textFill>
            <w14:solidFill>
              <w14:schemeClr w14:val="tx1"/>
            </w14:solidFill>
          </w14:textFill>
        </w:rPr>
        <w:t xml:space="preserve">我方收到贵公司</w:t>
      </w:r>
      <w:r>
        <w:rPr>
          <w:rFonts w:hint="eastAsia" w:hAnsi="宋体" w:eastAsia="宋体"/>
          <w:color w:val="000000" w:themeColor="text1"/>
          <w:sz w:val="24"/>
          <w:highlight w:val="none"/>
          <w14:textFill>
            <w14:solidFill>
              <w14:schemeClr w14:val="tx1"/>
            </w14:solidFill>
          </w14:textFill>
        </w:rPr>
        <w:t xml:space="preserve"> </w:t>
      </w:r>
      <w:r>
        <w:rPr>
          <w:rFonts w:hint="eastAsia" w:hAnsi="宋体" w:eastAsia="宋体"/>
          <w:color w:val="000000" w:themeColor="text1"/>
          <w:sz w:val="24"/>
          <w:highlight w:val="none"/>
          <w:u w:val="single"/>
          <w14:textFill>
            <w14:solidFill>
              <w14:schemeClr w14:val="tx1"/>
            </w14:solidFill>
          </w14:textFill>
        </w:rPr>
        <w:t xml:space="preserve">                         </w:t>
      </w:r>
      <w:r>
        <w:rPr>
          <w:rFonts w:hint="eastAsia" w:hAnsi="宋体" w:eastAsia="宋体"/>
          <w:bCs/>
          <w:color w:val="000000" w:themeColor="text1"/>
          <w:sz w:val="21"/>
          <w:szCs w:val="21"/>
          <w:highlight w:val="none"/>
          <w14:textFill>
            <w14:solidFill>
              <w14:schemeClr w14:val="tx1"/>
            </w14:solidFill>
          </w14:textFill>
        </w:rPr>
        <w:t xml:space="preserve">号采购文件，经仔细阅读和研究，我方决定参加投标。并向贵公司承诺：</w:t>
      </w:r>
      <w:r/>
    </w:p>
    <w:p>
      <w:pPr>
        <w:pStyle w:val="732"/>
        <w:ind w:firstLine="420"/>
        <w:spacing w:line="360" w:lineRule="exact"/>
        <w:rPr>
          <w:rFonts w:hint="eastAsia" w:hAnsi="宋体" w:eastAsia="宋体"/>
          <w:color w:val="000000" w:themeColor="text1"/>
          <w:sz w:val="21"/>
          <w:highlight w:val="none"/>
          <w14:textFill>
            <w14:solidFill>
              <w14:schemeClr w14:val="tx1"/>
            </w14:solidFill>
          </w14:textFill>
        </w:rPr>
      </w:pPr>
      <w:r>
        <w:rPr>
          <w:rFonts w:hint="eastAsia" w:hAnsi="宋体" w:eastAsia="宋体"/>
          <w:bCs/>
          <w:color w:val="000000" w:themeColor="text1"/>
          <w:sz w:val="21"/>
          <w:szCs w:val="21"/>
          <w:highlight w:val="none"/>
          <w14:textFill>
            <w14:solidFill>
              <w14:schemeClr w14:val="tx1"/>
            </w14:solidFill>
          </w14:textFill>
        </w:rPr>
        <w:t xml:space="preserve">1、我方愿意按照采购文件的一切要求，提供本项目的所有内容，我方投标</w:t>
      </w:r>
      <w:r>
        <w:rPr>
          <w:rFonts w:hint="eastAsia" w:hAnsi="宋体" w:eastAsia="宋体"/>
          <w:color w:val="000000" w:themeColor="text1"/>
          <w:sz w:val="21"/>
          <w:highlight w:val="none"/>
          <w14:textFill>
            <w14:solidFill>
              <w14:schemeClr w14:val="tx1"/>
            </w14:solidFill>
          </w14:textFill>
        </w:rPr>
        <w:t xml:space="preserve">的服务的报价包括完成本项工作所需的一切应有费用。</w:t>
      </w:r>
      <w:r/>
    </w:p>
    <w:p>
      <w:pPr>
        <w:pStyle w:val="732"/>
        <w:ind w:firstLine="420"/>
        <w:spacing w:line="360" w:lineRule="exact"/>
        <w:rPr>
          <w:rFonts w:hint="eastAsia" w:hAnsi="宋体" w:eastAsia="宋体"/>
          <w:bCs/>
          <w:color w:val="000000" w:themeColor="text1"/>
          <w:sz w:val="21"/>
          <w:szCs w:val="21"/>
          <w:highlight w:val="none"/>
          <w14:textFill>
            <w14:solidFill>
              <w14:schemeClr w14:val="tx1"/>
            </w14:solidFill>
          </w14:textFill>
        </w:rPr>
      </w:pPr>
      <w:r>
        <w:rPr>
          <w:rFonts w:hint="eastAsia" w:hAnsi="宋体" w:eastAsia="宋体"/>
          <w:bCs/>
          <w:color w:val="000000" w:themeColor="text1"/>
          <w:sz w:val="21"/>
          <w:szCs w:val="21"/>
          <w:highlight w:val="none"/>
          <w14:textFill>
            <w14:solidFill>
              <w14:schemeClr w14:val="tx1"/>
            </w14:solidFill>
          </w14:textFill>
        </w:rPr>
        <w:t xml:space="preserve">2、如果我方的投标书被接受，我方将严格履行采购文件中规定的每一项要求，严格履行合同的责任和义务，保证按期、按质履行合同。完成合同所规定的全部内容。</w:t>
      </w:r>
      <w:r/>
    </w:p>
    <w:p>
      <w:pPr>
        <w:pStyle w:val="732"/>
        <w:ind w:firstLine="420"/>
        <w:spacing w:line="360" w:lineRule="exact"/>
        <w:rPr>
          <w:rFonts w:hint="eastAsia" w:hAnsi="宋体" w:eastAsia="宋体"/>
          <w:bCs/>
          <w:color w:val="000000" w:themeColor="text1"/>
          <w:sz w:val="21"/>
          <w:szCs w:val="21"/>
          <w:highlight w:val="none"/>
          <w14:textFill>
            <w14:solidFill>
              <w14:schemeClr w14:val="tx1"/>
            </w14:solidFill>
          </w14:textFill>
        </w:rPr>
      </w:pPr>
      <w:r>
        <w:rPr>
          <w:rFonts w:hint="eastAsia" w:hAnsi="宋体" w:eastAsia="宋体"/>
          <w:bCs/>
          <w:color w:val="000000" w:themeColor="text1"/>
          <w:sz w:val="21"/>
          <w:szCs w:val="21"/>
          <w:highlight w:val="none"/>
          <w14:textFill>
            <w14:solidFill>
              <w14:schemeClr w14:val="tx1"/>
            </w14:solidFill>
          </w14:textFill>
        </w:rPr>
        <w:t xml:space="preserve">3、我方同意采购文件及更正文件中的规定。本投标书的有效期限为投标截止时间之日起90天。</w:t>
      </w:r>
      <w:r/>
    </w:p>
    <w:p>
      <w:pPr>
        <w:pStyle w:val="732"/>
        <w:ind w:firstLine="420"/>
        <w:spacing w:line="360" w:lineRule="exact"/>
        <w:rPr>
          <w:rFonts w:hint="eastAsia" w:hAnsi="宋体" w:eastAsia="宋体"/>
          <w:bCs/>
          <w:color w:val="000000" w:themeColor="text1"/>
          <w:sz w:val="21"/>
          <w:szCs w:val="21"/>
          <w:highlight w:val="none"/>
          <w14:textFill>
            <w14:solidFill>
              <w14:schemeClr w14:val="tx1"/>
            </w14:solidFill>
          </w14:textFill>
        </w:rPr>
      </w:pPr>
      <w:r>
        <w:rPr>
          <w:rFonts w:hint="eastAsia" w:hAnsi="宋体" w:eastAsia="宋体"/>
          <w:bCs/>
          <w:color w:val="000000" w:themeColor="text1"/>
          <w:sz w:val="21"/>
          <w:szCs w:val="21"/>
          <w:highlight w:val="none"/>
          <w14:textFill>
            <w14:solidFill>
              <w14:schemeClr w14:val="tx1"/>
            </w14:solidFill>
          </w14:textFill>
        </w:rPr>
        <w:t xml:space="preserve">4、我方愿意提供招标方在采购文件中要求的所有资料，并保证所提供的资料全部是真实的、有效的，若有虚假，我方愿承担一切责任。</w:t>
      </w:r>
      <w:r/>
    </w:p>
    <w:p>
      <w:pPr>
        <w:pStyle w:val="732"/>
        <w:ind w:firstLine="420"/>
        <w:spacing w:line="360" w:lineRule="exact"/>
        <w:rPr>
          <w:rFonts w:hint="eastAsia" w:hAnsi="宋体" w:eastAsia="宋体"/>
          <w:bCs/>
          <w:color w:val="000000" w:themeColor="text1"/>
          <w:sz w:val="21"/>
          <w:szCs w:val="21"/>
          <w:highlight w:val="none"/>
          <w14:textFill>
            <w14:solidFill>
              <w14:schemeClr w14:val="tx1"/>
            </w14:solidFill>
          </w14:textFill>
        </w:rPr>
      </w:pPr>
      <w:r>
        <w:rPr>
          <w:rFonts w:hint="eastAsia" w:hAnsi="宋体" w:eastAsia="宋体"/>
          <w:bCs/>
          <w:color w:val="000000" w:themeColor="text1"/>
          <w:sz w:val="21"/>
          <w:szCs w:val="21"/>
          <w:highlight w:val="none"/>
          <w14:textFill>
            <w14:solidFill>
              <w14:schemeClr w14:val="tx1"/>
            </w14:solidFill>
          </w14:textFill>
        </w:rPr>
        <w:t xml:space="preserve">5、我方愿意遵守招标公告及采购文件中所列的收费标准。</w:t>
      </w:r>
      <w:r/>
    </w:p>
    <w:p>
      <w:pPr>
        <w:pStyle w:val="732"/>
        <w:ind w:firstLine="420"/>
        <w:spacing w:line="360" w:lineRule="exact"/>
        <w:rPr>
          <w:rFonts w:hint="eastAsia" w:hAnsi="宋体" w:eastAsia="宋体"/>
          <w:bCs/>
          <w:color w:val="000000" w:themeColor="text1"/>
          <w:sz w:val="21"/>
          <w:szCs w:val="21"/>
          <w:highlight w:val="none"/>
          <w14:textFill>
            <w14:solidFill>
              <w14:schemeClr w14:val="tx1"/>
            </w14:solidFill>
          </w14:textFill>
        </w:rPr>
      </w:pPr>
      <w:r>
        <w:rPr>
          <w:rFonts w:hint="eastAsia" w:hAnsi="宋体" w:eastAsia="宋体"/>
          <w:bCs/>
          <w:color w:val="000000" w:themeColor="text1"/>
          <w:sz w:val="21"/>
          <w:szCs w:val="21"/>
          <w:highlight w:val="none"/>
          <w14:textFill>
            <w14:solidFill>
              <w14:schemeClr w14:val="tx1"/>
            </w14:solidFill>
          </w14:textFill>
        </w:rPr>
        <w:t xml:space="preserve">6、我方承诺该项投标在开标后的全过程中保持有效，不作任何更改和变动。</w:t>
      </w:r>
      <w:r/>
    </w:p>
    <w:p>
      <w:pPr>
        <w:pStyle w:val="732"/>
        <w:ind w:firstLine="420"/>
        <w:spacing w:line="360" w:lineRule="exact"/>
        <w:rPr>
          <w:rFonts w:hint="eastAsia" w:hAnsi="宋体" w:eastAsia="宋体"/>
          <w:bCs/>
          <w:color w:val="000000" w:themeColor="text1"/>
          <w:sz w:val="21"/>
          <w:szCs w:val="21"/>
          <w:highlight w:val="none"/>
          <w14:textFill>
            <w14:solidFill>
              <w14:schemeClr w14:val="tx1"/>
            </w14:solidFill>
          </w14:textFill>
        </w:rPr>
      </w:pPr>
      <w:r>
        <w:rPr>
          <w:rFonts w:hint="eastAsia" w:hAnsi="宋体" w:eastAsia="宋体"/>
          <w:bCs/>
          <w:color w:val="000000" w:themeColor="text1"/>
          <w:sz w:val="21"/>
          <w:szCs w:val="21"/>
          <w:highlight w:val="none"/>
          <w14:textFill>
            <w14:solidFill>
              <w14:schemeClr w14:val="tx1"/>
            </w14:solidFill>
          </w14:textFill>
        </w:rPr>
        <w:t xml:space="preserve">7、我方承诺在参加政府采购活动前三年内，在经营活动中没有重大违法记录。</w:t>
      </w:r>
      <w:r/>
    </w:p>
    <w:p>
      <w:pPr>
        <w:pStyle w:val="732"/>
        <w:ind w:firstLine="420"/>
        <w:spacing w:line="360" w:lineRule="exact"/>
        <w:rPr>
          <w:rFonts w:hint="eastAsia" w:hAnsi="宋体" w:eastAsia="宋体"/>
          <w:bCs/>
          <w:color w:val="000000" w:themeColor="text1"/>
          <w:sz w:val="21"/>
          <w:szCs w:val="21"/>
          <w:highlight w:val="none"/>
          <w14:textFill>
            <w14:solidFill>
              <w14:schemeClr w14:val="tx1"/>
            </w14:solidFill>
          </w14:textFill>
        </w:rPr>
      </w:pPr>
      <w:r>
        <w:rPr>
          <w:rFonts w:hint="eastAsia" w:hAnsi="宋体" w:eastAsia="宋体"/>
          <w:bCs/>
          <w:color w:val="000000" w:themeColor="text1"/>
          <w:sz w:val="21"/>
          <w:szCs w:val="21"/>
          <w:highlight w:val="none"/>
          <w14:textFill>
            <w14:solidFill>
              <w14:schemeClr w14:val="tx1"/>
            </w14:solidFill>
          </w14:textFill>
        </w:rPr>
        <w:t xml:space="preserve">8、如果我方中标，我方愿意按采购文件规定支付中标服务费，如未按规定缴纳中标服务费，采购代理机构有权保留诉讼的权力；</w:t>
      </w:r>
      <w:r/>
    </w:p>
    <w:p>
      <w:pPr>
        <w:pStyle w:val="732"/>
        <w:ind w:firstLine="420"/>
        <w:spacing w:line="360" w:lineRule="exact"/>
        <w:rPr>
          <w:rFonts w:hint="eastAsia" w:hAnsi="宋体" w:eastAsia="宋体"/>
          <w:bCs/>
          <w:color w:val="000000" w:themeColor="text1"/>
          <w:sz w:val="21"/>
          <w:szCs w:val="21"/>
          <w:highlight w:val="none"/>
          <w14:textFill>
            <w14:solidFill>
              <w14:schemeClr w14:val="tx1"/>
            </w14:solidFill>
          </w14:textFill>
        </w:rPr>
      </w:pPr>
      <w:r>
        <w:rPr>
          <w:rFonts w:hint="eastAsia" w:hAnsi="宋体" w:eastAsia="宋体"/>
          <w:bCs/>
          <w:color w:val="000000" w:themeColor="text1"/>
          <w:sz w:val="21"/>
          <w:szCs w:val="21"/>
          <w:highlight w:val="none"/>
          <w14:textFill>
            <w14:solidFill>
              <w14:schemeClr w14:val="tx1"/>
            </w14:solidFill>
          </w14:textFill>
        </w:rPr>
        <w:t xml:space="preserve">9、与本投标有关的通讯地址：</w:t>
      </w:r>
      <w:r/>
    </w:p>
    <w:p>
      <w:pPr>
        <w:pStyle w:val="732"/>
        <w:ind w:firstLine="420"/>
        <w:spacing w:line="360" w:lineRule="exact"/>
        <w:rPr>
          <w:rFonts w:hint="eastAsia" w:hAnsi="宋体" w:eastAsia="宋体"/>
          <w:color w:val="000000" w:themeColor="text1"/>
          <w:sz w:val="24"/>
          <w:highlight w:val="none"/>
          <w:u w:val="single"/>
          <w14:textFill>
            <w14:solidFill>
              <w14:schemeClr w14:val="tx1"/>
            </w14:solidFill>
          </w14:textFill>
        </w:rPr>
      </w:pPr>
      <w:r>
        <w:rPr>
          <w:rFonts w:hint="eastAsia" w:hAnsi="宋体" w:eastAsia="宋体"/>
          <w:bCs/>
          <w:color w:val="000000" w:themeColor="text1"/>
          <w:sz w:val="21"/>
          <w:szCs w:val="21"/>
          <w:highlight w:val="none"/>
          <w14:textFill>
            <w14:solidFill>
              <w14:schemeClr w14:val="tx1"/>
            </w14:solidFill>
          </w14:textFill>
        </w:rPr>
        <w:t xml:space="preserve">单    位：</w:t>
      </w:r>
      <w:r>
        <w:rPr>
          <w:rFonts w:hint="eastAsia" w:hAnsi="宋体" w:eastAsia="宋体"/>
          <w:color w:val="000000" w:themeColor="text1"/>
          <w:sz w:val="24"/>
          <w:highlight w:val="none"/>
          <w:u w:val="single"/>
          <w14:textFill>
            <w14:solidFill>
              <w14:schemeClr w14:val="tx1"/>
            </w14:solidFill>
          </w14:textFill>
        </w:rPr>
        <w:t xml:space="preserve">                       </w:t>
      </w:r>
      <w:r>
        <w:rPr>
          <w:rFonts w:hint="eastAsia" w:hAnsi="宋体" w:eastAsia="宋体"/>
          <w:bCs/>
          <w:color w:val="000000" w:themeColor="text1"/>
          <w:sz w:val="21"/>
          <w:szCs w:val="21"/>
          <w:highlight w:val="none"/>
          <w14:textFill>
            <w14:solidFill>
              <w14:schemeClr w14:val="tx1"/>
            </w14:solidFill>
          </w14:textFill>
        </w:rPr>
        <w:t xml:space="preserve">联 系 人：______________________</w:t>
      </w:r>
      <w:r>
        <w:rPr>
          <w:rFonts w:hint="eastAsia" w:hAnsi="宋体" w:eastAsia="宋体"/>
          <w:color w:val="000000" w:themeColor="text1"/>
          <w:sz w:val="24"/>
          <w:highlight w:val="none"/>
          <w:u w:val="single"/>
          <w14:textFill>
            <w14:solidFill>
              <w14:schemeClr w14:val="tx1"/>
            </w14:solidFill>
          </w14:textFill>
        </w:rPr>
        <w:t xml:space="preserve">                       </w:t>
      </w:r>
      <w:r>
        <w:rPr>
          <w:rFonts w:hint="eastAsia" w:hAnsi="宋体" w:eastAsia="宋体"/>
          <w:bCs/>
          <w:color w:val="000000" w:themeColor="text1"/>
          <w:sz w:val="21"/>
          <w:szCs w:val="21"/>
          <w:highlight w:val="none"/>
          <w14:textFill>
            <w14:solidFill>
              <w14:schemeClr w14:val="tx1"/>
            </w14:solidFill>
          </w14:textFill>
        </w:rPr>
        <w:t xml:space="preserve">                       </w:t>
      </w:r>
      <w:r>
        <w:rPr>
          <w:rFonts w:hint="eastAsia" w:hAnsi="宋体" w:eastAsia="宋体"/>
          <w:color w:val="000000" w:themeColor="text1"/>
          <w:sz w:val="24"/>
          <w:highlight w:val="none"/>
          <w:u w:val="single"/>
          <w14:textFill>
            <w14:solidFill>
              <w14:schemeClr w14:val="tx1"/>
            </w14:solidFill>
          </w14:textFill>
        </w:rPr>
        <w:t xml:space="preserve">                 </w:t>
      </w:r>
      <w:r/>
    </w:p>
    <w:p>
      <w:pPr>
        <w:pStyle w:val="732"/>
        <w:ind w:firstLine="420"/>
        <w:spacing w:line="360" w:lineRule="exact"/>
        <w:rPr>
          <w:rFonts w:hint="eastAsia" w:hAnsi="宋体" w:eastAsia="宋体"/>
          <w:color w:val="000000" w:themeColor="text1"/>
          <w:sz w:val="24"/>
          <w:highlight w:val="none"/>
          <w:u w:val="single"/>
          <w14:textFill>
            <w14:solidFill>
              <w14:schemeClr w14:val="tx1"/>
            </w14:solidFill>
          </w14:textFill>
        </w:rPr>
      </w:pPr>
      <w:r>
        <w:rPr>
          <w:rFonts w:hint="eastAsia" w:hAnsi="宋体" w:eastAsia="宋体"/>
          <w:bCs/>
          <w:color w:val="000000" w:themeColor="text1"/>
          <w:sz w:val="21"/>
          <w:szCs w:val="21"/>
          <w:highlight w:val="none"/>
          <w14:textFill>
            <w14:solidFill>
              <w14:schemeClr w14:val="tx1"/>
            </w14:solidFill>
          </w14:textFill>
        </w:rPr>
        <w:t xml:space="preserve">地    址：</w:t>
      </w:r>
      <w:r>
        <w:rPr>
          <w:rFonts w:hint="eastAsia" w:hAnsi="宋体" w:eastAsia="宋体"/>
          <w:color w:val="000000" w:themeColor="text1"/>
          <w:sz w:val="24"/>
          <w:highlight w:val="none"/>
          <w:u w:val="single"/>
          <w14:textFill>
            <w14:solidFill>
              <w14:schemeClr w14:val="tx1"/>
            </w14:solidFill>
          </w14:textFill>
        </w:rPr>
        <w:t xml:space="preserve">                       </w:t>
      </w:r>
      <w:r>
        <w:rPr>
          <w:rFonts w:hint="eastAsia" w:hAnsi="宋体" w:eastAsia="宋体"/>
          <w:color w:val="000000" w:themeColor="text1"/>
          <w:sz w:val="24"/>
          <w:highlight w:val="none"/>
          <w14:textFill>
            <w14:solidFill>
              <w14:schemeClr w14:val="tx1"/>
            </w14:solidFill>
          </w14:textFill>
        </w:rPr>
        <w:t xml:space="preserve"> </w:t>
      </w:r>
      <w:r>
        <w:rPr>
          <w:rFonts w:hint="eastAsia" w:hAnsi="宋体" w:eastAsia="宋体"/>
          <w:bCs/>
          <w:color w:val="000000" w:themeColor="text1"/>
          <w:sz w:val="21"/>
          <w:szCs w:val="21"/>
          <w:highlight w:val="none"/>
          <w14:textFill>
            <w14:solidFill>
              <w14:schemeClr w14:val="tx1"/>
            </w14:solidFill>
          </w14:textFill>
        </w:rPr>
        <w:t xml:space="preserve">邮政编码：_____________________</w:t>
      </w:r>
      <w:r>
        <w:rPr>
          <w:rFonts w:hint="eastAsia" w:hAnsi="宋体" w:eastAsia="宋体"/>
          <w:color w:val="000000" w:themeColor="text1"/>
          <w:sz w:val="24"/>
          <w:highlight w:val="none"/>
          <w:u w:val="single"/>
          <w14:textFill>
            <w14:solidFill>
              <w14:schemeClr w14:val="tx1"/>
            </w14:solidFill>
          </w14:textFill>
        </w:rPr>
        <w:t xml:space="preserve">                                          </w:t>
      </w:r>
      <w:r/>
    </w:p>
    <w:p>
      <w:pPr>
        <w:pStyle w:val="732"/>
        <w:ind w:firstLine="420"/>
        <w:spacing w:line="360" w:lineRule="exact"/>
        <w:rPr>
          <w:rFonts w:hint="eastAsia" w:hAnsi="宋体" w:eastAsia="宋体"/>
          <w:color w:val="000000" w:themeColor="text1"/>
          <w:sz w:val="24"/>
          <w:highlight w:val="none"/>
          <w:u w:val="single"/>
          <w14:textFill>
            <w14:solidFill>
              <w14:schemeClr w14:val="tx1"/>
            </w14:solidFill>
          </w14:textFill>
        </w:rPr>
      </w:pPr>
      <w:r>
        <w:rPr>
          <w:rFonts w:hint="eastAsia" w:hAnsi="宋体" w:eastAsia="宋体"/>
          <w:bCs/>
          <w:color w:val="000000" w:themeColor="text1"/>
          <w:sz w:val="21"/>
          <w:szCs w:val="21"/>
          <w:highlight w:val="none"/>
          <w14:textFill>
            <w14:solidFill>
              <w14:schemeClr w14:val="tx1"/>
            </w14:solidFill>
          </w14:textFill>
        </w:rPr>
        <w:t xml:space="preserve">联系电话：</w:t>
      </w:r>
      <w:r>
        <w:rPr>
          <w:rFonts w:hint="eastAsia" w:hAnsi="宋体" w:eastAsia="宋体"/>
          <w:color w:val="000000" w:themeColor="text1"/>
          <w:sz w:val="24"/>
          <w:highlight w:val="none"/>
          <w:u w:val="single"/>
          <w14:textFill>
            <w14:solidFill>
              <w14:schemeClr w14:val="tx1"/>
            </w14:solidFill>
          </w14:textFill>
        </w:rPr>
        <w:t xml:space="preserve">                       </w:t>
      </w:r>
      <w:r>
        <w:rPr>
          <w:rFonts w:hint="eastAsia" w:hAnsi="宋体" w:eastAsia="宋体"/>
          <w:color w:val="000000" w:themeColor="text1"/>
          <w:sz w:val="24"/>
          <w:highlight w:val="none"/>
          <w14:textFill>
            <w14:solidFill>
              <w14:schemeClr w14:val="tx1"/>
            </w14:solidFill>
          </w14:textFill>
        </w:rPr>
        <w:t xml:space="preserve"> </w:t>
      </w:r>
      <w:r>
        <w:rPr>
          <w:rFonts w:hint="eastAsia" w:hAnsi="宋体" w:eastAsia="宋体"/>
          <w:bCs/>
          <w:color w:val="000000" w:themeColor="text1"/>
          <w:sz w:val="21"/>
          <w:szCs w:val="21"/>
          <w:highlight w:val="none"/>
          <w14:textFill>
            <w14:solidFill>
              <w14:schemeClr w14:val="tx1"/>
            </w14:solidFill>
          </w14:textFill>
        </w:rPr>
        <w:t xml:space="preserve">传    真：_____________________</w:t>
      </w:r>
      <w:r>
        <w:rPr>
          <w:rFonts w:hint="eastAsia" w:hAnsi="宋体" w:eastAsia="宋体"/>
          <w:color w:val="000000" w:themeColor="text1"/>
          <w:sz w:val="24"/>
          <w:highlight w:val="none"/>
          <w:u w:val="single"/>
          <w14:textFill>
            <w14:solidFill>
              <w14:schemeClr w14:val="tx1"/>
            </w14:solidFill>
          </w14:textFill>
        </w:rPr>
        <w:t xml:space="preserve">                                          </w:t>
      </w:r>
      <w:r/>
    </w:p>
    <w:p>
      <w:pPr>
        <w:pStyle w:val="732"/>
        <w:ind w:firstLine="425"/>
        <w:spacing w:line="360" w:lineRule="exact"/>
        <w:rPr>
          <w:rFonts w:hint="eastAsia" w:hAnsi="宋体" w:eastAsia="宋体"/>
          <w:bCs/>
          <w:color w:val="000000" w:themeColor="text1"/>
          <w:sz w:val="21"/>
          <w:szCs w:val="21"/>
          <w:highlight w:val="none"/>
          <w14:textFill>
            <w14:solidFill>
              <w14:schemeClr w14:val="tx1"/>
            </w14:solidFill>
          </w14:textFill>
        </w:rPr>
      </w:pPr>
      <w:r>
        <w:rPr>
          <w:rFonts w:hint="eastAsia" w:hAnsi="宋体" w:eastAsia="宋体"/>
          <w:bCs/>
          <w:color w:val="000000" w:themeColor="text1"/>
          <w:sz w:val="21"/>
          <w:szCs w:val="21"/>
          <w:highlight w:val="none"/>
          <w14:textFill>
            <w14:solidFill>
              <w14:schemeClr w14:val="tx1"/>
            </w14:solidFill>
          </w14:textFill>
        </w:rPr>
        <w:t xml:space="preserve">投标人：（公章）</w:t>
      </w:r>
      <w:r/>
    </w:p>
    <w:p>
      <w:pPr>
        <w:ind w:firstLine="420"/>
        <w:spacing w:line="340" w:lineRule="exact"/>
        <w:rPr>
          <w:rFonts w:hint="eastAsia" w:ascii="宋体" w:hAnsi="宋体"/>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单位法定代表人或代理人：（签字或签章）           年     月     日</w:t>
      </w:r>
      <w:r/>
    </w:p>
    <w:p>
      <w:pPr>
        <w:spacing w:line="400" w:lineRule="exact"/>
        <w:rPr>
          <w:rFonts w:hint="eastAsia" w:ascii="宋体" w:hAnsi="宋体"/>
          <w:b/>
          <w:bCs/>
          <w:color w:val="000000" w:themeColor="text1"/>
          <w:szCs w:val="2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br w:type="page" w:clear="all"/>
      </w:r>
      <w:r>
        <w:rPr>
          <w:rFonts w:hint="eastAsia" w:ascii="宋体" w:hAnsi="宋体"/>
          <w:b/>
          <w:bCs/>
          <w:color w:val="000000" w:themeColor="text1"/>
          <w:szCs w:val="21"/>
          <w:highlight w:val="none"/>
          <w:lang w:val="zh-CN"/>
          <w14:textFill>
            <w14:solidFill>
              <w14:schemeClr w14:val="tx1"/>
            </w14:solidFill>
          </w14:textFill>
        </w:rPr>
        <w:t xml:space="preserve">格式3、开标一览表</w:t>
      </w:r>
      <w:r/>
    </w:p>
    <w:p>
      <w:pPr>
        <w:spacing w:line="400" w:lineRule="exact"/>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r>
      <w:r/>
    </w:p>
    <w:p>
      <w:pPr>
        <w:jc w:val="center"/>
        <w:spacing w:line="400" w:lineRule="exact"/>
        <w:rPr>
          <w:rFonts w:hint="eastAsia" w:ascii="宋体" w:hAnsi="宋体"/>
          <w:color w:val="000000" w:themeColor="text1"/>
          <w:szCs w:val="21"/>
          <w:highlight w:val="none"/>
          <w14:textFill>
            <w14:solidFill>
              <w14:schemeClr w14:val="tx1"/>
            </w14:solidFill>
          </w14:textFill>
        </w:rPr>
      </w:pPr>
      <w:r>
        <w:rPr>
          <w:rFonts w:hint="eastAsia" w:hAnsi="宋体"/>
          <w:b/>
          <w:bCs/>
          <w:color w:val="000000" w:themeColor="text1"/>
          <w:sz w:val="36"/>
          <w:szCs w:val="36"/>
          <w:highlight w:val="none"/>
          <w14:textFill>
            <w14:solidFill>
              <w14:schemeClr w14:val="tx1"/>
            </w14:solidFill>
          </w14:textFill>
        </w:rPr>
        <w:t xml:space="preserve">开标一览表</w:t>
      </w:r>
      <w:r/>
    </w:p>
    <w:p>
      <w:pPr>
        <w:jc w:val="center"/>
        <w:spacing w:line="300" w:lineRule="auto"/>
        <w:rPr>
          <w:rFonts w:hint="eastAsia" w:ascii="宋体" w:hAnsi="宋体"/>
          <w:color w:val="000000" w:themeColor="text1"/>
          <w:spacing w:val="20"/>
          <w:szCs w:val="21"/>
          <w:highlight w:val="none"/>
          <w14:textFill>
            <w14:solidFill>
              <w14:schemeClr w14:val="tx1"/>
            </w14:solidFill>
          </w14:textFill>
        </w:rPr>
      </w:pPr>
      <w:r>
        <w:rPr>
          <w:rFonts w:hint="eastAsia" w:ascii="宋体" w:hAnsi="宋体"/>
          <w:color w:val="000000" w:themeColor="text1"/>
          <w:spacing w:val="20"/>
          <w:szCs w:val="21"/>
          <w:highlight w:val="none"/>
          <w14:textFill>
            <w14:solidFill>
              <w14:schemeClr w14:val="tx1"/>
            </w14:solidFill>
          </w14:textFill>
        </w:rPr>
        <w:t xml:space="preserve">（格式）</w:t>
      </w:r>
      <w:r/>
    </w:p>
    <w:p>
      <w:pPr>
        <w:jc w:val="center"/>
        <w:spacing w:line="300" w:lineRule="auto"/>
        <w:rPr>
          <w:rFonts w:hint="eastAsia" w:ascii="宋体" w:hAnsi="宋体"/>
          <w:color w:val="000000" w:themeColor="text1"/>
          <w:spacing w:val="20"/>
          <w:szCs w:val="21"/>
          <w:highlight w:val="none"/>
          <w14:textFill>
            <w14:solidFill>
              <w14:schemeClr w14:val="tx1"/>
            </w14:solidFill>
          </w14:textFill>
        </w:rPr>
      </w:pPr>
      <w:r>
        <w:rPr>
          <w:rFonts w:hint="eastAsia" w:ascii="宋体" w:hAnsi="宋体"/>
          <w:color w:val="000000" w:themeColor="text1"/>
          <w:spacing w:val="20"/>
          <w:szCs w:val="21"/>
          <w:highlight w:val="none"/>
          <w14:textFill>
            <w14:solidFill>
              <w14:schemeClr w14:val="tx1"/>
            </w14:solidFill>
          </w14:textFill>
        </w:rPr>
      </w:r>
      <w:r/>
    </w:p>
    <w:p>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采购编号：</w:t>
      </w:r>
      <w:r>
        <w:rPr>
          <w:rFonts w:hint="eastAsia" w:ascii="宋体" w:hAnsi="宋体"/>
          <w:color w:val="000000" w:themeColor="text1"/>
          <w:szCs w:val="21"/>
          <w:highlight w:val="none"/>
          <w:lang w:eastAsia="zh-CN"/>
          <w14:textFill>
            <w14:solidFill>
              <w14:schemeClr w14:val="tx1"/>
            </w14:solidFill>
          </w14:textFill>
        </w:rPr>
        <w:t xml:space="preserve">JSZC-320500-SZWK-G2026-0106</w:t>
      </w:r>
      <w:r>
        <w:rPr>
          <w:rFonts w:hint="eastAsia" w:ascii="宋体" w:hAnsi="宋体"/>
          <w:color w:val="000000" w:themeColor="text1"/>
          <w:szCs w:val="21"/>
          <w:highlight w:val="none"/>
          <w14:textFill>
            <w14:solidFill>
              <w14:schemeClr w14:val="tx1"/>
            </w14:solidFill>
          </w14:textFill>
        </w:rPr>
        <w:t xml:space="preserve">号    </w:t>
      </w:r>
      <w:r/>
    </w:p>
    <w:tbl>
      <w:tblPr>
        <w:tblStyle w:val="72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481"/>
        <w:gridCol w:w="1042"/>
        <w:gridCol w:w="4308"/>
        <w:gridCol w:w="890"/>
        <w:gridCol w:w="11"/>
      </w:tblGrid>
      <w:tr>
        <w:trPr>
          <w:gridAfter w:val="1"/>
          <w:jc w:val="center"/>
          <w:trHeight w:val="819"/>
        </w:trPr>
        <w:tc>
          <w:tcPr>
            <w:tcW w:w="735" w:type="dxa"/>
            <w:vAlign w:val="center"/>
            <w:textDirection w:val="lrTb"/>
            <w:noWrap/>
          </w:tcPr>
          <w:p>
            <w:pPr>
              <w:jc w:val="center"/>
              <w:spacing w:line="360" w:lineRule="exact"/>
              <w:rPr>
                <w:color w:val="000000" w:themeColor="text1"/>
                <w:szCs w:val="21"/>
                <w:highlight w:val="none"/>
                <w14:textFill>
                  <w14:solidFill>
                    <w14:schemeClr w14:val="tx1"/>
                  </w14:solidFill>
                </w14:textFill>
              </w:rPr>
            </w:pPr>
            <w:r>
              <w:rPr>
                <w:color w:val="000000" w:themeColor="text1"/>
                <w:szCs w:val="21"/>
                <w:highlight w:val="none"/>
                <w:lang w:val="zh-CN"/>
                <w14:textFill>
                  <w14:solidFill>
                    <w14:schemeClr w14:val="tx1"/>
                  </w14:solidFill>
                </w14:textFill>
              </w:rPr>
              <w:t xml:space="preserve">序号</w:t>
            </w:r>
            <w:r/>
          </w:p>
        </w:tc>
        <w:tc>
          <w:tcPr>
            <w:gridSpan w:val="2"/>
            <w:tcW w:w="2523" w:type="dxa"/>
            <w:vAlign w:val="center"/>
            <w:textDirection w:val="lrTb"/>
            <w:noWrap/>
          </w:tcPr>
          <w:p>
            <w:pPr>
              <w:jc w:val="center"/>
              <w:spacing w:line="360" w:lineRule="exact"/>
              <w:rPr>
                <w:color w:val="000000" w:themeColor="text1"/>
                <w:szCs w:val="21"/>
                <w:highlight w:val="none"/>
                <w14:textFill>
                  <w14:solidFill>
                    <w14:schemeClr w14:val="tx1"/>
                  </w14:solidFill>
                </w14:textFill>
              </w:rPr>
            </w:pPr>
            <w:r>
              <w:rPr>
                <w:rFonts w:hint="eastAsia"/>
                <w:color w:val="000000" w:themeColor="text1"/>
                <w:szCs w:val="21"/>
                <w:highlight w:val="none"/>
                <w:lang w:val="zh-CN"/>
                <w14:textFill>
                  <w14:solidFill>
                    <w14:schemeClr w14:val="tx1"/>
                  </w14:solidFill>
                </w14:textFill>
              </w:rPr>
              <w:t xml:space="preserve">项目</w:t>
            </w:r>
            <w:r>
              <w:rPr>
                <w:color w:val="000000" w:themeColor="text1"/>
                <w:szCs w:val="21"/>
                <w:highlight w:val="none"/>
                <w:lang w:val="zh-CN"/>
                <w14:textFill>
                  <w14:solidFill>
                    <w14:schemeClr w14:val="tx1"/>
                  </w14:solidFill>
                </w14:textFill>
              </w:rPr>
              <w:t xml:space="preserve">名称</w:t>
            </w:r>
            <w:r/>
          </w:p>
        </w:tc>
        <w:tc>
          <w:tcPr>
            <w:tcW w:w="4308" w:type="dxa"/>
            <w:vAlign w:val="center"/>
            <w:textDirection w:val="lrTb"/>
            <w:noWrap/>
          </w:tcPr>
          <w:p>
            <w:pPr>
              <w:jc w:val="center"/>
              <w:spacing w:line="360" w:lineRule="exact"/>
              <w:rPr>
                <w:color w:val="000000" w:themeColor="text1"/>
                <w:szCs w:val="21"/>
                <w:highlight w:val="none"/>
                <w14:textFill>
                  <w14:solidFill>
                    <w14:schemeClr w14:val="tx1"/>
                  </w14:solidFill>
                </w14:textFill>
              </w:rPr>
            </w:pPr>
            <w:r>
              <w:rPr>
                <w:color w:val="000000" w:themeColor="text1"/>
                <w:szCs w:val="21"/>
                <w:highlight w:val="none"/>
                <w:lang w:val="zh-CN"/>
                <w14:textFill>
                  <w14:solidFill>
                    <w14:schemeClr w14:val="tx1"/>
                  </w14:solidFill>
                </w14:textFill>
              </w:rPr>
              <w:t xml:space="preserve">报价（元）</w:t>
            </w:r>
            <w:r/>
          </w:p>
        </w:tc>
        <w:tc>
          <w:tcPr>
            <w:tcW w:w="890" w:type="dxa"/>
            <w:vAlign w:val="center"/>
            <w:textDirection w:val="lrTb"/>
            <w:noWrap/>
          </w:tcPr>
          <w:p>
            <w:pPr>
              <w:jc w:val="center"/>
              <w:spacing w:line="360" w:lineRule="exact"/>
              <w:rPr>
                <w:color w:val="000000" w:themeColor="text1"/>
                <w:szCs w:val="21"/>
                <w:highlight w:val="none"/>
                <w14:textFill>
                  <w14:solidFill>
                    <w14:schemeClr w14:val="tx1"/>
                  </w14:solidFill>
                </w14:textFill>
              </w:rPr>
            </w:pPr>
            <w:r>
              <w:rPr>
                <w:color w:val="000000" w:themeColor="text1"/>
                <w:szCs w:val="21"/>
                <w:highlight w:val="none"/>
                <w:lang w:val="zh-CN"/>
                <w14:textFill>
                  <w14:solidFill>
                    <w14:schemeClr w14:val="tx1"/>
                  </w14:solidFill>
                </w14:textFill>
              </w:rPr>
              <w:t xml:space="preserve">备注</w:t>
            </w:r>
            <w:r/>
          </w:p>
        </w:tc>
      </w:tr>
      <w:tr>
        <w:trPr>
          <w:gridAfter w:val="1"/>
          <w:jc w:val="center"/>
          <w:trHeight w:val="1317"/>
        </w:trPr>
        <w:tc>
          <w:tcPr>
            <w:tcW w:w="735" w:type="dxa"/>
            <w:vAlign w:val="center"/>
            <w:textDirection w:val="lrTb"/>
            <w:noWrap/>
          </w:tcPr>
          <w:p>
            <w:pPr>
              <w:jc w:val="center"/>
              <w:spacing w:line="360" w:lineRule="exact"/>
              <w:rPr>
                <w:color w:val="000000" w:themeColor="text1"/>
                <w:szCs w:val="21"/>
                <w:highlight w:val="none"/>
                <w14:textFill>
                  <w14:solidFill>
                    <w14:schemeClr w14:val="tx1"/>
                  </w14:solidFill>
                </w14:textFill>
              </w:rPr>
            </w:pPr>
            <w:r>
              <w:rPr>
                <w:color w:val="000000" w:themeColor="text1"/>
                <w:szCs w:val="21"/>
                <w:highlight w:val="none"/>
                <w:lang w:val="zh-CN"/>
                <w14:textFill>
                  <w14:solidFill>
                    <w14:schemeClr w14:val="tx1"/>
                  </w14:solidFill>
                </w14:textFill>
              </w:rPr>
              <w:t xml:space="preserve">1</w:t>
            </w:r>
            <w:r/>
          </w:p>
        </w:tc>
        <w:tc>
          <w:tcPr>
            <w:gridSpan w:val="2"/>
            <w:tcW w:w="2523" w:type="dxa"/>
            <w:vAlign w:val="center"/>
            <w:textDirection w:val="lrTb"/>
            <w:noWrap/>
          </w:tcPr>
          <w:p>
            <w:pPr>
              <w:jc w:val="center"/>
              <w:spacing w:line="3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4308" w:type="dxa"/>
            <w:vAlign w:val="center"/>
            <w:textDirection w:val="lrTb"/>
            <w:noWrap/>
          </w:tcPr>
          <w:p>
            <w:pPr>
              <w:jc w:val="center"/>
              <w:spacing w:line="3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890" w:type="dxa"/>
            <w:vAlign w:val="center"/>
            <w:textDirection w:val="lrTb"/>
            <w:noWrap/>
          </w:tcPr>
          <w:p>
            <w:pPr>
              <w:jc w:val="center"/>
              <w:spacing w:line="3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jc w:val="center"/>
          <w:trHeight w:val="454"/>
        </w:trPr>
        <w:tc>
          <w:tcPr>
            <w:gridSpan w:val="2"/>
            <w:tcW w:w="2216" w:type="dxa"/>
            <w:vAlign w:val="center"/>
            <w:textDirection w:val="lrTb"/>
            <w:noWrap/>
          </w:tcPr>
          <w:p>
            <w:pPr>
              <w:jc w:val="center"/>
              <w:spacing w:line="360" w:lineRule="exact"/>
              <w:rPr>
                <w:color w:val="000000" w:themeColor="text1"/>
                <w:szCs w:val="21"/>
                <w:highlight w:val="none"/>
                <w14:textFill>
                  <w14:solidFill>
                    <w14:schemeClr w14:val="tx1"/>
                  </w14:solidFill>
                </w14:textFill>
              </w:rPr>
            </w:pPr>
            <w:r>
              <w:rPr>
                <w:color w:val="000000" w:themeColor="text1"/>
                <w:szCs w:val="21"/>
                <w:highlight w:val="none"/>
                <w:lang w:val="zh-CN"/>
                <w14:textFill>
                  <w14:solidFill>
                    <w14:schemeClr w14:val="tx1"/>
                  </w14:solidFill>
                </w14:textFill>
              </w:rPr>
              <w:t xml:space="preserve">投标总报价：</w:t>
            </w:r>
            <w:r/>
          </w:p>
        </w:tc>
        <w:tc>
          <w:tcPr>
            <w:gridSpan w:val="4"/>
            <w:tcW w:w="6251" w:type="dxa"/>
            <w:vAlign w:val="top"/>
            <w:textDirection w:val="lrTb"/>
            <w:noWrap/>
          </w:tcPr>
          <w:p>
            <w:pPr>
              <w:spacing w:line="360" w:lineRule="exact"/>
              <w:rPr>
                <w:color w:val="000000" w:themeColor="text1"/>
                <w:szCs w:val="21"/>
                <w:highlight w:val="none"/>
                <w14:textFill>
                  <w14:solidFill>
                    <w14:schemeClr w14:val="tx1"/>
                  </w14:solidFill>
                </w14:textFill>
              </w:rPr>
            </w:pPr>
            <w:r>
              <w:rPr>
                <w:color w:val="000000" w:themeColor="text1"/>
                <w:szCs w:val="21"/>
                <w:highlight w:val="none"/>
                <w:lang w:val="zh-CN"/>
                <w14:textFill>
                  <w14:solidFill>
                    <w14:schemeClr w14:val="tx1"/>
                  </w14:solidFill>
                </w14:textFill>
              </w:rPr>
              <w:t xml:space="preserve">（小写）：</w:t>
            </w:r>
            <w:r/>
          </w:p>
          <w:p>
            <w:pPr>
              <w:spacing w:line="360" w:lineRule="exact"/>
              <w:rPr>
                <w:color w:val="000000" w:themeColor="text1"/>
                <w:szCs w:val="21"/>
                <w:highlight w:val="none"/>
                <w14:textFill>
                  <w14:solidFill>
                    <w14:schemeClr w14:val="tx1"/>
                  </w14:solidFill>
                </w14:textFill>
              </w:rPr>
            </w:pPr>
            <w:r>
              <w:rPr>
                <w:color w:val="000000" w:themeColor="text1"/>
                <w:szCs w:val="21"/>
                <w:highlight w:val="none"/>
                <w:lang w:val="zh-CN"/>
                <w14:textFill>
                  <w14:solidFill>
                    <w14:schemeClr w14:val="tx1"/>
                  </w14:solidFill>
                </w14:textFill>
              </w:rPr>
              <w:t xml:space="preserve">（大写）：</w:t>
            </w:r>
            <w:r/>
          </w:p>
        </w:tc>
      </w:tr>
    </w:tbl>
    <w:p>
      <w:pPr>
        <w:pStyle w:val="722"/>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21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投标人（公章）：</w:t>
      </w:r>
      <w:r/>
    </w:p>
    <w:p>
      <w:pPr>
        <w:ind w:firstLine="21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法定代表人或代理人：（签字或盖章）</w:t>
      </w:r>
      <w:r/>
    </w:p>
    <w:p>
      <w:pPr>
        <w:ind w:firstLine="21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日期</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 xml:space="preserve">年</w:t>
      </w:r>
      <w:r>
        <w:rPr>
          <w:rFonts w:hint="eastAsia" w:ascii="宋体" w:hAnsi="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 xml:space="preserve">月</w:t>
      </w:r>
      <w:r>
        <w:rPr>
          <w:rFonts w:hint="eastAsia" w:ascii="宋体" w:hAnsi="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 xml:space="preserve">日</w:t>
      </w:r>
      <w:r/>
    </w:p>
    <w:p>
      <w:pPr>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r>
      <w:r/>
    </w:p>
    <w:p>
      <w:pPr>
        <w:spacing w:line="400" w:lineRule="exact"/>
        <w:rPr>
          <w:color w:val="000000" w:themeColor="text1"/>
          <w:sz w:val="24"/>
          <w:highlight w:val="none"/>
          <w14:textFill>
            <w14:solidFill>
              <w14:schemeClr w14:val="tx1"/>
            </w14:solidFill>
          </w14:textFill>
        </w:rPr>
      </w:pPr>
      <w:r>
        <w:rPr>
          <w:rFonts w:hint="eastAsia" w:ascii="宋体" w:hAnsi="宋体"/>
          <w:b/>
          <w:color w:val="000000" w:themeColor="text1"/>
          <w:highlight w:val="none"/>
          <w:lang w:val="zh-CN"/>
          <w14:textFill>
            <w14:solidFill>
              <w14:schemeClr w14:val="tx1"/>
            </w14:solidFill>
          </w14:textFill>
        </w:rPr>
        <w:br w:type="page" w:clear="all"/>
      </w:r>
      <w:r>
        <w:rPr>
          <w:rFonts w:hint="eastAsia"/>
          <w:b/>
          <w:bCs/>
          <w:color w:val="000000" w:themeColor="text1"/>
          <w:szCs w:val="21"/>
          <w:highlight w:val="none"/>
          <w:lang w:val="zh-CN"/>
          <w14:textFill>
            <w14:solidFill>
              <w14:schemeClr w14:val="tx1"/>
            </w14:solidFill>
          </w14:textFill>
        </w:rPr>
        <w:t xml:space="preserve">格式</w:t>
      </w:r>
      <w:r>
        <w:rPr>
          <w:rFonts w:hint="eastAsia"/>
          <w:b/>
          <w:bCs/>
          <w:color w:val="000000" w:themeColor="text1"/>
          <w:szCs w:val="21"/>
          <w:highlight w:val="none"/>
          <w:lang w:val="en-US" w:eastAsia="zh-CN"/>
          <w14:textFill>
            <w14:solidFill>
              <w14:schemeClr w14:val="tx1"/>
            </w14:solidFill>
          </w14:textFill>
        </w:rPr>
        <w:t xml:space="preserve">4</w:t>
      </w:r>
      <w:r>
        <w:rPr>
          <w:rFonts w:hint="eastAsia"/>
          <w:b/>
          <w:bCs/>
          <w:color w:val="000000" w:themeColor="text1"/>
          <w:szCs w:val="21"/>
          <w:highlight w:val="none"/>
          <w14:textFill>
            <w14:solidFill>
              <w14:schemeClr w14:val="tx1"/>
            </w14:solidFill>
          </w14:textFill>
        </w:rPr>
        <w:t xml:space="preserve">、</w:t>
      </w:r>
      <w:r>
        <w:rPr>
          <w:rFonts w:hint="eastAsia"/>
          <w:b/>
          <w:bCs/>
          <w:color w:val="000000" w:themeColor="text1"/>
          <w:szCs w:val="21"/>
          <w:highlight w:val="none"/>
          <w:lang w:val="zh-CN"/>
          <w14:textFill>
            <w14:solidFill>
              <w14:schemeClr w14:val="tx1"/>
            </w14:solidFill>
          </w14:textFill>
        </w:rPr>
        <w:t xml:space="preserve">投标报价分析表</w:t>
      </w:r>
      <w:r/>
    </w:p>
    <w:p>
      <w:pPr>
        <w:pStyle w:val="732"/>
        <w:jc w:val="center"/>
        <w:spacing w:line="400" w:lineRule="exact"/>
        <w:rPr>
          <w:rFonts w:ascii="黑体" w:hAnsi="Times New Roman" w:eastAsia="黑体"/>
          <w:b/>
          <w:bCs/>
          <w:color w:val="000000" w:themeColor="text1"/>
          <w:sz w:val="28"/>
          <w:szCs w:val="28"/>
          <w:highlight w:val="none"/>
          <w14:textFill>
            <w14:solidFill>
              <w14:schemeClr w14:val="tx1"/>
            </w14:solidFill>
          </w14:textFill>
        </w:rPr>
      </w:pPr>
      <w:r>
        <w:rPr>
          <w:rFonts w:hint="eastAsia" w:ascii="黑体" w:hAnsi="Times New Roman" w:eastAsia="黑体"/>
          <w:b/>
          <w:bCs/>
          <w:color w:val="000000" w:themeColor="text1"/>
          <w:sz w:val="28"/>
          <w:szCs w:val="28"/>
          <w:highlight w:val="none"/>
          <w14:textFill>
            <w14:solidFill>
              <w14:schemeClr w14:val="tx1"/>
            </w14:solidFill>
          </w14:textFill>
        </w:rPr>
        <w:t xml:space="preserve">采购包1 投标报价分析表</w:t>
      </w:r>
      <w:r/>
    </w:p>
    <w:p>
      <w:pPr>
        <w:spacing w:line="360" w:lineRule="auto"/>
        <w:rPr>
          <w:rFonts w:hint="eastAsia" w:ascii="Times New Roman" w:hAnsi="宋体"/>
          <w:color w:val="000000" w:themeColor="text1"/>
          <w:spacing w:val="20"/>
          <w:szCs w:val="21"/>
          <w:highlight w:val="none"/>
          <w14:textFill>
            <w14:solidFill>
              <w14:schemeClr w14:val="tx1"/>
            </w14:solidFill>
          </w14:textFill>
        </w:rPr>
      </w:pPr>
      <w:r>
        <w:rPr>
          <w:rFonts w:hint="eastAsia" w:hAnsi="宋体"/>
          <w:color w:val="000000" w:themeColor="text1"/>
          <w:spacing w:val="20"/>
          <w:szCs w:val="21"/>
          <w:highlight w:val="none"/>
          <w14:textFill>
            <w14:solidFill>
              <w14:schemeClr w14:val="tx1"/>
            </w14:solidFill>
          </w14:textFill>
        </w:rPr>
        <w:t xml:space="preserve">采购编号：</w:t>
      </w:r>
      <w:r/>
    </w:p>
    <w:tbl>
      <w:tblPr>
        <w:tblStyle w:val="721"/>
        <w:tblW w:w="918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3"/>
        <w:gridCol w:w="1270"/>
        <w:gridCol w:w="1557"/>
        <w:gridCol w:w="1276"/>
        <w:gridCol w:w="1701"/>
        <w:gridCol w:w="1134"/>
        <w:gridCol w:w="851"/>
        <w:gridCol w:w="708"/>
      </w:tblGrid>
      <w:tr>
        <w:trPr>
          <w:trHeight w:val="534"/>
        </w:trPr>
        <w:tc>
          <w:tcPr>
            <w:tcW w:w="683" w:type="dxa"/>
            <w:vAlign w:val="center"/>
            <w:textDirection w:val="lrTb"/>
            <w:noWrap w:val="false"/>
          </w:tcPr>
          <w:p>
            <w:pPr>
              <w:jc w:val="center"/>
              <w:spacing w:line="400" w:lineRule="exact"/>
              <w:rPr>
                <w:rFonts w:hAnsi="Times New Roman"/>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 xml:space="preserve">序号</w:t>
            </w:r>
            <w:r/>
          </w:p>
        </w:tc>
        <w:tc>
          <w:tcPr>
            <w:tcW w:w="1270" w:type="dxa"/>
            <w:vAlign w:val="center"/>
            <w:textDirection w:val="lrTb"/>
            <w:noWrap w:val="false"/>
          </w:tcPr>
          <w:p>
            <w:pPr>
              <w:jc w:val="center"/>
              <w:spacing w:line="400" w:lineRule="exact"/>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 xml:space="preserve">条目</w:t>
            </w:r>
            <w:r/>
          </w:p>
        </w:tc>
        <w:tc>
          <w:tcPr>
            <w:tcW w:w="1557" w:type="dxa"/>
            <w:vAlign w:val="center"/>
            <w:textDirection w:val="lrTb"/>
            <w:noWrap w:val="false"/>
          </w:tcPr>
          <w:p>
            <w:pPr>
              <w:jc w:val="center"/>
              <w:spacing w:line="400" w:lineRule="exact"/>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项目经理</w:t>
            </w:r>
            <w:r/>
          </w:p>
        </w:tc>
        <w:tc>
          <w:tcPr>
            <w:tcW w:w="1276" w:type="dxa"/>
            <w:vAlign w:val="center"/>
            <w:textDirection w:val="lrTb"/>
            <w:noWrap w:val="false"/>
          </w:tcPr>
          <w:p>
            <w:pPr>
              <w:jc w:val="center"/>
              <w:spacing w:line="400" w:lineRule="exact"/>
              <w:rPr>
                <w:rFonts w:hint="eastAsia"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内勤</w:t>
            </w:r>
            <w:r/>
          </w:p>
        </w:tc>
        <w:tc>
          <w:tcPr>
            <w:tcW w:w="1701" w:type="dxa"/>
            <w:vAlign w:val="center"/>
            <w:textDirection w:val="lrTb"/>
            <w:noWrap w:val="false"/>
          </w:tcPr>
          <w:p>
            <w:pPr>
              <w:jc w:val="center"/>
              <w:spacing w:line="400" w:lineRule="exact"/>
              <w:rPr>
                <w:rFonts w:hint="eastAsia" w:ascii="宋体" w:hAnsi="宋体"/>
                <w:b/>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秩序维护及车辆管理</w:t>
            </w:r>
            <w:r/>
          </w:p>
        </w:tc>
        <w:tc>
          <w:tcPr>
            <w:tcW w:w="1134" w:type="dxa"/>
            <w:vAlign w:val="center"/>
            <w:textDirection w:val="lrTb"/>
            <w:noWrap w:val="false"/>
          </w:tcPr>
          <w:p>
            <w:pPr>
              <w:jc w:val="center"/>
              <w:spacing w:line="400" w:lineRule="exact"/>
              <w:rPr>
                <w:rFonts w:ascii="Times New Roman" w:hAnsi="Times New Roman"/>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 xml:space="preserve">…</w:t>
            </w:r>
            <w:r/>
          </w:p>
        </w:tc>
        <w:tc>
          <w:tcPr>
            <w:tcW w:w="851" w:type="dxa"/>
            <w:vAlign w:val="center"/>
            <w:textDirection w:val="lrTb"/>
            <w:noWrap w:val="false"/>
          </w:tcPr>
          <w:p>
            <w:pPr>
              <w:jc w:val="center"/>
              <w:spacing w:line="400" w:lineRule="exact"/>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 xml:space="preserve">…</w:t>
            </w:r>
            <w:r/>
          </w:p>
        </w:tc>
        <w:tc>
          <w:tcPr>
            <w:tcW w:w="708" w:type="dxa"/>
            <w:vAlign w:val="center"/>
            <w:textDirection w:val="lrTb"/>
            <w:noWrap w:val="false"/>
          </w:tcPr>
          <w:p>
            <w:pPr>
              <w:jc w:val="center"/>
              <w:spacing w:line="400" w:lineRule="exact"/>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 xml:space="preserve">备注</w:t>
            </w:r>
            <w:r/>
          </w:p>
        </w:tc>
      </w:tr>
      <w:tr>
        <w:trPr>
          <w:trHeight w:val="463"/>
        </w:trPr>
        <w:tc>
          <w:tcPr>
            <w:tcW w:w="683"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1</w:t>
            </w:r>
            <w:r/>
          </w:p>
        </w:tc>
        <w:tc>
          <w:tcPr>
            <w:tcW w:w="1270"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基本工资</w:t>
            </w:r>
            <w:r/>
          </w:p>
        </w:tc>
        <w:tc>
          <w:tcPr>
            <w:tcW w:w="1557"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276"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701"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34"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851"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08"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rHeight w:val="360"/>
        </w:trPr>
        <w:tc>
          <w:tcPr>
            <w:tcW w:w="683"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2</w:t>
            </w:r>
            <w:r/>
          </w:p>
        </w:tc>
        <w:tc>
          <w:tcPr>
            <w:tcW w:w="1270" w:type="dxa"/>
            <w:vAlign w:val="center"/>
            <w:textDirection w:val="lrTb"/>
            <w:noWrap w:val="false"/>
          </w:tcPr>
          <w:p>
            <w:pPr>
              <w:pStyle w:val="734"/>
              <w:ind w:left="0"/>
              <w:jc w:val="center"/>
              <w:spacing w:line="400" w:lineRule="exact"/>
              <w:rPr>
                <w:b w:val="0"/>
                <w:color w:val="000000" w:themeColor="text1"/>
                <w:szCs w:val="21"/>
                <w:highlight w:val="none"/>
                <w14:textFill>
                  <w14:solidFill>
                    <w14:schemeClr w14:val="tx1"/>
                  </w14:solidFill>
                </w14:textFill>
              </w:rPr>
            </w:pPr>
            <w:r>
              <w:rPr>
                <w:rFonts w:hint="eastAsia"/>
                <w:b w:val="0"/>
                <w:color w:val="000000" w:themeColor="text1"/>
                <w:szCs w:val="21"/>
                <w:highlight w:val="none"/>
                <w14:textFill>
                  <w14:solidFill>
                    <w14:schemeClr w14:val="tx1"/>
                  </w14:solidFill>
                </w14:textFill>
              </w:rPr>
              <w:t xml:space="preserve">安全生产</w:t>
            </w:r>
            <w:r/>
          </w:p>
        </w:tc>
        <w:tc>
          <w:tcPr>
            <w:tcW w:w="1557"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276"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701"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34"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851"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08"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rHeight w:val="360"/>
        </w:trPr>
        <w:tc>
          <w:tcPr>
            <w:tcW w:w="683"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3</w:t>
            </w:r>
            <w:r/>
          </w:p>
        </w:tc>
        <w:tc>
          <w:tcPr>
            <w:tcW w:w="1270"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劳动保险</w:t>
            </w:r>
            <w:r/>
          </w:p>
        </w:tc>
        <w:tc>
          <w:tcPr>
            <w:tcW w:w="1557" w:type="dxa"/>
            <w:vAlign w:val="center"/>
            <w:textDirection w:val="lrTb"/>
            <w:noWrap w:val="false"/>
          </w:tcPr>
          <w:p>
            <w:pPr>
              <w:pStyle w:val="715"/>
              <w:jc w:val="center"/>
              <w:spacing w:before="0" w:after="0" w:line="40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701"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34"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851"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08"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rHeight w:val="360"/>
        </w:trPr>
        <w:tc>
          <w:tcPr>
            <w:tcW w:w="683"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4</w:t>
            </w:r>
            <w:r/>
          </w:p>
        </w:tc>
        <w:tc>
          <w:tcPr>
            <w:tcW w:w="1270"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办公设备</w:t>
            </w:r>
            <w:r/>
          </w:p>
        </w:tc>
        <w:tc>
          <w:tcPr>
            <w:tcW w:w="1557"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276"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701"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34"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851"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08"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rHeight w:val="360"/>
        </w:trPr>
        <w:tc>
          <w:tcPr>
            <w:tcW w:w="683"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5</w:t>
            </w:r>
            <w:r/>
          </w:p>
        </w:tc>
        <w:tc>
          <w:tcPr>
            <w:tcW w:w="1270"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服装</w:t>
            </w:r>
            <w:r/>
          </w:p>
        </w:tc>
        <w:tc>
          <w:tcPr>
            <w:tcW w:w="1557"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276"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701"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34"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851"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08"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rHeight w:val="360"/>
        </w:trPr>
        <w:tc>
          <w:tcPr>
            <w:tcW w:w="683"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6</w:t>
            </w:r>
            <w:r/>
          </w:p>
        </w:tc>
        <w:tc>
          <w:tcPr>
            <w:tcW w:w="1270"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通讯器材</w:t>
            </w:r>
            <w:r/>
          </w:p>
        </w:tc>
        <w:tc>
          <w:tcPr>
            <w:tcW w:w="1557"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276"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701"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34"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851"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08"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rHeight w:val="360"/>
        </w:trPr>
        <w:tc>
          <w:tcPr>
            <w:tcW w:w="683"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7</w:t>
            </w:r>
            <w:r/>
          </w:p>
        </w:tc>
        <w:tc>
          <w:tcPr>
            <w:tcW w:w="1270"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误餐</w:t>
            </w:r>
            <w:r/>
          </w:p>
        </w:tc>
        <w:tc>
          <w:tcPr>
            <w:tcW w:w="1557"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276"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701"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34"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851"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08"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rHeight w:val="360"/>
        </w:trPr>
        <w:tc>
          <w:tcPr>
            <w:tcW w:w="683"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8</w:t>
            </w:r>
            <w:r/>
          </w:p>
        </w:tc>
        <w:tc>
          <w:tcPr>
            <w:tcW w:w="1270"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损耗</w:t>
            </w:r>
            <w:r/>
          </w:p>
        </w:tc>
        <w:tc>
          <w:tcPr>
            <w:tcW w:w="1557"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276"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701"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34"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851"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08"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rHeight w:val="360"/>
        </w:trPr>
        <w:tc>
          <w:tcPr>
            <w:tcW w:w="683"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9</w:t>
            </w:r>
            <w:r/>
          </w:p>
        </w:tc>
        <w:tc>
          <w:tcPr>
            <w:tcW w:w="1270"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保险费</w:t>
            </w:r>
            <w:r/>
          </w:p>
        </w:tc>
        <w:tc>
          <w:tcPr>
            <w:tcW w:w="1557"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276" w:type="dxa"/>
            <w:vAlign w:val="center"/>
            <w:textDirection w:val="lrTb"/>
            <w:noWrap w:val="false"/>
          </w:tcPr>
          <w:p>
            <w:pPr>
              <w:pStyle w:val="734"/>
              <w:ind w:left="0"/>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701" w:type="dxa"/>
            <w:vAlign w:val="center"/>
            <w:textDirection w:val="lrTb"/>
            <w:noWrap w:val="false"/>
          </w:tcPr>
          <w:p>
            <w:pPr>
              <w:pStyle w:val="734"/>
              <w:ind w:left="0"/>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34" w:type="dxa"/>
            <w:vAlign w:val="center"/>
            <w:textDirection w:val="lrTb"/>
            <w:noWrap w:val="false"/>
          </w:tcPr>
          <w:p>
            <w:pPr>
              <w:pStyle w:val="734"/>
              <w:ind w:left="0"/>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851" w:type="dxa"/>
            <w:vAlign w:val="center"/>
            <w:textDirection w:val="lrTb"/>
            <w:noWrap w:val="false"/>
          </w:tcPr>
          <w:p>
            <w:pPr>
              <w:pStyle w:val="734"/>
              <w:ind w:left="0"/>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08" w:type="dxa"/>
            <w:vAlign w:val="center"/>
            <w:textDirection w:val="lrTb"/>
            <w:noWrap w:val="false"/>
          </w:tcPr>
          <w:p>
            <w:pPr>
              <w:pStyle w:val="734"/>
              <w:ind w:left="6000"/>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rHeight w:val="360"/>
        </w:trPr>
        <w:tc>
          <w:tcPr>
            <w:tcW w:w="683"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10</w:t>
            </w:r>
            <w:r/>
          </w:p>
        </w:tc>
        <w:tc>
          <w:tcPr>
            <w:tcW w:w="1270"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税金</w:t>
            </w:r>
            <w:r/>
          </w:p>
        </w:tc>
        <w:tc>
          <w:tcPr>
            <w:tcW w:w="1557"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276"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701"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34"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851"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08"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rHeight w:val="360"/>
        </w:trPr>
        <w:tc>
          <w:tcPr>
            <w:tcW w:w="683"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11</w:t>
            </w:r>
            <w:r/>
          </w:p>
        </w:tc>
        <w:tc>
          <w:tcPr>
            <w:tcW w:w="1270"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管理费</w:t>
            </w:r>
            <w:r/>
          </w:p>
        </w:tc>
        <w:tc>
          <w:tcPr>
            <w:tcW w:w="1557"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276"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701"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34"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851"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08"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rHeight w:val="360"/>
        </w:trPr>
        <w:tc>
          <w:tcPr>
            <w:tcW w:w="683"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12</w:t>
            </w:r>
            <w:r/>
          </w:p>
        </w:tc>
        <w:tc>
          <w:tcPr>
            <w:tcW w:w="1270"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其他</w:t>
            </w:r>
            <w:r/>
          </w:p>
        </w:tc>
        <w:tc>
          <w:tcPr>
            <w:tcW w:w="1557"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276"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701"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34"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851"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08"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rHeight w:val="482"/>
        </w:trPr>
        <w:tc>
          <w:tcPr>
            <w:gridSpan w:val="2"/>
            <w:tcW w:w="1953" w:type="dxa"/>
            <w:vAlign w:val="center"/>
            <w:textDirection w:val="lrTb"/>
            <w:noWrap w:val="false"/>
          </w:tcPr>
          <w:p>
            <w:pPr>
              <w:jc w:val="center"/>
              <w:spacing w:line="400" w:lineRule="exact"/>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 xml:space="preserve">小计（元）</w:t>
            </w:r>
            <w:r/>
          </w:p>
        </w:tc>
        <w:tc>
          <w:tcPr>
            <w:tcW w:w="1557" w:type="dxa"/>
            <w:vAlign w:val="center"/>
            <w:textDirection w:val="lrTb"/>
            <w:noWrap w:val="false"/>
          </w:tcPr>
          <w:p>
            <w:pPr>
              <w:pStyle w:val="716"/>
              <w:jc w:val="center"/>
              <w:spacing w:before="0" w:after="0" w:line="400" w:lineRule="exact"/>
              <w:rPr>
                <w:rFonts w:ascii="Times New Roman" w:hAnsi="Times New Roman"/>
                <w:color w:val="000000" w:themeColor="text1"/>
                <w:sz w:val="21"/>
                <w:szCs w:val="21"/>
                <w:highlight w:val="none"/>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r>
            <w:r/>
          </w:p>
        </w:tc>
        <w:tc>
          <w:tcPr>
            <w:tcW w:w="1276" w:type="dxa"/>
            <w:vAlign w:val="center"/>
            <w:textDirection w:val="lrTb"/>
            <w:noWrap w:val="false"/>
          </w:tcPr>
          <w:p>
            <w:pPr>
              <w:jc w:val="center"/>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r>
            <w:r/>
          </w:p>
        </w:tc>
        <w:tc>
          <w:tcPr>
            <w:tcW w:w="1701"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34"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851"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08"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rHeight w:val="574"/>
        </w:trPr>
        <w:tc>
          <w:tcPr>
            <w:gridSpan w:val="2"/>
            <w:tcW w:w="1953" w:type="dxa"/>
            <w:vAlign w:val="center"/>
            <w:textDirection w:val="lrTb"/>
            <w:noWrap w:val="false"/>
          </w:tcPr>
          <w:p>
            <w:pPr>
              <w:jc w:val="center"/>
              <w:spacing w:line="400" w:lineRule="exact"/>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 xml:space="preserve">人数（人）</w:t>
            </w:r>
            <w:r/>
          </w:p>
        </w:tc>
        <w:tc>
          <w:tcPr>
            <w:tcW w:w="1557"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276"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701"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34"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851"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708"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rHeight w:val="574"/>
        </w:trPr>
        <w:tc>
          <w:tcPr>
            <w:gridSpan w:val="2"/>
            <w:tcW w:w="1953" w:type="dxa"/>
            <w:vAlign w:val="center"/>
            <w:textDirection w:val="lrTb"/>
            <w:noWrap w:val="false"/>
          </w:tcPr>
          <w:p>
            <w:pPr>
              <w:jc w:val="center"/>
              <w:spacing w:line="400" w:lineRule="exact"/>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 xml:space="preserve">总人数</w:t>
            </w:r>
            <w:r/>
          </w:p>
        </w:tc>
        <w:tc>
          <w:tcPr>
            <w:gridSpan w:val="6"/>
            <w:tcW w:w="7227" w:type="dxa"/>
            <w:vAlign w:val="center"/>
            <w:textDirection w:val="lrTb"/>
            <w:noWrap w:val="false"/>
          </w:tcPr>
          <w:p>
            <w:pPr>
              <w:jc w:val="center"/>
              <w:spacing w:line="400" w:lineRule="exact"/>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 xml:space="preserve">   </w:t>
            </w:r>
            <w:r>
              <w:rPr>
                <w:rFonts w:hint="eastAsia"/>
                <w:b/>
                <w:color w:val="000000" w:themeColor="text1"/>
                <w:szCs w:val="21"/>
                <w:highlight w:val="none"/>
                <w14:textFill>
                  <w14:solidFill>
                    <w14:schemeClr w14:val="tx1"/>
                  </w14:solidFill>
                </w14:textFill>
              </w:rPr>
              <w:t xml:space="preserve">不少于</w:t>
            </w:r>
            <w:r>
              <w:rPr>
                <w:b/>
                <w:color w:val="000000" w:themeColor="text1"/>
                <w:szCs w:val="21"/>
                <w:highlight w:val="none"/>
                <w:u w:val="single"/>
                <w14:textFill>
                  <w14:solidFill>
                    <w14:schemeClr w14:val="tx1"/>
                  </w14:solidFill>
                </w14:textFill>
              </w:rPr>
              <w:t xml:space="preserve">      </w:t>
            </w:r>
            <w:r>
              <w:rPr>
                <w:rFonts w:hint="eastAsia"/>
                <w:b/>
                <w:color w:val="000000" w:themeColor="text1"/>
                <w:szCs w:val="21"/>
                <w:highlight w:val="none"/>
                <w14:textFill>
                  <w14:solidFill>
                    <w14:schemeClr w14:val="tx1"/>
                  </w14:solidFill>
                </w14:textFill>
              </w:rPr>
              <w:t xml:space="preserve">人</w:t>
            </w:r>
            <w:r/>
          </w:p>
        </w:tc>
      </w:tr>
      <w:tr>
        <w:trPr>
          <w:trHeight w:val="665"/>
        </w:trPr>
        <w:tc>
          <w:tcPr>
            <w:gridSpan w:val="2"/>
            <w:tcW w:w="1953" w:type="dxa"/>
            <w:vAlign w:val="center"/>
            <w:textDirection w:val="lrTb"/>
            <w:noWrap w:val="false"/>
          </w:tcPr>
          <w:p>
            <w:pPr>
              <w:jc w:val="center"/>
              <w:spacing w:line="400" w:lineRule="exact"/>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 xml:space="preserve">合计（元）</w:t>
            </w:r>
            <w:r/>
          </w:p>
        </w:tc>
        <w:tc>
          <w:tcPr>
            <w:gridSpan w:val="6"/>
            <w:tcW w:w="7227" w:type="dxa"/>
            <w:vAlign w:val="center"/>
            <w:textDirection w:val="lrTb"/>
            <w:noWrap w:val="false"/>
          </w:tcPr>
          <w:p>
            <w:pPr>
              <w:spacing w:line="4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大写：人民币</w:t>
            </w:r>
            <w:r>
              <w:rPr>
                <w:color w:val="000000" w:themeColor="text1"/>
                <w:szCs w:val="21"/>
                <w:highlight w:val="non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 xml:space="preserve">（￥</w:t>
            </w:r>
            <w:r>
              <w:rPr>
                <w:color w:val="000000" w:themeColor="text1"/>
                <w:szCs w:val="21"/>
                <w:highlight w:val="non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 xml:space="preserve">）</w:t>
            </w:r>
            <w:r/>
          </w:p>
        </w:tc>
      </w:tr>
    </w:tbl>
    <w:p>
      <w:pPr>
        <w:ind w:firstLine="210"/>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备注：测算时工资标准和社会保险不得低于项目所在地最新公布的最低标准，否则作无效报价处理。利润、管理费、税费及相应利润投标响应单位自行考虑。</w:t>
      </w:r>
      <w:r/>
    </w:p>
    <w:p>
      <w:pPr>
        <w:ind w:firstLine="210"/>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ind w:firstLine="210"/>
        <w:spacing w:line="360" w:lineRule="auto"/>
        <w:rPr>
          <w:color w:val="000000" w:themeColor="text1"/>
          <w:szCs w:val="21"/>
          <w:highlight w:val="none"/>
          <w14:textFill>
            <w14:solidFill>
              <w14:schemeClr w14:val="tx1"/>
            </w14:solidFill>
          </w14:textFill>
        </w:rPr>
      </w:pPr>
      <w:r>
        <w:rPr>
          <w:rFonts w:hint="eastAsia" w:ascii="宋体" w:cs="宋体"/>
          <w:color w:val="000000" w:themeColor="text1"/>
          <w:szCs w:val="21"/>
          <w:highlight w:val="none"/>
          <w:lang w:val="zh-CN"/>
          <w14:textFill>
            <w14:solidFill>
              <w14:schemeClr w14:val="tx1"/>
            </w14:solidFill>
          </w14:textFill>
        </w:rPr>
        <w:t xml:space="preserve">投标人（公章）：</w:t>
      </w:r>
      <w:r/>
    </w:p>
    <w:p>
      <w:pPr>
        <w:ind w:firstLine="210"/>
        <w:spacing w:line="360" w:lineRule="auto"/>
        <w:rPr>
          <w:color w:val="000000" w:themeColor="text1"/>
          <w:szCs w:val="21"/>
          <w:highlight w:val="none"/>
          <w14:textFill>
            <w14:solidFill>
              <w14:schemeClr w14:val="tx1"/>
            </w14:solidFill>
          </w14:textFill>
        </w:rPr>
      </w:pPr>
      <w:r>
        <w:rPr>
          <w:rFonts w:hint="eastAsia" w:ascii="宋体" w:cs="宋体"/>
          <w:color w:val="000000" w:themeColor="text1"/>
          <w:szCs w:val="21"/>
          <w:highlight w:val="none"/>
          <w:lang w:val="zh-CN"/>
          <w14:textFill>
            <w14:solidFill>
              <w14:schemeClr w14:val="tx1"/>
            </w14:solidFill>
          </w14:textFill>
        </w:rPr>
        <w:t xml:space="preserve">法定代表人或代理人：（签字或盖章）</w:t>
      </w:r>
      <w:r/>
    </w:p>
    <w:p>
      <w:pPr>
        <w:ind w:firstLine="210"/>
        <w:spacing w:line="360" w:lineRule="auto"/>
        <w:rPr>
          <w:rFonts w:ascii="宋体" w:cs="宋体"/>
          <w:color w:val="000000" w:themeColor="text1"/>
          <w:szCs w:val="21"/>
          <w:highlight w:val="none"/>
          <w14:textFill>
            <w14:solidFill>
              <w14:schemeClr w14:val="tx1"/>
            </w14:solidFill>
          </w14:textFill>
        </w:rPr>
      </w:pPr>
      <w:r>
        <w:rPr>
          <w:rFonts w:hint="eastAsia" w:ascii="宋体" w:cs="宋体"/>
          <w:color w:val="000000" w:themeColor="text1"/>
          <w:szCs w:val="21"/>
          <w:highlight w:val="none"/>
          <w:lang w:val="zh-CN"/>
          <w14:textFill>
            <w14:solidFill>
              <w14:schemeClr w14:val="tx1"/>
            </w14:solidFill>
          </w14:textFill>
        </w:rPr>
        <w:t xml:space="preserve">日期：</w:t>
      </w:r>
      <w:r>
        <w:rPr>
          <w:color w:val="000000" w:themeColor="text1"/>
          <w:szCs w:val="21"/>
          <w:highlight w:val="none"/>
          <w14:textFill>
            <w14:solidFill>
              <w14:schemeClr w14:val="tx1"/>
            </w14:solidFill>
          </w14:textFill>
        </w:rPr>
        <w:t xml:space="preserve">      </w:t>
      </w:r>
      <w:r>
        <w:rPr>
          <w:rFonts w:hint="eastAsia" w:ascii="宋体" w:cs="宋体"/>
          <w:color w:val="000000" w:themeColor="text1"/>
          <w:szCs w:val="21"/>
          <w:highlight w:val="none"/>
          <w:lang w:val="zh-CN"/>
          <w14:textFill>
            <w14:solidFill>
              <w14:schemeClr w14:val="tx1"/>
            </w14:solidFill>
          </w14:textFill>
        </w:rPr>
        <w:t xml:space="preserve">年</w:t>
      </w:r>
      <w:r>
        <w:rPr>
          <w:color w:val="000000" w:themeColor="text1"/>
          <w:szCs w:val="21"/>
          <w:highlight w:val="none"/>
          <w14:textFill>
            <w14:solidFill>
              <w14:schemeClr w14:val="tx1"/>
            </w14:solidFill>
          </w14:textFill>
        </w:rPr>
        <w:t xml:space="preserve">     </w:t>
      </w:r>
      <w:r>
        <w:rPr>
          <w:rFonts w:hint="eastAsia" w:ascii="宋体" w:cs="宋体"/>
          <w:color w:val="000000" w:themeColor="text1"/>
          <w:szCs w:val="21"/>
          <w:highlight w:val="none"/>
          <w:lang w:val="zh-CN"/>
          <w14:textFill>
            <w14:solidFill>
              <w14:schemeClr w14:val="tx1"/>
            </w14:solidFill>
          </w14:textFill>
        </w:rPr>
        <w:t xml:space="preserve">月</w:t>
      </w:r>
      <w:r>
        <w:rPr>
          <w:color w:val="000000" w:themeColor="text1"/>
          <w:szCs w:val="21"/>
          <w:highlight w:val="none"/>
          <w14:textFill>
            <w14:solidFill>
              <w14:schemeClr w14:val="tx1"/>
            </w14:solidFill>
          </w14:textFill>
        </w:rPr>
        <w:t xml:space="preserve">     </w:t>
      </w:r>
      <w:r>
        <w:rPr>
          <w:rFonts w:hint="eastAsia" w:ascii="宋体" w:cs="宋体"/>
          <w:color w:val="000000" w:themeColor="text1"/>
          <w:szCs w:val="21"/>
          <w:highlight w:val="none"/>
          <w:lang w:val="zh-CN"/>
          <w14:textFill>
            <w14:solidFill>
              <w14:schemeClr w14:val="tx1"/>
            </w14:solidFill>
          </w14:textFill>
        </w:rPr>
        <w:t xml:space="preserve">日</w:t>
      </w:r>
      <w:r/>
    </w:p>
    <w:p>
      <w:pPr>
        <w:jc w:val="left"/>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br w:type="page" w:clear="all"/>
      </w:r>
      <w:r/>
    </w:p>
    <w:p>
      <w:pPr>
        <w:jc w:val="center"/>
        <w:spacing w:line="400" w:lineRule="exact"/>
        <w:rPr>
          <w:rFonts w:hint="eastAsia" w:ascii="黑体" w:hAnsi="黑体" w:eastAsia="黑体"/>
          <w:b/>
          <w:bCs/>
          <w:color w:val="000000" w:themeColor="text1"/>
          <w:sz w:val="28"/>
          <w:szCs w:val="28"/>
          <w:highlight w:val="none"/>
          <w14:textFill>
            <w14:solidFill>
              <w14:schemeClr w14:val="tx1"/>
            </w14:solidFill>
          </w14:textFill>
        </w:rPr>
      </w:pPr>
      <w:r>
        <w:rPr>
          <w:rFonts w:hint="eastAsia" w:ascii="黑体" w:hAnsi="黑体" w:eastAsia="黑体"/>
          <w:b/>
          <w:bCs/>
          <w:color w:val="000000" w:themeColor="text1"/>
          <w:sz w:val="28"/>
          <w:szCs w:val="28"/>
          <w:highlight w:val="none"/>
          <w14:textFill>
            <w14:solidFill>
              <w14:schemeClr w14:val="tx1"/>
            </w14:solidFill>
          </w14:textFill>
        </w:rPr>
        <w:t xml:space="preserve">第二、三、七</w:t>
      </w:r>
      <w:r>
        <w:rPr>
          <w:rFonts w:hint="eastAsia" w:ascii="黑体" w:hAnsi="黑体" w:eastAsia="黑体"/>
          <w:b/>
          <w:bCs/>
          <w:color w:val="000000" w:themeColor="text1"/>
          <w:sz w:val="28"/>
          <w:szCs w:val="28"/>
          <w:highlight w:val="none"/>
          <w14:textFill>
            <w14:solidFill>
              <w14:schemeClr w14:val="tx1"/>
            </w14:solidFill>
          </w14:textFill>
        </w:rPr>
        <w:t xml:space="preserve">采购</w:t>
      </w:r>
      <w:r>
        <w:rPr>
          <w:rFonts w:hint="eastAsia" w:ascii="黑体" w:hAnsi="黑体" w:eastAsia="黑体"/>
          <w:b/>
          <w:bCs/>
          <w:color w:val="000000" w:themeColor="text1"/>
          <w:sz w:val="28"/>
          <w:szCs w:val="28"/>
          <w:highlight w:val="none"/>
          <w14:textFill>
            <w14:solidFill>
              <w14:schemeClr w14:val="tx1"/>
            </w14:solidFill>
          </w14:textFill>
        </w:rPr>
        <w:t xml:space="preserve">包</w:t>
      </w:r>
      <w:r>
        <w:rPr>
          <w:rFonts w:hint="eastAsia" w:ascii="黑体" w:hAnsi="黑体" w:eastAsia="黑体"/>
          <w:b/>
          <w:bCs/>
          <w:color w:val="000000" w:themeColor="text1"/>
          <w:sz w:val="28"/>
          <w:szCs w:val="28"/>
          <w:highlight w:val="none"/>
          <w14:textFill>
            <w14:solidFill>
              <w14:schemeClr w14:val="tx1"/>
            </w14:solidFill>
          </w14:textFill>
        </w:rPr>
        <w:t xml:space="preserve">投标报价分析表</w:t>
      </w:r>
      <w:r/>
    </w:p>
    <w:p>
      <w:pPr>
        <w:spacing w:line="360" w:lineRule="auto"/>
        <w:rPr>
          <w:rFonts w:ascii="Times New Roman" w:hAnsi="Times New Roman"/>
          <w:color w:val="000000" w:themeColor="text1"/>
          <w:spacing w:val="20"/>
          <w:szCs w:val="21"/>
          <w:highlight w:val="none"/>
          <w14:textFill>
            <w14:solidFill>
              <w14:schemeClr w14:val="tx1"/>
            </w14:solidFill>
          </w14:textFill>
        </w:rPr>
      </w:pPr>
      <w:r>
        <w:rPr>
          <w:rFonts w:hint="eastAsia"/>
          <w:color w:val="000000" w:themeColor="text1"/>
          <w:spacing w:val="20"/>
          <w:szCs w:val="21"/>
          <w:highlight w:val="none"/>
          <w14:textFill>
            <w14:solidFill>
              <w14:schemeClr w14:val="tx1"/>
            </w14:solidFill>
          </w14:textFill>
        </w:rPr>
        <w:t xml:space="preserve">采购编号：</w:t>
      </w:r>
      <w:r>
        <w:rPr>
          <w:color w:val="000000" w:themeColor="text1"/>
          <w:spacing w:val="20"/>
          <w:szCs w:val="21"/>
          <w:highlight w:val="none"/>
          <w14:textFill>
            <w14:solidFill>
              <w14:schemeClr w14:val="tx1"/>
            </w14:solidFill>
          </w14:textFill>
        </w:rPr>
        <w:t xml:space="preserve"> </w:t>
      </w:r>
      <w:r/>
    </w:p>
    <w:tbl>
      <w:tblPr>
        <w:tblStyle w:val="721"/>
        <w:tblW w:w="861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19"/>
        <w:gridCol w:w="2162"/>
        <w:gridCol w:w="1874"/>
        <w:gridCol w:w="1873"/>
        <w:gridCol w:w="1591"/>
      </w:tblGrid>
      <w:tr>
        <w:trPr>
          <w:trHeight w:val="753"/>
        </w:trPr>
        <w:tc>
          <w:tcPr>
            <w:tcW w:w="1119" w:type="dxa"/>
            <w:vAlign w:val="center"/>
            <w:textDirection w:val="lrTb"/>
            <w:noWrap w:val="false"/>
          </w:tcPr>
          <w:p>
            <w:pPr>
              <w:spacing w:line="360" w:lineRule="auto"/>
              <w:rPr>
                <w:b/>
                <w:color w:val="000000" w:themeColor="text1"/>
                <w:spacing w:val="20"/>
                <w:szCs w:val="21"/>
                <w:highlight w:val="none"/>
                <w14:textFill>
                  <w14:solidFill>
                    <w14:schemeClr w14:val="tx1"/>
                  </w14:solidFill>
                </w14:textFill>
              </w:rPr>
            </w:pPr>
            <w:r>
              <w:rPr>
                <w:rFonts w:hint="eastAsia"/>
                <w:b/>
                <w:color w:val="000000" w:themeColor="text1"/>
                <w:spacing w:val="20"/>
                <w:szCs w:val="21"/>
                <w:highlight w:val="none"/>
                <w14:textFill>
                  <w14:solidFill>
                    <w14:schemeClr w14:val="tx1"/>
                  </w14:solidFill>
                </w14:textFill>
              </w:rPr>
              <w:t xml:space="preserve">序号</w:t>
            </w:r>
            <w:r/>
          </w:p>
        </w:tc>
        <w:tc>
          <w:tcPr>
            <w:tcW w:w="2162" w:type="dxa"/>
            <w:vAlign w:val="center"/>
            <w:textDirection w:val="lrTb"/>
            <w:noWrap w:val="false"/>
          </w:tcPr>
          <w:p>
            <w:pPr>
              <w:spacing w:line="360" w:lineRule="auto"/>
              <w:rPr>
                <w:b/>
                <w:color w:val="000000" w:themeColor="text1"/>
                <w:spacing w:val="20"/>
                <w:szCs w:val="21"/>
                <w:highlight w:val="none"/>
                <w14:textFill>
                  <w14:solidFill>
                    <w14:schemeClr w14:val="tx1"/>
                  </w14:solidFill>
                </w14:textFill>
              </w:rPr>
            </w:pPr>
            <w:r>
              <w:rPr>
                <w:rFonts w:hint="eastAsia"/>
                <w:b/>
                <w:color w:val="000000" w:themeColor="text1"/>
                <w:spacing w:val="20"/>
                <w:szCs w:val="21"/>
                <w:highlight w:val="none"/>
                <w14:textFill>
                  <w14:solidFill>
                    <w14:schemeClr w14:val="tx1"/>
                  </w14:solidFill>
                </w14:textFill>
              </w:rPr>
              <w:t xml:space="preserve">费用名称</w:t>
            </w:r>
            <w:r/>
          </w:p>
        </w:tc>
        <w:tc>
          <w:tcPr>
            <w:tcW w:w="1874" w:type="dxa"/>
            <w:vAlign w:val="center"/>
            <w:textDirection w:val="lrTb"/>
            <w:noWrap w:val="false"/>
          </w:tcPr>
          <w:p>
            <w:pPr>
              <w:spacing w:line="360" w:lineRule="auto"/>
              <w:rPr>
                <w:b/>
                <w:color w:val="000000" w:themeColor="text1"/>
                <w:spacing w:val="20"/>
                <w:szCs w:val="21"/>
                <w:highlight w:val="none"/>
                <w14:textFill>
                  <w14:solidFill>
                    <w14:schemeClr w14:val="tx1"/>
                  </w14:solidFill>
                </w14:textFill>
              </w:rPr>
            </w:pPr>
            <w:r>
              <w:rPr>
                <w:rFonts w:hint="eastAsia"/>
                <w:b/>
                <w:color w:val="000000" w:themeColor="text1"/>
                <w:spacing w:val="20"/>
                <w:szCs w:val="21"/>
                <w:highlight w:val="none"/>
                <w14:textFill>
                  <w14:solidFill>
                    <w14:schemeClr w14:val="tx1"/>
                  </w14:solidFill>
                </w14:textFill>
              </w:rPr>
              <w:t xml:space="preserve">单价（元）</w:t>
            </w:r>
            <w:r/>
          </w:p>
        </w:tc>
        <w:tc>
          <w:tcPr>
            <w:tcW w:w="1873" w:type="dxa"/>
            <w:vAlign w:val="center"/>
            <w:textDirection w:val="lrTb"/>
            <w:noWrap w:val="false"/>
          </w:tcPr>
          <w:p>
            <w:pPr>
              <w:spacing w:line="360" w:lineRule="auto"/>
              <w:rPr>
                <w:b/>
                <w:color w:val="000000" w:themeColor="text1"/>
                <w:spacing w:val="20"/>
                <w:szCs w:val="21"/>
                <w:highlight w:val="none"/>
                <w14:textFill>
                  <w14:solidFill>
                    <w14:schemeClr w14:val="tx1"/>
                  </w14:solidFill>
                </w14:textFill>
              </w:rPr>
            </w:pPr>
            <w:r>
              <w:rPr>
                <w:rFonts w:hint="eastAsia"/>
                <w:b/>
                <w:color w:val="000000" w:themeColor="text1"/>
                <w:spacing w:val="20"/>
                <w:szCs w:val="21"/>
                <w:highlight w:val="none"/>
                <w14:textFill>
                  <w14:solidFill>
                    <w14:schemeClr w14:val="tx1"/>
                  </w14:solidFill>
                </w14:textFill>
              </w:rPr>
              <w:t xml:space="preserve">总价（元）</w:t>
            </w:r>
            <w:r/>
          </w:p>
        </w:tc>
        <w:tc>
          <w:tcPr>
            <w:tcW w:w="1589" w:type="dxa"/>
            <w:vAlign w:val="center"/>
            <w:textDirection w:val="lrTb"/>
            <w:noWrap w:val="false"/>
          </w:tcPr>
          <w:p>
            <w:pPr>
              <w:spacing w:line="360" w:lineRule="auto"/>
              <w:rPr>
                <w:b/>
                <w:color w:val="000000" w:themeColor="text1"/>
                <w:spacing w:val="20"/>
                <w:szCs w:val="21"/>
                <w:highlight w:val="none"/>
                <w14:textFill>
                  <w14:solidFill>
                    <w14:schemeClr w14:val="tx1"/>
                  </w14:solidFill>
                </w14:textFill>
              </w:rPr>
            </w:pPr>
            <w:r>
              <w:rPr>
                <w:rFonts w:hint="eastAsia"/>
                <w:b/>
                <w:color w:val="000000" w:themeColor="text1"/>
                <w:spacing w:val="20"/>
                <w:szCs w:val="21"/>
                <w:highlight w:val="none"/>
                <w14:textFill>
                  <w14:solidFill>
                    <w14:schemeClr w14:val="tx1"/>
                  </w14:solidFill>
                </w14:textFill>
              </w:rPr>
              <w:t xml:space="preserve">备注</w:t>
            </w:r>
            <w:r/>
          </w:p>
        </w:tc>
      </w:tr>
      <w:tr>
        <w:trPr>
          <w:trHeight w:val="653"/>
        </w:trPr>
        <w:tc>
          <w:tcPr>
            <w:tcW w:w="1119" w:type="dxa"/>
            <w:vAlign w:val="center"/>
            <w:textDirection w:val="lrTb"/>
            <w:noWrap w:val="false"/>
          </w:tcPr>
          <w:p>
            <w:pPr>
              <w:spacing w:line="360" w:lineRule="auto"/>
              <w:rPr>
                <w:color w:val="000000" w:themeColor="text1"/>
                <w:spacing w:val="20"/>
                <w:szCs w:val="21"/>
                <w:highlight w:val="none"/>
                <w14:textFill>
                  <w14:solidFill>
                    <w14:schemeClr w14:val="tx1"/>
                  </w14:solidFill>
                </w14:textFill>
              </w:rPr>
            </w:pPr>
            <w:r>
              <w:rPr>
                <w:color w:val="000000" w:themeColor="text1"/>
                <w:spacing w:val="20"/>
                <w:szCs w:val="21"/>
                <w:highlight w:val="none"/>
                <w14:textFill>
                  <w14:solidFill>
                    <w14:schemeClr w14:val="tx1"/>
                  </w14:solidFill>
                </w14:textFill>
              </w:rPr>
              <w:t xml:space="preserve">1</w:t>
            </w:r>
            <w:r/>
          </w:p>
        </w:tc>
        <w:tc>
          <w:tcPr>
            <w:tcW w:w="2162" w:type="dxa"/>
            <w:textDirection w:val="lrTb"/>
            <w:noWrap w:val="false"/>
          </w:tcPr>
          <w:p>
            <w:pPr>
              <w:spacing w:line="360" w:lineRule="auto"/>
              <w:rPr>
                <w:color w:val="000000" w:themeColor="text1"/>
                <w:spacing w:val="20"/>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人员工资</w:t>
            </w:r>
            <w:r/>
          </w:p>
        </w:tc>
        <w:tc>
          <w:tcPr>
            <w:tcW w:w="1874" w:type="dxa"/>
            <w:vAlign w:val="center"/>
            <w:textDirection w:val="lrTb"/>
            <w:noWrap w:val="false"/>
          </w:tcPr>
          <w:p>
            <w:pPr>
              <w:spacing w:line="360" w:lineRule="auto"/>
              <w:rPr>
                <w:color w:val="000000" w:themeColor="text1"/>
                <w:spacing w:val="20"/>
                <w:szCs w:val="21"/>
                <w:highlight w:val="none"/>
                <w14:textFill>
                  <w14:solidFill>
                    <w14:schemeClr w14:val="tx1"/>
                  </w14:solidFill>
                </w14:textFill>
              </w:rPr>
            </w:pPr>
            <w:r>
              <w:rPr>
                <w:color w:val="000000" w:themeColor="text1"/>
                <w:spacing w:val="20"/>
                <w:szCs w:val="21"/>
                <w:highlight w:val="none"/>
                <w14:textFill>
                  <w14:solidFill>
                    <w14:schemeClr w14:val="tx1"/>
                  </w14:solidFill>
                </w14:textFill>
              </w:rPr>
            </w:r>
            <w:r/>
          </w:p>
        </w:tc>
        <w:tc>
          <w:tcPr>
            <w:tcW w:w="1873" w:type="dxa"/>
            <w:vAlign w:val="center"/>
            <w:textDirection w:val="lrTb"/>
            <w:noWrap w:val="false"/>
          </w:tcPr>
          <w:p>
            <w:pPr>
              <w:spacing w:line="360" w:lineRule="auto"/>
              <w:rPr>
                <w:color w:val="000000" w:themeColor="text1"/>
                <w:spacing w:val="20"/>
                <w:szCs w:val="21"/>
                <w:highlight w:val="none"/>
                <w14:textFill>
                  <w14:solidFill>
                    <w14:schemeClr w14:val="tx1"/>
                  </w14:solidFill>
                </w14:textFill>
              </w:rPr>
            </w:pPr>
            <w:r>
              <w:rPr>
                <w:color w:val="000000" w:themeColor="text1"/>
                <w:spacing w:val="20"/>
                <w:szCs w:val="21"/>
                <w:highlight w:val="none"/>
                <w14:textFill>
                  <w14:solidFill>
                    <w14:schemeClr w14:val="tx1"/>
                  </w14:solidFill>
                </w14:textFill>
              </w:rPr>
            </w:r>
            <w:r/>
          </w:p>
        </w:tc>
        <w:tc>
          <w:tcPr>
            <w:tcW w:w="1589" w:type="dxa"/>
            <w:vAlign w:val="center"/>
            <w:textDirection w:val="lrTb"/>
            <w:noWrap w:val="false"/>
          </w:tcPr>
          <w:p>
            <w:pPr>
              <w:spacing w:line="360" w:lineRule="auto"/>
              <w:rPr>
                <w:color w:val="000000" w:themeColor="text1"/>
                <w:spacing w:val="20"/>
                <w:szCs w:val="21"/>
                <w:highlight w:val="none"/>
                <w14:textFill>
                  <w14:solidFill>
                    <w14:schemeClr w14:val="tx1"/>
                  </w14:solidFill>
                </w14:textFill>
              </w:rPr>
            </w:pPr>
            <w:r>
              <w:rPr>
                <w:color w:val="000000" w:themeColor="text1"/>
                <w:spacing w:val="20"/>
                <w:szCs w:val="21"/>
                <w:highlight w:val="none"/>
                <w14:textFill>
                  <w14:solidFill>
                    <w14:schemeClr w14:val="tx1"/>
                  </w14:solidFill>
                </w14:textFill>
              </w:rPr>
            </w:r>
            <w:r/>
          </w:p>
        </w:tc>
      </w:tr>
      <w:tr>
        <w:trPr>
          <w:trHeight w:val="508"/>
        </w:trPr>
        <w:tc>
          <w:tcPr>
            <w:tcW w:w="1119" w:type="dxa"/>
            <w:vAlign w:val="center"/>
            <w:textDirection w:val="lrTb"/>
            <w:noWrap w:val="false"/>
          </w:tcPr>
          <w:p>
            <w:pPr>
              <w:spacing w:line="360" w:lineRule="auto"/>
              <w:rPr>
                <w:color w:val="000000" w:themeColor="text1"/>
                <w:spacing w:val="20"/>
                <w:szCs w:val="21"/>
                <w:highlight w:val="none"/>
                <w14:textFill>
                  <w14:solidFill>
                    <w14:schemeClr w14:val="tx1"/>
                  </w14:solidFill>
                </w14:textFill>
              </w:rPr>
            </w:pPr>
            <w:r>
              <w:rPr>
                <w:color w:val="000000" w:themeColor="text1"/>
                <w:spacing w:val="20"/>
                <w:szCs w:val="21"/>
                <w:highlight w:val="none"/>
                <w14:textFill>
                  <w14:solidFill>
                    <w14:schemeClr w14:val="tx1"/>
                  </w14:solidFill>
                </w14:textFill>
              </w:rPr>
              <w:t xml:space="preserve">3</w:t>
            </w:r>
            <w:r/>
          </w:p>
        </w:tc>
        <w:tc>
          <w:tcPr>
            <w:tcW w:w="2162" w:type="dxa"/>
            <w:vAlign w:val="center"/>
            <w:textDirection w:val="lrTb"/>
            <w:noWrap w:val="false"/>
          </w:tcPr>
          <w:p>
            <w:pPr>
              <w:spacing w:line="360" w:lineRule="auto"/>
              <w:rPr>
                <w:color w:val="000000" w:themeColor="text1"/>
                <w:spacing w:val="20"/>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耗品</w:t>
            </w:r>
            <w:r/>
          </w:p>
        </w:tc>
        <w:tc>
          <w:tcPr>
            <w:tcW w:w="1874" w:type="dxa"/>
            <w:vAlign w:val="center"/>
            <w:textDirection w:val="lrTb"/>
            <w:noWrap w:val="false"/>
          </w:tcPr>
          <w:p>
            <w:pPr>
              <w:spacing w:line="360" w:lineRule="auto"/>
              <w:rPr>
                <w:b/>
                <w:bCs/>
                <w:color w:val="000000" w:themeColor="text1"/>
                <w:spacing w:val="20"/>
                <w:szCs w:val="21"/>
                <w:highlight w:val="none"/>
                <w14:textFill>
                  <w14:solidFill>
                    <w14:schemeClr w14:val="tx1"/>
                  </w14:solidFill>
                </w14:textFill>
              </w:rPr>
            </w:pPr>
            <w:r>
              <w:rPr>
                <w:b/>
                <w:bCs/>
                <w:color w:val="000000" w:themeColor="text1"/>
                <w:spacing w:val="20"/>
                <w:szCs w:val="21"/>
                <w:highlight w:val="none"/>
                <w14:textFill>
                  <w14:solidFill>
                    <w14:schemeClr w14:val="tx1"/>
                  </w14:solidFill>
                </w14:textFill>
              </w:rPr>
            </w:r>
            <w:r/>
          </w:p>
        </w:tc>
        <w:tc>
          <w:tcPr>
            <w:tcW w:w="1873" w:type="dxa"/>
            <w:vAlign w:val="center"/>
            <w:textDirection w:val="lrTb"/>
            <w:noWrap w:val="false"/>
          </w:tcPr>
          <w:p>
            <w:pPr>
              <w:spacing w:line="360" w:lineRule="auto"/>
              <w:rPr>
                <w:color w:val="000000" w:themeColor="text1"/>
                <w:spacing w:val="20"/>
                <w:szCs w:val="21"/>
                <w:highlight w:val="none"/>
                <w14:textFill>
                  <w14:solidFill>
                    <w14:schemeClr w14:val="tx1"/>
                  </w14:solidFill>
                </w14:textFill>
              </w:rPr>
            </w:pPr>
            <w:r>
              <w:rPr>
                <w:color w:val="000000" w:themeColor="text1"/>
                <w:spacing w:val="20"/>
                <w:szCs w:val="21"/>
                <w:highlight w:val="none"/>
                <w14:textFill>
                  <w14:solidFill>
                    <w14:schemeClr w14:val="tx1"/>
                  </w14:solidFill>
                </w14:textFill>
              </w:rPr>
            </w:r>
            <w:r/>
          </w:p>
        </w:tc>
        <w:tc>
          <w:tcPr>
            <w:tcW w:w="1589" w:type="dxa"/>
            <w:vAlign w:val="center"/>
            <w:textDirection w:val="lrTb"/>
            <w:noWrap w:val="false"/>
          </w:tcPr>
          <w:p>
            <w:pPr>
              <w:spacing w:line="360" w:lineRule="auto"/>
              <w:rPr>
                <w:color w:val="000000" w:themeColor="text1"/>
                <w:spacing w:val="20"/>
                <w:szCs w:val="21"/>
                <w:highlight w:val="none"/>
                <w14:textFill>
                  <w14:solidFill>
                    <w14:schemeClr w14:val="tx1"/>
                  </w14:solidFill>
                </w14:textFill>
              </w:rPr>
            </w:pPr>
            <w:r>
              <w:rPr>
                <w:color w:val="000000" w:themeColor="text1"/>
                <w:spacing w:val="20"/>
                <w:szCs w:val="21"/>
                <w:highlight w:val="none"/>
                <w14:textFill>
                  <w14:solidFill>
                    <w14:schemeClr w14:val="tx1"/>
                  </w14:solidFill>
                </w14:textFill>
              </w:rPr>
            </w:r>
            <w:r/>
          </w:p>
        </w:tc>
      </w:tr>
      <w:tr>
        <w:trPr>
          <w:trHeight w:val="508"/>
        </w:trPr>
        <w:tc>
          <w:tcPr>
            <w:tcW w:w="1119" w:type="dxa"/>
            <w:vAlign w:val="center"/>
            <w:textDirection w:val="lrTb"/>
            <w:noWrap w:val="false"/>
          </w:tcPr>
          <w:p>
            <w:pPr>
              <w:spacing w:line="360" w:lineRule="auto"/>
              <w:rPr>
                <w:color w:val="000000" w:themeColor="text1"/>
                <w:spacing w:val="20"/>
                <w:szCs w:val="21"/>
                <w:highlight w:val="none"/>
                <w14:textFill>
                  <w14:solidFill>
                    <w14:schemeClr w14:val="tx1"/>
                  </w14:solidFill>
                </w14:textFill>
              </w:rPr>
            </w:pPr>
            <w:r>
              <w:rPr>
                <w:color w:val="000000" w:themeColor="text1"/>
                <w:spacing w:val="20"/>
                <w:szCs w:val="21"/>
                <w:highlight w:val="none"/>
                <w14:textFill>
                  <w14:solidFill>
                    <w14:schemeClr w14:val="tx1"/>
                  </w14:solidFill>
                </w14:textFill>
              </w:rPr>
              <w:t xml:space="preserve">4</w:t>
            </w:r>
            <w:r/>
          </w:p>
        </w:tc>
        <w:tc>
          <w:tcPr>
            <w:tcW w:w="2162" w:type="dxa"/>
            <w:vAlign w:val="center"/>
            <w:textDirection w:val="lrTb"/>
            <w:noWrap w:val="false"/>
          </w:tcPr>
          <w:p>
            <w:pPr>
              <w:spacing w:line="360" w:lineRule="auto"/>
              <w:rPr>
                <w:color w:val="000000" w:themeColor="text1"/>
                <w:spacing w:val="20"/>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配件</w:t>
            </w:r>
            <w:r/>
          </w:p>
        </w:tc>
        <w:tc>
          <w:tcPr>
            <w:tcW w:w="1874" w:type="dxa"/>
            <w:vAlign w:val="center"/>
            <w:textDirection w:val="lrTb"/>
            <w:noWrap w:val="false"/>
          </w:tcPr>
          <w:p>
            <w:pPr>
              <w:spacing w:line="360" w:lineRule="auto"/>
              <w:rPr>
                <w:color w:val="000000" w:themeColor="text1"/>
                <w:spacing w:val="20"/>
                <w:szCs w:val="21"/>
                <w:highlight w:val="none"/>
                <w14:textFill>
                  <w14:solidFill>
                    <w14:schemeClr w14:val="tx1"/>
                  </w14:solidFill>
                </w14:textFill>
              </w:rPr>
            </w:pPr>
            <w:r>
              <w:rPr>
                <w:color w:val="000000" w:themeColor="text1"/>
                <w:spacing w:val="20"/>
                <w:szCs w:val="21"/>
                <w:highlight w:val="none"/>
                <w14:textFill>
                  <w14:solidFill>
                    <w14:schemeClr w14:val="tx1"/>
                  </w14:solidFill>
                </w14:textFill>
              </w:rPr>
            </w:r>
            <w:r/>
          </w:p>
        </w:tc>
        <w:tc>
          <w:tcPr>
            <w:tcW w:w="1873" w:type="dxa"/>
            <w:vAlign w:val="center"/>
            <w:textDirection w:val="lrTb"/>
            <w:noWrap w:val="false"/>
          </w:tcPr>
          <w:p>
            <w:pPr>
              <w:spacing w:line="360" w:lineRule="auto"/>
              <w:rPr>
                <w:color w:val="000000" w:themeColor="text1"/>
                <w:spacing w:val="20"/>
                <w:szCs w:val="21"/>
                <w:highlight w:val="none"/>
                <w14:textFill>
                  <w14:solidFill>
                    <w14:schemeClr w14:val="tx1"/>
                  </w14:solidFill>
                </w14:textFill>
              </w:rPr>
            </w:pPr>
            <w:r>
              <w:rPr>
                <w:color w:val="000000" w:themeColor="text1"/>
                <w:spacing w:val="20"/>
                <w:szCs w:val="21"/>
                <w:highlight w:val="none"/>
                <w14:textFill>
                  <w14:solidFill>
                    <w14:schemeClr w14:val="tx1"/>
                  </w14:solidFill>
                </w14:textFill>
              </w:rPr>
            </w:r>
            <w:r/>
          </w:p>
        </w:tc>
        <w:tc>
          <w:tcPr>
            <w:tcW w:w="1589" w:type="dxa"/>
            <w:vAlign w:val="center"/>
            <w:textDirection w:val="lrTb"/>
            <w:noWrap w:val="false"/>
          </w:tcPr>
          <w:p>
            <w:pPr>
              <w:spacing w:line="360" w:lineRule="auto"/>
              <w:rPr>
                <w:color w:val="000000" w:themeColor="text1"/>
                <w:spacing w:val="20"/>
                <w:szCs w:val="21"/>
                <w:highlight w:val="none"/>
                <w14:textFill>
                  <w14:solidFill>
                    <w14:schemeClr w14:val="tx1"/>
                  </w14:solidFill>
                </w14:textFill>
              </w:rPr>
            </w:pPr>
            <w:r>
              <w:rPr>
                <w:color w:val="000000" w:themeColor="text1"/>
                <w:spacing w:val="20"/>
                <w:szCs w:val="21"/>
                <w:highlight w:val="none"/>
                <w14:textFill>
                  <w14:solidFill>
                    <w14:schemeClr w14:val="tx1"/>
                  </w14:solidFill>
                </w14:textFill>
              </w:rPr>
            </w:r>
            <w:r/>
          </w:p>
        </w:tc>
      </w:tr>
      <w:tr>
        <w:trPr>
          <w:trHeight w:val="508"/>
        </w:trPr>
        <w:tc>
          <w:tcPr>
            <w:tcW w:w="1119" w:type="dxa"/>
            <w:vAlign w:val="center"/>
            <w:textDirection w:val="lrTb"/>
            <w:noWrap w:val="false"/>
          </w:tcPr>
          <w:p>
            <w:pPr>
              <w:spacing w:line="360" w:lineRule="auto"/>
              <w:rPr>
                <w:color w:val="000000" w:themeColor="text1"/>
                <w:spacing w:val="20"/>
                <w:szCs w:val="21"/>
                <w:highlight w:val="none"/>
                <w14:textFill>
                  <w14:solidFill>
                    <w14:schemeClr w14:val="tx1"/>
                  </w14:solidFill>
                </w14:textFill>
              </w:rPr>
            </w:pPr>
            <w:r>
              <w:rPr>
                <w:color w:val="000000" w:themeColor="text1"/>
                <w:spacing w:val="20"/>
                <w:szCs w:val="21"/>
                <w:highlight w:val="none"/>
                <w14:textFill>
                  <w14:solidFill>
                    <w14:schemeClr w14:val="tx1"/>
                  </w14:solidFill>
                </w14:textFill>
              </w:rPr>
              <w:t xml:space="preserve">5</w:t>
            </w:r>
            <w:r/>
          </w:p>
        </w:tc>
        <w:tc>
          <w:tcPr>
            <w:tcW w:w="2162" w:type="dxa"/>
            <w:vAlign w:val="center"/>
            <w:textDirection w:val="lrTb"/>
            <w:noWrap w:val="false"/>
          </w:tcPr>
          <w:p>
            <w:pPr>
              <w:spacing w:line="360" w:lineRule="auto"/>
              <w:rPr>
                <w:color w:val="000000" w:themeColor="text1"/>
                <w:spacing w:val="20"/>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保养清洁</w:t>
            </w:r>
            <w:r/>
          </w:p>
        </w:tc>
        <w:tc>
          <w:tcPr>
            <w:tcW w:w="1874" w:type="dxa"/>
            <w:vAlign w:val="center"/>
            <w:textDirection w:val="lrTb"/>
            <w:noWrap w:val="false"/>
          </w:tcPr>
          <w:p>
            <w:pPr>
              <w:spacing w:line="360" w:lineRule="auto"/>
              <w:rPr>
                <w:color w:val="000000" w:themeColor="text1"/>
                <w:spacing w:val="20"/>
                <w:szCs w:val="21"/>
                <w:highlight w:val="none"/>
                <w14:textFill>
                  <w14:solidFill>
                    <w14:schemeClr w14:val="tx1"/>
                  </w14:solidFill>
                </w14:textFill>
              </w:rPr>
            </w:pPr>
            <w:r>
              <w:rPr>
                <w:color w:val="000000" w:themeColor="text1"/>
                <w:spacing w:val="20"/>
                <w:szCs w:val="21"/>
                <w:highlight w:val="none"/>
                <w14:textFill>
                  <w14:solidFill>
                    <w14:schemeClr w14:val="tx1"/>
                  </w14:solidFill>
                </w14:textFill>
              </w:rPr>
            </w:r>
            <w:r/>
          </w:p>
        </w:tc>
        <w:tc>
          <w:tcPr>
            <w:tcW w:w="1873" w:type="dxa"/>
            <w:vAlign w:val="center"/>
            <w:textDirection w:val="lrTb"/>
            <w:noWrap w:val="false"/>
          </w:tcPr>
          <w:p>
            <w:pPr>
              <w:spacing w:line="360" w:lineRule="auto"/>
              <w:rPr>
                <w:color w:val="000000" w:themeColor="text1"/>
                <w:spacing w:val="20"/>
                <w:szCs w:val="21"/>
                <w:highlight w:val="none"/>
                <w14:textFill>
                  <w14:solidFill>
                    <w14:schemeClr w14:val="tx1"/>
                  </w14:solidFill>
                </w14:textFill>
              </w:rPr>
            </w:pPr>
            <w:r>
              <w:rPr>
                <w:color w:val="000000" w:themeColor="text1"/>
                <w:spacing w:val="20"/>
                <w:szCs w:val="21"/>
                <w:highlight w:val="none"/>
                <w14:textFill>
                  <w14:solidFill>
                    <w14:schemeClr w14:val="tx1"/>
                  </w14:solidFill>
                </w14:textFill>
              </w:rPr>
            </w:r>
            <w:r/>
          </w:p>
        </w:tc>
        <w:tc>
          <w:tcPr>
            <w:tcW w:w="1589" w:type="dxa"/>
            <w:vAlign w:val="center"/>
            <w:textDirection w:val="lrTb"/>
            <w:noWrap w:val="false"/>
          </w:tcPr>
          <w:p>
            <w:pPr>
              <w:spacing w:line="360" w:lineRule="auto"/>
              <w:rPr>
                <w:color w:val="000000" w:themeColor="text1"/>
                <w:spacing w:val="20"/>
                <w:szCs w:val="21"/>
                <w:highlight w:val="none"/>
                <w14:textFill>
                  <w14:solidFill>
                    <w14:schemeClr w14:val="tx1"/>
                  </w14:solidFill>
                </w14:textFill>
              </w:rPr>
            </w:pPr>
            <w:r>
              <w:rPr>
                <w:color w:val="000000" w:themeColor="text1"/>
                <w:spacing w:val="20"/>
                <w:szCs w:val="21"/>
                <w:highlight w:val="none"/>
                <w14:textFill>
                  <w14:solidFill>
                    <w14:schemeClr w14:val="tx1"/>
                  </w14:solidFill>
                </w14:textFill>
              </w:rPr>
            </w:r>
            <w:r/>
          </w:p>
        </w:tc>
      </w:tr>
      <w:tr>
        <w:trPr>
          <w:trHeight w:val="508"/>
        </w:trPr>
        <w:tc>
          <w:tcPr>
            <w:tcW w:w="1119" w:type="dxa"/>
            <w:vAlign w:val="center"/>
            <w:textDirection w:val="lrTb"/>
            <w:noWrap w:val="false"/>
          </w:tcPr>
          <w:p>
            <w:pPr>
              <w:spacing w:line="360" w:lineRule="auto"/>
              <w:rPr>
                <w:color w:val="000000" w:themeColor="text1"/>
                <w:spacing w:val="20"/>
                <w:szCs w:val="21"/>
                <w:highlight w:val="none"/>
                <w14:textFill>
                  <w14:solidFill>
                    <w14:schemeClr w14:val="tx1"/>
                  </w14:solidFill>
                </w14:textFill>
              </w:rPr>
            </w:pPr>
            <w:r>
              <w:rPr>
                <w:color w:val="000000" w:themeColor="text1"/>
                <w:spacing w:val="20"/>
                <w:szCs w:val="21"/>
                <w:highlight w:val="none"/>
                <w14:textFill>
                  <w14:solidFill>
                    <w14:schemeClr w14:val="tx1"/>
                  </w14:solidFill>
                </w14:textFill>
              </w:rPr>
              <w:t xml:space="preserve">6</w:t>
            </w:r>
            <w:r/>
          </w:p>
        </w:tc>
        <w:tc>
          <w:tcPr>
            <w:tcW w:w="2162" w:type="dxa"/>
            <w:vAlign w:val="center"/>
            <w:textDirection w:val="lrTb"/>
            <w:noWrap w:val="false"/>
          </w:tcPr>
          <w:p>
            <w:pPr>
              <w:spacing w:line="360" w:lineRule="auto"/>
              <w:rPr>
                <w:color w:val="000000" w:themeColor="text1"/>
                <w:spacing w:val="20"/>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检测</w:t>
            </w:r>
            <w:r/>
          </w:p>
        </w:tc>
        <w:tc>
          <w:tcPr>
            <w:tcW w:w="1874" w:type="dxa"/>
            <w:vAlign w:val="center"/>
            <w:textDirection w:val="lrTb"/>
            <w:noWrap w:val="false"/>
          </w:tcPr>
          <w:p>
            <w:pPr>
              <w:spacing w:line="360" w:lineRule="auto"/>
              <w:rPr>
                <w:color w:val="000000" w:themeColor="text1"/>
                <w:spacing w:val="20"/>
                <w:szCs w:val="21"/>
                <w:highlight w:val="none"/>
                <w14:textFill>
                  <w14:solidFill>
                    <w14:schemeClr w14:val="tx1"/>
                  </w14:solidFill>
                </w14:textFill>
              </w:rPr>
            </w:pPr>
            <w:r>
              <w:rPr>
                <w:color w:val="000000" w:themeColor="text1"/>
                <w:spacing w:val="20"/>
                <w:szCs w:val="21"/>
                <w:highlight w:val="none"/>
                <w14:textFill>
                  <w14:solidFill>
                    <w14:schemeClr w14:val="tx1"/>
                  </w14:solidFill>
                </w14:textFill>
              </w:rPr>
            </w:r>
            <w:r/>
          </w:p>
        </w:tc>
        <w:tc>
          <w:tcPr>
            <w:tcW w:w="1873" w:type="dxa"/>
            <w:vAlign w:val="center"/>
            <w:textDirection w:val="lrTb"/>
            <w:noWrap w:val="false"/>
          </w:tcPr>
          <w:p>
            <w:pPr>
              <w:spacing w:line="360" w:lineRule="auto"/>
              <w:rPr>
                <w:color w:val="000000" w:themeColor="text1"/>
                <w:spacing w:val="20"/>
                <w:szCs w:val="21"/>
                <w:highlight w:val="none"/>
                <w14:textFill>
                  <w14:solidFill>
                    <w14:schemeClr w14:val="tx1"/>
                  </w14:solidFill>
                </w14:textFill>
              </w:rPr>
            </w:pPr>
            <w:r>
              <w:rPr>
                <w:color w:val="000000" w:themeColor="text1"/>
                <w:spacing w:val="20"/>
                <w:szCs w:val="21"/>
                <w:highlight w:val="none"/>
                <w14:textFill>
                  <w14:solidFill>
                    <w14:schemeClr w14:val="tx1"/>
                  </w14:solidFill>
                </w14:textFill>
              </w:rPr>
            </w:r>
            <w:r/>
          </w:p>
        </w:tc>
        <w:tc>
          <w:tcPr>
            <w:tcW w:w="1589" w:type="dxa"/>
            <w:vAlign w:val="center"/>
            <w:textDirection w:val="lrTb"/>
            <w:noWrap w:val="false"/>
          </w:tcPr>
          <w:p>
            <w:pPr>
              <w:spacing w:line="360" w:lineRule="auto"/>
              <w:rPr>
                <w:color w:val="000000" w:themeColor="text1"/>
                <w:spacing w:val="20"/>
                <w:szCs w:val="21"/>
                <w:highlight w:val="none"/>
                <w14:textFill>
                  <w14:solidFill>
                    <w14:schemeClr w14:val="tx1"/>
                  </w14:solidFill>
                </w14:textFill>
              </w:rPr>
            </w:pPr>
            <w:r>
              <w:rPr>
                <w:color w:val="000000" w:themeColor="text1"/>
                <w:spacing w:val="20"/>
                <w:szCs w:val="21"/>
                <w:highlight w:val="none"/>
                <w14:textFill>
                  <w14:solidFill>
                    <w14:schemeClr w14:val="tx1"/>
                  </w14:solidFill>
                </w14:textFill>
              </w:rPr>
            </w:r>
            <w:r/>
          </w:p>
        </w:tc>
      </w:tr>
      <w:tr>
        <w:trPr>
          <w:trHeight w:val="508"/>
        </w:trPr>
        <w:tc>
          <w:tcPr>
            <w:tcW w:w="1119" w:type="dxa"/>
            <w:vAlign w:val="center"/>
            <w:textDirection w:val="lrTb"/>
            <w:noWrap w:val="false"/>
          </w:tcPr>
          <w:p>
            <w:pPr>
              <w:spacing w:line="360" w:lineRule="auto"/>
              <w:rPr>
                <w:color w:val="000000" w:themeColor="text1"/>
                <w:spacing w:val="20"/>
                <w:szCs w:val="21"/>
                <w:highlight w:val="none"/>
                <w14:textFill>
                  <w14:solidFill>
                    <w14:schemeClr w14:val="tx1"/>
                  </w14:solidFill>
                </w14:textFill>
              </w:rPr>
            </w:pPr>
            <w:r>
              <w:rPr>
                <w:color w:val="000000" w:themeColor="text1"/>
                <w:spacing w:val="20"/>
                <w:szCs w:val="21"/>
                <w:highlight w:val="none"/>
                <w14:textFill>
                  <w14:solidFill>
                    <w14:schemeClr w14:val="tx1"/>
                  </w14:solidFill>
                </w14:textFill>
              </w:rPr>
              <w:t xml:space="preserve">7</w:t>
            </w:r>
            <w:r/>
          </w:p>
        </w:tc>
        <w:tc>
          <w:tcPr>
            <w:tcW w:w="2162" w:type="dxa"/>
            <w:textDirection w:val="lrTb"/>
            <w:noWrap w:val="false"/>
          </w:tcPr>
          <w:p>
            <w:pPr>
              <w:spacing w:line="360" w:lineRule="auto"/>
              <w:rPr>
                <w:color w:val="000000" w:themeColor="text1"/>
                <w:spacing w:val="20"/>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利润</w:t>
            </w:r>
            <w:r/>
          </w:p>
        </w:tc>
        <w:tc>
          <w:tcPr>
            <w:tcW w:w="1874" w:type="dxa"/>
            <w:vAlign w:val="center"/>
            <w:textDirection w:val="lrTb"/>
            <w:noWrap w:val="false"/>
          </w:tcPr>
          <w:p>
            <w:pPr>
              <w:spacing w:line="360" w:lineRule="auto"/>
              <w:rPr>
                <w:color w:val="000000" w:themeColor="text1"/>
                <w:spacing w:val="20"/>
                <w:szCs w:val="21"/>
                <w:highlight w:val="none"/>
                <w14:textFill>
                  <w14:solidFill>
                    <w14:schemeClr w14:val="tx1"/>
                  </w14:solidFill>
                </w14:textFill>
              </w:rPr>
            </w:pPr>
            <w:r>
              <w:rPr>
                <w:color w:val="000000" w:themeColor="text1"/>
                <w:spacing w:val="20"/>
                <w:szCs w:val="21"/>
                <w:highlight w:val="none"/>
                <w14:textFill>
                  <w14:solidFill>
                    <w14:schemeClr w14:val="tx1"/>
                  </w14:solidFill>
                </w14:textFill>
              </w:rPr>
            </w:r>
            <w:r/>
          </w:p>
        </w:tc>
        <w:tc>
          <w:tcPr>
            <w:tcW w:w="1873" w:type="dxa"/>
            <w:vAlign w:val="center"/>
            <w:textDirection w:val="lrTb"/>
            <w:noWrap w:val="false"/>
          </w:tcPr>
          <w:p>
            <w:pPr>
              <w:spacing w:line="360" w:lineRule="auto"/>
              <w:rPr>
                <w:color w:val="000000" w:themeColor="text1"/>
                <w:spacing w:val="20"/>
                <w:szCs w:val="21"/>
                <w:highlight w:val="none"/>
                <w14:textFill>
                  <w14:solidFill>
                    <w14:schemeClr w14:val="tx1"/>
                  </w14:solidFill>
                </w14:textFill>
              </w:rPr>
            </w:pPr>
            <w:r>
              <w:rPr>
                <w:color w:val="000000" w:themeColor="text1"/>
                <w:spacing w:val="20"/>
                <w:szCs w:val="21"/>
                <w:highlight w:val="none"/>
                <w14:textFill>
                  <w14:solidFill>
                    <w14:schemeClr w14:val="tx1"/>
                  </w14:solidFill>
                </w14:textFill>
              </w:rPr>
            </w:r>
            <w:r/>
          </w:p>
        </w:tc>
        <w:tc>
          <w:tcPr>
            <w:tcW w:w="1589" w:type="dxa"/>
            <w:vAlign w:val="center"/>
            <w:textDirection w:val="lrTb"/>
            <w:noWrap w:val="false"/>
          </w:tcPr>
          <w:p>
            <w:pPr>
              <w:spacing w:line="360" w:lineRule="auto"/>
              <w:rPr>
                <w:color w:val="000000" w:themeColor="text1"/>
                <w:spacing w:val="20"/>
                <w:szCs w:val="21"/>
                <w:highlight w:val="none"/>
                <w14:textFill>
                  <w14:solidFill>
                    <w14:schemeClr w14:val="tx1"/>
                  </w14:solidFill>
                </w14:textFill>
              </w:rPr>
            </w:pPr>
            <w:r>
              <w:rPr>
                <w:color w:val="000000" w:themeColor="text1"/>
                <w:spacing w:val="20"/>
                <w:szCs w:val="21"/>
                <w:highlight w:val="none"/>
                <w14:textFill>
                  <w14:solidFill>
                    <w14:schemeClr w14:val="tx1"/>
                  </w14:solidFill>
                </w14:textFill>
              </w:rPr>
            </w:r>
            <w:r/>
          </w:p>
        </w:tc>
      </w:tr>
      <w:tr>
        <w:trPr>
          <w:trHeight w:val="508"/>
        </w:trPr>
        <w:tc>
          <w:tcPr>
            <w:tcW w:w="1119" w:type="dxa"/>
            <w:vAlign w:val="center"/>
            <w:textDirection w:val="lrTb"/>
            <w:noWrap w:val="false"/>
          </w:tcPr>
          <w:p>
            <w:pPr>
              <w:spacing w:line="360" w:lineRule="auto"/>
              <w:rPr>
                <w:color w:val="000000" w:themeColor="text1"/>
                <w:spacing w:val="20"/>
                <w:szCs w:val="21"/>
                <w:highlight w:val="none"/>
                <w14:textFill>
                  <w14:solidFill>
                    <w14:schemeClr w14:val="tx1"/>
                  </w14:solidFill>
                </w14:textFill>
              </w:rPr>
            </w:pPr>
            <w:r>
              <w:rPr>
                <w:color w:val="000000" w:themeColor="text1"/>
                <w:spacing w:val="20"/>
                <w:szCs w:val="21"/>
                <w:highlight w:val="none"/>
                <w14:textFill>
                  <w14:solidFill>
                    <w14:schemeClr w14:val="tx1"/>
                  </w14:solidFill>
                </w14:textFill>
              </w:rPr>
              <w:t xml:space="preserve">8</w:t>
            </w:r>
            <w:r/>
          </w:p>
        </w:tc>
        <w:tc>
          <w:tcPr>
            <w:tcW w:w="2162" w:type="dxa"/>
            <w:textDirection w:val="lrTb"/>
            <w:noWrap w:val="false"/>
          </w:tcPr>
          <w:p>
            <w:pPr>
              <w:spacing w:line="360" w:lineRule="auto"/>
              <w:rPr>
                <w:color w:val="000000" w:themeColor="text1"/>
                <w:spacing w:val="20"/>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税费</w:t>
            </w:r>
            <w:r/>
          </w:p>
        </w:tc>
        <w:tc>
          <w:tcPr>
            <w:tcW w:w="1874" w:type="dxa"/>
            <w:vAlign w:val="center"/>
            <w:textDirection w:val="lrTb"/>
            <w:noWrap w:val="false"/>
          </w:tcPr>
          <w:p>
            <w:pPr>
              <w:spacing w:line="360" w:lineRule="auto"/>
              <w:rPr>
                <w:color w:val="000000" w:themeColor="text1"/>
                <w:spacing w:val="20"/>
                <w:szCs w:val="21"/>
                <w:highlight w:val="none"/>
                <w14:textFill>
                  <w14:solidFill>
                    <w14:schemeClr w14:val="tx1"/>
                  </w14:solidFill>
                </w14:textFill>
              </w:rPr>
            </w:pPr>
            <w:r>
              <w:rPr>
                <w:color w:val="000000" w:themeColor="text1"/>
                <w:spacing w:val="20"/>
                <w:szCs w:val="21"/>
                <w:highlight w:val="none"/>
                <w14:textFill>
                  <w14:solidFill>
                    <w14:schemeClr w14:val="tx1"/>
                  </w14:solidFill>
                </w14:textFill>
              </w:rPr>
            </w:r>
            <w:r/>
          </w:p>
        </w:tc>
        <w:tc>
          <w:tcPr>
            <w:tcW w:w="1873" w:type="dxa"/>
            <w:vAlign w:val="center"/>
            <w:textDirection w:val="lrTb"/>
            <w:noWrap w:val="false"/>
          </w:tcPr>
          <w:p>
            <w:pPr>
              <w:spacing w:line="360" w:lineRule="auto"/>
              <w:rPr>
                <w:color w:val="000000" w:themeColor="text1"/>
                <w:spacing w:val="20"/>
                <w:szCs w:val="21"/>
                <w:highlight w:val="none"/>
                <w14:textFill>
                  <w14:solidFill>
                    <w14:schemeClr w14:val="tx1"/>
                  </w14:solidFill>
                </w14:textFill>
              </w:rPr>
            </w:pPr>
            <w:r>
              <w:rPr>
                <w:color w:val="000000" w:themeColor="text1"/>
                <w:spacing w:val="20"/>
                <w:szCs w:val="21"/>
                <w:highlight w:val="none"/>
                <w14:textFill>
                  <w14:solidFill>
                    <w14:schemeClr w14:val="tx1"/>
                  </w14:solidFill>
                </w14:textFill>
              </w:rPr>
            </w:r>
            <w:r/>
          </w:p>
        </w:tc>
        <w:tc>
          <w:tcPr>
            <w:tcW w:w="1589" w:type="dxa"/>
            <w:vAlign w:val="center"/>
            <w:textDirection w:val="lrTb"/>
            <w:noWrap w:val="false"/>
          </w:tcPr>
          <w:p>
            <w:pPr>
              <w:spacing w:line="360" w:lineRule="auto"/>
              <w:rPr>
                <w:color w:val="000000" w:themeColor="text1"/>
                <w:spacing w:val="20"/>
                <w:szCs w:val="21"/>
                <w:highlight w:val="none"/>
                <w14:textFill>
                  <w14:solidFill>
                    <w14:schemeClr w14:val="tx1"/>
                  </w14:solidFill>
                </w14:textFill>
              </w:rPr>
            </w:pPr>
            <w:r>
              <w:rPr>
                <w:color w:val="000000" w:themeColor="text1"/>
                <w:spacing w:val="20"/>
                <w:szCs w:val="21"/>
                <w:highlight w:val="none"/>
                <w14:textFill>
                  <w14:solidFill>
                    <w14:schemeClr w14:val="tx1"/>
                  </w14:solidFill>
                </w14:textFill>
              </w:rPr>
            </w:r>
            <w:r/>
          </w:p>
        </w:tc>
      </w:tr>
      <w:tr>
        <w:trPr>
          <w:trHeight w:val="508"/>
        </w:trPr>
        <w:tc>
          <w:tcPr>
            <w:tcW w:w="1119" w:type="dxa"/>
            <w:vAlign w:val="center"/>
            <w:textDirection w:val="lrTb"/>
            <w:noWrap w:val="false"/>
          </w:tcPr>
          <w:p>
            <w:pPr>
              <w:spacing w:line="360" w:lineRule="auto"/>
              <w:rPr>
                <w:color w:val="000000" w:themeColor="text1"/>
                <w:spacing w:val="20"/>
                <w:szCs w:val="21"/>
                <w:highlight w:val="none"/>
                <w14:textFill>
                  <w14:solidFill>
                    <w14:schemeClr w14:val="tx1"/>
                  </w14:solidFill>
                </w14:textFill>
              </w:rPr>
            </w:pPr>
            <w:r>
              <w:rPr>
                <w:color w:val="000000" w:themeColor="text1"/>
                <w:spacing w:val="20"/>
                <w:szCs w:val="21"/>
                <w:highlight w:val="none"/>
                <w14:textFill>
                  <w14:solidFill>
                    <w14:schemeClr w14:val="tx1"/>
                  </w14:solidFill>
                </w14:textFill>
              </w:rPr>
              <w:t xml:space="preserve">9</w:t>
            </w:r>
            <w:r/>
          </w:p>
        </w:tc>
        <w:tc>
          <w:tcPr>
            <w:tcW w:w="2162" w:type="dxa"/>
            <w:textDirection w:val="lrTb"/>
            <w:noWrap w:val="false"/>
          </w:tcPr>
          <w:p>
            <w:pPr>
              <w:spacing w:line="360" w:lineRule="auto"/>
              <w:rPr>
                <w:color w:val="000000" w:themeColor="text1"/>
                <w:spacing w:val="20"/>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 xml:space="preserve">其他费用</w:t>
            </w:r>
            <w:r/>
          </w:p>
        </w:tc>
        <w:tc>
          <w:tcPr>
            <w:tcW w:w="1874" w:type="dxa"/>
            <w:vAlign w:val="center"/>
            <w:textDirection w:val="lrTb"/>
            <w:noWrap w:val="false"/>
          </w:tcPr>
          <w:p>
            <w:pPr>
              <w:spacing w:line="360" w:lineRule="auto"/>
              <w:rPr>
                <w:color w:val="000000" w:themeColor="text1"/>
                <w:spacing w:val="20"/>
                <w:szCs w:val="21"/>
                <w:highlight w:val="none"/>
                <w14:textFill>
                  <w14:solidFill>
                    <w14:schemeClr w14:val="tx1"/>
                  </w14:solidFill>
                </w14:textFill>
              </w:rPr>
            </w:pPr>
            <w:r>
              <w:rPr>
                <w:color w:val="000000" w:themeColor="text1"/>
                <w:spacing w:val="20"/>
                <w:szCs w:val="21"/>
                <w:highlight w:val="none"/>
                <w14:textFill>
                  <w14:solidFill>
                    <w14:schemeClr w14:val="tx1"/>
                  </w14:solidFill>
                </w14:textFill>
              </w:rPr>
            </w:r>
            <w:r/>
          </w:p>
        </w:tc>
        <w:tc>
          <w:tcPr>
            <w:tcW w:w="1873" w:type="dxa"/>
            <w:vAlign w:val="center"/>
            <w:textDirection w:val="lrTb"/>
            <w:noWrap w:val="false"/>
          </w:tcPr>
          <w:p>
            <w:pPr>
              <w:spacing w:line="360" w:lineRule="auto"/>
              <w:rPr>
                <w:color w:val="000000" w:themeColor="text1"/>
                <w:spacing w:val="20"/>
                <w:szCs w:val="21"/>
                <w:highlight w:val="none"/>
                <w14:textFill>
                  <w14:solidFill>
                    <w14:schemeClr w14:val="tx1"/>
                  </w14:solidFill>
                </w14:textFill>
              </w:rPr>
            </w:pPr>
            <w:r>
              <w:rPr>
                <w:color w:val="000000" w:themeColor="text1"/>
                <w:spacing w:val="20"/>
                <w:szCs w:val="21"/>
                <w:highlight w:val="none"/>
                <w14:textFill>
                  <w14:solidFill>
                    <w14:schemeClr w14:val="tx1"/>
                  </w14:solidFill>
                </w14:textFill>
              </w:rPr>
            </w:r>
            <w:r/>
          </w:p>
        </w:tc>
        <w:tc>
          <w:tcPr>
            <w:tcW w:w="1589" w:type="dxa"/>
            <w:vAlign w:val="center"/>
            <w:textDirection w:val="lrTb"/>
            <w:noWrap w:val="false"/>
          </w:tcPr>
          <w:p>
            <w:pPr>
              <w:spacing w:line="360" w:lineRule="auto"/>
              <w:rPr>
                <w:color w:val="000000" w:themeColor="text1"/>
                <w:spacing w:val="20"/>
                <w:szCs w:val="21"/>
                <w:highlight w:val="none"/>
                <w14:textFill>
                  <w14:solidFill>
                    <w14:schemeClr w14:val="tx1"/>
                  </w14:solidFill>
                </w14:textFill>
              </w:rPr>
            </w:pPr>
            <w:r>
              <w:rPr>
                <w:color w:val="000000" w:themeColor="text1"/>
                <w:spacing w:val="20"/>
                <w:szCs w:val="21"/>
                <w:highlight w:val="none"/>
                <w14:textFill>
                  <w14:solidFill>
                    <w14:schemeClr w14:val="tx1"/>
                  </w14:solidFill>
                </w14:textFill>
              </w:rPr>
            </w:r>
            <w:r/>
          </w:p>
        </w:tc>
      </w:tr>
      <w:tr>
        <w:trPr>
          <w:trHeight w:val="508"/>
        </w:trPr>
        <w:tc>
          <w:tcPr>
            <w:tcW w:w="1119" w:type="dxa"/>
            <w:vAlign w:val="center"/>
            <w:textDirection w:val="lrTb"/>
            <w:noWrap w:val="false"/>
          </w:tcPr>
          <w:p>
            <w:pPr>
              <w:spacing w:line="360" w:lineRule="auto"/>
              <w:rPr>
                <w:color w:val="000000" w:themeColor="text1"/>
                <w:spacing w:val="20"/>
                <w:szCs w:val="21"/>
                <w:highlight w:val="none"/>
                <w14:textFill>
                  <w14:solidFill>
                    <w14:schemeClr w14:val="tx1"/>
                  </w14:solidFill>
                </w14:textFill>
              </w:rPr>
            </w:pPr>
            <w:r>
              <w:rPr>
                <w:color w:val="000000" w:themeColor="text1"/>
                <w:spacing w:val="20"/>
                <w:szCs w:val="21"/>
                <w:highlight w:val="none"/>
                <w14:textFill>
                  <w14:solidFill>
                    <w14:schemeClr w14:val="tx1"/>
                  </w14:solidFill>
                </w14:textFill>
              </w:rPr>
              <w:t xml:space="preserve">10</w:t>
            </w:r>
            <w:r/>
          </w:p>
        </w:tc>
        <w:tc>
          <w:tcPr>
            <w:tcW w:w="2162" w:type="dxa"/>
            <w:textDirection w:val="lrTb"/>
            <w:noWrap w:val="false"/>
          </w:tcPr>
          <w:p>
            <w:pPr>
              <w:spacing w:line="360" w:lineRule="auto"/>
              <w:rPr>
                <w:bCs/>
                <w:color w:val="000000" w:themeColor="text1"/>
                <w:szCs w:val="21"/>
                <w:highlight w:val="none"/>
                <w14:textFill>
                  <w14:solidFill>
                    <w14:schemeClr w14:val="tx1"/>
                  </w14:solidFill>
                </w14:textFill>
              </w:rPr>
            </w:pPr>
            <w:r>
              <w:rPr>
                <w:bCs/>
                <w:color w:val="000000" w:themeColor="text1"/>
                <w:szCs w:val="21"/>
                <w:highlight w:val="none"/>
                <w14:textFill>
                  <w14:solidFill>
                    <w14:schemeClr w14:val="tx1"/>
                  </w14:solidFill>
                </w14:textFill>
              </w:rPr>
              <w:t xml:space="preserve">……</w:t>
            </w:r>
            <w:r/>
          </w:p>
        </w:tc>
        <w:tc>
          <w:tcPr>
            <w:tcW w:w="1874" w:type="dxa"/>
            <w:vAlign w:val="center"/>
            <w:textDirection w:val="lrTb"/>
            <w:noWrap w:val="false"/>
          </w:tcPr>
          <w:p>
            <w:pPr>
              <w:spacing w:line="360" w:lineRule="auto"/>
              <w:rPr>
                <w:color w:val="000000" w:themeColor="text1"/>
                <w:spacing w:val="20"/>
                <w:szCs w:val="21"/>
                <w:highlight w:val="none"/>
                <w14:textFill>
                  <w14:solidFill>
                    <w14:schemeClr w14:val="tx1"/>
                  </w14:solidFill>
                </w14:textFill>
              </w:rPr>
            </w:pPr>
            <w:r>
              <w:rPr>
                <w:color w:val="000000" w:themeColor="text1"/>
                <w:spacing w:val="20"/>
                <w:szCs w:val="21"/>
                <w:highlight w:val="none"/>
                <w14:textFill>
                  <w14:solidFill>
                    <w14:schemeClr w14:val="tx1"/>
                  </w14:solidFill>
                </w14:textFill>
              </w:rPr>
            </w:r>
            <w:r/>
          </w:p>
        </w:tc>
        <w:tc>
          <w:tcPr>
            <w:tcW w:w="1873" w:type="dxa"/>
            <w:vAlign w:val="center"/>
            <w:textDirection w:val="lrTb"/>
            <w:noWrap w:val="false"/>
          </w:tcPr>
          <w:p>
            <w:pPr>
              <w:spacing w:line="360" w:lineRule="auto"/>
              <w:rPr>
                <w:color w:val="000000" w:themeColor="text1"/>
                <w:spacing w:val="20"/>
                <w:szCs w:val="21"/>
                <w:highlight w:val="none"/>
                <w14:textFill>
                  <w14:solidFill>
                    <w14:schemeClr w14:val="tx1"/>
                  </w14:solidFill>
                </w14:textFill>
              </w:rPr>
            </w:pPr>
            <w:r>
              <w:rPr>
                <w:color w:val="000000" w:themeColor="text1"/>
                <w:spacing w:val="20"/>
                <w:szCs w:val="21"/>
                <w:highlight w:val="none"/>
                <w14:textFill>
                  <w14:solidFill>
                    <w14:schemeClr w14:val="tx1"/>
                  </w14:solidFill>
                </w14:textFill>
              </w:rPr>
            </w:r>
            <w:r/>
          </w:p>
        </w:tc>
        <w:tc>
          <w:tcPr>
            <w:tcW w:w="1589" w:type="dxa"/>
            <w:vAlign w:val="center"/>
            <w:textDirection w:val="lrTb"/>
            <w:noWrap w:val="false"/>
          </w:tcPr>
          <w:p>
            <w:pPr>
              <w:spacing w:line="360" w:lineRule="auto"/>
              <w:rPr>
                <w:color w:val="000000" w:themeColor="text1"/>
                <w:spacing w:val="20"/>
                <w:szCs w:val="21"/>
                <w:highlight w:val="none"/>
                <w14:textFill>
                  <w14:solidFill>
                    <w14:schemeClr w14:val="tx1"/>
                  </w14:solidFill>
                </w14:textFill>
              </w:rPr>
            </w:pPr>
            <w:r>
              <w:rPr>
                <w:color w:val="000000" w:themeColor="text1"/>
                <w:spacing w:val="20"/>
                <w:szCs w:val="21"/>
                <w:highlight w:val="none"/>
                <w14:textFill>
                  <w14:solidFill>
                    <w14:schemeClr w14:val="tx1"/>
                  </w14:solidFill>
                </w14:textFill>
              </w:rPr>
            </w:r>
            <w:r/>
          </w:p>
        </w:tc>
      </w:tr>
      <w:tr>
        <w:trPr>
          <w:trHeight w:val="810"/>
        </w:trPr>
        <w:tc>
          <w:tcPr>
            <w:gridSpan w:val="5"/>
            <w:tcW w:w="8619" w:type="dxa"/>
            <w:vAlign w:val="center"/>
            <w:textDirection w:val="lrTb"/>
            <w:noWrap w:val="false"/>
          </w:tcPr>
          <w:p>
            <w:pPr>
              <w:spacing w:line="360" w:lineRule="auto"/>
              <w:rPr>
                <w:color w:val="000000" w:themeColor="text1"/>
                <w:spacing w:val="20"/>
                <w:szCs w:val="21"/>
                <w:highlight w:val="none"/>
                <w14:textFill>
                  <w14:solidFill>
                    <w14:schemeClr w14:val="tx1"/>
                  </w14:solidFill>
                </w14:textFill>
              </w:rPr>
            </w:pPr>
            <w:r>
              <w:rPr>
                <w:rFonts w:hint="eastAsia"/>
                <w:b/>
                <w:color w:val="000000" w:themeColor="text1"/>
                <w:spacing w:val="20"/>
                <w:szCs w:val="21"/>
                <w:highlight w:val="none"/>
                <w14:textFill>
                  <w14:solidFill>
                    <w14:schemeClr w14:val="tx1"/>
                  </w14:solidFill>
                </w14:textFill>
              </w:rPr>
              <w:t xml:space="preserve">合计（元）</w:t>
            </w:r>
            <w:r/>
          </w:p>
        </w:tc>
      </w:tr>
    </w:tbl>
    <w:p>
      <w:pPr>
        <w:ind w:firstLine="210"/>
        <w:spacing w:line="360" w:lineRule="auto"/>
        <w:rPr>
          <w:rFonts w:ascii="Times New Roman" w:hAnsi="Times New Roman"/>
          <w:color w:val="000000" w:themeColor="text1"/>
          <w:szCs w:val="21"/>
          <w:highlight w:val="none"/>
          <w14:textFill>
            <w14:solidFill>
              <w14:schemeClr w14:val="tx1"/>
            </w14:solidFill>
          </w14:textFill>
        </w:rPr>
      </w:pPr>
      <w:r>
        <w:rPr>
          <w:rFonts w:hint="eastAsia"/>
          <w:color w:val="000000" w:themeColor="text1"/>
          <w:szCs w:val="21"/>
          <w:highlight w:val="none"/>
          <w:lang w:val="zh-CN"/>
          <w14:textFill>
            <w14:solidFill>
              <w14:schemeClr w14:val="tx1"/>
            </w14:solidFill>
          </w14:textFill>
        </w:rPr>
        <w:t xml:space="preserve">投标人（公章）：</w:t>
      </w:r>
      <w:r/>
    </w:p>
    <w:p>
      <w:pPr>
        <w:ind w:firstLine="210"/>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lang w:val="zh-CN"/>
          <w14:textFill>
            <w14:solidFill>
              <w14:schemeClr w14:val="tx1"/>
            </w14:solidFill>
          </w14:textFill>
        </w:rPr>
        <w:t xml:space="preserve">法定代表人或代理人：（签字或盖章）</w:t>
      </w:r>
      <w:r/>
    </w:p>
    <w:p>
      <w:pPr>
        <w:ind w:firstLine="210"/>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lang w:val="zh-CN"/>
          <w14:textFill>
            <w14:solidFill>
              <w14:schemeClr w14:val="tx1"/>
            </w14:solidFill>
          </w14:textFill>
        </w:rPr>
        <w:t xml:space="preserve">日期：</w:t>
      </w:r>
      <w:r>
        <w:rPr>
          <w:color w:val="000000" w:themeColor="text1"/>
          <w:szCs w:val="21"/>
          <w:highlight w:val="none"/>
          <w14:textFill>
            <w14:solidFill>
              <w14:schemeClr w14:val="tx1"/>
            </w14:solidFill>
          </w14:textFill>
        </w:rPr>
        <w:t xml:space="preserve">      </w:t>
      </w:r>
      <w:r>
        <w:rPr>
          <w:rFonts w:hint="eastAsia"/>
          <w:color w:val="000000" w:themeColor="text1"/>
          <w:szCs w:val="21"/>
          <w:highlight w:val="none"/>
          <w:lang w:val="zh-CN"/>
          <w14:textFill>
            <w14:solidFill>
              <w14:schemeClr w14:val="tx1"/>
            </w14:solidFill>
          </w14:textFill>
        </w:rPr>
        <w:t xml:space="preserve">年</w:t>
      </w:r>
      <w:r>
        <w:rPr>
          <w:color w:val="000000" w:themeColor="text1"/>
          <w:szCs w:val="21"/>
          <w:highlight w:val="none"/>
          <w14:textFill>
            <w14:solidFill>
              <w14:schemeClr w14:val="tx1"/>
            </w14:solidFill>
          </w14:textFill>
        </w:rPr>
        <w:t xml:space="preserve">     </w:t>
      </w:r>
      <w:r>
        <w:rPr>
          <w:rFonts w:hint="eastAsia"/>
          <w:color w:val="000000" w:themeColor="text1"/>
          <w:szCs w:val="21"/>
          <w:highlight w:val="none"/>
          <w:lang w:val="zh-CN"/>
          <w14:textFill>
            <w14:solidFill>
              <w14:schemeClr w14:val="tx1"/>
            </w14:solidFill>
          </w14:textFill>
        </w:rPr>
        <w:t xml:space="preserve">月</w:t>
      </w:r>
      <w:r>
        <w:rPr>
          <w:color w:val="000000" w:themeColor="text1"/>
          <w:szCs w:val="21"/>
          <w:highlight w:val="none"/>
          <w14:textFill>
            <w14:solidFill>
              <w14:schemeClr w14:val="tx1"/>
            </w14:solidFill>
          </w14:textFill>
        </w:rPr>
        <w:t xml:space="preserve">     </w:t>
      </w:r>
      <w:r>
        <w:rPr>
          <w:rFonts w:hint="eastAsia"/>
          <w:color w:val="000000" w:themeColor="text1"/>
          <w:szCs w:val="21"/>
          <w:highlight w:val="none"/>
          <w:lang w:val="zh-CN"/>
          <w14:textFill>
            <w14:solidFill>
              <w14:schemeClr w14:val="tx1"/>
            </w14:solidFill>
          </w14:textFill>
        </w:rPr>
        <w:t xml:space="preserve">日</w:t>
      </w:r>
      <w:r/>
    </w:p>
    <w:p>
      <w:pPr>
        <w:pStyle w:val="732"/>
        <w:spacing w:line="400" w:lineRule="exact"/>
        <w:rPr>
          <w:rFonts w:cs="宋体"/>
          <w:color w:val="000000" w:themeColor="text1"/>
          <w:szCs w:val="21"/>
          <w:highlight w:val="none"/>
          <w14:textFill>
            <w14:solidFill>
              <w14:schemeClr w14:val="tx1"/>
            </w14:solidFill>
          </w14:textFill>
        </w:rPr>
      </w:pPr>
      <w:r>
        <w:rPr>
          <w:rFonts w:cs="宋体"/>
          <w:color w:val="000000" w:themeColor="text1"/>
          <w:szCs w:val="21"/>
          <w:highlight w:val="none"/>
          <w14:textFill>
            <w14:solidFill>
              <w14:schemeClr w14:val="tx1"/>
            </w14:solidFill>
          </w14:textFill>
        </w:rPr>
      </w:r>
      <w:r/>
    </w:p>
    <w:p>
      <w:pPr>
        <w:jc w:val="left"/>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br w:type="page" w:clear="all"/>
      </w:r>
      <w:r/>
    </w:p>
    <w:p>
      <w:pPr>
        <w:jc w:val="center"/>
        <w:spacing w:line="400" w:lineRule="exact"/>
        <w:rPr>
          <w:rFonts w:hint="eastAsia" w:ascii="黑体" w:hAnsi="黑体" w:eastAsia="黑体"/>
          <w:b/>
          <w:bCs/>
          <w:color w:val="000000" w:themeColor="text1"/>
          <w:sz w:val="28"/>
          <w:szCs w:val="28"/>
          <w:highlight w:val="none"/>
          <w14:textFill>
            <w14:solidFill>
              <w14:schemeClr w14:val="tx1"/>
            </w14:solidFill>
          </w14:textFill>
        </w:rPr>
      </w:pPr>
      <w:r>
        <w:rPr>
          <w:rFonts w:hint="eastAsia" w:ascii="黑体" w:hAnsi="黑体" w:eastAsia="黑体"/>
          <w:b/>
          <w:bCs/>
          <w:color w:val="000000" w:themeColor="text1"/>
          <w:sz w:val="28"/>
          <w:szCs w:val="28"/>
          <w:highlight w:val="none"/>
          <w14:textFill>
            <w14:solidFill>
              <w14:schemeClr w14:val="tx1"/>
            </w14:solidFill>
          </w14:textFill>
        </w:rPr>
        <w:t xml:space="preserve">采购包4: 被服洗涤</w:t>
      </w:r>
      <w:r/>
    </w:p>
    <w:p>
      <w:pPr>
        <w:spacing w:line="360" w:lineRule="auto"/>
        <w:rPr>
          <w:rFonts w:ascii="Times New Roman" w:hAnsi="Times New Roman"/>
          <w:color w:val="000000" w:themeColor="text1"/>
          <w:spacing w:val="20"/>
          <w:szCs w:val="21"/>
          <w:highlight w:val="none"/>
          <w14:textFill>
            <w14:solidFill>
              <w14:schemeClr w14:val="tx1"/>
            </w14:solidFill>
          </w14:textFill>
        </w:rPr>
      </w:pPr>
      <w:r>
        <w:rPr>
          <w:rFonts w:hint="eastAsia"/>
          <w:color w:val="000000" w:themeColor="text1"/>
          <w:spacing w:val="20"/>
          <w:szCs w:val="21"/>
          <w:highlight w:val="none"/>
          <w14:textFill>
            <w14:solidFill>
              <w14:schemeClr w14:val="tx1"/>
            </w14:solidFill>
          </w14:textFill>
        </w:rPr>
        <w:t xml:space="preserve">采购编号：</w:t>
      </w:r>
      <w:r>
        <w:rPr>
          <w:color w:val="000000" w:themeColor="text1"/>
          <w:spacing w:val="20"/>
          <w:szCs w:val="21"/>
          <w:highlight w:val="none"/>
          <w14:textFill>
            <w14:solidFill>
              <w14:schemeClr w14:val="tx1"/>
            </w14:solidFill>
          </w14:textFill>
        </w:rPr>
        <w:t xml:space="preserve"> </w:t>
      </w:r>
      <w:r/>
    </w:p>
    <w:tbl>
      <w:tblPr>
        <w:tblStyle w:val="721"/>
        <w:tblW w:w="8281" w:type="dxa"/>
        <w:tblInd w:w="113" w:type="dxa"/>
        <w:tblLayout w:type="fixed"/>
        <w:tblCellMar>
          <w:left w:w="108" w:type="dxa"/>
          <w:top w:w="0" w:type="dxa"/>
          <w:right w:w="108" w:type="dxa"/>
          <w:bottom w:w="0" w:type="dxa"/>
        </w:tblCellMar>
        <w:tblLook w:val="04A0" w:firstRow="1" w:lastRow="0" w:firstColumn="1" w:lastColumn="0" w:noHBand="0" w:noVBand="1"/>
      </w:tblPr>
      <w:tblGrid>
        <w:gridCol w:w="1440"/>
        <w:gridCol w:w="1578"/>
        <w:gridCol w:w="1063"/>
        <w:gridCol w:w="1737"/>
        <w:gridCol w:w="1713"/>
        <w:gridCol w:w="750"/>
      </w:tblGrid>
      <w:tr>
        <w:trPr>
          <w:trHeight w:val="243"/>
        </w:trPr>
        <w:tc>
          <w:tcPr>
            <w:gridSpan w:val="6"/>
            <w:tcBorders>
              <w:top w:val="single" w:color="auto" w:sz="4" w:space="0"/>
              <w:left w:val="single" w:color="auto" w:sz="4" w:space="0"/>
              <w:bottom w:val="single" w:color="auto" w:sz="4" w:space="0"/>
              <w:right w:val="single" w:color="auto" w:sz="4" w:space="0"/>
            </w:tcBorders>
            <w:tcW w:w="8281"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全年洗涤量预估数</w:t>
            </w:r>
            <w:r/>
          </w:p>
        </w:tc>
      </w:tr>
      <w:tr>
        <w:trPr>
          <w:trHeight w:val="243"/>
        </w:trPr>
        <w:tc>
          <w:tcPr>
            <w:tcBorders>
              <w:top w:val="single" w:color="auto" w:sz="4" w:space="0"/>
              <w:left w:val="single" w:color="auto" w:sz="4" w:space="0"/>
              <w:bottom w:val="single" w:color="auto" w:sz="4" w:space="0"/>
              <w:right w:val="single" w:color="auto" w:sz="4" w:space="0"/>
            </w:tcBorders>
            <w:tcW w:w="144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品名</w:t>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数量</w:t>
            </w:r>
            <w:r/>
          </w:p>
        </w:tc>
        <w:tc>
          <w:tcPr>
            <w:tcBorders>
              <w:top w:val="single" w:color="auto" w:sz="4" w:space="0"/>
              <w:left w:val="single" w:color="auto" w:sz="4" w:space="0"/>
              <w:bottom w:val="single" w:color="auto" w:sz="4" w:space="0"/>
              <w:right w:val="single" w:color="auto" w:sz="4" w:space="0"/>
            </w:tcBorders>
            <w:tcW w:w="1737" w:type="dxa"/>
            <w:vAlign w:val="center"/>
            <w:textDirection w:val="lrTb"/>
            <w:noWrap/>
          </w:tcPr>
          <w:p>
            <w:pPr>
              <w:jc w:val="both"/>
              <w:keepLines w:val="0"/>
              <w:keepNext w:val="0"/>
              <w:pageBreakBefore w:val="0"/>
              <w:spacing w:line="400" w:lineRule="exact"/>
              <w:widowControl/>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洗涤单价（元）</w:t>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总价（元）</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43"/>
        </w:trPr>
        <w:tc>
          <w:tcPr>
            <w:tcBorders>
              <w:top w:val="single" w:color="auto" w:sz="4" w:space="0"/>
              <w:left w:val="single" w:color="auto" w:sz="4" w:space="0"/>
              <w:bottom w:val="single" w:color="auto" w:sz="4" w:space="0"/>
              <w:right w:val="single" w:color="auto" w:sz="4" w:space="0"/>
            </w:tcBorders>
            <w:tcW w:w="144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auto"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Style w:val="1114"/>
                <w:rFonts w:hint="default"/>
                <w:color w:val="000000" w:themeColor="text1"/>
                <w:sz w:val="21"/>
                <w:szCs w:val="21"/>
                <w:highlight w:val="none"/>
                <w:lang w:bidi="ar"/>
                <w14:textFill>
                  <w14:solidFill>
                    <w14:schemeClr w14:val="tx1"/>
                  </w14:solidFill>
                </w14:textFill>
              </w:rPr>
              <w:t xml:space="preserve">床罩</w:t>
            </w:r>
            <w:r/>
          </w:p>
        </w:tc>
        <w:tc>
          <w:tcPr>
            <w:shd w:val="clear" w:color="auto" w:fill="auto"/>
            <w:tcBorders>
              <w:top w:val="single" w:color="auto"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130200</w:t>
            </w:r>
            <w:r/>
          </w:p>
        </w:tc>
        <w:tc>
          <w:tcPr>
            <w:tcBorders>
              <w:top w:val="single" w:color="auto"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trHeight w:val="243"/>
        </w:trPr>
        <w:tc>
          <w:tcPr>
            <w:tcBorders>
              <w:top w:val="none" w:color="000000" w:sz="4" w:space="0"/>
              <w:left w:val="single" w:color="auto" w:sz="4" w:space="0"/>
              <w:bottom w:val="single" w:color="auto" w:sz="4" w:space="0"/>
              <w:right w:val="single" w:color="auto" w:sz="4" w:space="0"/>
            </w:tcBorders>
            <w:tcW w:w="144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Style w:val="1114"/>
                <w:rFonts w:hint="default"/>
                <w:color w:val="000000" w:themeColor="text1"/>
                <w:sz w:val="21"/>
                <w:szCs w:val="21"/>
                <w:highlight w:val="none"/>
                <w:lang w:bidi="ar"/>
                <w14:textFill>
                  <w14:solidFill>
                    <w14:schemeClr w14:val="tx1"/>
                  </w14:solidFill>
                </w14:textFill>
              </w:rPr>
              <w:t xml:space="preserve">小单</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4980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trHeight w:val="243"/>
        </w:trPr>
        <w:tc>
          <w:tcPr>
            <w:tcBorders>
              <w:top w:val="none" w:color="000000" w:sz="4" w:space="0"/>
              <w:left w:val="single" w:color="auto" w:sz="4" w:space="0"/>
              <w:bottom w:val="single" w:color="auto" w:sz="4" w:space="0"/>
              <w:right w:val="single" w:color="auto" w:sz="4" w:space="0"/>
            </w:tcBorders>
            <w:tcW w:w="144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c>
          <w:tcPr>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Style w:val="1114"/>
                <w:rFonts w:hint="default"/>
                <w:color w:val="000000" w:themeColor="text1"/>
                <w:sz w:val="21"/>
                <w:szCs w:val="21"/>
                <w:highlight w:val="none"/>
                <w:lang w:bidi="ar"/>
                <w14:textFill>
                  <w14:solidFill>
                    <w14:schemeClr w14:val="tx1"/>
                  </w14:solidFill>
                </w14:textFill>
              </w:rPr>
              <w:t xml:space="preserve">枕套</w:t>
            </w:r>
            <w:r/>
          </w:p>
        </w:tc>
        <w:tc>
          <w:tcPr>
            <w:shd w:val="clear" w:color="auto" w:fill="auto"/>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102480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trHeight w:val="243"/>
        </w:trPr>
        <w:tc>
          <w:tcPr>
            <w:tcBorders>
              <w:top w:val="none" w:color="000000" w:sz="4" w:space="0"/>
              <w:left w:val="single" w:color="auto" w:sz="4" w:space="0"/>
              <w:bottom w:val="single" w:color="auto" w:sz="4" w:space="0"/>
              <w:right w:val="single" w:color="auto" w:sz="4" w:space="0"/>
            </w:tcBorders>
            <w:tcW w:w="144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Style w:val="1114"/>
                <w:rFonts w:hint="default"/>
                <w:color w:val="000000" w:themeColor="text1"/>
                <w:sz w:val="21"/>
                <w:szCs w:val="21"/>
                <w:highlight w:val="none"/>
                <w:lang w:bidi="ar"/>
                <w14:textFill>
                  <w14:solidFill>
                    <w14:schemeClr w14:val="tx1"/>
                  </w14:solidFill>
                </w14:textFill>
              </w:rPr>
              <w:t xml:space="preserve">被套</w:t>
            </w:r>
            <w:r/>
          </w:p>
        </w:tc>
        <w:tc>
          <w:tcPr>
            <w:shd w:val="clear" w:color="auto" w:fill="auto"/>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146490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trHeight w:val="243"/>
        </w:trPr>
        <w:tc>
          <w:tcPr>
            <w:tcBorders>
              <w:top w:val="none" w:color="000000" w:sz="4" w:space="0"/>
              <w:left w:val="single" w:color="auto" w:sz="4" w:space="0"/>
              <w:bottom w:val="single" w:color="auto" w:sz="4" w:space="0"/>
              <w:right w:val="single" w:color="auto" w:sz="4" w:space="0"/>
            </w:tcBorders>
            <w:tcW w:w="144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p>
        </w:tc>
        <w:tc>
          <w:tcPr>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Style w:val="1114"/>
                <w:rFonts w:hint="default"/>
                <w:color w:val="000000" w:themeColor="text1"/>
                <w:sz w:val="21"/>
                <w:szCs w:val="21"/>
                <w:highlight w:val="none"/>
                <w:lang w:bidi="ar"/>
                <w14:textFill>
                  <w14:solidFill>
                    <w14:schemeClr w14:val="tx1"/>
                  </w14:solidFill>
                </w14:textFill>
              </w:rPr>
              <w:t xml:space="preserve">病员服</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61830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pStyle w:val="737"/>
              <w:jc w:val="center"/>
              <w:keepLines w:val="0"/>
              <w:keepNext w:val="0"/>
              <w:pageBreakBefore w:val="0"/>
              <w:spacing w:line="400" w:lineRule="exact"/>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trHeight w:val="243"/>
        </w:trPr>
        <w:tc>
          <w:tcPr>
            <w:tcBorders>
              <w:top w:val="none" w:color="000000" w:sz="4" w:space="0"/>
              <w:left w:val="single" w:color="auto" w:sz="4" w:space="0"/>
              <w:bottom w:val="single" w:color="auto" w:sz="4" w:space="0"/>
              <w:right w:val="single" w:color="auto" w:sz="4" w:space="0"/>
            </w:tcBorders>
            <w:tcW w:w="144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w:t>
            </w:r>
            <w:r/>
          </w:p>
        </w:tc>
        <w:tc>
          <w:tcPr>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Style w:val="1114"/>
                <w:rFonts w:hint="default"/>
                <w:color w:val="000000" w:themeColor="text1"/>
                <w:sz w:val="21"/>
                <w:szCs w:val="21"/>
                <w:highlight w:val="none"/>
                <w:lang w:bidi="ar"/>
                <w14:textFill>
                  <w14:solidFill>
                    <w14:schemeClr w14:val="tx1"/>
                  </w14:solidFill>
                </w14:textFill>
              </w:rPr>
              <w:t xml:space="preserve">病员裤</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61940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trHeight w:val="243"/>
        </w:trPr>
        <w:tc>
          <w:tcPr>
            <w:tcBorders>
              <w:top w:val="none" w:color="000000" w:sz="4" w:space="0"/>
              <w:left w:val="single" w:color="auto" w:sz="4" w:space="0"/>
              <w:bottom w:val="single" w:color="auto" w:sz="4" w:space="0"/>
              <w:right w:val="single" w:color="auto" w:sz="4" w:space="0"/>
            </w:tcBorders>
            <w:tcW w:w="144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w:t>
            </w:r>
            <w:r/>
          </w:p>
        </w:tc>
        <w:tc>
          <w:tcPr>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Style w:val="1114"/>
                <w:rFonts w:hint="default"/>
                <w:color w:val="000000" w:themeColor="text1"/>
                <w:sz w:val="21"/>
                <w:szCs w:val="21"/>
                <w:highlight w:val="none"/>
                <w:lang w:bidi="ar"/>
                <w14:textFill>
                  <w14:solidFill>
                    <w14:schemeClr w14:val="tx1"/>
                  </w14:solidFill>
                </w14:textFill>
              </w:rPr>
              <w:t xml:space="preserve">棉垫</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trHeight w:val="243"/>
        </w:trPr>
        <w:tc>
          <w:tcPr>
            <w:tcBorders>
              <w:top w:val="none" w:color="000000" w:sz="4" w:space="0"/>
              <w:left w:val="single" w:color="auto" w:sz="4" w:space="0"/>
              <w:bottom w:val="single" w:color="auto" w:sz="4" w:space="0"/>
              <w:right w:val="single" w:color="auto" w:sz="4" w:space="0"/>
            </w:tcBorders>
            <w:tcW w:w="144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w:t>
            </w:r>
            <w:r/>
          </w:p>
        </w:tc>
        <w:tc>
          <w:tcPr>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Style w:val="1114"/>
                <w:rFonts w:hint="default"/>
                <w:color w:val="000000" w:themeColor="text1"/>
                <w:sz w:val="21"/>
                <w:szCs w:val="21"/>
                <w:highlight w:val="none"/>
                <w:lang w:bidi="ar"/>
                <w14:textFill>
                  <w14:solidFill>
                    <w14:schemeClr w14:val="tx1"/>
                  </w14:solidFill>
                </w14:textFill>
              </w:rPr>
              <w:t xml:space="preserve">椅子套</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trHeight w:val="243"/>
        </w:trPr>
        <w:tc>
          <w:tcPr>
            <w:tcBorders>
              <w:top w:val="none" w:color="000000" w:sz="4" w:space="0"/>
              <w:left w:val="single" w:color="auto" w:sz="4" w:space="0"/>
              <w:bottom w:val="single" w:color="auto" w:sz="4" w:space="0"/>
              <w:right w:val="single" w:color="auto" w:sz="4" w:space="0"/>
            </w:tcBorders>
            <w:tcW w:w="144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w:t>
            </w:r>
            <w:r/>
          </w:p>
        </w:tc>
        <w:tc>
          <w:tcPr>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Style w:val="1114"/>
                <w:rFonts w:hint="default"/>
                <w:color w:val="000000" w:themeColor="text1"/>
                <w:sz w:val="21"/>
                <w:szCs w:val="21"/>
                <w:highlight w:val="none"/>
                <w:lang w:bidi="ar"/>
                <w14:textFill>
                  <w14:solidFill>
                    <w14:schemeClr w14:val="tx1"/>
                  </w14:solidFill>
                </w14:textFill>
              </w:rPr>
              <w:t xml:space="preserve">开裆裤</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440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trHeight w:val="243"/>
        </w:trPr>
        <w:tc>
          <w:tcPr>
            <w:tcBorders>
              <w:top w:val="none" w:color="000000" w:sz="4" w:space="0"/>
              <w:left w:val="single" w:color="auto" w:sz="4" w:space="0"/>
              <w:bottom w:val="single" w:color="auto" w:sz="4" w:space="0"/>
              <w:right w:val="single" w:color="auto" w:sz="4" w:space="0"/>
            </w:tcBorders>
            <w:tcW w:w="144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Style w:val="1114"/>
                <w:rFonts w:hint="default"/>
                <w:color w:val="000000" w:themeColor="text1"/>
                <w:sz w:val="21"/>
                <w:szCs w:val="21"/>
                <w:highlight w:val="none"/>
                <w:lang w:bidi="ar"/>
                <w14:textFill>
                  <w14:solidFill>
                    <w14:schemeClr w14:val="tx1"/>
                  </w14:solidFill>
                </w14:textFill>
              </w:rPr>
              <w:t xml:space="preserve">冬工作服</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28570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trHeight w:val="243"/>
        </w:trPr>
        <w:tc>
          <w:tcPr>
            <w:tcBorders>
              <w:top w:val="none" w:color="000000" w:sz="4" w:space="0"/>
              <w:left w:val="single" w:color="auto" w:sz="4" w:space="0"/>
              <w:bottom w:val="single" w:color="auto" w:sz="4" w:space="0"/>
              <w:right w:val="single" w:color="auto" w:sz="4" w:space="0"/>
            </w:tcBorders>
            <w:tcW w:w="144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w:t>
            </w:r>
            <w:r/>
          </w:p>
        </w:tc>
        <w:tc>
          <w:tcPr>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Style w:val="1114"/>
                <w:rFonts w:hint="default"/>
                <w:color w:val="000000" w:themeColor="text1"/>
                <w:sz w:val="21"/>
                <w:szCs w:val="21"/>
                <w:highlight w:val="none"/>
                <w:lang w:bidi="ar"/>
                <w14:textFill>
                  <w14:solidFill>
                    <w14:schemeClr w14:val="tx1"/>
                  </w14:solidFill>
                </w14:textFill>
              </w:rPr>
              <w:t xml:space="preserve">夏工作服</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34070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trHeight w:val="243"/>
        </w:trPr>
        <w:tc>
          <w:tcPr>
            <w:tcBorders>
              <w:top w:val="none" w:color="000000" w:sz="4" w:space="0"/>
              <w:left w:val="single" w:color="auto" w:sz="4" w:space="0"/>
              <w:bottom w:val="single" w:color="auto" w:sz="4" w:space="0"/>
              <w:right w:val="single" w:color="auto" w:sz="4" w:space="0"/>
            </w:tcBorders>
            <w:tcW w:w="144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w:t>
            </w:r>
            <w:r/>
          </w:p>
        </w:tc>
        <w:tc>
          <w:tcPr>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Style w:val="1114"/>
                <w:rFonts w:hint="default"/>
                <w:color w:val="000000" w:themeColor="text1"/>
                <w:sz w:val="21"/>
                <w:szCs w:val="21"/>
                <w:highlight w:val="none"/>
                <w:lang w:bidi="ar"/>
                <w14:textFill>
                  <w14:solidFill>
                    <w14:schemeClr w14:val="tx1"/>
                  </w14:solidFill>
                </w14:textFill>
              </w:rPr>
              <w:t xml:space="preserve">工作裤</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34610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trHeight w:val="243"/>
        </w:trPr>
        <w:tc>
          <w:tcPr>
            <w:tcBorders>
              <w:top w:val="none" w:color="000000" w:sz="4" w:space="0"/>
              <w:left w:val="single" w:color="auto" w:sz="4" w:space="0"/>
              <w:bottom w:val="single" w:color="auto" w:sz="4" w:space="0"/>
              <w:right w:val="single" w:color="auto" w:sz="4" w:space="0"/>
            </w:tcBorders>
            <w:tcW w:w="144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w:t>
            </w:r>
            <w:r/>
          </w:p>
        </w:tc>
        <w:tc>
          <w:tcPr>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Style w:val="1114"/>
                <w:rFonts w:hint="default"/>
                <w:color w:val="000000" w:themeColor="text1"/>
                <w:sz w:val="21"/>
                <w:szCs w:val="21"/>
                <w:highlight w:val="none"/>
                <w:lang w:bidi="ar"/>
                <w14:textFill>
                  <w14:solidFill>
                    <w14:schemeClr w14:val="tx1"/>
                  </w14:solidFill>
                </w14:textFill>
              </w:rPr>
              <w:t xml:space="preserve">窗帘/隔帘</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970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trHeight w:val="243"/>
        </w:trPr>
        <w:tc>
          <w:tcPr>
            <w:tcBorders>
              <w:top w:val="none" w:color="000000" w:sz="4" w:space="0"/>
              <w:left w:val="single" w:color="auto" w:sz="4" w:space="0"/>
              <w:bottom w:val="single" w:color="auto" w:sz="4" w:space="0"/>
              <w:right w:val="single" w:color="auto" w:sz="4" w:space="0"/>
            </w:tcBorders>
            <w:tcW w:w="144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w:t>
            </w:r>
            <w:r/>
          </w:p>
        </w:tc>
        <w:tc>
          <w:tcPr>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Style w:val="1114"/>
                <w:rFonts w:hint="default"/>
                <w:color w:val="000000" w:themeColor="text1"/>
                <w:sz w:val="21"/>
                <w:szCs w:val="21"/>
                <w:highlight w:val="none"/>
                <w:lang w:bidi="ar"/>
                <w14:textFill>
                  <w14:solidFill>
                    <w14:schemeClr w14:val="tx1"/>
                  </w14:solidFill>
                </w14:textFill>
              </w:rPr>
              <w:t xml:space="preserve">护士帽</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930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trHeight w:val="243"/>
        </w:trPr>
        <w:tc>
          <w:tcPr>
            <w:tcBorders>
              <w:top w:val="none" w:color="000000" w:sz="4" w:space="0"/>
              <w:left w:val="single" w:color="auto" w:sz="4" w:space="0"/>
              <w:bottom w:val="single" w:color="auto" w:sz="4" w:space="0"/>
              <w:right w:val="single" w:color="auto" w:sz="4" w:space="0"/>
            </w:tcBorders>
            <w:tcW w:w="144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w:t>
            </w:r>
            <w:r/>
          </w:p>
        </w:tc>
        <w:tc>
          <w:tcPr>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Style w:val="1114"/>
                <w:rFonts w:hint="default"/>
                <w:color w:val="000000" w:themeColor="text1"/>
                <w:sz w:val="21"/>
                <w:szCs w:val="21"/>
                <w:highlight w:val="none"/>
                <w:lang w:bidi="ar"/>
                <w14:textFill>
                  <w14:solidFill>
                    <w14:schemeClr w14:val="tx1"/>
                  </w14:solidFill>
                </w14:textFill>
              </w:rPr>
              <w:t xml:space="preserve">手术衣</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470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trHeight w:val="243"/>
        </w:trPr>
        <w:tc>
          <w:tcPr>
            <w:tcBorders>
              <w:top w:val="none" w:color="000000" w:sz="4" w:space="0"/>
              <w:left w:val="single" w:color="auto" w:sz="4" w:space="0"/>
              <w:bottom w:val="single" w:color="auto" w:sz="4" w:space="0"/>
              <w:right w:val="single" w:color="auto" w:sz="4" w:space="0"/>
            </w:tcBorders>
            <w:tcW w:w="144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w:t>
            </w:r>
            <w:r/>
          </w:p>
        </w:tc>
        <w:tc>
          <w:tcPr>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Style w:val="1114"/>
                <w:rFonts w:hint="default"/>
                <w:color w:val="000000" w:themeColor="text1"/>
                <w:sz w:val="21"/>
                <w:szCs w:val="21"/>
                <w:highlight w:val="none"/>
                <w:lang w:bidi="ar"/>
                <w14:textFill>
                  <w14:solidFill>
                    <w14:schemeClr w14:val="tx1"/>
                  </w14:solidFill>
                </w14:textFill>
              </w:rPr>
              <w:t xml:space="preserve">洗手衣</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20520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trHeight w:val="243"/>
        </w:trPr>
        <w:tc>
          <w:tcPr>
            <w:tcBorders>
              <w:top w:val="none" w:color="000000" w:sz="4" w:space="0"/>
              <w:left w:val="single" w:color="auto" w:sz="4" w:space="0"/>
              <w:bottom w:val="single" w:color="auto" w:sz="4" w:space="0"/>
              <w:right w:val="single" w:color="auto" w:sz="4" w:space="0"/>
            </w:tcBorders>
            <w:tcW w:w="144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w:t>
            </w:r>
            <w:r/>
          </w:p>
        </w:tc>
        <w:tc>
          <w:tcPr>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Style w:val="1114"/>
                <w:rFonts w:hint="default"/>
                <w:color w:val="000000" w:themeColor="text1"/>
                <w:sz w:val="21"/>
                <w:szCs w:val="21"/>
                <w:highlight w:val="none"/>
                <w:lang w:bidi="ar"/>
                <w14:textFill>
                  <w14:solidFill>
                    <w14:schemeClr w14:val="tx1"/>
                  </w14:solidFill>
                </w14:textFill>
              </w:rPr>
              <w:t xml:space="preserve">洗手裤</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14510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trHeight w:val="243"/>
        </w:trPr>
        <w:tc>
          <w:tcPr>
            <w:tcBorders>
              <w:top w:val="none" w:color="000000" w:sz="4" w:space="0"/>
              <w:left w:val="single" w:color="auto" w:sz="4" w:space="0"/>
              <w:bottom w:val="single" w:color="auto" w:sz="4" w:space="0"/>
              <w:right w:val="single" w:color="auto" w:sz="4" w:space="0"/>
            </w:tcBorders>
            <w:tcW w:w="144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w:t>
            </w:r>
            <w:r/>
          </w:p>
        </w:tc>
        <w:tc>
          <w:tcPr>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Style w:val="1114"/>
                <w:rFonts w:hint="default"/>
                <w:color w:val="000000" w:themeColor="text1"/>
                <w:sz w:val="21"/>
                <w:szCs w:val="21"/>
                <w:highlight w:val="none"/>
                <w:lang w:bidi="ar"/>
                <w14:textFill>
                  <w14:solidFill>
                    <w14:schemeClr w14:val="tx1"/>
                  </w14:solidFill>
                </w14:textFill>
              </w:rPr>
              <w:t xml:space="preserve">方巾</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2330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trHeight w:val="243"/>
        </w:trPr>
        <w:tc>
          <w:tcPr>
            <w:tcBorders>
              <w:top w:val="none" w:color="000000" w:sz="4" w:space="0"/>
              <w:left w:val="single" w:color="auto" w:sz="4" w:space="0"/>
              <w:bottom w:val="single" w:color="auto" w:sz="4" w:space="0"/>
              <w:right w:val="single" w:color="auto" w:sz="4" w:space="0"/>
            </w:tcBorders>
            <w:tcW w:w="144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19</w:t>
            </w:r>
            <w:r/>
          </w:p>
        </w:tc>
        <w:tc>
          <w:tcPr>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Style w:val="1114"/>
                <w:rFonts w:hint="default"/>
                <w:color w:val="000000" w:themeColor="text1"/>
                <w:sz w:val="21"/>
                <w:szCs w:val="21"/>
                <w:highlight w:val="none"/>
                <w:lang w:bidi="ar"/>
                <w14:textFill>
                  <w14:solidFill>
                    <w14:schemeClr w14:val="tx1"/>
                  </w14:solidFill>
                </w14:textFill>
              </w:rPr>
              <w:t xml:space="preserve">浴巾</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5820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trHeight w:val="243"/>
        </w:trPr>
        <w:tc>
          <w:tcPr>
            <w:tcBorders>
              <w:top w:val="none" w:color="000000" w:sz="4" w:space="0"/>
              <w:left w:val="single" w:color="auto" w:sz="4" w:space="0"/>
              <w:bottom w:val="single" w:color="auto" w:sz="4" w:space="0"/>
              <w:right w:val="single" w:color="auto" w:sz="4" w:space="0"/>
            </w:tcBorders>
            <w:tcW w:w="144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20</w:t>
            </w:r>
            <w:r/>
          </w:p>
        </w:tc>
        <w:tc>
          <w:tcPr>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Style w:val="1114"/>
                <w:rFonts w:hint="default"/>
                <w:color w:val="000000" w:themeColor="text1"/>
                <w:sz w:val="21"/>
                <w:szCs w:val="21"/>
                <w:highlight w:val="none"/>
                <w:lang w:bidi="ar"/>
                <w14:textFill>
                  <w14:solidFill>
                    <w14:schemeClr w14:val="tx1"/>
                  </w14:solidFill>
                </w14:textFill>
              </w:rPr>
              <w:t xml:space="preserve">脉套</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2240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trHeight w:val="243"/>
        </w:trPr>
        <w:tc>
          <w:tcPr>
            <w:tcBorders>
              <w:top w:val="single" w:color="auto" w:sz="4" w:space="0"/>
              <w:left w:val="single" w:color="auto" w:sz="4" w:space="0"/>
              <w:bottom w:val="single" w:color="auto" w:sz="4" w:space="0"/>
              <w:right w:val="single" w:color="auto" w:sz="4" w:space="0"/>
            </w:tcBorders>
            <w:tcW w:w="144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w:t>
            </w:r>
            <w:r/>
          </w:p>
        </w:tc>
        <w:tc>
          <w:tcPr>
            <w:shd w:val="clear" w:color="auto" w:fill="auto"/>
            <w:tcBorders>
              <w:top w:val="single" w:color="auto" w:sz="4" w:space="0"/>
              <w:left w:val="single" w:color="auto"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Style w:val="1114"/>
                <w:rFonts w:hint="default"/>
                <w:color w:val="000000" w:themeColor="text1"/>
                <w:sz w:val="21"/>
                <w:szCs w:val="21"/>
                <w:highlight w:val="none"/>
                <w:lang w:bidi="ar"/>
                <w14:textFill>
                  <w14:solidFill>
                    <w14:schemeClr w14:val="tx1"/>
                  </w14:solidFill>
                </w14:textFill>
              </w:rPr>
              <w:t xml:space="preserve">大单（条）</w:t>
            </w:r>
            <w:r/>
          </w:p>
        </w:tc>
        <w:tc>
          <w:tcPr>
            <w:shd w:val="clear" w:color="auto" w:fill="auto"/>
            <w:tcBorders>
              <w:top w:val="single" w:color="auto" w:sz="4" w:space="0"/>
              <w:left w:val="single" w:color="auto"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13070</w:t>
            </w:r>
            <w:r/>
          </w:p>
        </w:tc>
        <w:tc>
          <w:tcPr>
            <w:tcBorders>
              <w:top w:val="single" w:color="auto" w:sz="4" w:space="0"/>
              <w:left w:val="single" w:color="auto"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trHeight w:val="243"/>
        </w:trPr>
        <w:tc>
          <w:tcPr>
            <w:tcBorders>
              <w:top w:val="single" w:color="auto" w:sz="4" w:space="0"/>
              <w:left w:val="single" w:color="auto" w:sz="4" w:space="0"/>
              <w:bottom w:val="single" w:color="auto" w:sz="4" w:space="0"/>
              <w:right w:val="single" w:color="auto" w:sz="4" w:space="0"/>
            </w:tcBorders>
            <w:tcW w:w="144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22</w:t>
            </w:r>
            <w:r/>
          </w:p>
        </w:tc>
        <w:tc>
          <w:tcPr>
            <w:shd w:val="clear" w:color="auto" w:fill="auto"/>
            <w:tcBorders>
              <w:top w:val="single" w:color="auto" w:sz="4" w:space="0"/>
              <w:left w:val="single" w:color="auto"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Style w:val="1114"/>
                <w:rFonts w:hint="default"/>
                <w:color w:val="000000" w:themeColor="text1"/>
                <w:sz w:val="21"/>
                <w:szCs w:val="21"/>
                <w:highlight w:val="none"/>
                <w:lang w:bidi="ar"/>
                <w14:textFill>
                  <w14:solidFill>
                    <w14:schemeClr w14:val="tx1"/>
                  </w14:solidFill>
                </w14:textFill>
              </w:rPr>
              <w:t xml:space="preserve">婴儿被套</w:t>
            </w:r>
            <w:r/>
          </w:p>
        </w:tc>
        <w:tc>
          <w:tcPr>
            <w:shd w:val="clear" w:color="auto" w:fill="auto"/>
            <w:tcBorders>
              <w:top w:val="single" w:color="auto" w:sz="4" w:space="0"/>
              <w:left w:val="single" w:color="auto"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560</w:t>
            </w:r>
            <w:r/>
          </w:p>
        </w:tc>
        <w:tc>
          <w:tcPr>
            <w:tcBorders>
              <w:top w:val="single" w:color="auto" w:sz="4" w:space="0"/>
              <w:left w:val="single" w:color="auto"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trHeight w:val="243"/>
        </w:trPr>
        <w:tc>
          <w:tcPr>
            <w:tcBorders>
              <w:top w:val="single" w:color="auto" w:sz="4" w:space="0"/>
              <w:left w:val="single" w:color="auto" w:sz="4" w:space="0"/>
              <w:bottom w:val="single" w:color="auto" w:sz="4" w:space="0"/>
              <w:right w:val="single" w:color="auto" w:sz="4" w:space="0"/>
            </w:tcBorders>
            <w:tcW w:w="144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23</w:t>
            </w:r>
            <w:r/>
          </w:p>
        </w:tc>
        <w:tc>
          <w:tcPr>
            <w:shd w:val="clear" w:color="auto" w:fill="auto"/>
            <w:tcBorders>
              <w:top w:val="single" w:color="auto" w:sz="4" w:space="0"/>
              <w:left w:val="single" w:color="auto"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Style w:val="1114"/>
                <w:rFonts w:hint="default"/>
                <w:color w:val="000000" w:themeColor="text1"/>
                <w:sz w:val="21"/>
                <w:szCs w:val="21"/>
                <w:highlight w:val="none"/>
                <w:lang w:bidi="ar"/>
                <w14:textFill>
                  <w14:solidFill>
                    <w14:schemeClr w14:val="tx1"/>
                  </w14:solidFill>
                </w14:textFill>
              </w:rPr>
              <w:t xml:space="preserve">婴儿棉衣裤</w:t>
            </w:r>
            <w:r/>
          </w:p>
        </w:tc>
        <w:tc>
          <w:tcPr>
            <w:shd w:val="clear" w:color="auto" w:fill="auto"/>
            <w:tcBorders>
              <w:top w:val="single" w:color="auto" w:sz="4" w:space="0"/>
              <w:left w:val="single" w:color="auto"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130</w:t>
            </w:r>
            <w:r/>
          </w:p>
        </w:tc>
        <w:tc>
          <w:tcPr>
            <w:tcBorders>
              <w:top w:val="single" w:color="auto" w:sz="4" w:space="0"/>
              <w:left w:val="single" w:color="auto"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trHeight w:val="243"/>
        </w:trPr>
        <w:tc>
          <w:tcPr>
            <w:tcBorders>
              <w:top w:val="single" w:color="auto" w:sz="4" w:space="0"/>
              <w:left w:val="single" w:color="auto" w:sz="4" w:space="0"/>
              <w:bottom w:val="single" w:color="auto" w:sz="4" w:space="0"/>
              <w:right w:val="single" w:color="auto" w:sz="4" w:space="0"/>
            </w:tcBorders>
            <w:tcW w:w="144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24</w:t>
            </w:r>
            <w:r/>
          </w:p>
        </w:tc>
        <w:tc>
          <w:tcPr>
            <w:shd w:val="clear" w:color="auto" w:fill="auto"/>
            <w:tcBorders>
              <w:top w:val="single" w:color="auto" w:sz="4" w:space="0"/>
              <w:left w:val="single" w:color="auto"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Style w:val="1114"/>
                <w:rFonts w:hint="default"/>
                <w:color w:val="000000" w:themeColor="text1"/>
                <w:sz w:val="21"/>
                <w:szCs w:val="21"/>
                <w:highlight w:val="none"/>
                <w:lang w:bidi="ar"/>
                <w14:textFill>
                  <w14:solidFill>
                    <w14:schemeClr w14:val="tx1"/>
                  </w14:solidFill>
                </w14:textFill>
              </w:rPr>
              <w:t xml:space="preserve">连衣裙</w:t>
            </w:r>
            <w:r/>
          </w:p>
        </w:tc>
        <w:tc>
          <w:tcPr>
            <w:shd w:val="clear" w:color="auto" w:fill="auto"/>
            <w:tcBorders>
              <w:top w:val="single" w:color="auto" w:sz="4" w:space="0"/>
              <w:left w:val="single" w:color="auto"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350</w:t>
            </w:r>
            <w:r/>
          </w:p>
        </w:tc>
        <w:tc>
          <w:tcPr>
            <w:tcBorders>
              <w:top w:val="single" w:color="auto" w:sz="4" w:space="0"/>
              <w:left w:val="single" w:color="auto"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trHeight w:val="243"/>
        </w:trPr>
        <w:tc>
          <w:tcPr>
            <w:tcBorders>
              <w:top w:val="single" w:color="auto" w:sz="4" w:space="0"/>
              <w:left w:val="single" w:color="auto" w:sz="4" w:space="0"/>
              <w:bottom w:val="single" w:color="auto" w:sz="4" w:space="0"/>
              <w:right w:val="single" w:color="auto" w:sz="4" w:space="0"/>
            </w:tcBorders>
            <w:tcW w:w="144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25</w:t>
            </w:r>
            <w:r/>
          </w:p>
        </w:tc>
        <w:tc>
          <w:tcPr>
            <w:shd w:val="clear" w:color="auto" w:fill="auto"/>
            <w:tcBorders>
              <w:top w:val="single" w:color="auto" w:sz="4" w:space="0"/>
              <w:left w:val="single" w:color="auto"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Style w:val="1114"/>
                <w:rFonts w:hint="default"/>
                <w:color w:val="000000" w:themeColor="text1"/>
                <w:sz w:val="21"/>
                <w:szCs w:val="21"/>
                <w:highlight w:val="none"/>
                <w:lang w:bidi="ar"/>
                <w14:textFill>
                  <w14:solidFill>
                    <w14:schemeClr w14:val="tx1"/>
                  </w14:solidFill>
                </w14:textFill>
              </w:rPr>
              <w:t xml:space="preserve">腈纶被</w:t>
            </w:r>
            <w:r/>
          </w:p>
        </w:tc>
        <w:tc>
          <w:tcPr>
            <w:shd w:val="clear" w:color="auto" w:fill="auto"/>
            <w:tcBorders>
              <w:top w:val="single" w:color="auto" w:sz="4" w:space="0"/>
              <w:left w:val="single" w:color="auto"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890</w:t>
            </w:r>
            <w:r/>
          </w:p>
        </w:tc>
        <w:tc>
          <w:tcPr>
            <w:tcBorders>
              <w:top w:val="single" w:color="auto" w:sz="4" w:space="0"/>
              <w:left w:val="single" w:color="auto"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trHeight w:val="243"/>
        </w:trPr>
        <w:tc>
          <w:tcPr>
            <w:tcBorders>
              <w:top w:val="single" w:color="auto" w:sz="4" w:space="0"/>
              <w:left w:val="single" w:color="auto" w:sz="4" w:space="0"/>
              <w:bottom w:val="single" w:color="auto" w:sz="4" w:space="0"/>
              <w:right w:val="single" w:color="auto" w:sz="4" w:space="0"/>
            </w:tcBorders>
            <w:tcW w:w="144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26</w:t>
            </w:r>
            <w:r/>
          </w:p>
        </w:tc>
        <w:tc>
          <w:tcPr>
            <w:shd w:val="clear" w:color="auto" w:fill="auto"/>
            <w:tcBorders>
              <w:top w:val="single" w:color="auto" w:sz="4" w:space="0"/>
              <w:left w:val="single" w:color="auto"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Style w:val="1114"/>
                <w:rFonts w:hint="default"/>
                <w:color w:val="000000" w:themeColor="text1"/>
                <w:sz w:val="21"/>
                <w:szCs w:val="21"/>
                <w:highlight w:val="none"/>
                <w:lang w:bidi="ar"/>
                <w14:textFill>
                  <w14:solidFill>
                    <w14:schemeClr w14:val="tx1"/>
                  </w14:solidFill>
                </w14:textFill>
              </w:rPr>
              <w:t xml:space="preserve">臀布</w:t>
            </w:r>
            <w:r/>
          </w:p>
        </w:tc>
        <w:tc>
          <w:tcPr>
            <w:shd w:val="clear" w:color="auto" w:fill="auto"/>
            <w:tcBorders>
              <w:top w:val="single" w:color="auto" w:sz="4" w:space="0"/>
              <w:left w:val="single" w:color="auto"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870</w:t>
            </w:r>
            <w:r/>
          </w:p>
        </w:tc>
        <w:tc>
          <w:tcPr>
            <w:tcBorders>
              <w:top w:val="single" w:color="auto" w:sz="4" w:space="0"/>
              <w:left w:val="single" w:color="auto"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trHeight w:val="243"/>
        </w:trPr>
        <w:tc>
          <w:tcPr>
            <w:tcBorders>
              <w:top w:val="single" w:color="auto" w:sz="4" w:space="0"/>
              <w:left w:val="single" w:color="auto" w:sz="4" w:space="0"/>
              <w:bottom w:val="single" w:color="auto" w:sz="4" w:space="0"/>
              <w:right w:val="single" w:color="auto" w:sz="4" w:space="0"/>
            </w:tcBorders>
            <w:tcW w:w="144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27</w:t>
            </w:r>
            <w:r/>
          </w:p>
        </w:tc>
        <w:tc>
          <w:tcPr>
            <w:shd w:val="clear" w:color="auto" w:fill="auto"/>
            <w:tcBorders>
              <w:top w:val="single" w:color="auto" w:sz="4" w:space="0"/>
              <w:left w:val="single" w:color="auto"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Style w:val="1114"/>
                <w:rFonts w:hint="default"/>
                <w:color w:val="000000" w:themeColor="text1"/>
                <w:sz w:val="21"/>
                <w:szCs w:val="21"/>
                <w:highlight w:val="none"/>
                <w:lang w:bidi="ar"/>
                <w14:textFill>
                  <w14:solidFill>
                    <w14:schemeClr w14:val="tx1"/>
                  </w14:solidFill>
                </w14:textFill>
              </w:rPr>
              <w:t xml:space="preserve">诊察单</w:t>
            </w:r>
            <w:r/>
          </w:p>
        </w:tc>
        <w:tc>
          <w:tcPr>
            <w:shd w:val="clear" w:color="auto" w:fill="auto"/>
            <w:tcBorders>
              <w:top w:val="single" w:color="auto" w:sz="4" w:space="0"/>
              <w:left w:val="single" w:color="auto"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1000</w:t>
            </w:r>
            <w:r/>
          </w:p>
        </w:tc>
        <w:tc>
          <w:tcPr>
            <w:tcBorders>
              <w:top w:val="single" w:color="auto" w:sz="4" w:space="0"/>
              <w:left w:val="single" w:color="auto"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trHeight w:val="243"/>
        </w:trPr>
        <w:tc>
          <w:tcPr>
            <w:tcBorders>
              <w:top w:val="single" w:color="auto" w:sz="4" w:space="0"/>
              <w:left w:val="single" w:color="auto" w:sz="4" w:space="0"/>
              <w:bottom w:val="single" w:color="auto" w:sz="4" w:space="0"/>
              <w:right w:val="single" w:color="auto" w:sz="4" w:space="0"/>
            </w:tcBorders>
            <w:tcW w:w="144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28</w:t>
            </w:r>
            <w:r/>
          </w:p>
        </w:tc>
        <w:tc>
          <w:tcPr>
            <w:shd w:val="clear" w:color="auto" w:fill="auto"/>
            <w:tcBorders>
              <w:top w:val="single" w:color="auto"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Style w:val="1114"/>
                <w:rFonts w:hint="default"/>
                <w:color w:val="000000" w:themeColor="text1"/>
                <w:sz w:val="21"/>
                <w:szCs w:val="21"/>
                <w:highlight w:val="none"/>
                <w:lang w:bidi="ar"/>
                <w14:textFill>
                  <w14:solidFill>
                    <w14:schemeClr w14:val="tx1"/>
                  </w14:solidFill>
                </w14:textFill>
              </w:rPr>
              <w:t xml:space="preserve">枕芯</w:t>
            </w:r>
            <w:r/>
          </w:p>
        </w:tc>
        <w:tc>
          <w:tcPr>
            <w:shd w:val="clear" w:color="auto" w:fill="auto"/>
            <w:tcBorders>
              <w:top w:val="single" w:color="auto"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540</w:t>
            </w:r>
            <w:r/>
          </w:p>
        </w:tc>
        <w:tc>
          <w:tcPr>
            <w:tcBorders>
              <w:top w:val="single" w:color="auto"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trHeight w:val="243"/>
        </w:trPr>
        <w:tc>
          <w:tcPr>
            <w:tcBorders>
              <w:top w:val="none" w:color="000000" w:sz="4" w:space="0"/>
              <w:left w:val="single" w:color="auto" w:sz="4" w:space="0"/>
              <w:bottom w:val="single" w:color="auto" w:sz="4" w:space="0"/>
              <w:right w:val="single" w:color="auto" w:sz="4" w:space="0"/>
            </w:tcBorders>
            <w:tcW w:w="144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29</w:t>
            </w:r>
            <w:r/>
          </w:p>
        </w:tc>
        <w:tc>
          <w:tcPr>
            <w:shd w:val="clear" w:color="auto" w:fill="auto"/>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Style w:val="1114"/>
                <w:rFonts w:hint="default"/>
                <w:color w:val="000000" w:themeColor="text1"/>
                <w:sz w:val="21"/>
                <w:szCs w:val="21"/>
                <w:highlight w:val="none"/>
                <w:lang w:bidi="ar"/>
                <w14:textFill>
                  <w14:solidFill>
                    <w14:schemeClr w14:val="tx1"/>
                  </w14:solidFill>
                </w14:textFill>
              </w:rPr>
              <w:t xml:space="preserve">兰衣</w:t>
            </w:r>
            <w:r/>
          </w:p>
        </w:tc>
        <w:tc>
          <w:tcPr>
            <w:shd w:val="clear" w:color="auto" w:fill="auto"/>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trHeight w:val="243"/>
        </w:trPr>
        <w:tc>
          <w:tcPr>
            <w:tcBorders>
              <w:top w:val="none" w:color="000000" w:sz="4" w:space="0"/>
              <w:left w:val="single" w:color="auto" w:sz="4" w:space="0"/>
              <w:bottom w:val="single" w:color="auto" w:sz="4" w:space="0"/>
              <w:right w:val="single" w:color="auto" w:sz="4" w:space="0"/>
            </w:tcBorders>
            <w:tcW w:w="144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Style w:val="1114"/>
                <w:rFonts w:hint="default"/>
                <w:color w:val="000000" w:themeColor="text1"/>
                <w:sz w:val="21"/>
                <w:szCs w:val="21"/>
                <w:highlight w:val="none"/>
                <w:lang w:bidi="ar"/>
                <w14:textFill>
                  <w14:solidFill>
                    <w14:schemeClr w14:val="tx1"/>
                  </w14:solidFill>
                </w14:textFill>
              </w:rPr>
              <w:t xml:space="preserve">兰裤</w:t>
            </w:r>
            <w:r/>
          </w:p>
        </w:tc>
        <w:tc>
          <w:tcPr>
            <w:shd w:val="clear" w:color="auto" w:fill="auto"/>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trHeight w:val="243"/>
        </w:trPr>
        <w:tc>
          <w:tcPr>
            <w:tcBorders>
              <w:top w:val="none" w:color="000000" w:sz="4" w:space="0"/>
              <w:left w:val="single" w:color="auto" w:sz="4" w:space="0"/>
              <w:bottom w:val="single" w:color="auto" w:sz="4" w:space="0"/>
              <w:right w:val="single" w:color="auto" w:sz="4" w:space="0"/>
            </w:tcBorders>
            <w:tcW w:w="144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w:t>
            </w:r>
            <w:r/>
          </w:p>
        </w:tc>
        <w:tc>
          <w:tcPr>
            <w:shd w:val="clear" w:color="auto" w:fill="auto"/>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Style w:val="1114"/>
                <w:rFonts w:hint="default"/>
                <w:color w:val="000000" w:themeColor="text1"/>
                <w:sz w:val="21"/>
                <w:szCs w:val="21"/>
                <w:highlight w:val="none"/>
                <w:lang w:bidi="ar"/>
                <w14:textFill>
                  <w14:solidFill>
                    <w14:schemeClr w14:val="tx1"/>
                  </w14:solidFill>
                </w14:textFill>
              </w:rPr>
              <w:t xml:space="preserve">隔离衣</w:t>
            </w:r>
            <w:r/>
          </w:p>
        </w:tc>
        <w:tc>
          <w:tcPr>
            <w:shd w:val="clear" w:color="auto" w:fill="auto"/>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3680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trHeight w:val="243"/>
        </w:trPr>
        <w:tc>
          <w:tcPr>
            <w:tcBorders>
              <w:top w:val="none" w:color="000000" w:sz="4" w:space="0"/>
              <w:left w:val="single" w:color="auto" w:sz="4" w:space="0"/>
              <w:bottom w:val="single" w:color="auto" w:sz="4" w:space="0"/>
              <w:right w:val="single" w:color="auto" w:sz="4" w:space="0"/>
            </w:tcBorders>
            <w:tcW w:w="144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Style w:val="1114"/>
                <w:rFonts w:hint="default"/>
                <w:color w:val="000000" w:themeColor="text1"/>
                <w:sz w:val="21"/>
                <w:szCs w:val="21"/>
                <w:highlight w:val="none"/>
                <w:lang w:bidi="ar"/>
                <w14:textFill>
                  <w14:solidFill>
                    <w14:schemeClr w14:val="tx1"/>
                  </w14:solidFill>
                </w14:textFill>
              </w:rPr>
              <w:t xml:space="preserve">油布</w:t>
            </w:r>
            <w:r/>
          </w:p>
        </w:tc>
        <w:tc>
          <w:tcPr>
            <w:shd w:val="clear" w:color="auto" w:fill="auto"/>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trHeight w:val="243"/>
        </w:trPr>
        <w:tc>
          <w:tcPr>
            <w:tcBorders>
              <w:top w:val="none" w:color="000000" w:sz="4" w:space="0"/>
              <w:left w:val="single" w:color="auto" w:sz="4" w:space="0"/>
              <w:bottom w:val="single" w:color="auto" w:sz="4" w:space="0"/>
              <w:right w:val="single" w:color="auto" w:sz="4" w:space="0"/>
            </w:tcBorders>
            <w:tcW w:w="144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33</w:t>
            </w:r>
            <w:r/>
          </w:p>
        </w:tc>
        <w:tc>
          <w:tcPr>
            <w:shd w:val="clear" w:color="auto" w:fill="auto"/>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Style w:val="1114"/>
                <w:rFonts w:hint="default"/>
                <w:color w:val="000000" w:themeColor="text1"/>
                <w:sz w:val="21"/>
                <w:szCs w:val="21"/>
                <w:highlight w:val="none"/>
                <w:lang w:bidi="ar"/>
                <w14:textFill>
                  <w14:solidFill>
                    <w14:schemeClr w14:val="tx1"/>
                  </w14:solidFill>
                </w14:textFill>
              </w:rPr>
              <w:t xml:space="preserve">羽绒服</w:t>
            </w:r>
            <w:r/>
          </w:p>
        </w:tc>
        <w:tc>
          <w:tcPr>
            <w:shd w:val="clear" w:color="auto" w:fill="auto"/>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trHeight w:val="243"/>
        </w:trPr>
        <w:tc>
          <w:tcPr>
            <w:tcBorders>
              <w:top w:val="none" w:color="000000" w:sz="4" w:space="0"/>
              <w:left w:val="single" w:color="auto" w:sz="4" w:space="0"/>
              <w:bottom w:val="single" w:color="auto" w:sz="4" w:space="0"/>
              <w:right w:val="single" w:color="auto" w:sz="4" w:space="0"/>
            </w:tcBorders>
            <w:tcW w:w="144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34</w:t>
            </w:r>
            <w:r/>
          </w:p>
        </w:tc>
        <w:tc>
          <w:tcPr>
            <w:shd w:val="clear" w:color="auto" w:fill="auto"/>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Style w:val="1114"/>
                <w:rFonts w:hint="default"/>
                <w:color w:val="000000" w:themeColor="text1"/>
                <w:sz w:val="21"/>
                <w:szCs w:val="21"/>
                <w:highlight w:val="none"/>
                <w:lang w:bidi="ar"/>
                <w14:textFill>
                  <w14:solidFill>
                    <w14:schemeClr w14:val="tx1"/>
                  </w14:solidFill>
                </w14:textFill>
              </w:rPr>
              <w:t xml:space="preserve">毛衣</w:t>
            </w:r>
            <w:r/>
          </w:p>
        </w:tc>
        <w:tc>
          <w:tcPr>
            <w:shd w:val="clear" w:color="auto" w:fill="auto"/>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trHeight w:val="243"/>
        </w:trPr>
        <w:tc>
          <w:tcPr>
            <w:tcBorders>
              <w:top w:val="none" w:color="000000" w:sz="4" w:space="0"/>
              <w:left w:val="single" w:color="auto" w:sz="4" w:space="0"/>
              <w:bottom w:val="single" w:color="auto" w:sz="4" w:space="0"/>
              <w:right w:val="single" w:color="auto" w:sz="4" w:space="0"/>
            </w:tcBorders>
            <w:tcW w:w="144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35</w:t>
            </w:r>
            <w:r/>
          </w:p>
        </w:tc>
        <w:tc>
          <w:tcPr>
            <w:shd w:val="clear" w:color="auto" w:fill="auto"/>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Style w:val="1114"/>
                <w:rFonts w:hint="default"/>
                <w:color w:val="000000" w:themeColor="text1"/>
                <w:sz w:val="21"/>
                <w:szCs w:val="21"/>
                <w:highlight w:val="none"/>
                <w:lang w:bidi="ar"/>
                <w14:textFill>
                  <w14:solidFill>
                    <w14:schemeClr w14:val="tx1"/>
                  </w14:solidFill>
                </w14:textFill>
              </w:rPr>
              <w:t xml:space="preserve">小毛巾</w:t>
            </w:r>
            <w:r/>
          </w:p>
        </w:tc>
        <w:tc>
          <w:tcPr>
            <w:shd w:val="clear" w:color="auto" w:fill="auto"/>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2790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trHeight w:val="243"/>
        </w:trPr>
        <w:tc>
          <w:tcPr>
            <w:tcBorders>
              <w:top w:val="none" w:color="000000" w:sz="4" w:space="0"/>
              <w:left w:val="single" w:color="auto" w:sz="4" w:space="0"/>
              <w:bottom w:val="single" w:color="auto" w:sz="4" w:space="0"/>
              <w:right w:val="single" w:color="auto" w:sz="4" w:space="0"/>
            </w:tcBorders>
            <w:tcW w:w="144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36</w:t>
            </w:r>
            <w:r/>
          </w:p>
        </w:tc>
        <w:tc>
          <w:tcPr>
            <w:shd w:val="clear" w:color="auto" w:fill="auto"/>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婴儿毛衫</w:t>
            </w:r>
            <w:r/>
          </w:p>
        </w:tc>
        <w:tc>
          <w:tcPr>
            <w:shd w:val="clear" w:color="auto" w:fill="auto"/>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120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43"/>
        </w:trPr>
        <w:tc>
          <w:tcPr>
            <w:tcBorders>
              <w:top w:val="none" w:color="000000" w:sz="4" w:space="0"/>
              <w:left w:val="single" w:color="auto" w:sz="4" w:space="0"/>
              <w:bottom w:val="single" w:color="auto" w:sz="4" w:space="0"/>
              <w:right w:val="single" w:color="auto" w:sz="4" w:space="0"/>
            </w:tcBorders>
            <w:tcW w:w="144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37</w:t>
            </w:r>
            <w:r/>
          </w:p>
        </w:tc>
        <w:tc>
          <w:tcPr>
            <w:shd w:val="clear" w:color="auto" w:fill="auto"/>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治疗巾</w:t>
            </w:r>
            <w:r/>
          </w:p>
        </w:tc>
        <w:tc>
          <w:tcPr>
            <w:shd w:val="clear" w:color="auto" w:fill="auto"/>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8850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43"/>
        </w:trPr>
        <w:tc>
          <w:tcPr>
            <w:tcBorders>
              <w:top w:val="none" w:color="000000" w:sz="4" w:space="0"/>
              <w:left w:val="single" w:color="auto" w:sz="4" w:space="0"/>
              <w:bottom w:val="single" w:color="auto" w:sz="4" w:space="0"/>
              <w:right w:val="single" w:color="auto" w:sz="4" w:space="0"/>
            </w:tcBorders>
            <w:tcW w:w="144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38</w:t>
            </w:r>
            <w:r/>
          </w:p>
        </w:tc>
        <w:tc>
          <w:tcPr>
            <w:shd w:val="clear" w:color="auto" w:fill="auto"/>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药袋</w:t>
            </w:r>
            <w:r/>
          </w:p>
        </w:tc>
        <w:tc>
          <w:tcPr>
            <w:shd w:val="clear" w:color="auto" w:fill="auto"/>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1400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43"/>
        </w:trPr>
        <w:tc>
          <w:tcPr>
            <w:gridSpan w:val="6"/>
            <w:tcBorders>
              <w:top w:val="single" w:color="auto" w:sz="4" w:space="0"/>
              <w:left w:val="single" w:color="auto" w:sz="4" w:space="0"/>
              <w:bottom w:val="single" w:color="auto" w:sz="4" w:space="0"/>
              <w:right w:val="single" w:color="000000" w:sz="4" w:space="0"/>
            </w:tcBorders>
            <w:tcW w:w="8281"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景德路门诊</w:t>
            </w:r>
            <w:r/>
          </w:p>
        </w:tc>
      </w:tr>
      <w:tr>
        <w:trPr>
          <w:trHeight w:val="243"/>
        </w:trPr>
        <w:tc>
          <w:tcPr>
            <w:tcBorders>
              <w:top w:val="none" w:color="000000" w:sz="4" w:space="0"/>
              <w:left w:val="single" w:color="auto" w:sz="4" w:space="0"/>
              <w:bottom w:val="single" w:color="auto" w:sz="4" w:space="0"/>
              <w:right w:val="single" w:color="auto" w:sz="4" w:space="0"/>
            </w:tcBorders>
            <w:tcW w:w="144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被套（条）</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13190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trHeight w:val="243"/>
        </w:trPr>
        <w:tc>
          <w:tcPr>
            <w:tcBorders>
              <w:top w:val="none" w:color="000000" w:sz="4" w:space="0"/>
              <w:left w:val="single" w:color="auto" w:sz="4" w:space="0"/>
              <w:bottom w:val="single" w:color="auto" w:sz="4" w:space="0"/>
              <w:right w:val="single" w:color="auto" w:sz="4" w:space="0"/>
            </w:tcBorders>
            <w:tcW w:w="144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枕套（条）</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9980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trHeight w:val="243"/>
        </w:trPr>
        <w:tc>
          <w:tcPr>
            <w:gridSpan w:val="6"/>
            <w:tcBorders>
              <w:top w:val="single" w:color="auto" w:sz="4" w:space="0"/>
              <w:left w:val="single" w:color="auto" w:sz="4" w:space="0"/>
              <w:bottom w:val="single" w:color="auto" w:sz="4" w:space="0"/>
              <w:right w:val="single" w:color="auto" w:sz="4" w:space="0"/>
            </w:tcBorders>
            <w:tcW w:w="8281"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全年洗涤+租赁预估总数</w:t>
            </w:r>
            <w:r/>
          </w:p>
        </w:tc>
      </w:tr>
      <w:tr>
        <w:trPr>
          <w:trHeight w:val="243"/>
        </w:trPr>
        <w:tc>
          <w:tcPr>
            <w:tcBorders>
              <w:top w:val="single" w:color="auto" w:sz="4" w:space="0"/>
              <w:left w:val="single" w:color="auto" w:sz="4" w:space="0"/>
              <w:bottom w:val="single" w:color="auto" w:sz="4" w:space="0"/>
              <w:right w:val="single" w:color="auto" w:sz="4" w:space="0"/>
            </w:tcBorders>
            <w:tcW w:w="144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科室</w:t>
            </w:r>
            <w:r/>
          </w:p>
        </w:tc>
        <w:tc>
          <w:tcPr>
            <w:tcBorders>
              <w:top w:val="single" w:color="auto" w:sz="4" w:space="0"/>
              <w:left w:val="single" w:color="auto"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品名</w:t>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数量</w:t>
            </w:r>
            <w:r/>
          </w:p>
        </w:tc>
        <w:tc>
          <w:tcPr>
            <w:tcBorders>
              <w:top w:val="single" w:color="auto" w:sz="4" w:space="0"/>
              <w:left w:val="single" w:color="auto"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洗涤单价（元）</w:t>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租赁单价（元）</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总价</w:t>
            </w:r>
            <w:r/>
          </w:p>
        </w:tc>
      </w:tr>
      <w:tr>
        <w:trPr>
          <w:trHeight w:val="243"/>
        </w:trPr>
        <w:tc>
          <w:tcPr>
            <w:tcBorders>
              <w:top w:val="single" w:color="auto" w:sz="4" w:space="0"/>
              <w:left w:val="single" w:color="auto" w:sz="4" w:space="0"/>
              <w:bottom w:val="single" w:color="auto" w:sz="4" w:space="0"/>
              <w:right w:val="single" w:color="auto" w:sz="4" w:space="0"/>
            </w:tcBorders>
            <w:tcW w:w="144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放射科</w:t>
            </w:r>
            <w:r/>
          </w:p>
        </w:tc>
        <w:tc>
          <w:tcPr>
            <w:tcBorders>
              <w:top w:val="single" w:color="auto" w:sz="4" w:space="0"/>
              <w:left w:val="single" w:color="auto"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放射科包</w:t>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450</w:t>
            </w:r>
            <w:r/>
          </w:p>
        </w:tc>
        <w:tc>
          <w:tcPr>
            <w:tcBorders>
              <w:top w:val="single" w:color="auto" w:sz="4" w:space="0"/>
              <w:left w:val="single" w:color="auto"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trHeight w:val="243"/>
        </w:trPr>
        <w:tc>
          <w:tcPr>
            <w:tcBorders>
              <w:top w:val="none" w:color="000000" w:sz="4" w:space="0"/>
              <w:left w:val="single" w:color="auto" w:sz="4" w:space="0"/>
              <w:right w:val="single" w:color="auto" w:sz="4" w:space="0"/>
            </w:tcBorders>
            <w:tcW w:w="1440" w:type="dxa"/>
            <w:vAlign w:val="center"/>
            <w:vMerge w:val="restart"/>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胃镜</w:t>
            </w:r>
            <w:r/>
          </w:p>
        </w:tc>
        <w:tc>
          <w:tcPr>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洗手衣</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2290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trHeight w:val="243"/>
        </w:trPr>
        <w:tc>
          <w:tcPr>
            <w:tcBorders>
              <w:left w:val="single" w:color="auto" w:sz="4" w:space="0"/>
              <w:right w:val="single" w:color="auto" w:sz="4" w:space="0"/>
            </w:tcBorders>
            <w:tcW w:w="144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洗手裤</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2280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trHeight w:val="243"/>
        </w:trPr>
        <w:tc>
          <w:tcPr>
            <w:tcBorders>
              <w:left w:val="single" w:color="auto" w:sz="4" w:space="0"/>
              <w:right w:val="single" w:color="auto" w:sz="4" w:space="0"/>
            </w:tcBorders>
            <w:tcW w:w="144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手术衣</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3370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trHeight w:val="243"/>
        </w:trPr>
        <w:tc>
          <w:tcPr>
            <w:tcBorders>
              <w:left w:val="single" w:color="auto" w:sz="4" w:space="0"/>
              <w:bottom w:val="single" w:color="auto" w:sz="4" w:space="0"/>
              <w:right w:val="single" w:color="auto" w:sz="4" w:space="0"/>
            </w:tcBorders>
            <w:tcW w:w="144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巡回衣</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1240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43"/>
        </w:trPr>
        <w:tc>
          <w:tcPr>
            <w:tcBorders>
              <w:top w:val="none" w:color="000000" w:sz="4" w:space="0"/>
              <w:left w:val="single" w:color="auto" w:sz="4" w:space="0"/>
              <w:bottom w:val="single" w:color="auto" w:sz="4" w:space="0"/>
              <w:right w:val="single" w:color="auto" w:sz="4" w:space="0"/>
            </w:tcBorders>
            <w:tcW w:w="1440" w:type="dxa"/>
            <w:vAlign w:val="center"/>
            <w:vMerge w:val="restart"/>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ICU</w:t>
            </w:r>
            <w:r/>
          </w:p>
        </w:tc>
        <w:tc>
          <w:tcPr>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手术衣</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2490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trHeight w:val="243"/>
        </w:trPr>
        <w:tc>
          <w:tcPr>
            <w:tcBorders>
              <w:top w:val="none" w:color="000000" w:sz="4" w:space="0"/>
              <w:left w:val="single" w:color="auto" w:sz="4" w:space="0"/>
              <w:bottom w:val="single" w:color="auto" w:sz="4" w:space="0"/>
              <w:right w:val="single" w:color="auto" w:sz="4" w:space="0"/>
            </w:tcBorders>
            <w:tcW w:w="144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洗手衣</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9790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trHeight w:val="243"/>
        </w:trPr>
        <w:tc>
          <w:tcPr>
            <w:tcBorders>
              <w:top w:val="none" w:color="000000" w:sz="4" w:space="0"/>
              <w:left w:val="single" w:color="auto" w:sz="4" w:space="0"/>
              <w:bottom w:val="single" w:color="auto" w:sz="4" w:space="0"/>
              <w:right w:val="single" w:color="auto" w:sz="4" w:space="0"/>
            </w:tcBorders>
            <w:tcW w:w="144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洗手裤</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9310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trHeight w:val="243"/>
        </w:trPr>
        <w:tc>
          <w:tcPr>
            <w:tcBorders>
              <w:top w:val="none" w:color="000000" w:sz="4" w:space="0"/>
              <w:left w:val="single" w:color="auto" w:sz="4" w:space="0"/>
              <w:bottom w:val="single" w:color="auto" w:sz="4" w:space="0"/>
              <w:right w:val="single" w:color="auto" w:sz="4" w:space="0"/>
            </w:tcBorders>
            <w:tcW w:w="1440" w:type="dxa"/>
            <w:vAlign w:val="center"/>
            <w:vMerge w:val="restart"/>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妇科门诊</w:t>
            </w:r>
            <w:r/>
          </w:p>
        </w:tc>
        <w:tc>
          <w:tcPr>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环包</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930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trHeight w:val="243"/>
        </w:trPr>
        <w:tc>
          <w:tcPr>
            <w:tcBorders>
              <w:top w:val="none" w:color="000000" w:sz="4" w:space="0"/>
              <w:left w:val="single" w:color="auto" w:sz="4" w:space="0"/>
              <w:bottom w:val="single" w:color="auto" w:sz="4" w:space="0"/>
              <w:right w:val="single" w:color="auto" w:sz="4" w:space="0"/>
            </w:tcBorders>
            <w:tcW w:w="144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手术衣包</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43"/>
        </w:trPr>
        <w:tc>
          <w:tcPr>
            <w:tcBorders>
              <w:top w:val="none" w:color="000000" w:sz="4" w:space="0"/>
              <w:left w:val="single" w:color="auto" w:sz="4" w:space="0"/>
              <w:bottom w:val="single" w:color="auto" w:sz="4" w:space="0"/>
              <w:right w:val="single" w:color="auto" w:sz="4" w:space="0"/>
            </w:tcBorders>
            <w:tcW w:w="144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洗手衣包</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trHeight w:val="243"/>
        </w:trPr>
        <w:tc>
          <w:tcPr>
            <w:tcBorders>
              <w:top w:val="none" w:color="000000" w:sz="4" w:space="0"/>
              <w:left w:val="single" w:color="auto" w:sz="4" w:space="0"/>
              <w:bottom w:val="single" w:color="auto" w:sz="4" w:space="0"/>
              <w:right w:val="single" w:color="auto" w:sz="4" w:space="0"/>
            </w:tcBorders>
            <w:tcW w:w="144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洗手裤包</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trHeight w:val="243"/>
        </w:trPr>
        <w:tc>
          <w:tcPr>
            <w:tcBorders>
              <w:top w:val="none" w:color="000000" w:sz="4" w:space="0"/>
              <w:left w:val="single" w:color="auto" w:sz="4" w:space="0"/>
              <w:bottom w:val="single" w:color="auto" w:sz="4" w:space="0"/>
              <w:right w:val="single" w:color="auto" w:sz="4" w:space="0"/>
            </w:tcBorders>
            <w:tcW w:w="1440" w:type="dxa"/>
            <w:vAlign w:val="center"/>
            <w:vMerge w:val="restart"/>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手术室</w:t>
            </w:r>
            <w:r/>
          </w:p>
        </w:tc>
        <w:tc>
          <w:tcPr>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剖腹单包</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8850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trHeight w:val="243"/>
        </w:trPr>
        <w:tc>
          <w:tcPr>
            <w:tcBorders>
              <w:top w:val="none" w:color="000000" w:sz="4" w:space="0"/>
              <w:left w:val="single" w:color="auto" w:sz="4" w:space="0"/>
              <w:bottom w:val="single" w:color="auto" w:sz="4" w:space="0"/>
              <w:right w:val="single" w:color="auto" w:sz="4" w:space="0"/>
            </w:tcBorders>
            <w:tcW w:w="144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手术衣包</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10470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trHeight w:val="243"/>
        </w:trPr>
        <w:tc>
          <w:tcPr>
            <w:tcBorders>
              <w:top w:val="none" w:color="000000" w:sz="4" w:space="0"/>
              <w:left w:val="single" w:color="auto" w:sz="4" w:space="0"/>
              <w:bottom w:val="single" w:color="auto" w:sz="4" w:space="0"/>
              <w:right w:val="single" w:color="auto" w:sz="4" w:space="0"/>
            </w:tcBorders>
            <w:tcW w:w="144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洗手衣裤包</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11370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trHeight w:val="243"/>
        </w:trPr>
        <w:tc>
          <w:tcPr>
            <w:tcBorders>
              <w:top w:val="none" w:color="000000" w:sz="4" w:space="0"/>
              <w:left w:val="single" w:color="auto" w:sz="4" w:space="0"/>
              <w:bottom w:val="single" w:color="auto" w:sz="4" w:space="0"/>
              <w:right w:val="single" w:color="auto" w:sz="4" w:space="0"/>
            </w:tcBorders>
            <w:tcW w:w="144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台布包</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5870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trHeight w:val="243"/>
        </w:trPr>
        <w:tc>
          <w:tcPr>
            <w:tcBorders>
              <w:top w:val="none" w:color="000000" w:sz="4" w:space="0"/>
              <w:left w:val="single" w:color="auto" w:sz="4" w:space="0"/>
              <w:bottom w:val="single" w:color="auto" w:sz="4" w:space="0"/>
              <w:right w:val="single" w:color="auto" w:sz="4" w:space="0"/>
            </w:tcBorders>
            <w:tcW w:w="144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大包</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5350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trHeight w:val="243"/>
        </w:trPr>
        <w:tc>
          <w:tcPr>
            <w:tcBorders>
              <w:top w:val="none" w:color="000000" w:sz="4" w:space="0"/>
              <w:left w:val="single" w:color="auto" w:sz="4" w:space="0"/>
              <w:bottom w:val="single" w:color="auto" w:sz="4" w:space="0"/>
              <w:right w:val="single" w:color="auto" w:sz="4" w:space="0"/>
            </w:tcBorders>
            <w:tcW w:w="144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手术衣</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420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trHeight w:val="243"/>
        </w:trPr>
        <w:tc>
          <w:tcPr>
            <w:tcBorders>
              <w:top w:val="none" w:color="000000" w:sz="4" w:space="0"/>
              <w:left w:val="single" w:color="auto" w:sz="4" w:space="0"/>
              <w:bottom w:val="single" w:color="auto" w:sz="4" w:space="0"/>
              <w:right w:val="single" w:color="auto" w:sz="4" w:space="0"/>
            </w:tcBorders>
            <w:tcW w:w="144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台布</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1270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trHeight w:val="243"/>
        </w:trPr>
        <w:tc>
          <w:tcPr>
            <w:tcBorders>
              <w:top w:val="none" w:color="000000" w:sz="4" w:space="0"/>
              <w:left w:val="single" w:color="auto" w:sz="4" w:space="0"/>
              <w:bottom w:val="single" w:color="auto" w:sz="4" w:space="0"/>
              <w:right w:val="single" w:color="auto" w:sz="4" w:space="0"/>
            </w:tcBorders>
            <w:tcW w:w="144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大包布</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13120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trHeight w:val="243"/>
        </w:trPr>
        <w:tc>
          <w:tcPr>
            <w:tcBorders>
              <w:top w:val="none" w:color="000000" w:sz="4" w:space="0"/>
              <w:left w:val="single" w:color="auto" w:sz="4" w:space="0"/>
              <w:bottom w:val="single" w:color="auto" w:sz="4" w:space="0"/>
              <w:right w:val="single" w:color="auto" w:sz="4" w:space="0"/>
            </w:tcBorders>
            <w:tcW w:w="144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中包布</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trHeight w:val="243"/>
        </w:trPr>
        <w:tc>
          <w:tcPr>
            <w:tcBorders>
              <w:top w:val="none" w:color="000000" w:sz="4" w:space="0"/>
              <w:left w:val="single" w:color="auto" w:sz="4" w:space="0"/>
              <w:bottom w:val="single" w:color="auto" w:sz="4" w:space="0"/>
              <w:right w:val="single" w:color="auto" w:sz="4" w:space="0"/>
            </w:tcBorders>
            <w:tcW w:w="144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小包布</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1930</w:t>
            </w:r>
            <w:r/>
          </w:p>
        </w:tc>
        <w:tc>
          <w:tcPr>
            <w:tcBorders>
              <w:top w:val="none" w:color="000000" w:sz="4" w:space="0"/>
              <w:left w:val="none" w:color="000000"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trHeight w:val="243"/>
        </w:trPr>
        <w:tc>
          <w:tcPr>
            <w:tcBorders>
              <w:top w:val="single" w:color="auto" w:sz="4" w:space="0"/>
              <w:left w:val="single" w:color="auto" w:sz="4" w:space="0"/>
              <w:bottom w:val="single" w:color="auto" w:sz="4" w:space="0"/>
              <w:right w:val="single" w:color="auto" w:sz="4" w:space="0"/>
            </w:tcBorders>
            <w:tcW w:w="144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大洞巾</w:t>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310</w:t>
            </w:r>
            <w:r/>
          </w:p>
        </w:tc>
        <w:tc>
          <w:tcPr>
            <w:tcBorders>
              <w:top w:val="single" w:color="auto" w:sz="4" w:space="0"/>
              <w:left w:val="single" w:color="auto"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trHeight w:val="243"/>
        </w:trPr>
        <w:tc>
          <w:tcPr>
            <w:tcBorders>
              <w:top w:val="single" w:color="auto" w:sz="4" w:space="0"/>
              <w:left w:val="single" w:color="auto" w:sz="4" w:space="0"/>
              <w:bottom w:val="single" w:color="auto" w:sz="4" w:space="0"/>
              <w:right w:val="single" w:color="auto" w:sz="4" w:space="0"/>
            </w:tcBorders>
            <w:tcW w:w="144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围单</w:t>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w:t>
            </w:r>
            <w:r/>
          </w:p>
        </w:tc>
        <w:tc>
          <w:tcPr>
            <w:tcBorders>
              <w:top w:val="single" w:color="auto" w:sz="4" w:space="0"/>
              <w:left w:val="single" w:color="auto"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trHeight w:val="243"/>
        </w:trPr>
        <w:tc>
          <w:tcPr>
            <w:tcBorders>
              <w:top w:val="single" w:color="auto" w:sz="4" w:space="0"/>
              <w:left w:val="single" w:color="auto" w:sz="4" w:space="0"/>
              <w:bottom w:val="single" w:color="auto" w:sz="4" w:space="0"/>
              <w:right w:val="single" w:color="auto" w:sz="4" w:space="0"/>
            </w:tcBorders>
            <w:tcW w:w="144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方巾</w:t>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1880</w:t>
            </w:r>
            <w:r/>
          </w:p>
        </w:tc>
        <w:tc>
          <w:tcPr>
            <w:tcBorders>
              <w:top w:val="single" w:color="auto" w:sz="4" w:space="0"/>
              <w:left w:val="single" w:color="auto"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trHeight w:val="243"/>
        </w:trPr>
        <w:tc>
          <w:tcPr>
            <w:tcBorders>
              <w:top w:val="single" w:color="auto" w:sz="4" w:space="0"/>
              <w:left w:val="single" w:color="auto" w:sz="4" w:space="0"/>
              <w:bottom w:val="single" w:color="auto" w:sz="4" w:space="0"/>
              <w:right w:val="single" w:color="auto" w:sz="4" w:space="0"/>
            </w:tcBorders>
            <w:tcW w:w="144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脚套</w:t>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320</w:t>
            </w:r>
            <w:r/>
          </w:p>
        </w:tc>
        <w:tc>
          <w:tcPr>
            <w:tcBorders>
              <w:top w:val="single" w:color="auto" w:sz="4" w:space="0"/>
              <w:left w:val="single" w:color="auto"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trHeight w:val="243"/>
        </w:trPr>
        <w:tc>
          <w:tcPr>
            <w:tcBorders>
              <w:top w:val="single" w:color="auto" w:sz="4" w:space="0"/>
              <w:left w:val="single" w:color="auto" w:sz="4" w:space="0"/>
              <w:bottom w:val="single" w:color="auto" w:sz="4" w:space="0"/>
              <w:right w:val="single" w:color="auto" w:sz="4" w:space="0"/>
            </w:tcBorders>
            <w:tcW w:w="144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剖腹单</w:t>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400</w:t>
            </w:r>
            <w:r/>
          </w:p>
        </w:tc>
        <w:tc>
          <w:tcPr>
            <w:tcBorders>
              <w:top w:val="single" w:color="auto" w:sz="4" w:space="0"/>
              <w:left w:val="single" w:color="auto"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trHeight w:val="243"/>
        </w:trPr>
        <w:tc>
          <w:tcPr>
            <w:tcBorders>
              <w:top w:val="single" w:color="auto" w:sz="4" w:space="0"/>
              <w:left w:val="single" w:color="auto" w:sz="4" w:space="0"/>
              <w:bottom w:val="single" w:color="auto" w:sz="4" w:space="0"/>
              <w:right w:val="single" w:color="auto" w:sz="4" w:space="0"/>
            </w:tcBorders>
            <w:tcW w:w="144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内镜包</w:t>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510</w:t>
            </w:r>
            <w:r/>
          </w:p>
        </w:tc>
        <w:tc>
          <w:tcPr>
            <w:tcBorders>
              <w:top w:val="single" w:color="auto" w:sz="4" w:space="0"/>
              <w:left w:val="single" w:color="auto"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trHeight w:val="243"/>
        </w:trPr>
        <w:tc>
          <w:tcPr>
            <w:tcBorders>
              <w:top w:val="single" w:color="auto" w:sz="4" w:space="0"/>
              <w:left w:val="single" w:color="auto" w:sz="4" w:space="0"/>
              <w:bottom w:val="single" w:color="auto" w:sz="4" w:space="0"/>
              <w:right w:val="single" w:color="auto" w:sz="4" w:space="0"/>
            </w:tcBorders>
            <w:tcW w:w="144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颅单</w:t>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w:t>
            </w:r>
            <w:r/>
          </w:p>
        </w:tc>
        <w:tc>
          <w:tcPr>
            <w:tcBorders>
              <w:top w:val="single" w:color="auto" w:sz="4" w:space="0"/>
              <w:left w:val="single" w:color="auto"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trHeight w:val="243"/>
        </w:trPr>
        <w:tc>
          <w:tcPr>
            <w:tcBorders>
              <w:top w:val="single" w:color="auto" w:sz="4" w:space="0"/>
              <w:left w:val="single" w:color="auto" w:sz="4" w:space="0"/>
              <w:bottom w:val="single" w:color="auto" w:sz="4" w:space="0"/>
              <w:right w:val="single" w:color="auto" w:sz="4" w:space="0"/>
            </w:tcBorders>
            <w:tcW w:w="144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巡回衣</w:t>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w:t>
            </w:r>
            <w:r/>
          </w:p>
        </w:tc>
        <w:tc>
          <w:tcPr>
            <w:tcBorders>
              <w:top w:val="single" w:color="auto" w:sz="4" w:space="0"/>
              <w:left w:val="single" w:color="auto"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trHeight w:val="243"/>
        </w:trPr>
        <w:tc>
          <w:tcPr>
            <w:tcBorders>
              <w:top w:val="single" w:color="auto" w:sz="4" w:space="0"/>
              <w:left w:val="single" w:color="auto" w:sz="4" w:space="0"/>
              <w:bottom w:val="single" w:color="auto" w:sz="4" w:space="0"/>
              <w:right w:val="single" w:color="auto" w:sz="4" w:space="0"/>
            </w:tcBorders>
            <w:tcW w:w="144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人流包</w:t>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1550</w:t>
            </w:r>
            <w:r/>
          </w:p>
        </w:tc>
        <w:tc>
          <w:tcPr>
            <w:tcBorders>
              <w:top w:val="single" w:color="auto" w:sz="4" w:space="0"/>
              <w:left w:val="single" w:color="auto"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43"/>
        </w:trPr>
        <w:tc>
          <w:tcPr>
            <w:tcBorders>
              <w:top w:val="single" w:color="auto" w:sz="4" w:space="0"/>
              <w:left w:val="single" w:color="auto" w:sz="4" w:space="0"/>
              <w:bottom w:val="single" w:color="auto" w:sz="4" w:space="0"/>
              <w:right w:val="single" w:color="auto" w:sz="4" w:space="0"/>
            </w:tcBorders>
            <w:tcW w:w="144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泌尿外科包</w:t>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1230</w:t>
            </w:r>
            <w:r/>
          </w:p>
        </w:tc>
        <w:tc>
          <w:tcPr>
            <w:tcBorders>
              <w:top w:val="single" w:color="auto" w:sz="4" w:space="0"/>
              <w:left w:val="single" w:color="auto"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43"/>
        </w:trPr>
        <w:tc>
          <w:tcPr>
            <w:tcBorders>
              <w:top w:val="single" w:color="auto" w:sz="4" w:space="0"/>
              <w:left w:val="single" w:color="auto" w:sz="4" w:space="0"/>
              <w:bottom w:val="single" w:color="auto" w:sz="4" w:space="0"/>
              <w:right w:val="single" w:color="auto" w:sz="4" w:space="0"/>
            </w:tcBorders>
            <w:tcW w:w="144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洞巾包</w:t>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2510</w:t>
            </w:r>
            <w:r/>
          </w:p>
        </w:tc>
        <w:tc>
          <w:tcPr>
            <w:tcBorders>
              <w:top w:val="single" w:color="auto" w:sz="4" w:space="0"/>
              <w:left w:val="single" w:color="auto"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trHeight w:val="243"/>
        </w:trPr>
        <w:tc>
          <w:tcPr>
            <w:tcBorders>
              <w:top w:val="single" w:color="auto" w:sz="4" w:space="0"/>
              <w:left w:val="single" w:color="auto" w:sz="4" w:space="0"/>
              <w:bottom w:val="single" w:color="auto" w:sz="4" w:space="0"/>
              <w:right w:val="single" w:color="auto" w:sz="4" w:space="0"/>
            </w:tcBorders>
            <w:tcW w:w="144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方巾包</w:t>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2750</w:t>
            </w:r>
            <w:r/>
          </w:p>
        </w:tc>
        <w:tc>
          <w:tcPr>
            <w:tcBorders>
              <w:top w:val="single" w:color="auto" w:sz="4" w:space="0"/>
              <w:left w:val="single" w:color="auto"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trHeight w:val="243"/>
        </w:trPr>
        <w:tc>
          <w:tcPr>
            <w:tcBorders>
              <w:top w:val="single" w:color="auto" w:sz="4" w:space="0"/>
              <w:left w:val="single" w:color="auto" w:sz="4" w:space="0"/>
              <w:bottom w:val="single" w:color="auto" w:sz="4" w:space="0"/>
              <w:right w:val="single" w:color="auto" w:sz="4" w:space="0"/>
            </w:tcBorders>
            <w:tcW w:w="144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脚套包</w:t>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20</w:t>
            </w:r>
            <w:r/>
          </w:p>
        </w:tc>
        <w:tc>
          <w:tcPr>
            <w:tcBorders>
              <w:top w:val="single" w:color="auto" w:sz="4" w:space="0"/>
              <w:left w:val="single" w:color="auto"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trHeight w:val="250"/>
        </w:trPr>
        <w:tc>
          <w:tcPr>
            <w:tcBorders>
              <w:top w:val="single" w:color="auto" w:sz="4" w:space="0"/>
              <w:left w:val="single" w:color="auto" w:sz="4" w:space="0"/>
              <w:bottom w:val="single" w:color="auto" w:sz="4" w:space="0"/>
              <w:right w:val="single" w:color="auto" w:sz="4" w:space="0"/>
            </w:tcBorders>
            <w:tcW w:w="144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7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巡回衣包</w:t>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1450</w:t>
            </w:r>
            <w:r/>
          </w:p>
        </w:tc>
        <w:tc>
          <w:tcPr>
            <w:tcBorders>
              <w:top w:val="single" w:color="auto" w:sz="4" w:space="0"/>
              <w:left w:val="single" w:color="auto" w:sz="4" w:space="0"/>
              <w:bottom w:val="single" w:color="auto" w:sz="4" w:space="0"/>
              <w:right w:val="single" w:color="auto" w:sz="4" w:space="0"/>
            </w:tcBorders>
            <w:tcW w:w="173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bl>
    <w:p>
      <w:pPr>
        <w:jc w:val="center"/>
        <w:spacing w:line="380" w:lineRule="exact"/>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p>
      <w:pPr>
        <w:ind w:firstLine="420"/>
        <w:spacing w:line="38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注：</w:t>
      </w:r>
      <w:r>
        <w:rPr>
          <w:rFonts w:hint="eastAsia"/>
          <w:color w:val="000000" w:themeColor="text1"/>
          <w:szCs w:val="21"/>
          <w:highlight w:val="none"/>
          <w14:textFill>
            <w14:solidFill>
              <w14:schemeClr w14:val="tx1"/>
            </w14:solidFill>
          </w14:textFill>
        </w:rPr>
        <w:t xml:space="preserve">所需费用按实按月计算，物品洗涤价格按医院提供的清单报价，须列明单项物品的洗涤单价。税款等费用都计入单价中，如实际工作中出现未列物品，参照同类品种价格。根据手术室要求，手术室物品实行租赁结算，投标时须单独列出价，供采购方参考。</w:t>
      </w:r>
      <w:r/>
    </w:p>
    <w:p>
      <w:pPr>
        <w:pStyle w:val="1026"/>
        <w:spacing w:line="400" w:lineRule="exact"/>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r>
      <w:r/>
    </w:p>
    <w:p>
      <w:pPr>
        <w:pStyle w:val="1026"/>
        <w:spacing w:line="400" w:lineRule="exact"/>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r>
      <w:r/>
    </w:p>
    <w:p>
      <w:pPr>
        <w:pStyle w:val="1026"/>
        <w:spacing w:line="400" w:lineRule="exact"/>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t xml:space="preserve">投标人：（公章）</w:t>
      </w:r>
      <w:r/>
    </w:p>
    <w:p>
      <w:pPr>
        <w:pStyle w:val="1026"/>
        <w:spacing w:line="400" w:lineRule="exact"/>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t xml:space="preserve">法定代表人或代理人：（签字或盖章）</w:t>
      </w:r>
      <w:r/>
    </w:p>
    <w:p>
      <w:pPr>
        <w:pStyle w:val="1026"/>
        <w:spacing w:line="400" w:lineRule="exact"/>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t xml:space="preserve">日期：      年     月     日</w:t>
      </w:r>
      <w:r/>
    </w:p>
    <w:p>
      <w:pPr>
        <w:pStyle w:val="1026"/>
        <w:jc w:val="center"/>
        <w:spacing w:line="400" w:lineRule="exact"/>
        <w:rPr>
          <w:rFonts w:hAnsi="宋体"/>
          <w:b/>
          <w:color w:val="000000" w:themeColor="text1"/>
          <w:sz w:val="21"/>
          <w:highlight w:val="none"/>
          <w14:textFill>
            <w14:solidFill>
              <w14:schemeClr w14:val="tx1"/>
            </w14:solidFill>
          </w14:textFill>
        </w:rPr>
      </w:pPr>
      <w:r>
        <w:rPr>
          <w:rFonts w:hint="eastAsia" w:hAnsi="宋体"/>
          <w:b/>
          <w:color w:val="000000" w:themeColor="text1"/>
          <w:sz w:val="21"/>
          <w:highlight w:val="none"/>
          <w14:textFill>
            <w14:solidFill>
              <w14:schemeClr w14:val="tx1"/>
            </w14:solidFill>
          </w14:textFill>
        </w:rPr>
        <w:t xml:space="preserve"> </w:t>
      </w:r>
      <w:r/>
    </w:p>
    <w:p>
      <w:pPr>
        <w:pStyle w:val="1026"/>
        <w:spacing w:line="400" w:lineRule="exact"/>
        <w:rPr>
          <w:rFonts w:hAnsi="宋体"/>
          <w:b/>
          <w:color w:val="000000" w:themeColor="text1"/>
          <w:sz w:val="21"/>
          <w:highlight w:val="none"/>
          <w14:textFill>
            <w14:solidFill>
              <w14:schemeClr w14:val="tx1"/>
            </w14:solidFill>
          </w14:textFill>
        </w:rPr>
      </w:pPr>
      <w:r>
        <w:rPr>
          <w:b/>
          <w:color w:val="000000" w:themeColor="text1"/>
          <w:sz w:val="32"/>
          <w:szCs w:val="32"/>
          <w:highlight w:val="none"/>
          <w14:textFill>
            <w14:solidFill>
              <w14:schemeClr w14:val="tx1"/>
            </w14:solidFill>
          </w14:textFill>
        </w:rPr>
        <w:br w:type="page" w:clear="all"/>
      </w:r>
      <w:r/>
    </w:p>
    <w:p>
      <w:pPr>
        <w:pStyle w:val="732"/>
        <w:jc w:val="center"/>
        <w:spacing w:line="400" w:lineRule="exact"/>
        <w:rPr>
          <w:rFonts w:hAnsi="宋体"/>
          <w:b/>
          <w:color w:val="000000" w:themeColor="text1"/>
          <w:sz w:val="32"/>
          <w:szCs w:val="32"/>
          <w:highlight w:val="none"/>
          <w14:textFill>
            <w14:solidFill>
              <w14:schemeClr w14:val="tx1"/>
            </w14:solidFill>
          </w14:textFill>
        </w:rPr>
      </w:pPr>
      <w:r>
        <w:rPr>
          <w:rFonts w:hint="eastAsia" w:ascii="黑体" w:hAnsi="Times New Roman" w:eastAsia="黑体"/>
          <w:b/>
          <w:bCs/>
          <w:color w:val="000000" w:themeColor="text1"/>
          <w:sz w:val="28"/>
          <w:szCs w:val="28"/>
          <w:highlight w:val="none"/>
          <w14:textFill>
            <w14:solidFill>
              <w14:schemeClr w14:val="tx1"/>
            </w14:solidFill>
          </w14:textFill>
        </w:rPr>
        <w:t xml:space="preserve">第五、六</w:t>
      </w:r>
      <w:r>
        <w:rPr>
          <w:rFonts w:hint="eastAsia" w:ascii="黑体" w:hAnsi="Times New Roman" w:eastAsia="黑体"/>
          <w:b/>
          <w:bCs/>
          <w:color w:val="000000" w:themeColor="text1"/>
          <w:sz w:val="28"/>
          <w:szCs w:val="28"/>
          <w:highlight w:val="none"/>
          <w14:textFill>
            <w14:solidFill>
              <w14:schemeClr w14:val="tx1"/>
            </w14:solidFill>
          </w14:textFill>
        </w:rPr>
        <w:t xml:space="preserve">采购</w:t>
      </w:r>
      <w:r>
        <w:rPr>
          <w:rFonts w:hint="eastAsia" w:ascii="黑体" w:hAnsi="Times New Roman" w:eastAsia="黑体"/>
          <w:b/>
          <w:bCs/>
          <w:color w:val="000000" w:themeColor="text1"/>
          <w:sz w:val="28"/>
          <w:szCs w:val="28"/>
          <w:highlight w:val="none"/>
          <w14:textFill>
            <w14:solidFill>
              <w14:schemeClr w14:val="tx1"/>
            </w14:solidFill>
          </w14:textFill>
        </w:rPr>
        <w:t xml:space="preserve">包</w:t>
      </w:r>
      <w:r>
        <w:rPr>
          <w:rFonts w:hint="eastAsia" w:ascii="黑体" w:hAnsi="Times New Roman" w:eastAsia="黑体"/>
          <w:b/>
          <w:bCs/>
          <w:color w:val="000000" w:themeColor="text1"/>
          <w:sz w:val="28"/>
          <w:szCs w:val="28"/>
          <w:highlight w:val="none"/>
          <w14:textFill>
            <w14:solidFill>
              <w14:schemeClr w14:val="tx1"/>
            </w14:solidFill>
          </w14:textFill>
        </w:rPr>
        <w:t xml:space="preserve"> 投标报价分析表</w:t>
      </w:r>
      <w:r/>
    </w:p>
    <w:p>
      <w:pPr>
        <w:pStyle w:val="732"/>
        <w:spacing w:line="400" w:lineRule="exact"/>
        <w:rPr>
          <w:rFonts w:ascii="Calibri" w:hAnsi="Calibri" w:eastAsia="宋体"/>
          <w:color w:val="000000" w:themeColor="text1"/>
          <w:sz w:val="21"/>
          <w:szCs w:val="21"/>
          <w:highlight w:val="none"/>
          <w14:textFill>
            <w14:solidFill>
              <w14:schemeClr w14:val="tx1"/>
            </w14:solidFill>
          </w14:textFill>
        </w:rPr>
      </w:pPr>
      <w:r>
        <w:rPr>
          <w:rFonts w:hint="eastAsia" w:ascii="Calibri" w:hAnsi="Calibri" w:eastAsia="宋体"/>
          <w:color w:val="000000" w:themeColor="text1"/>
          <w:sz w:val="21"/>
          <w:szCs w:val="21"/>
          <w:highlight w:val="none"/>
          <w14:textFill>
            <w14:solidFill>
              <w14:schemeClr w14:val="tx1"/>
            </w14:solidFill>
          </w14:textFill>
        </w:rPr>
        <w:t xml:space="preserve">投标人：（盖公章）    </w:t>
      </w:r>
      <w:r/>
    </w:p>
    <w:tbl>
      <w:tblPr>
        <w:tblStyle w:val="721"/>
        <w:tblW w:w="866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334"/>
        <w:gridCol w:w="1330"/>
        <w:gridCol w:w="888"/>
        <w:gridCol w:w="892"/>
        <w:gridCol w:w="891"/>
        <w:gridCol w:w="1337"/>
        <w:gridCol w:w="1268"/>
      </w:tblGrid>
      <w:tr>
        <w:trPr>
          <w:trHeight w:val="620"/>
        </w:trPr>
        <w:tc>
          <w:tcPr>
            <w:tcW w:w="720" w:type="dxa"/>
            <w:vAlign w:val="center"/>
            <w:textDirection w:val="lrTb"/>
            <w:noWrap w:val="false"/>
          </w:tcPr>
          <w:p>
            <w:pPr>
              <w:jc w:val="center"/>
              <w:spacing w:line="320" w:lineRule="exact"/>
              <w:rPr>
                <w:rFonts w:hAnsi="Times New Roman"/>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序号</w:t>
            </w:r>
            <w:r/>
          </w:p>
        </w:tc>
        <w:tc>
          <w:tcPr>
            <w:tcW w:w="1334" w:type="dxa"/>
            <w:vAlign w:val="center"/>
            <w:textDirection w:val="lrTb"/>
            <w:noWrap w:val="false"/>
          </w:tcPr>
          <w:p>
            <w:pPr>
              <w:jc w:val="center"/>
              <w:spacing w:line="32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条目</w:t>
            </w:r>
            <w:r/>
          </w:p>
        </w:tc>
        <w:tc>
          <w:tcPr>
            <w:tcW w:w="1330" w:type="dxa"/>
            <w:vAlign w:val="center"/>
            <w:textDirection w:val="lrTb"/>
            <w:noWrap w:val="false"/>
          </w:tcPr>
          <w:p>
            <w:pPr>
              <w:jc w:val="center"/>
              <w:spacing w:line="32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管理人员</w:t>
            </w:r>
            <w:r/>
          </w:p>
        </w:tc>
        <w:tc>
          <w:tcPr>
            <w:tcW w:w="888" w:type="dxa"/>
            <w:vAlign w:val="center"/>
            <w:textDirection w:val="lrTb"/>
            <w:noWrap w:val="false"/>
          </w:tcPr>
          <w:p>
            <w:pPr>
              <w:jc w:val="center"/>
              <w:spacing w:line="32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w:t>
            </w:r>
            <w:r/>
          </w:p>
        </w:tc>
        <w:tc>
          <w:tcPr>
            <w:tcW w:w="892" w:type="dxa"/>
            <w:vAlign w:val="center"/>
            <w:textDirection w:val="lrTb"/>
            <w:noWrap w:val="false"/>
          </w:tcPr>
          <w:p>
            <w:pPr>
              <w:jc w:val="center"/>
              <w:spacing w:line="32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w:t>
            </w:r>
            <w:r/>
          </w:p>
        </w:tc>
        <w:tc>
          <w:tcPr>
            <w:tcW w:w="891" w:type="dxa"/>
            <w:vAlign w:val="center"/>
            <w:textDirection w:val="lrTb"/>
            <w:noWrap w:val="false"/>
          </w:tcPr>
          <w:p>
            <w:pPr>
              <w:jc w:val="center"/>
              <w:spacing w:line="32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w:t>
            </w:r>
            <w:r/>
          </w:p>
        </w:tc>
        <w:tc>
          <w:tcPr>
            <w:tcW w:w="1337" w:type="dxa"/>
            <w:vAlign w:val="center"/>
            <w:textDirection w:val="lrTb"/>
            <w:noWrap w:val="false"/>
          </w:tcPr>
          <w:p>
            <w:pPr>
              <w:jc w:val="center"/>
              <w:spacing w:line="32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w:t>
            </w:r>
            <w:r/>
          </w:p>
        </w:tc>
        <w:tc>
          <w:tcPr>
            <w:tcW w:w="1266" w:type="dxa"/>
            <w:vAlign w:val="center"/>
            <w:textDirection w:val="lrTb"/>
            <w:noWrap w:val="false"/>
          </w:tcPr>
          <w:p>
            <w:pPr>
              <w:jc w:val="center"/>
              <w:spacing w:line="32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备注</w:t>
            </w:r>
            <w:r/>
          </w:p>
        </w:tc>
      </w:tr>
      <w:tr>
        <w:trPr>
          <w:trHeight w:val="538"/>
        </w:trPr>
        <w:tc>
          <w:tcPr>
            <w:tcW w:w="720"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1</w:t>
            </w:r>
            <w:r/>
          </w:p>
        </w:tc>
        <w:tc>
          <w:tcPr>
            <w:tcW w:w="1334"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基本工资</w:t>
            </w:r>
            <w:r/>
          </w:p>
        </w:tc>
        <w:tc>
          <w:tcPr>
            <w:tcW w:w="1330"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888"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892"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891" w:type="dxa"/>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337" w:type="dxa"/>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266"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rHeight w:val="418"/>
        </w:trPr>
        <w:tc>
          <w:tcPr>
            <w:tcW w:w="720"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2</w:t>
            </w:r>
            <w:r/>
          </w:p>
        </w:tc>
        <w:tc>
          <w:tcPr>
            <w:tcW w:w="1334"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劳动保险</w:t>
            </w:r>
            <w:r/>
          </w:p>
        </w:tc>
        <w:tc>
          <w:tcPr>
            <w:tcW w:w="1330" w:type="dxa"/>
            <w:vAlign w:val="center"/>
            <w:textDirection w:val="lrTb"/>
            <w:noWrap w:val="false"/>
          </w:tcPr>
          <w:p>
            <w:pPr>
              <w:pStyle w:val="715"/>
              <w:jc w:val="center"/>
              <w:spacing w:before="0" w:after="0" w:line="40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888"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892"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891" w:type="dxa"/>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337" w:type="dxa"/>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266"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rHeight w:val="418"/>
        </w:trPr>
        <w:tc>
          <w:tcPr>
            <w:tcW w:w="720"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3</w:t>
            </w:r>
            <w:r/>
          </w:p>
        </w:tc>
        <w:tc>
          <w:tcPr>
            <w:tcW w:w="1334"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公积金</w:t>
            </w:r>
            <w:r/>
          </w:p>
        </w:tc>
        <w:tc>
          <w:tcPr>
            <w:tcW w:w="1330" w:type="dxa"/>
            <w:vAlign w:val="center"/>
            <w:textDirection w:val="lrTb"/>
            <w:noWrap w:val="false"/>
          </w:tcPr>
          <w:p>
            <w:pPr>
              <w:pStyle w:val="715"/>
              <w:jc w:val="center"/>
              <w:spacing w:before="0" w:after="0" w:line="40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888"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892"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891" w:type="dxa"/>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337" w:type="dxa"/>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266"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rHeight w:val="418"/>
        </w:trPr>
        <w:tc>
          <w:tcPr>
            <w:tcW w:w="720"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4</w:t>
            </w:r>
            <w:r/>
          </w:p>
        </w:tc>
        <w:tc>
          <w:tcPr>
            <w:tcW w:w="1334"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清洁用品</w:t>
            </w:r>
            <w:r/>
          </w:p>
        </w:tc>
        <w:tc>
          <w:tcPr>
            <w:tcW w:w="1330"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888"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892"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891" w:type="dxa"/>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337" w:type="dxa"/>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266"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rHeight w:val="418"/>
        </w:trPr>
        <w:tc>
          <w:tcPr>
            <w:tcW w:w="720"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5</w:t>
            </w:r>
            <w:r/>
          </w:p>
        </w:tc>
        <w:tc>
          <w:tcPr>
            <w:tcW w:w="1334"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服</w:t>
            </w:r>
            <w:r>
              <w:rPr>
                <w:color w:val="000000" w:themeColor="text1"/>
                <w:szCs w:val="21"/>
                <w:highlight w:val="non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 xml:space="preserve">装</w:t>
            </w:r>
            <w:r/>
          </w:p>
        </w:tc>
        <w:tc>
          <w:tcPr>
            <w:tcW w:w="1330"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888"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892"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891" w:type="dxa"/>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337" w:type="dxa"/>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266"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rHeight w:val="418"/>
        </w:trPr>
        <w:tc>
          <w:tcPr>
            <w:tcW w:w="720"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6</w:t>
            </w:r>
            <w:r/>
          </w:p>
        </w:tc>
        <w:tc>
          <w:tcPr>
            <w:tcW w:w="1334"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意外保险费</w:t>
            </w:r>
            <w:r/>
          </w:p>
        </w:tc>
        <w:tc>
          <w:tcPr>
            <w:tcW w:w="1330"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888" w:type="dxa"/>
            <w:vAlign w:val="center"/>
            <w:textDirection w:val="lrTb"/>
            <w:noWrap w:val="false"/>
          </w:tcPr>
          <w:p>
            <w:pPr>
              <w:pStyle w:val="734"/>
              <w:ind w:left="6000"/>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892" w:type="dxa"/>
            <w:vAlign w:val="center"/>
            <w:textDirection w:val="lrTb"/>
            <w:noWrap w:val="false"/>
          </w:tcPr>
          <w:p>
            <w:pPr>
              <w:pStyle w:val="734"/>
              <w:ind w:left="6000"/>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891" w:type="dxa"/>
            <w:textDirection w:val="lrTb"/>
            <w:noWrap w:val="false"/>
          </w:tcPr>
          <w:p>
            <w:pPr>
              <w:pStyle w:val="734"/>
              <w:ind w:left="6000"/>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337" w:type="dxa"/>
            <w:textDirection w:val="lrTb"/>
            <w:noWrap w:val="false"/>
          </w:tcPr>
          <w:p>
            <w:pPr>
              <w:pStyle w:val="734"/>
              <w:ind w:left="6000"/>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266" w:type="dxa"/>
            <w:vAlign w:val="center"/>
            <w:textDirection w:val="lrTb"/>
            <w:noWrap w:val="false"/>
          </w:tcPr>
          <w:p>
            <w:pPr>
              <w:pStyle w:val="734"/>
              <w:ind w:left="6000"/>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rHeight w:val="418"/>
        </w:trPr>
        <w:tc>
          <w:tcPr>
            <w:tcW w:w="720"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7</w:t>
            </w:r>
            <w:r/>
          </w:p>
        </w:tc>
        <w:tc>
          <w:tcPr>
            <w:tcW w:w="1334"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税</w:t>
            </w:r>
            <w:r>
              <w:rPr>
                <w:color w:val="000000" w:themeColor="text1"/>
                <w:szCs w:val="21"/>
                <w:highlight w:val="non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 xml:space="preserve">金</w:t>
            </w:r>
            <w:r/>
          </w:p>
        </w:tc>
        <w:tc>
          <w:tcPr>
            <w:tcW w:w="1330"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888"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892"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891" w:type="dxa"/>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337" w:type="dxa"/>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266"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rHeight w:val="418"/>
        </w:trPr>
        <w:tc>
          <w:tcPr>
            <w:tcW w:w="720"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8</w:t>
            </w:r>
            <w:r/>
          </w:p>
        </w:tc>
        <w:tc>
          <w:tcPr>
            <w:tcW w:w="1334"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管理费</w:t>
            </w:r>
            <w:r/>
          </w:p>
        </w:tc>
        <w:tc>
          <w:tcPr>
            <w:tcW w:w="1330"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888"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892"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891" w:type="dxa"/>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337" w:type="dxa"/>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266"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rHeight w:val="418"/>
        </w:trPr>
        <w:tc>
          <w:tcPr>
            <w:tcW w:w="720"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9</w:t>
            </w:r>
            <w:r/>
          </w:p>
        </w:tc>
        <w:tc>
          <w:tcPr>
            <w:tcW w:w="1334"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其</w:t>
            </w:r>
            <w:r>
              <w:rPr>
                <w:color w:val="000000" w:themeColor="text1"/>
                <w:szCs w:val="21"/>
                <w:highlight w:val="non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 xml:space="preserve">他</w:t>
            </w:r>
            <w:r/>
          </w:p>
        </w:tc>
        <w:tc>
          <w:tcPr>
            <w:tcW w:w="1330"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888"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892"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891" w:type="dxa"/>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337" w:type="dxa"/>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266"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rHeight w:val="560"/>
        </w:trPr>
        <w:tc>
          <w:tcPr>
            <w:gridSpan w:val="2"/>
            <w:tcW w:w="2054" w:type="dxa"/>
            <w:vAlign w:val="center"/>
            <w:textDirection w:val="lrTb"/>
            <w:noWrap w:val="false"/>
          </w:tcPr>
          <w:p>
            <w:pPr>
              <w:jc w:val="center"/>
              <w:spacing w:line="400" w:lineRule="exact"/>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 xml:space="preserve">小计（元）</w:t>
            </w:r>
            <w:r/>
          </w:p>
        </w:tc>
        <w:tc>
          <w:tcPr>
            <w:tcW w:w="1330" w:type="dxa"/>
            <w:vAlign w:val="center"/>
            <w:textDirection w:val="lrTb"/>
            <w:noWrap w:val="false"/>
          </w:tcPr>
          <w:p>
            <w:pPr>
              <w:pStyle w:val="716"/>
              <w:jc w:val="center"/>
              <w:spacing w:before="0" w:after="0" w:line="400" w:lineRule="exact"/>
              <w:rPr>
                <w:rFonts w:ascii="Times New Roman" w:hAnsi="Times New Roman"/>
                <w:color w:val="000000" w:themeColor="text1"/>
                <w:sz w:val="21"/>
                <w:szCs w:val="21"/>
                <w:highlight w:val="none"/>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r>
            <w:r/>
          </w:p>
        </w:tc>
        <w:tc>
          <w:tcPr>
            <w:tcW w:w="888" w:type="dxa"/>
            <w:vAlign w:val="center"/>
            <w:textDirection w:val="lrTb"/>
            <w:noWrap w:val="false"/>
          </w:tcPr>
          <w:p>
            <w:pPr>
              <w:jc w:val="center"/>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r>
            <w:r/>
          </w:p>
        </w:tc>
        <w:tc>
          <w:tcPr>
            <w:tcW w:w="892"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891" w:type="dxa"/>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337" w:type="dxa"/>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266"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rHeight w:val="667"/>
        </w:trPr>
        <w:tc>
          <w:tcPr>
            <w:gridSpan w:val="2"/>
            <w:tcW w:w="2054" w:type="dxa"/>
            <w:vAlign w:val="center"/>
            <w:textDirection w:val="lrTb"/>
            <w:noWrap w:val="false"/>
          </w:tcPr>
          <w:p>
            <w:pPr>
              <w:jc w:val="center"/>
              <w:spacing w:line="400" w:lineRule="exact"/>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 xml:space="preserve">人数（人）</w:t>
            </w:r>
            <w:r/>
          </w:p>
        </w:tc>
        <w:tc>
          <w:tcPr>
            <w:tcW w:w="1330" w:type="dxa"/>
            <w:vAlign w:val="center"/>
            <w:textDirection w:val="lrTb"/>
            <w:noWrap w:val="false"/>
          </w:tcPr>
          <w:p>
            <w:pPr>
              <w:jc w:val="center"/>
              <w:spacing w:line="400" w:lineRule="exact"/>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r>
            <w:r/>
          </w:p>
        </w:tc>
        <w:tc>
          <w:tcPr>
            <w:tcW w:w="888" w:type="dxa"/>
            <w:vAlign w:val="center"/>
            <w:textDirection w:val="lrTb"/>
            <w:noWrap w:val="false"/>
          </w:tcPr>
          <w:p>
            <w:pPr>
              <w:jc w:val="center"/>
              <w:spacing w:line="400" w:lineRule="exact"/>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r>
            <w:r/>
          </w:p>
        </w:tc>
        <w:tc>
          <w:tcPr>
            <w:tcW w:w="892" w:type="dxa"/>
            <w:vAlign w:val="center"/>
            <w:textDirection w:val="lrTb"/>
            <w:noWrap w:val="false"/>
          </w:tcPr>
          <w:p>
            <w:pPr>
              <w:jc w:val="center"/>
              <w:spacing w:line="400" w:lineRule="exact"/>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r>
            <w:r/>
          </w:p>
        </w:tc>
        <w:tc>
          <w:tcPr>
            <w:tcW w:w="891" w:type="dxa"/>
            <w:textDirection w:val="lrTb"/>
            <w:noWrap w:val="false"/>
          </w:tcPr>
          <w:p>
            <w:pPr>
              <w:jc w:val="center"/>
              <w:spacing w:line="400" w:lineRule="exact"/>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r>
            <w:r/>
          </w:p>
        </w:tc>
        <w:tc>
          <w:tcPr>
            <w:tcW w:w="1337" w:type="dxa"/>
            <w:textDirection w:val="lrTb"/>
            <w:noWrap w:val="false"/>
          </w:tcPr>
          <w:p>
            <w:pPr>
              <w:jc w:val="center"/>
              <w:spacing w:line="400" w:lineRule="exact"/>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r>
            <w:r/>
          </w:p>
        </w:tc>
        <w:tc>
          <w:tcPr>
            <w:tcW w:w="1266" w:type="dxa"/>
            <w:vAlign w:val="center"/>
            <w:textDirection w:val="lrTb"/>
            <w:noWrap w:val="false"/>
          </w:tcPr>
          <w:p>
            <w:pPr>
              <w:spacing w:line="400" w:lineRule="exact"/>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 xml:space="preserve">总人数不少于</w:t>
            </w:r>
            <w:r>
              <w:rPr>
                <w:b/>
                <w:color w:val="000000" w:themeColor="text1"/>
                <w:szCs w:val="21"/>
                <w:highlight w:val="none"/>
                <w:u w:val="single"/>
                <w14:textFill>
                  <w14:solidFill>
                    <w14:schemeClr w14:val="tx1"/>
                  </w14:solidFill>
                </w14:textFill>
              </w:rPr>
              <w:t xml:space="preserve">  </w:t>
            </w:r>
            <w:r>
              <w:rPr>
                <w:rFonts w:hint="eastAsia"/>
                <w:b/>
                <w:color w:val="000000" w:themeColor="text1"/>
                <w:szCs w:val="21"/>
                <w:highlight w:val="none"/>
                <w:u w:val="single"/>
                <w14:textFill>
                  <w14:solidFill>
                    <w14:schemeClr w14:val="tx1"/>
                  </w14:solidFill>
                </w14:textFill>
              </w:rPr>
              <w:t xml:space="preserve">人</w:t>
            </w:r>
            <w:r/>
          </w:p>
        </w:tc>
      </w:tr>
      <w:tr>
        <w:trPr>
          <w:trHeight w:val="667"/>
        </w:trPr>
        <w:tc>
          <w:tcPr>
            <w:gridSpan w:val="2"/>
            <w:tcW w:w="2054" w:type="dxa"/>
            <w:vAlign w:val="center"/>
            <w:textDirection w:val="lrTb"/>
            <w:noWrap w:val="false"/>
          </w:tcPr>
          <w:p>
            <w:pPr>
              <w:jc w:val="center"/>
              <w:spacing w:line="400" w:lineRule="exact"/>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 xml:space="preserve">服务时间（</w:t>
            </w:r>
            <w:r>
              <w:rPr>
                <w:b/>
                <w:color w:val="000000" w:themeColor="text1"/>
                <w:szCs w:val="21"/>
                <w:highlight w:val="none"/>
                <w14:textFill>
                  <w14:solidFill>
                    <w14:schemeClr w14:val="tx1"/>
                  </w14:solidFill>
                </w14:textFill>
              </w:rPr>
              <w:t xml:space="preserve">      </w:t>
            </w:r>
            <w:r>
              <w:rPr>
                <w:rFonts w:hint="eastAsia"/>
                <w:b/>
                <w:color w:val="000000" w:themeColor="text1"/>
                <w:szCs w:val="21"/>
                <w:highlight w:val="none"/>
                <w14:textFill>
                  <w14:solidFill>
                    <w14:schemeClr w14:val="tx1"/>
                  </w14:solidFill>
                </w14:textFill>
              </w:rPr>
              <w:t xml:space="preserve">个月）</w:t>
            </w:r>
            <w:r/>
          </w:p>
        </w:tc>
        <w:tc>
          <w:tcPr>
            <w:tcW w:w="1330"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888"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892"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891" w:type="dxa"/>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337" w:type="dxa"/>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266"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rHeight w:val="773"/>
        </w:trPr>
        <w:tc>
          <w:tcPr>
            <w:gridSpan w:val="2"/>
            <w:tcW w:w="2054" w:type="dxa"/>
            <w:vAlign w:val="center"/>
            <w:textDirection w:val="lrTb"/>
            <w:noWrap w:val="false"/>
          </w:tcPr>
          <w:p>
            <w:pPr>
              <w:jc w:val="center"/>
              <w:spacing w:line="400" w:lineRule="exact"/>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 xml:space="preserve">合计（元）</w:t>
            </w:r>
            <w:r/>
          </w:p>
        </w:tc>
        <w:tc>
          <w:tcPr>
            <w:gridSpan w:val="6"/>
            <w:tcW w:w="6606" w:type="dxa"/>
            <w:vAlign w:val="center"/>
            <w:textDirection w:val="lrTb"/>
            <w:noWrap w:val="false"/>
          </w:tcPr>
          <w:p>
            <w:pPr>
              <w:spacing w:line="4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大写：人民币</w:t>
            </w:r>
            <w:r/>
          </w:p>
        </w:tc>
      </w:tr>
    </w:tbl>
    <w:p>
      <w:pPr>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注：条目举例不限于此，可自行添加。</w:t>
      </w:r>
      <w:r/>
    </w:p>
    <w:p>
      <w:pPr>
        <w:spacing w:line="360" w:lineRule="auto"/>
        <w:rPr>
          <w:rFonts w:hAnsi="Times New Roman"/>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 xml:space="preserve">测算时工资标准和社会保险不得低于项目所在地最新公布的最低标准，否则作无效报价处理。利润、管理费、税费及相应利润投标响应单位自行考虑。</w:t>
      </w:r>
      <w:r/>
    </w:p>
    <w:p>
      <w:pPr>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投标人：（公章）</w:t>
      </w:r>
      <w:r/>
    </w:p>
    <w:p>
      <w:pPr>
        <w:spacing w:line="360" w:lineRule="auto"/>
        <w:rPr>
          <w:color w:val="000000" w:themeColor="text1"/>
          <w:szCs w:val="21"/>
          <w:highlight w:val="none"/>
          <w14:textFill>
            <w14:solidFill>
              <w14:schemeClr w14:val="tx1"/>
            </w14:solidFill>
          </w14:textFill>
        </w:rPr>
      </w:pPr>
      <w:r>
        <w:rPr>
          <w:rFonts w:hint="eastAsia" w:ascii="宋体" w:cs="宋体"/>
          <w:color w:val="000000" w:themeColor="text1"/>
          <w:szCs w:val="21"/>
          <w:highlight w:val="none"/>
          <w:lang w:val="zh-CN"/>
          <w14:textFill>
            <w14:solidFill>
              <w14:schemeClr w14:val="tx1"/>
            </w14:solidFill>
          </w14:textFill>
        </w:rPr>
        <w:t xml:space="preserve">法定代表人或代理人：（签字或盖章）</w:t>
      </w:r>
      <w:r/>
    </w:p>
    <w:p>
      <w:pPr>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lang w:val="zh-CN"/>
          <w14:textFill>
            <w14:solidFill>
              <w14:schemeClr w14:val="tx1"/>
            </w14:solidFill>
          </w14:textFill>
        </w:rPr>
        <w:t xml:space="preserve">日期：</w:t>
      </w:r>
      <w:r>
        <w:rPr>
          <w:color w:val="000000" w:themeColor="text1"/>
          <w:szCs w:val="21"/>
          <w:highlight w:val="none"/>
          <w14:textFill>
            <w14:solidFill>
              <w14:schemeClr w14:val="tx1"/>
            </w14:solidFill>
          </w14:textFill>
        </w:rPr>
        <w:t xml:space="preserve">      </w:t>
      </w:r>
      <w:r>
        <w:rPr>
          <w:rFonts w:hint="eastAsia"/>
          <w:color w:val="000000" w:themeColor="text1"/>
          <w:szCs w:val="21"/>
          <w:highlight w:val="none"/>
          <w:lang w:val="zh-CN"/>
          <w14:textFill>
            <w14:solidFill>
              <w14:schemeClr w14:val="tx1"/>
            </w14:solidFill>
          </w14:textFill>
        </w:rPr>
        <w:t xml:space="preserve">年</w:t>
      </w:r>
      <w:r>
        <w:rPr>
          <w:color w:val="000000" w:themeColor="text1"/>
          <w:szCs w:val="21"/>
          <w:highlight w:val="none"/>
          <w14:textFill>
            <w14:solidFill>
              <w14:schemeClr w14:val="tx1"/>
            </w14:solidFill>
          </w14:textFill>
        </w:rPr>
        <w:t xml:space="preserve">     </w:t>
      </w:r>
      <w:r>
        <w:rPr>
          <w:rFonts w:hint="eastAsia"/>
          <w:color w:val="000000" w:themeColor="text1"/>
          <w:szCs w:val="21"/>
          <w:highlight w:val="none"/>
          <w:lang w:val="zh-CN"/>
          <w14:textFill>
            <w14:solidFill>
              <w14:schemeClr w14:val="tx1"/>
            </w14:solidFill>
          </w14:textFill>
        </w:rPr>
        <w:t xml:space="preserve">月</w:t>
      </w:r>
      <w:r>
        <w:rPr>
          <w:color w:val="000000" w:themeColor="text1"/>
          <w:szCs w:val="21"/>
          <w:highlight w:val="none"/>
          <w14:textFill>
            <w14:solidFill>
              <w14:schemeClr w14:val="tx1"/>
            </w14:solidFill>
          </w14:textFill>
        </w:rPr>
        <w:t xml:space="preserve">     </w:t>
      </w:r>
      <w:r>
        <w:rPr>
          <w:rFonts w:hint="eastAsia"/>
          <w:color w:val="000000" w:themeColor="text1"/>
          <w:szCs w:val="21"/>
          <w:highlight w:val="none"/>
          <w:lang w:val="zh-CN"/>
          <w14:textFill>
            <w14:solidFill>
              <w14:schemeClr w14:val="tx1"/>
            </w14:solidFill>
          </w14:textFill>
        </w:rPr>
        <w:t xml:space="preserve">日</w:t>
      </w:r>
      <w:r/>
    </w:p>
    <w:p>
      <w:pPr>
        <w:pStyle w:val="732"/>
        <w:jc w:val="center"/>
        <w:spacing w:line="400" w:lineRule="exact"/>
        <w:rPr>
          <w:rFonts w:cs="宋体"/>
          <w:color w:val="000000" w:themeColor="text1"/>
          <w:szCs w:val="21"/>
          <w:highlight w:val="none"/>
          <w14:textFill>
            <w14:solidFill>
              <w14:schemeClr w14:val="tx1"/>
            </w14:solidFill>
          </w14:textFill>
        </w:rPr>
      </w:pPr>
      <w:r>
        <w:rPr>
          <w:rFonts w:hint="eastAsia"/>
          <w:b/>
          <w:bCs/>
          <w:color w:val="000000" w:themeColor="text1"/>
          <w:sz w:val="36"/>
          <w:szCs w:val="36"/>
          <w:highlight w:val="none"/>
          <w14:textFill>
            <w14:solidFill>
              <w14:schemeClr w14:val="tx1"/>
            </w14:solidFill>
          </w14:textFill>
        </w:rPr>
        <w:br w:type="page" w:clear="all"/>
      </w:r>
      <w:r/>
    </w:p>
    <w:p>
      <w:pPr>
        <w:spacing w:line="400" w:lineRule="exact"/>
        <w:rPr>
          <w:color w:val="000000" w:themeColor="text1"/>
          <w:szCs w:val="2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格式</w:t>
      </w:r>
      <w:r>
        <w:rPr>
          <w:rFonts w:hint="eastAsia" w:ascii="宋体" w:hAnsi="宋体"/>
          <w:b/>
          <w:color w:val="000000" w:themeColor="text1"/>
          <w:highlight w:val="none"/>
          <w:lang w:val="en-US" w:eastAsia="zh-CN"/>
          <w14:textFill>
            <w14:solidFill>
              <w14:schemeClr w14:val="tx1"/>
            </w14:solidFill>
          </w14:textFill>
        </w:rPr>
        <w:t xml:space="preserve">5</w:t>
      </w:r>
      <w:r>
        <w:rPr>
          <w:rFonts w:hint="eastAsia"/>
          <w:b/>
          <w:bCs/>
          <w:color w:val="000000" w:themeColor="text1"/>
          <w:szCs w:val="21"/>
          <w:highlight w:val="none"/>
          <w14:textFill>
            <w14:solidFill>
              <w14:schemeClr w14:val="tx1"/>
            </w14:solidFill>
          </w14:textFill>
        </w:rPr>
        <w:t xml:space="preserve">、投标服务响应对照表</w:t>
      </w:r>
      <w:r/>
    </w:p>
    <w:p>
      <w:pPr>
        <w:pStyle w:val="732"/>
        <w:ind w:firstLine="643"/>
        <w:jc w:val="center"/>
        <w:spacing w:line="400" w:lineRule="exact"/>
        <w:rPr>
          <w:rFonts w:hint="eastAsia" w:hAnsi="宋体" w:eastAsia="宋体"/>
          <w:b/>
          <w:color w:val="000000" w:themeColor="text1"/>
          <w:sz w:val="32"/>
          <w:szCs w:val="32"/>
          <w:highlight w:val="none"/>
          <w14:textFill>
            <w14:solidFill>
              <w14:schemeClr w14:val="tx1"/>
            </w14:solidFill>
          </w14:textFill>
        </w:rPr>
      </w:pPr>
      <w:r>
        <w:rPr>
          <w:rFonts w:hint="eastAsia" w:hAnsi="宋体" w:eastAsia="宋体"/>
          <w:b/>
          <w:color w:val="000000" w:themeColor="text1"/>
          <w:sz w:val="32"/>
          <w:szCs w:val="32"/>
          <w:highlight w:val="none"/>
          <w14:textFill>
            <w14:solidFill>
              <w14:schemeClr w14:val="tx1"/>
            </w14:solidFill>
          </w14:textFill>
        </w:rPr>
      </w:r>
      <w:r/>
    </w:p>
    <w:p>
      <w:pPr>
        <w:pStyle w:val="732"/>
        <w:ind w:firstLine="643"/>
        <w:jc w:val="center"/>
        <w:spacing w:line="400" w:lineRule="exact"/>
        <w:rPr>
          <w:rFonts w:hint="eastAsia" w:hAnsi="宋体" w:eastAsia="宋体"/>
          <w:b/>
          <w:color w:val="000000" w:themeColor="text1"/>
          <w:sz w:val="32"/>
          <w:szCs w:val="32"/>
          <w:highlight w:val="none"/>
          <w14:textFill>
            <w14:solidFill>
              <w14:schemeClr w14:val="tx1"/>
            </w14:solidFill>
          </w14:textFill>
        </w:rPr>
      </w:pPr>
      <w:r>
        <w:rPr>
          <w:rFonts w:hint="eastAsia" w:hAnsi="宋体" w:eastAsia="宋体"/>
          <w:b/>
          <w:color w:val="000000" w:themeColor="text1"/>
          <w:sz w:val="32"/>
          <w:szCs w:val="32"/>
          <w:highlight w:val="none"/>
          <w:lang w:val="zh-CN"/>
          <w14:textFill>
            <w14:solidFill>
              <w14:schemeClr w14:val="tx1"/>
            </w14:solidFill>
          </w14:textFill>
        </w:rPr>
        <w:t xml:space="preserve">投标</w:t>
      </w:r>
      <w:r>
        <w:rPr>
          <w:rFonts w:hint="eastAsia" w:hAnsi="宋体" w:eastAsia="宋体"/>
          <w:b/>
          <w:color w:val="000000" w:themeColor="text1"/>
          <w:sz w:val="32"/>
          <w:szCs w:val="32"/>
          <w:highlight w:val="none"/>
          <w14:textFill>
            <w14:solidFill>
              <w14:schemeClr w14:val="tx1"/>
            </w14:solidFill>
          </w14:textFill>
        </w:rPr>
        <w:t xml:space="preserve">服务响应</w:t>
      </w:r>
      <w:r>
        <w:rPr>
          <w:rFonts w:hint="eastAsia" w:hAnsi="宋体" w:eastAsia="宋体"/>
          <w:b/>
          <w:color w:val="000000" w:themeColor="text1"/>
          <w:sz w:val="32"/>
          <w:szCs w:val="32"/>
          <w:highlight w:val="none"/>
          <w:lang w:val="zh-CN"/>
          <w14:textFill>
            <w14:solidFill>
              <w14:schemeClr w14:val="tx1"/>
            </w14:solidFill>
          </w14:textFill>
        </w:rPr>
        <w:t xml:space="preserve">对照表</w:t>
      </w:r>
      <w:r/>
    </w:p>
    <w:p>
      <w:pPr>
        <w:ind w:firstLine="422"/>
        <w:spacing w:line="360" w:lineRule="auto"/>
        <w:rPr>
          <w:rFonts w:hint="eastAsia" w:hAnsi="宋体"/>
          <w:bCs/>
          <w:color w:val="000000" w:themeColor="text1"/>
          <w:szCs w:val="21"/>
          <w:highlight w:val="none"/>
          <w14:textFill>
            <w14:solidFill>
              <w14:schemeClr w14:val="tx1"/>
            </w14:solidFill>
          </w14:textFill>
        </w:rPr>
      </w:pPr>
      <w:r>
        <w:rPr>
          <w:rFonts w:hAnsi="宋体"/>
          <w:bCs/>
          <w:color w:val="000000" w:themeColor="text1"/>
          <w:szCs w:val="21"/>
          <w:highlight w:val="none"/>
          <w14:textFill>
            <w14:solidFill>
              <w14:schemeClr w14:val="tx1"/>
            </w14:solidFill>
          </w14:textFill>
        </w:rPr>
        <w:t xml:space="preserve">采购编号：</w:t>
      </w:r>
      <w:r>
        <w:rPr>
          <w:rFonts w:hint="eastAsia" w:hAnsi="宋体"/>
          <w:bCs/>
          <w:color w:val="000000" w:themeColor="text1"/>
          <w:szCs w:val="21"/>
          <w:highlight w:val="none"/>
          <w14:textFill>
            <w14:solidFill>
              <w14:schemeClr w14:val="tx1"/>
            </w14:solidFill>
          </w14:textFill>
        </w:rPr>
        <w:t xml:space="preserve"> </w:t>
      </w:r>
      <w:r/>
    </w:p>
    <w:tbl>
      <w:tblPr>
        <w:tblStyle w:val="721"/>
        <w:tblW w:w="849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0"/>
        <w:gridCol w:w="2524"/>
        <w:gridCol w:w="2372"/>
        <w:gridCol w:w="1913"/>
        <w:gridCol w:w="1015"/>
      </w:tblGrid>
      <w:tr>
        <w:trPr>
          <w:trHeight w:val="510"/>
        </w:trPr>
        <w:tc>
          <w:tcPr>
            <w:tcW w:w="670" w:type="dxa"/>
            <w:vAlign w:val="center"/>
            <w:textDirection w:val="lrTb"/>
            <w:noWrap w:val="false"/>
          </w:tcPr>
          <w:p>
            <w:pPr>
              <w:jc w:val="center"/>
              <w:rPr>
                <w:color w:val="000000" w:themeColor="text1"/>
                <w:szCs w:val="21"/>
                <w:highlight w:val="none"/>
                <w14:textFill>
                  <w14:solidFill>
                    <w14:schemeClr w14:val="tx1"/>
                  </w14:solidFill>
                </w14:textFill>
              </w:rPr>
            </w:pPr>
            <w:r>
              <w:rPr>
                <w:rFonts w:hAnsi="宋体"/>
                <w:color w:val="000000" w:themeColor="text1"/>
                <w:szCs w:val="21"/>
                <w:highlight w:val="none"/>
                <w:lang w:val="zh-CN"/>
                <w14:textFill>
                  <w14:solidFill>
                    <w14:schemeClr w14:val="tx1"/>
                  </w14:solidFill>
                </w14:textFill>
              </w:rPr>
              <w:t xml:space="preserve">序号</w:t>
            </w:r>
            <w:r/>
          </w:p>
        </w:tc>
        <w:tc>
          <w:tcPr>
            <w:tcW w:w="2524" w:type="dxa"/>
            <w:vAlign w:val="center"/>
            <w:textDirection w:val="lrTb"/>
            <w:noWrap w:val="false"/>
          </w:tcPr>
          <w:p>
            <w:pPr>
              <w:jc w:val="center"/>
              <w:rPr>
                <w:color w:val="000000" w:themeColor="text1"/>
                <w:szCs w:val="21"/>
                <w:highlight w:val="none"/>
                <w14:textFill>
                  <w14:solidFill>
                    <w14:schemeClr w14:val="tx1"/>
                  </w14:solidFill>
                </w14:textFill>
              </w:rPr>
            </w:pPr>
            <w:r>
              <w:rPr>
                <w:rFonts w:hint="eastAsia" w:hAnsi="宋体"/>
                <w:color w:val="000000" w:themeColor="text1"/>
                <w:szCs w:val="21"/>
                <w:highlight w:val="none"/>
                <w:lang w:val="zh-CN"/>
                <w14:textFill>
                  <w14:solidFill>
                    <w14:schemeClr w14:val="tx1"/>
                  </w14:solidFill>
                </w14:textFill>
              </w:rPr>
              <w:t xml:space="preserve">采购</w:t>
            </w:r>
            <w:r>
              <w:rPr>
                <w:rFonts w:hAnsi="宋体"/>
                <w:color w:val="000000" w:themeColor="text1"/>
                <w:szCs w:val="21"/>
                <w:highlight w:val="none"/>
                <w:lang w:val="zh-CN"/>
                <w14:textFill>
                  <w14:solidFill>
                    <w14:schemeClr w14:val="tx1"/>
                  </w14:solidFill>
                </w14:textFill>
              </w:rPr>
              <w:t xml:space="preserve">文件技术条款描述</w:t>
            </w:r>
            <w:r/>
          </w:p>
        </w:tc>
        <w:tc>
          <w:tcPr>
            <w:tcW w:w="2372" w:type="dxa"/>
            <w:vAlign w:val="center"/>
            <w:textDirection w:val="lrTb"/>
            <w:noWrap w:val="false"/>
          </w:tcPr>
          <w:p>
            <w:pPr>
              <w:jc w:val="center"/>
              <w:rPr>
                <w:color w:val="000000" w:themeColor="text1"/>
                <w:szCs w:val="21"/>
                <w:highlight w:val="none"/>
                <w14:textFill>
                  <w14:solidFill>
                    <w14:schemeClr w14:val="tx1"/>
                  </w14:solidFill>
                </w14:textFill>
              </w:rPr>
            </w:pPr>
            <w:r>
              <w:rPr>
                <w:rFonts w:hAnsi="宋体"/>
                <w:color w:val="000000" w:themeColor="text1"/>
                <w:szCs w:val="21"/>
                <w:highlight w:val="none"/>
                <w:lang w:val="zh-CN"/>
                <w14:textFill>
                  <w14:solidFill>
                    <w14:schemeClr w14:val="tx1"/>
                  </w14:solidFill>
                </w14:textFill>
              </w:rPr>
              <w:t xml:space="preserve">投标文件响应条款描述</w:t>
            </w:r>
            <w:r/>
          </w:p>
        </w:tc>
        <w:tc>
          <w:tcPr>
            <w:tcW w:w="1913" w:type="dxa"/>
            <w:vAlign w:val="center"/>
            <w:textDirection w:val="lrTb"/>
            <w:noWrap w:val="false"/>
          </w:tcPr>
          <w:p>
            <w:pPr>
              <w:jc w:val="center"/>
              <w:rPr>
                <w:color w:val="000000" w:themeColor="text1"/>
                <w:szCs w:val="21"/>
                <w:highlight w:val="none"/>
                <w14:textFill>
                  <w14:solidFill>
                    <w14:schemeClr w14:val="tx1"/>
                  </w14:solidFill>
                </w14:textFill>
              </w:rPr>
            </w:pPr>
            <w:r>
              <w:rPr>
                <w:rFonts w:hAnsi="宋体"/>
                <w:color w:val="000000" w:themeColor="text1"/>
                <w:szCs w:val="21"/>
                <w:highlight w:val="none"/>
                <w:lang w:val="zh-CN"/>
                <w14:textFill>
                  <w14:solidFill>
                    <w14:schemeClr w14:val="tx1"/>
                  </w14:solidFill>
                </w14:textFill>
              </w:rPr>
              <w:t xml:space="preserve">响应情况</w:t>
            </w:r>
            <w:r>
              <w:rPr>
                <w:rFonts w:hint="eastAsia" w:hAnsi="宋体"/>
                <w:color w:val="000000" w:themeColor="text1"/>
                <w:szCs w:val="21"/>
                <w:highlight w:val="none"/>
                <w:lang w:val="zh-CN"/>
                <w14:textFill>
                  <w14:solidFill>
                    <w14:schemeClr w14:val="tx1"/>
                  </w14:solidFill>
                </w14:textFill>
              </w:rPr>
              <w:t xml:space="preserve">（响应或不响应）</w:t>
            </w:r>
            <w:r/>
          </w:p>
        </w:tc>
        <w:tc>
          <w:tcPr>
            <w:tcW w:w="1015" w:type="dxa"/>
            <w:vAlign w:val="center"/>
            <w:textDirection w:val="lrTb"/>
            <w:noWrap w:val="false"/>
          </w:tcPr>
          <w:p>
            <w:pPr>
              <w:jc w:val="center"/>
              <w:rPr>
                <w:color w:val="000000" w:themeColor="text1"/>
                <w:szCs w:val="21"/>
                <w:highlight w:val="none"/>
                <w14:textFill>
                  <w14:solidFill>
                    <w14:schemeClr w14:val="tx1"/>
                  </w14:solidFill>
                </w14:textFill>
              </w:rPr>
            </w:pPr>
            <w:r>
              <w:rPr>
                <w:rFonts w:hAnsi="宋体"/>
                <w:color w:val="000000" w:themeColor="text1"/>
                <w:szCs w:val="21"/>
                <w:highlight w:val="none"/>
                <w:lang w:val="zh-CN"/>
                <w14:textFill>
                  <w14:solidFill>
                    <w14:schemeClr w14:val="tx1"/>
                  </w14:solidFill>
                </w14:textFill>
              </w:rPr>
              <w:t xml:space="preserve">备注</w:t>
            </w:r>
            <w:r/>
          </w:p>
        </w:tc>
      </w:tr>
      <w:tr>
        <w:trPr>
          <w:trHeight w:val="510"/>
        </w:trPr>
        <w:tc>
          <w:tcPr>
            <w:tcW w:w="670" w:type="dxa"/>
            <w:vAlign w:val="center"/>
            <w:textDirection w:val="lrTb"/>
            <w:noWrap w:val="false"/>
          </w:tcPr>
          <w:p>
            <w:pPr>
              <w:jc w:val="center"/>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r>
            <w:r/>
          </w:p>
        </w:tc>
        <w:tc>
          <w:tcPr>
            <w:tcW w:w="2524" w:type="dxa"/>
            <w:vAlign w:val="center"/>
            <w:textDirection w:val="lrTb"/>
            <w:noWrap w:val="false"/>
          </w:tcPr>
          <w:p>
            <w:pPr>
              <w:jc w:val="center"/>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r>
            <w:r/>
          </w:p>
        </w:tc>
        <w:tc>
          <w:tcPr>
            <w:tcW w:w="2372" w:type="dxa"/>
            <w:vAlign w:val="center"/>
            <w:textDirection w:val="lrTb"/>
            <w:noWrap w:val="false"/>
          </w:tcPr>
          <w:p>
            <w:pPr>
              <w:jc w:val="center"/>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r>
            <w:r/>
          </w:p>
        </w:tc>
        <w:tc>
          <w:tcPr>
            <w:tcW w:w="1913" w:type="dxa"/>
            <w:vAlign w:val="center"/>
            <w:textDirection w:val="lrTb"/>
            <w:noWrap w:val="false"/>
          </w:tcPr>
          <w:p>
            <w:pPr>
              <w:jc w:val="center"/>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r>
            <w:r/>
          </w:p>
        </w:tc>
        <w:tc>
          <w:tcPr>
            <w:tcW w:w="1015" w:type="dxa"/>
            <w:vAlign w:val="center"/>
            <w:textDirection w:val="lrTb"/>
            <w:noWrap w:val="false"/>
          </w:tcPr>
          <w:p>
            <w:pPr>
              <w:jc w:val="center"/>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r>
            <w:r/>
          </w:p>
        </w:tc>
      </w:tr>
      <w:tr>
        <w:trPr>
          <w:trHeight w:val="510"/>
        </w:trPr>
        <w:tc>
          <w:tcPr>
            <w:tcW w:w="670" w:type="dxa"/>
            <w:vAlign w:val="center"/>
            <w:textDirection w:val="lrTb"/>
            <w:noWrap w:val="false"/>
          </w:tcPr>
          <w:p>
            <w:pPr>
              <w:jc w:val="center"/>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r>
            <w:r/>
          </w:p>
        </w:tc>
        <w:tc>
          <w:tcPr>
            <w:tcW w:w="2524" w:type="dxa"/>
            <w:vAlign w:val="center"/>
            <w:textDirection w:val="lrTb"/>
            <w:noWrap w:val="false"/>
          </w:tcPr>
          <w:p>
            <w:pPr>
              <w:jc w:val="center"/>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r>
            <w:r/>
          </w:p>
        </w:tc>
        <w:tc>
          <w:tcPr>
            <w:tcW w:w="2372" w:type="dxa"/>
            <w:vAlign w:val="center"/>
            <w:textDirection w:val="lrTb"/>
            <w:noWrap w:val="false"/>
          </w:tcPr>
          <w:p>
            <w:pPr>
              <w:jc w:val="center"/>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r>
            <w:r/>
          </w:p>
        </w:tc>
        <w:tc>
          <w:tcPr>
            <w:tcW w:w="1913" w:type="dxa"/>
            <w:vAlign w:val="center"/>
            <w:textDirection w:val="lrTb"/>
            <w:noWrap w:val="false"/>
          </w:tcPr>
          <w:p>
            <w:pPr>
              <w:jc w:val="center"/>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r>
            <w:r/>
          </w:p>
        </w:tc>
        <w:tc>
          <w:tcPr>
            <w:tcW w:w="1015" w:type="dxa"/>
            <w:vAlign w:val="center"/>
            <w:textDirection w:val="lrTb"/>
            <w:noWrap w:val="false"/>
          </w:tcPr>
          <w:p>
            <w:pPr>
              <w:jc w:val="center"/>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r>
            <w:r/>
          </w:p>
        </w:tc>
      </w:tr>
      <w:tr>
        <w:trPr>
          <w:trHeight w:val="510"/>
        </w:trPr>
        <w:tc>
          <w:tcPr>
            <w:tcW w:w="670" w:type="dxa"/>
            <w:vAlign w:val="center"/>
            <w:textDirection w:val="lrTb"/>
            <w:noWrap w:val="false"/>
          </w:tcPr>
          <w:p>
            <w:pPr>
              <w:jc w:val="center"/>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r>
            <w:r/>
          </w:p>
        </w:tc>
        <w:tc>
          <w:tcPr>
            <w:tcW w:w="2524" w:type="dxa"/>
            <w:vAlign w:val="center"/>
            <w:textDirection w:val="lrTb"/>
            <w:noWrap w:val="false"/>
          </w:tcPr>
          <w:p>
            <w:pPr>
              <w:jc w:val="center"/>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r>
            <w:r/>
          </w:p>
        </w:tc>
        <w:tc>
          <w:tcPr>
            <w:tcW w:w="2372" w:type="dxa"/>
            <w:vAlign w:val="center"/>
            <w:textDirection w:val="lrTb"/>
            <w:noWrap w:val="false"/>
          </w:tcPr>
          <w:p>
            <w:pPr>
              <w:jc w:val="center"/>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r>
            <w:r/>
          </w:p>
        </w:tc>
        <w:tc>
          <w:tcPr>
            <w:tcW w:w="1913" w:type="dxa"/>
            <w:vAlign w:val="center"/>
            <w:textDirection w:val="lrTb"/>
            <w:noWrap w:val="false"/>
          </w:tcPr>
          <w:p>
            <w:pPr>
              <w:jc w:val="center"/>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r>
            <w:r/>
          </w:p>
        </w:tc>
        <w:tc>
          <w:tcPr>
            <w:tcW w:w="1015" w:type="dxa"/>
            <w:vAlign w:val="center"/>
            <w:textDirection w:val="lrTb"/>
            <w:noWrap w:val="false"/>
          </w:tcPr>
          <w:p>
            <w:pPr>
              <w:jc w:val="center"/>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r>
            <w:r/>
          </w:p>
        </w:tc>
      </w:tr>
      <w:tr>
        <w:trPr>
          <w:trHeight w:val="510"/>
        </w:trPr>
        <w:tc>
          <w:tcPr>
            <w:tcW w:w="670" w:type="dxa"/>
            <w:vAlign w:val="center"/>
            <w:textDirection w:val="lrTb"/>
            <w:noWrap w:val="false"/>
          </w:tcPr>
          <w:p>
            <w:pPr>
              <w:jc w:val="center"/>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r>
            <w:r/>
          </w:p>
        </w:tc>
        <w:tc>
          <w:tcPr>
            <w:tcW w:w="2524" w:type="dxa"/>
            <w:vAlign w:val="center"/>
            <w:textDirection w:val="lrTb"/>
            <w:noWrap w:val="false"/>
          </w:tcPr>
          <w:p>
            <w:pPr>
              <w:jc w:val="center"/>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r>
            <w:r/>
          </w:p>
        </w:tc>
        <w:tc>
          <w:tcPr>
            <w:tcW w:w="2372" w:type="dxa"/>
            <w:vAlign w:val="center"/>
            <w:textDirection w:val="lrTb"/>
            <w:noWrap w:val="false"/>
          </w:tcPr>
          <w:p>
            <w:pPr>
              <w:jc w:val="center"/>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r>
            <w:r/>
          </w:p>
        </w:tc>
        <w:tc>
          <w:tcPr>
            <w:tcW w:w="1913" w:type="dxa"/>
            <w:vAlign w:val="center"/>
            <w:textDirection w:val="lrTb"/>
            <w:noWrap w:val="false"/>
          </w:tcPr>
          <w:p>
            <w:pPr>
              <w:jc w:val="center"/>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r>
            <w:r/>
          </w:p>
        </w:tc>
        <w:tc>
          <w:tcPr>
            <w:tcW w:w="1015" w:type="dxa"/>
            <w:vAlign w:val="center"/>
            <w:textDirection w:val="lrTb"/>
            <w:noWrap w:val="false"/>
          </w:tcPr>
          <w:p>
            <w:pPr>
              <w:jc w:val="center"/>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r>
            <w:r/>
          </w:p>
        </w:tc>
      </w:tr>
      <w:tr>
        <w:trPr>
          <w:trHeight w:val="510"/>
        </w:trPr>
        <w:tc>
          <w:tcPr>
            <w:tcW w:w="670" w:type="dxa"/>
            <w:vAlign w:val="center"/>
            <w:textDirection w:val="lrTb"/>
            <w:noWrap w:val="false"/>
          </w:tcPr>
          <w:p>
            <w:pPr>
              <w:jc w:val="center"/>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r>
            <w:r/>
          </w:p>
        </w:tc>
        <w:tc>
          <w:tcPr>
            <w:tcW w:w="2524" w:type="dxa"/>
            <w:vAlign w:val="center"/>
            <w:textDirection w:val="lrTb"/>
            <w:noWrap w:val="false"/>
          </w:tcPr>
          <w:p>
            <w:pPr>
              <w:jc w:val="center"/>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r>
            <w:r/>
          </w:p>
        </w:tc>
        <w:tc>
          <w:tcPr>
            <w:tcW w:w="2372" w:type="dxa"/>
            <w:vAlign w:val="center"/>
            <w:textDirection w:val="lrTb"/>
            <w:noWrap w:val="false"/>
          </w:tcPr>
          <w:p>
            <w:pPr>
              <w:jc w:val="center"/>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r>
            <w:r/>
          </w:p>
        </w:tc>
        <w:tc>
          <w:tcPr>
            <w:tcW w:w="1913" w:type="dxa"/>
            <w:vAlign w:val="center"/>
            <w:textDirection w:val="lrTb"/>
            <w:noWrap w:val="false"/>
          </w:tcPr>
          <w:p>
            <w:pPr>
              <w:jc w:val="center"/>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r>
            <w:r/>
          </w:p>
        </w:tc>
        <w:tc>
          <w:tcPr>
            <w:tcW w:w="1015" w:type="dxa"/>
            <w:vAlign w:val="center"/>
            <w:textDirection w:val="lrTb"/>
            <w:noWrap w:val="false"/>
          </w:tcPr>
          <w:p>
            <w:pPr>
              <w:jc w:val="center"/>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r>
            <w:r/>
          </w:p>
        </w:tc>
      </w:tr>
      <w:tr>
        <w:trPr>
          <w:trHeight w:val="510"/>
        </w:trPr>
        <w:tc>
          <w:tcPr>
            <w:tcW w:w="670" w:type="dxa"/>
            <w:vAlign w:val="center"/>
            <w:textDirection w:val="lrTb"/>
            <w:noWrap w:val="false"/>
          </w:tcPr>
          <w:p>
            <w:pPr>
              <w:jc w:val="center"/>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r>
            <w:r/>
          </w:p>
        </w:tc>
        <w:tc>
          <w:tcPr>
            <w:tcW w:w="2524" w:type="dxa"/>
            <w:vAlign w:val="center"/>
            <w:textDirection w:val="lrTb"/>
            <w:noWrap w:val="false"/>
          </w:tcPr>
          <w:p>
            <w:pPr>
              <w:jc w:val="center"/>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r>
            <w:r/>
          </w:p>
        </w:tc>
        <w:tc>
          <w:tcPr>
            <w:tcW w:w="2372" w:type="dxa"/>
            <w:vAlign w:val="center"/>
            <w:textDirection w:val="lrTb"/>
            <w:noWrap w:val="false"/>
          </w:tcPr>
          <w:p>
            <w:pPr>
              <w:jc w:val="center"/>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r>
            <w:r/>
          </w:p>
        </w:tc>
        <w:tc>
          <w:tcPr>
            <w:tcW w:w="1913" w:type="dxa"/>
            <w:vAlign w:val="center"/>
            <w:textDirection w:val="lrTb"/>
            <w:noWrap w:val="false"/>
          </w:tcPr>
          <w:p>
            <w:pPr>
              <w:jc w:val="center"/>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r>
            <w:r/>
          </w:p>
        </w:tc>
        <w:tc>
          <w:tcPr>
            <w:tcW w:w="1015" w:type="dxa"/>
            <w:vAlign w:val="center"/>
            <w:textDirection w:val="lrTb"/>
            <w:noWrap w:val="false"/>
          </w:tcPr>
          <w:p>
            <w:pPr>
              <w:jc w:val="center"/>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r>
            <w:r/>
          </w:p>
        </w:tc>
      </w:tr>
      <w:tr>
        <w:trPr>
          <w:trHeight w:val="510"/>
        </w:trPr>
        <w:tc>
          <w:tcPr>
            <w:tcW w:w="670" w:type="dxa"/>
            <w:vAlign w:val="center"/>
            <w:textDirection w:val="lrTb"/>
            <w:noWrap w:val="false"/>
          </w:tcPr>
          <w:p>
            <w:pPr>
              <w:jc w:val="center"/>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r>
            <w:r/>
          </w:p>
        </w:tc>
        <w:tc>
          <w:tcPr>
            <w:tcW w:w="2524" w:type="dxa"/>
            <w:vAlign w:val="center"/>
            <w:textDirection w:val="lrTb"/>
            <w:noWrap w:val="false"/>
          </w:tcPr>
          <w:p>
            <w:pPr>
              <w:jc w:val="center"/>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r>
            <w:r/>
          </w:p>
        </w:tc>
        <w:tc>
          <w:tcPr>
            <w:tcW w:w="2372" w:type="dxa"/>
            <w:vAlign w:val="center"/>
            <w:textDirection w:val="lrTb"/>
            <w:noWrap w:val="false"/>
          </w:tcPr>
          <w:p>
            <w:pPr>
              <w:jc w:val="center"/>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r>
            <w:r/>
          </w:p>
        </w:tc>
        <w:tc>
          <w:tcPr>
            <w:tcW w:w="1913" w:type="dxa"/>
            <w:vAlign w:val="center"/>
            <w:textDirection w:val="lrTb"/>
            <w:noWrap w:val="false"/>
          </w:tcPr>
          <w:p>
            <w:pPr>
              <w:jc w:val="center"/>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r>
            <w:r/>
          </w:p>
        </w:tc>
        <w:tc>
          <w:tcPr>
            <w:tcW w:w="1015" w:type="dxa"/>
            <w:vAlign w:val="center"/>
            <w:textDirection w:val="lrTb"/>
            <w:noWrap w:val="false"/>
          </w:tcPr>
          <w:p>
            <w:pPr>
              <w:jc w:val="center"/>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r>
            <w:r/>
          </w:p>
        </w:tc>
      </w:tr>
      <w:tr>
        <w:trPr>
          <w:trHeight w:val="510"/>
        </w:trPr>
        <w:tc>
          <w:tcPr>
            <w:tcW w:w="670" w:type="dxa"/>
            <w:vAlign w:val="center"/>
            <w:textDirection w:val="lrTb"/>
            <w:noWrap w:val="false"/>
          </w:tcPr>
          <w:p>
            <w:pPr>
              <w:jc w:val="center"/>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r>
            <w:r/>
          </w:p>
        </w:tc>
        <w:tc>
          <w:tcPr>
            <w:tcW w:w="2524" w:type="dxa"/>
            <w:vAlign w:val="center"/>
            <w:textDirection w:val="lrTb"/>
            <w:noWrap w:val="false"/>
          </w:tcPr>
          <w:p>
            <w:pPr>
              <w:jc w:val="center"/>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r>
            <w:r/>
          </w:p>
        </w:tc>
        <w:tc>
          <w:tcPr>
            <w:tcW w:w="2372" w:type="dxa"/>
            <w:vAlign w:val="center"/>
            <w:textDirection w:val="lrTb"/>
            <w:noWrap w:val="false"/>
          </w:tcPr>
          <w:p>
            <w:pPr>
              <w:jc w:val="center"/>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r>
            <w:r/>
          </w:p>
        </w:tc>
        <w:tc>
          <w:tcPr>
            <w:tcW w:w="1913" w:type="dxa"/>
            <w:vAlign w:val="center"/>
            <w:textDirection w:val="lrTb"/>
            <w:noWrap w:val="false"/>
          </w:tcPr>
          <w:p>
            <w:pPr>
              <w:jc w:val="center"/>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r>
            <w:r/>
          </w:p>
        </w:tc>
        <w:tc>
          <w:tcPr>
            <w:tcW w:w="1015" w:type="dxa"/>
            <w:vAlign w:val="center"/>
            <w:textDirection w:val="lrTb"/>
            <w:noWrap w:val="false"/>
          </w:tcPr>
          <w:p>
            <w:pPr>
              <w:jc w:val="center"/>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r>
            <w:r/>
          </w:p>
        </w:tc>
      </w:tr>
      <w:tr>
        <w:trPr>
          <w:trHeight w:val="510"/>
        </w:trPr>
        <w:tc>
          <w:tcPr>
            <w:tcW w:w="670" w:type="dxa"/>
            <w:vAlign w:val="center"/>
            <w:textDirection w:val="lrTb"/>
            <w:noWrap w:val="false"/>
          </w:tcPr>
          <w:p>
            <w:pPr>
              <w:jc w:val="center"/>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r>
            <w:r/>
          </w:p>
        </w:tc>
        <w:tc>
          <w:tcPr>
            <w:tcW w:w="2524" w:type="dxa"/>
            <w:vAlign w:val="center"/>
            <w:textDirection w:val="lrTb"/>
            <w:noWrap w:val="false"/>
          </w:tcPr>
          <w:p>
            <w:pPr>
              <w:jc w:val="center"/>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r>
            <w:r/>
          </w:p>
        </w:tc>
        <w:tc>
          <w:tcPr>
            <w:tcW w:w="2372" w:type="dxa"/>
            <w:vAlign w:val="center"/>
            <w:textDirection w:val="lrTb"/>
            <w:noWrap w:val="false"/>
          </w:tcPr>
          <w:p>
            <w:pPr>
              <w:jc w:val="center"/>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r>
            <w:r/>
          </w:p>
        </w:tc>
        <w:tc>
          <w:tcPr>
            <w:tcW w:w="1913" w:type="dxa"/>
            <w:vAlign w:val="center"/>
            <w:textDirection w:val="lrTb"/>
            <w:noWrap w:val="false"/>
          </w:tcPr>
          <w:p>
            <w:pPr>
              <w:jc w:val="center"/>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r>
            <w:r/>
          </w:p>
        </w:tc>
        <w:tc>
          <w:tcPr>
            <w:tcW w:w="1015" w:type="dxa"/>
            <w:vAlign w:val="center"/>
            <w:textDirection w:val="lrTb"/>
            <w:noWrap w:val="false"/>
          </w:tcPr>
          <w:p>
            <w:pPr>
              <w:jc w:val="center"/>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r>
            <w:r/>
          </w:p>
        </w:tc>
      </w:tr>
      <w:tr>
        <w:trPr>
          <w:trHeight w:val="510"/>
        </w:trPr>
        <w:tc>
          <w:tcPr>
            <w:tcW w:w="670" w:type="dxa"/>
            <w:vAlign w:val="center"/>
            <w:textDirection w:val="lrTb"/>
            <w:noWrap w:val="false"/>
          </w:tcPr>
          <w:p>
            <w:pPr>
              <w:jc w:val="center"/>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r>
            <w:r/>
          </w:p>
        </w:tc>
        <w:tc>
          <w:tcPr>
            <w:tcW w:w="2524" w:type="dxa"/>
            <w:vAlign w:val="center"/>
            <w:textDirection w:val="lrTb"/>
            <w:noWrap w:val="false"/>
          </w:tcPr>
          <w:p>
            <w:pPr>
              <w:jc w:val="center"/>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r>
            <w:r/>
          </w:p>
        </w:tc>
        <w:tc>
          <w:tcPr>
            <w:tcW w:w="2372" w:type="dxa"/>
            <w:vAlign w:val="center"/>
            <w:textDirection w:val="lrTb"/>
            <w:noWrap w:val="false"/>
          </w:tcPr>
          <w:p>
            <w:pPr>
              <w:jc w:val="center"/>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r>
            <w:r/>
          </w:p>
        </w:tc>
        <w:tc>
          <w:tcPr>
            <w:tcW w:w="1913" w:type="dxa"/>
            <w:vAlign w:val="center"/>
            <w:textDirection w:val="lrTb"/>
            <w:noWrap w:val="false"/>
          </w:tcPr>
          <w:p>
            <w:pPr>
              <w:jc w:val="center"/>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r>
            <w:r/>
          </w:p>
        </w:tc>
        <w:tc>
          <w:tcPr>
            <w:tcW w:w="1015" w:type="dxa"/>
            <w:vAlign w:val="center"/>
            <w:textDirection w:val="lrTb"/>
            <w:noWrap w:val="false"/>
          </w:tcPr>
          <w:p>
            <w:pPr>
              <w:jc w:val="center"/>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r>
            <w:r/>
          </w:p>
        </w:tc>
      </w:tr>
    </w:tbl>
    <w:p>
      <w:pPr>
        <w:ind w:firstLine="422"/>
        <w:spacing w:line="360" w:lineRule="auto"/>
        <w:rPr>
          <w:color w:val="000000" w:themeColor="text1"/>
          <w:szCs w:val="24"/>
          <w:highlight w:val="none"/>
          <w14:textFill>
            <w14:solidFill>
              <w14:schemeClr w14:val="tx1"/>
            </w14:solidFill>
          </w14:textFill>
        </w:rPr>
      </w:pPr>
      <w:r>
        <w:rPr>
          <w:color w:val="000000" w:themeColor="text1"/>
          <w:szCs w:val="24"/>
          <w:highlight w:val="none"/>
          <w14:textFill>
            <w14:solidFill>
              <w14:schemeClr w14:val="tx1"/>
            </w14:solidFill>
          </w14:textFill>
        </w:rPr>
      </w:r>
      <w:r/>
    </w:p>
    <w:p>
      <w:pPr>
        <w:ind w:firstLine="422"/>
        <w:spacing w:line="360" w:lineRule="auto"/>
        <w:rPr>
          <w:bCs/>
          <w:color w:val="000000" w:themeColor="text1"/>
          <w:szCs w:val="21"/>
          <w:highlight w:val="none"/>
          <w14:textFill>
            <w14:solidFill>
              <w14:schemeClr w14:val="tx1"/>
            </w14:solidFill>
          </w14:textFill>
        </w:rPr>
      </w:pPr>
      <w:r>
        <w:rPr>
          <w:rFonts w:hAnsi="宋体"/>
          <w:bCs/>
          <w:color w:val="000000" w:themeColor="text1"/>
          <w:szCs w:val="21"/>
          <w:highlight w:val="none"/>
          <w14:textFill>
            <w14:solidFill>
              <w14:schemeClr w14:val="tx1"/>
            </w14:solidFill>
          </w14:textFill>
        </w:rPr>
        <w:t xml:space="preserve">投标人（公章）：</w:t>
      </w:r>
      <w:r/>
    </w:p>
    <w:p>
      <w:pPr>
        <w:ind w:firstLine="422"/>
        <w:spacing w:line="360" w:lineRule="auto"/>
        <w:rPr>
          <w:bCs/>
          <w:color w:val="000000" w:themeColor="text1"/>
          <w:szCs w:val="21"/>
          <w:highlight w:val="none"/>
          <w14:textFill>
            <w14:solidFill>
              <w14:schemeClr w14:val="tx1"/>
            </w14:solidFill>
          </w14:textFill>
        </w:rPr>
      </w:pPr>
      <w:r>
        <w:rPr>
          <w:rFonts w:hAnsi="宋体"/>
          <w:bCs/>
          <w:color w:val="000000" w:themeColor="text1"/>
          <w:szCs w:val="21"/>
          <w:highlight w:val="none"/>
          <w14:textFill>
            <w14:solidFill>
              <w14:schemeClr w14:val="tx1"/>
            </w14:solidFill>
          </w14:textFill>
        </w:rPr>
        <w:t xml:space="preserve">法定代表人或代理人：（签字或签章）</w:t>
      </w:r>
      <w:r/>
    </w:p>
    <w:p>
      <w:pPr>
        <w:ind w:firstLine="422"/>
        <w:spacing w:line="360" w:lineRule="auto"/>
        <w:rPr>
          <w:bCs/>
          <w:color w:val="000000" w:themeColor="text1"/>
          <w:szCs w:val="21"/>
          <w:highlight w:val="none"/>
          <w14:textFill>
            <w14:solidFill>
              <w14:schemeClr w14:val="tx1"/>
            </w14:solidFill>
          </w14:textFill>
        </w:rPr>
      </w:pPr>
      <w:r>
        <w:rPr>
          <w:rFonts w:hAnsi="宋体"/>
          <w:bCs/>
          <w:color w:val="000000" w:themeColor="text1"/>
          <w:szCs w:val="21"/>
          <w:highlight w:val="none"/>
          <w14:textFill>
            <w14:solidFill>
              <w14:schemeClr w14:val="tx1"/>
            </w14:solidFill>
          </w14:textFill>
        </w:rPr>
        <w:t xml:space="preserve">日期：</w:t>
      </w:r>
      <w:r>
        <w:rPr>
          <w:bCs/>
          <w:color w:val="000000" w:themeColor="text1"/>
          <w:szCs w:val="21"/>
          <w:highlight w:val="none"/>
          <w14:textFill>
            <w14:solidFill>
              <w14:schemeClr w14:val="tx1"/>
            </w14:solidFill>
          </w14:textFill>
        </w:rPr>
        <w:t xml:space="preserve">        </w:t>
      </w:r>
      <w:r>
        <w:rPr>
          <w:rFonts w:hAnsi="宋体"/>
          <w:bCs/>
          <w:color w:val="000000" w:themeColor="text1"/>
          <w:szCs w:val="21"/>
          <w:highlight w:val="none"/>
          <w14:textFill>
            <w14:solidFill>
              <w14:schemeClr w14:val="tx1"/>
            </w14:solidFill>
          </w14:textFill>
        </w:rPr>
        <w:t xml:space="preserve">年</w:t>
      </w:r>
      <w:r>
        <w:rPr>
          <w:bCs/>
          <w:color w:val="000000" w:themeColor="text1"/>
          <w:szCs w:val="21"/>
          <w:highlight w:val="none"/>
          <w14:textFill>
            <w14:solidFill>
              <w14:schemeClr w14:val="tx1"/>
            </w14:solidFill>
          </w14:textFill>
        </w:rPr>
        <w:t xml:space="preserve">     </w:t>
      </w:r>
      <w:r>
        <w:rPr>
          <w:rFonts w:hAnsi="宋体"/>
          <w:bCs/>
          <w:color w:val="000000" w:themeColor="text1"/>
          <w:szCs w:val="21"/>
          <w:highlight w:val="none"/>
          <w14:textFill>
            <w14:solidFill>
              <w14:schemeClr w14:val="tx1"/>
            </w14:solidFill>
          </w14:textFill>
        </w:rPr>
        <w:t xml:space="preserve">月</w:t>
      </w:r>
      <w:r>
        <w:rPr>
          <w:bCs/>
          <w:color w:val="000000" w:themeColor="text1"/>
          <w:szCs w:val="21"/>
          <w:highlight w:val="none"/>
          <w14:textFill>
            <w14:solidFill>
              <w14:schemeClr w14:val="tx1"/>
            </w14:solidFill>
          </w14:textFill>
        </w:rPr>
        <w:t xml:space="preserve">     </w:t>
      </w:r>
      <w:r>
        <w:rPr>
          <w:rFonts w:hAnsi="宋体"/>
          <w:bCs/>
          <w:color w:val="000000" w:themeColor="text1"/>
          <w:szCs w:val="21"/>
          <w:highlight w:val="none"/>
          <w14:textFill>
            <w14:solidFill>
              <w14:schemeClr w14:val="tx1"/>
            </w14:solidFill>
          </w14:textFill>
        </w:rPr>
        <w:t xml:space="preserve">日</w:t>
      </w:r>
      <w:r/>
    </w:p>
    <w:p>
      <w:pPr>
        <w:ind w:firstLine="422"/>
        <w:spacing w:line="360" w:lineRule="auto"/>
        <w:rPr>
          <w:bCs/>
          <w:color w:val="000000" w:themeColor="text1"/>
          <w:szCs w:val="21"/>
          <w:highlight w:val="none"/>
          <w14:textFill>
            <w14:solidFill>
              <w14:schemeClr w14:val="tx1"/>
            </w14:solidFill>
          </w14:textFill>
        </w:rPr>
      </w:pPr>
      <w:r>
        <w:rPr>
          <w:bCs/>
          <w:color w:val="000000" w:themeColor="text1"/>
          <w:szCs w:val="21"/>
          <w:highlight w:val="none"/>
          <w14:textFill>
            <w14:solidFill>
              <w14:schemeClr w14:val="tx1"/>
            </w14:solidFill>
          </w14:textFill>
        </w:rPr>
      </w:r>
      <w:r/>
    </w:p>
    <w:p>
      <w:pPr>
        <w:ind w:firstLine="422"/>
        <w:spacing w:line="360" w:lineRule="auto"/>
        <w:rPr>
          <w:bCs/>
          <w:color w:val="000000" w:themeColor="text1"/>
          <w:szCs w:val="21"/>
          <w:highlight w:val="none"/>
          <w14:textFill>
            <w14:solidFill>
              <w14:schemeClr w14:val="tx1"/>
            </w14:solidFill>
          </w14:textFill>
        </w:rPr>
      </w:pPr>
      <w:r>
        <w:rPr>
          <w:bCs/>
          <w:color w:val="000000" w:themeColor="text1"/>
          <w:szCs w:val="21"/>
          <w:highlight w:val="none"/>
          <w14:textFill>
            <w14:solidFill>
              <w14:schemeClr w14:val="tx1"/>
            </w14:solidFill>
          </w14:textFill>
        </w:rPr>
      </w:r>
      <w:r/>
    </w:p>
    <w:p>
      <w:pPr>
        <w:ind w:firstLine="422"/>
        <w:spacing w:line="360" w:lineRule="auto"/>
        <w:rPr>
          <w:bCs/>
          <w:color w:val="000000" w:themeColor="text1"/>
          <w:szCs w:val="21"/>
          <w:highlight w:val="none"/>
          <w14:textFill>
            <w14:solidFill>
              <w14:schemeClr w14:val="tx1"/>
            </w14:solidFill>
          </w14:textFill>
        </w:rPr>
      </w:pPr>
      <w:r>
        <w:rPr>
          <w:bCs/>
          <w:color w:val="000000" w:themeColor="text1"/>
          <w:szCs w:val="21"/>
          <w:highlight w:val="none"/>
          <w14:textFill>
            <w14:solidFill>
              <w14:schemeClr w14:val="tx1"/>
            </w14:solidFill>
          </w14:textFill>
        </w:rPr>
      </w:r>
      <w:r/>
    </w:p>
    <w:p>
      <w:pPr>
        <w:ind w:firstLine="422"/>
        <w:spacing w:line="360" w:lineRule="auto"/>
        <w:rPr>
          <w:rFonts w:hint="eastAsia" w:hAnsi="宋体"/>
          <w:bCs/>
          <w:color w:val="000000" w:themeColor="text1"/>
          <w:szCs w:val="21"/>
          <w:highlight w:val="none"/>
          <w14:textFill>
            <w14:solidFill>
              <w14:schemeClr w14:val="tx1"/>
            </w14:solidFill>
          </w14:textFill>
        </w:rPr>
      </w:pPr>
      <w:r>
        <w:rPr>
          <w:rFonts w:hAnsi="宋体"/>
          <w:bCs/>
          <w:color w:val="000000" w:themeColor="text1"/>
          <w:szCs w:val="21"/>
          <w:highlight w:val="none"/>
          <w14:textFill>
            <w14:solidFill>
              <w14:schemeClr w14:val="tx1"/>
            </w14:solidFill>
          </w14:textFill>
        </w:rPr>
        <w:t xml:space="preserve">注：</w:t>
      </w:r>
      <w:r/>
    </w:p>
    <w:p>
      <w:pPr>
        <w:ind w:firstLine="422"/>
        <w:spacing w:line="360" w:lineRule="auto"/>
        <w:rPr>
          <w:bCs/>
          <w:color w:val="000000" w:themeColor="text1"/>
          <w:szCs w:val="21"/>
          <w:highlight w:val="none"/>
          <w14:textFill>
            <w14:solidFill>
              <w14:schemeClr w14:val="tx1"/>
            </w14:solidFill>
          </w14:textFill>
        </w:rPr>
      </w:pPr>
      <w:r>
        <w:rPr>
          <w:bCs/>
          <w:color w:val="000000" w:themeColor="text1"/>
          <w:szCs w:val="21"/>
          <w:highlight w:val="none"/>
          <w14:textFill>
            <w14:solidFill>
              <w14:schemeClr w14:val="tx1"/>
            </w14:solidFill>
          </w14:textFill>
        </w:rPr>
        <w:t xml:space="preserve">1</w:t>
      </w:r>
      <w:r>
        <w:rPr>
          <w:rFonts w:hAnsi="宋体"/>
          <w:bCs/>
          <w:color w:val="000000" w:themeColor="text1"/>
          <w:szCs w:val="21"/>
          <w:highlight w:val="none"/>
          <w14:textFill>
            <w14:solidFill>
              <w14:schemeClr w14:val="tx1"/>
            </w14:solidFill>
          </w14:textFill>
        </w:rPr>
        <w:t xml:space="preserve">、各投标人可参照上述格式自制《</w:t>
      </w:r>
      <w:r>
        <w:rPr>
          <w:rFonts w:hint="eastAsia" w:hAnsi="宋体"/>
          <w:bCs/>
          <w:color w:val="000000" w:themeColor="text1"/>
          <w:szCs w:val="21"/>
          <w:highlight w:val="none"/>
          <w14:textFill>
            <w14:solidFill>
              <w14:schemeClr w14:val="tx1"/>
            </w14:solidFill>
          </w14:textFill>
        </w:rPr>
        <w:t xml:space="preserve">符合性偏离</w:t>
      </w:r>
      <w:r>
        <w:rPr>
          <w:rFonts w:hAnsi="宋体"/>
          <w:bCs/>
          <w:color w:val="000000" w:themeColor="text1"/>
          <w:szCs w:val="21"/>
          <w:highlight w:val="none"/>
          <w14:textFill>
            <w14:solidFill>
              <w14:schemeClr w14:val="tx1"/>
            </w14:solidFill>
          </w14:textFill>
        </w:rPr>
        <w:t xml:space="preserve">对照表》投标</w:t>
      </w:r>
      <w:r>
        <w:rPr>
          <w:rFonts w:hint="eastAsia" w:hAnsi="宋体"/>
          <w:bCs/>
          <w:color w:val="000000" w:themeColor="text1"/>
          <w:szCs w:val="21"/>
          <w:highlight w:val="none"/>
          <w14:textFill>
            <w14:solidFill>
              <w14:schemeClr w14:val="tx1"/>
            </w14:solidFill>
          </w14:textFill>
        </w:rPr>
        <w:t xml:space="preserve">。</w:t>
      </w:r>
      <w:r/>
    </w:p>
    <w:p>
      <w:pPr>
        <w:ind w:firstLine="411"/>
        <w:spacing w:line="360" w:lineRule="auto"/>
        <w:rPr>
          <w:bCs/>
          <w:color w:val="000000" w:themeColor="text1"/>
          <w:szCs w:val="21"/>
          <w:highlight w:val="none"/>
          <w14:textFill>
            <w14:solidFill>
              <w14:schemeClr w14:val="tx1"/>
            </w14:solidFill>
          </w14:textFill>
        </w:rPr>
      </w:pPr>
      <w:r>
        <w:rPr>
          <w:bCs/>
          <w:color w:val="000000" w:themeColor="text1"/>
          <w:szCs w:val="21"/>
          <w:highlight w:val="none"/>
          <w14:textFill>
            <w14:solidFill>
              <w14:schemeClr w14:val="tx1"/>
            </w14:solidFill>
          </w14:textFill>
        </w:rPr>
        <w:t xml:space="preserve">2</w:t>
      </w:r>
      <w:r>
        <w:rPr>
          <w:rFonts w:hAnsi="宋体"/>
          <w:bCs/>
          <w:color w:val="000000" w:themeColor="text1"/>
          <w:szCs w:val="21"/>
          <w:highlight w:val="none"/>
          <w14:textFill>
            <w14:solidFill>
              <w14:schemeClr w14:val="tx1"/>
            </w14:solidFill>
          </w14:textFill>
        </w:rPr>
        <w:t xml:space="preserve">、投标人须</w:t>
      </w:r>
      <w:r>
        <w:rPr>
          <w:rFonts w:hAnsi="宋体"/>
          <w:b/>
          <w:color w:val="000000" w:themeColor="text1"/>
          <w:szCs w:val="21"/>
          <w:highlight w:val="none"/>
          <w:u w:val="single"/>
          <w14:textFill>
            <w14:solidFill>
              <w14:schemeClr w14:val="tx1"/>
            </w14:solidFill>
          </w14:textFill>
        </w:rPr>
        <w:t xml:space="preserve">对照</w:t>
      </w:r>
      <w:r>
        <w:rPr>
          <w:rFonts w:hint="eastAsia" w:hAnsi="宋体"/>
          <w:b/>
          <w:color w:val="000000" w:themeColor="text1"/>
          <w:szCs w:val="21"/>
          <w:highlight w:val="none"/>
          <w:u w:val="single"/>
          <w14:textFill>
            <w14:solidFill>
              <w14:schemeClr w14:val="tx1"/>
            </w14:solidFill>
          </w14:textFill>
        </w:rPr>
        <w:t xml:space="preserve">采购需求中的服务</w:t>
      </w:r>
      <w:r>
        <w:rPr>
          <w:rFonts w:hAnsi="宋体"/>
          <w:b/>
          <w:color w:val="000000" w:themeColor="text1"/>
          <w:szCs w:val="21"/>
          <w:highlight w:val="none"/>
          <w:u w:val="single"/>
          <w14:textFill>
            <w14:solidFill>
              <w14:schemeClr w14:val="tx1"/>
            </w14:solidFill>
          </w14:textFill>
        </w:rPr>
        <w:t xml:space="preserve">要求逐条列出并对比</w:t>
      </w:r>
      <w:r>
        <w:rPr>
          <w:rFonts w:hAnsi="宋体"/>
          <w:bCs/>
          <w:color w:val="000000" w:themeColor="text1"/>
          <w:szCs w:val="21"/>
          <w:highlight w:val="none"/>
          <w14:textFill>
            <w14:solidFill>
              <w14:schemeClr w14:val="tx1"/>
            </w14:solidFill>
          </w14:textFill>
        </w:rPr>
        <w:t xml:space="preserve">。</w:t>
      </w:r>
      <w:r/>
    </w:p>
    <w:p>
      <w:pPr>
        <w:ind w:firstLine="420"/>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r>
      <w:r/>
    </w:p>
    <w:p>
      <w:pPr>
        <w:ind w:firstLine="422"/>
        <w:spacing w:line="360" w:lineRule="auto"/>
        <w:rPr>
          <w:rFonts w:hint="eastAsia" w:ascii="宋体" w:hAnsi="宋体"/>
          <w:bCs/>
          <w:color w:val="000000" w:themeColor="text1"/>
          <w:szCs w:val="21"/>
          <w:highlight w:val="none"/>
          <w14:textFill>
            <w14:solidFill>
              <w14:schemeClr w14:val="tx1"/>
            </w14:solidFill>
          </w14:textFill>
        </w:rPr>
        <w:outlineLvl w:val="0"/>
      </w:pPr>
      <w:r>
        <w:rPr>
          <w:rFonts w:hint="eastAsia" w:ascii="宋体" w:hAnsi="宋体"/>
          <w:bCs/>
          <w:color w:val="000000" w:themeColor="text1"/>
          <w:szCs w:val="21"/>
          <w:highlight w:val="none"/>
          <w14:textFill>
            <w14:solidFill>
              <w14:schemeClr w14:val="tx1"/>
            </w14:solidFill>
          </w14:textFill>
        </w:rPr>
      </w:r>
      <w:r/>
    </w:p>
    <w:p>
      <w:pP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jc w:val="left"/>
        <w:widowControl/>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br w:type="page" w:clear="all"/>
      </w:r>
      <w:r/>
    </w:p>
    <w:p>
      <w:pPr>
        <w:spacing w:line="400" w:lineRule="exact"/>
        <w:rPr>
          <w:b/>
          <w:color w:val="000000" w:themeColor="text1"/>
          <w:szCs w:val="21"/>
          <w:highlight w:val="none"/>
          <w14:textFill>
            <w14:solidFill>
              <w14:schemeClr w14:val="tx1"/>
            </w14:solidFill>
          </w14:textFill>
        </w:rPr>
      </w:pPr>
      <w:r>
        <w:rPr>
          <w:rFonts w:hint="eastAsia"/>
          <w:b/>
          <w:color w:val="000000" w:themeColor="text1"/>
          <w:szCs w:val="21"/>
          <w:highlight w:val="none"/>
          <w14:textFill>
            <w14:solidFill>
              <w14:schemeClr w14:val="tx1"/>
            </w14:solidFill>
          </w14:textFill>
        </w:rPr>
        <w:t xml:space="preserve">格式</w:t>
      </w:r>
      <w:r>
        <w:rPr>
          <w:rFonts w:hint="eastAsia"/>
          <w:b/>
          <w:color w:val="000000" w:themeColor="text1"/>
          <w:szCs w:val="21"/>
          <w:highlight w:val="none"/>
          <w:lang w:val="en-US" w:eastAsia="zh-CN"/>
          <w14:textFill>
            <w14:solidFill>
              <w14:schemeClr w14:val="tx1"/>
            </w14:solidFill>
          </w14:textFill>
        </w:rPr>
        <w:t xml:space="preserve">6</w:t>
      </w:r>
      <w:r>
        <w:rPr>
          <w:rFonts w:hint="eastAsia"/>
          <w:b/>
          <w:color w:val="000000" w:themeColor="text1"/>
          <w:szCs w:val="21"/>
          <w:highlight w:val="none"/>
          <w14:textFill>
            <w14:solidFill>
              <w14:schemeClr w14:val="tx1"/>
            </w14:solidFill>
          </w14:textFill>
        </w:rPr>
        <w:t xml:space="preserve">、</w:t>
      </w:r>
      <w:r>
        <w:rPr>
          <w:b/>
          <w:color w:val="000000" w:themeColor="text1"/>
          <w:szCs w:val="21"/>
          <w:highlight w:val="none"/>
          <w:lang w:val="zh-CN"/>
          <w14:textFill>
            <w14:solidFill>
              <w14:schemeClr w14:val="tx1"/>
            </w14:solidFill>
          </w14:textFill>
        </w:rPr>
        <w:t xml:space="preserve">商务条款偏离表</w:t>
      </w:r>
      <w:r/>
    </w:p>
    <w:p>
      <w:pPr>
        <w:spacing w:line="400" w:lineRule="exact"/>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r>
      <w:r/>
    </w:p>
    <w:p>
      <w:pPr>
        <w:pStyle w:val="732"/>
        <w:ind w:firstLine="643"/>
        <w:jc w:val="center"/>
        <w:spacing w:line="400" w:lineRule="exact"/>
        <w:rPr>
          <w:rFonts w:ascii="Calibri" w:hAnsi="Calibri" w:eastAsia="宋体"/>
          <w:b/>
          <w:color w:val="000000" w:themeColor="text1"/>
          <w:szCs w:val="21"/>
          <w:highlight w:val="none"/>
          <w14:textFill>
            <w14:solidFill>
              <w14:schemeClr w14:val="tx1"/>
            </w14:solidFill>
          </w14:textFill>
        </w:rPr>
      </w:pPr>
      <w:r>
        <w:rPr>
          <w:rFonts w:hint="eastAsia" w:hAnsi="宋体" w:eastAsia="宋体"/>
          <w:b/>
          <w:color w:val="000000" w:themeColor="text1"/>
          <w:sz w:val="32"/>
          <w:szCs w:val="32"/>
          <w:highlight w:val="none"/>
          <w14:textFill>
            <w14:solidFill>
              <w14:schemeClr w14:val="tx1"/>
            </w14:solidFill>
          </w14:textFill>
        </w:rPr>
        <w:t xml:space="preserve">商务条款偏离表</w:t>
      </w:r>
      <w:r/>
    </w:p>
    <w:p>
      <w:pPr>
        <w:pStyle w:val="724"/>
        <w:ind w:firstLine="422"/>
        <w:spacing w:line="360" w:lineRule="auto"/>
        <w:rPr>
          <w:rFonts w:hint="eastAsia" w:ascii="宋体" w:hAnsi="宋体" w:eastAsia="宋体"/>
          <w:bCs/>
          <w:color w:val="000000" w:themeColor="text1"/>
          <w:sz w:val="21"/>
          <w:szCs w:val="21"/>
          <w:highlight w:val="none"/>
          <w14:textFill>
            <w14:solidFill>
              <w14:schemeClr w14:val="tx1"/>
            </w14:solidFill>
          </w14:textFill>
        </w:rPr>
      </w:pPr>
      <w:r>
        <w:rPr>
          <w:rFonts w:ascii="宋体" w:hAnsi="宋体" w:eastAsia="宋体"/>
          <w:bCs/>
          <w:color w:val="000000" w:themeColor="text1"/>
          <w:sz w:val="21"/>
          <w:szCs w:val="21"/>
          <w:highlight w:val="none"/>
          <w14:textFill>
            <w14:solidFill>
              <w14:schemeClr w14:val="tx1"/>
            </w14:solidFill>
          </w14:textFill>
        </w:rPr>
        <w:t xml:space="preserve">采购编号：</w:t>
      </w:r>
      <w:r/>
    </w:p>
    <w:tbl>
      <w:tblPr>
        <w:tblStyle w:val="721"/>
        <w:tblW w:w="9183" w:type="dxa"/>
        <w:tblInd w:w="-1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6"/>
        <w:gridCol w:w="3548"/>
        <w:gridCol w:w="3350"/>
        <w:gridCol w:w="1379"/>
      </w:tblGrid>
      <w:tr>
        <w:trPr>
          <w:trHeight w:val="1123"/>
        </w:trPr>
        <w:tc>
          <w:tcPr>
            <w:tcW w:w="906" w:type="dxa"/>
            <w:vAlign w:val="center"/>
            <w:textDirection w:val="lrTb"/>
            <w:noWrap w:val="false"/>
          </w:tcPr>
          <w:p>
            <w:pPr>
              <w:jc w:val="center"/>
              <w:rPr>
                <w:rFonts w:hint="eastAsia"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序号</w:t>
            </w:r>
            <w:r/>
          </w:p>
        </w:tc>
        <w:tc>
          <w:tcPr>
            <w:tcW w:w="3548" w:type="dxa"/>
            <w:vAlign w:val="center"/>
            <w:textDirection w:val="lrTb"/>
            <w:noWrap w:val="false"/>
          </w:tcPr>
          <w:p>
            <w:pPr>
              <w:jc w:val="center"/>
              <w:rPr>
                <w:rFonts w:hint="eastAsia"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采购文件的商务条款</w:t>
            </w:r>
            <w:r/>
          </w:p>
        </w:tc>
        <w:tc>
          <w:tcPr>
            <w:tcW w:w="3350" w:type="dxa"/>
            <w:vAlign w:val="center"/>
            <w:textDirection w:val="lrTb"/>
            <w:noWrap w:val="false"/>
          </w:tcPr>
          <w:p>
            <w:pPr>
              <w:jc w:val="center"/>
              <w:rPr>
                <w:rFonts w:hint="eastAsia"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投标文件的商务条款</w:t>
            </w:r>
            <w:r/>
          </w:p>
        </w:tc>
        <w:tc>
          <w:tcPr>
            <w:tcW w:w="1379" w:type="dxa"/>
            <w:vAlign w:val="center"/>
            <w:textDirection w:val="lrTb"/>
            <w:noWrap w:val="false"/>
          </w:tcPr>
          <w:p>
            <w:pPr>
              <w:jc w:val="center"/>
              <w:rPr>
                <w:rFonts w:hint="eastAsia"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说明</w:t>
            </w:r>
            <w:r/>
          </w:p>
        </w:tc>
      </w:tr>
      <w:tr>
        <w:trPr>
          <w:trHeight w:val="478"/>
        </w:trPr>
        <w:tc>
          <w:tcPr>
            <w:tcW w:w="906" w:type="dxa"/>
            <w:vAlign w:val="center"/>
            <w:textDirection w:val="lrTb"/>
            <w:noWrap w:val="false"/>
          </w:tcPr>
          <w:p>
            <w:pPr>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r>
            <w:r/>
          </w:p>
        </w:tc>
        <w:tc>
          <w:tcPr>
            <w:tcW w:w="3548" w:type="dxa"/>
            <w:vAlign w:val="center"/>
            <w:textDirection w:val="lrTb"/>
            <w:noWrap w:val="false"/>
          </w:tcPr>
          <w:p>
            <w:pPr>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r>
            <w:r/>
          </w:p>
        </w:tc>
        <w:tc>
          <w:tcPr>
            <w:tcW w:w="3350" w:type="dxa"/>
            <w:vAlign w:val="center"/>
            <w:textDirection w:val="lrTb"/>
            <w:noWrap w:val="false"/>
          </w:tcPr>
          <w:p>
            <w:pPr>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r>
            <w:r/>
          </w:p>
        </w:tc>
        <w:tc>
          <w:tcPr>
            <w:tcW w:w="1379" w:type="dxa"/>
            <w:vAlign w:val="center"/>
            <w:textDirection w:val="lrTb"/>
            <w:noWrap w:val="false"/>
          </w:tcPr>
          <w:p>
            <w:pPr>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r>
            <w:r/>
          </w:p>
        </w:tc>
      </w:tr>
      <w:tr>
        <w:trPr>
          <w:trHeight w:val="459"/>
        </w:trPr>
        <w:tc>
          <w:tcPr>
            <w:tcW w:w="906" w:type="dxa"/>
            <w:vAlign w:val="center"/>
            <w:textDirection w:val="lrTb"/>
            <w:noWrap w:val="false"/>
          </w:tcPr>
          <w:p>
            <w:pPr>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r>
            <w:r/>
          </w:p>
        </w:tc>
        <w:tc>
          <w:tcPr>
            <w:tcW w:w="3548" w:type="dxa"/>
            <w:vAlign w:val="center"/>
            <w:textDirection w:val="lrTb"/>
            <w:noWrap w:val="false"/>
          </w:tcPr>
          <w:p>
            <w:pPr>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r>
            <w:r/>
          </w:p>
        </w:tc>
        <w:tc>
          <w:tcPr>
            <w:tcW w:w="3350" w:type="dxa"/>
            <w:vAlign w:val="center"/>
            <w:textDirection w:val="lrTb"/>
            <w:noWrap w:val="false"/>
          </w:tcPr>
          <w:p>
            <w:pPr>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r>
            <w:r/>
          </w:p>
        </w:tc>
        <w:tc>
          <w:tcPr>
            <w:tcW w:w="1379" w:type="dxa"/>
            <w:vAlign w:val="center"/>
            <w:textDirection w:val="lrTb"/>
            <w:noWrap w:val="false"/>
          </w:tcPr>
          <w:p>
            <w:pPr>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r>
            <w:r/>
          </w:p>
        </w:tc>
      </w:tr>
      <w:tr>
        <w:trPr>
          <w:trHeight w:val="478"/>
        </w:trPr>
        <w:tc>
          <w:tcPr>
            <w:tcW w:w="906" w:type="dxa"/>
            <w:vAlign w:val="center"/>
            <w:textDirection w:val="lrTb"/>
            <w:noWrap w:val="false"/>
          </w:tcPr>
          <w:p>
            <w:pPr>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r>
            <w:r/>
          </w:p>
        </w:tc>
        <w:tc>
          <w:tcPr>
            <w:tcW w:w="3548" w:type="dxa"/>
            <w:vAlign w:val="center"/>
            <w:textDirection w:val="lrTb"/>
            <w:noWrap w:val="false"/>
          </w:tcPr>
          <w:p>
            <w:pPr>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r>
            <w:r/>
          </w:p>
        </w:tc>
        <w:tc>
          <w:tcPr>
            <w:tcW w:w="3350" w:type="dxa"/>
            <w:vAlign w:val="center"/>
            <w:textDirection w:val="lrTb"/>
            <w:noWrap w:val="false"/>
          </w:tcPr>
          <w:p>
            <w:pPr>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r>
            <w:r/>
          </w:p>
        </w:tc>
        <w:tc>
          <w:tcPr>
            <w:tcW w:w="1379" w:type="dxa"/>
            <w:vAlign w:val="center"/>
            <w:textDirection w:val="lrTb"/>
            <w:noWrap w:val="false"/>
          </w:tcPr>
          <w:p>
            <w:pPr>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r>
            <w:r/>
          </w:p>
        </w:tc>
      </w:tr>
      <w:tr>
        <w:trPr>
          <w:trHeight w:val="459"/>
        </w:trPr>
        <w:tc>
          <w:tcPr>
            <w:tcW w:w="906" w:type="dxa"/>
            <w:vAlign w:val="center"/>
            <w:textDirection w:val="lrTb"/>
            <w:noWrap w:val="false"/>
          </w:tcPr>
          <w:p>
            <w:pPr>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r>
            <w:r/>
          </w:p>
        </w:tc>
        <w:tc>
          <w:tcPr>
            <w:tcW w:w="3548" w:type="dxa"/>
            <w:vAlign w:val="center"/>
            <w:textDirection w:val="lrTb"/>
            <w:noWrap w:val="false"/>
          </w:tcPr>
          <w:p>
            <w:pPr>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r>
            <w:r/>
          </w:p>
        </w:tc>
        <w:tc>
          <w:tcPr>
            <w:tcW w:w="3350" w:type="dxa"/>
            <w:vAlign w:val="center"/>
            <w:textDirection w:val="lrTb"/>
            <w:noWrap w:val="false"/>
          </w:tcPr>
          <w:p>
            <w:pPr>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r>
            <w:r/>
          </w:p>
        </w:tc>
        <w:tc>
          <w:tcPr>
            <w:tcW w:w="1379" w:type="dxa"/>
            <w:vAlign w:val="center"/>
            <w:textDirection w:val="lrTb"/>
            <w:noWrap w:val="false"/>
          </w:tcPr>
          <w:p>
            <w:pPr>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r>
            <w:r/>
          </w:p>
        </w:tc>
      </w:tr>
      <w:tr>
        <w:trPr>
          <w:trHeight w:val="478"/>
        </w:trPr>
        <w:tc>
          <w:tcPr>
            <w:tcW w:w="906" w:type="dxa"/>
            <w:vAlign w:val="center"/>
            <w:textDirection w:val="lrTb"/>
            <w:noWrap w:val="false"/>
          </w:tcPr>
          <w:p>
            <w:pPr>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r>
            <w:r/>
          </w:p>
        </w:tc>
        <w:tc>
          <w:tcPr>
            <w:tcW w:w="3548" w:type="dxa"/>
            <w:vAlign w:val="center"/>
            <w:textDirection w:val="lrTb"/>
            <w:noWrap w:val="false"/>
          </w:tcPr>
          <w:p>
            <w:pPr>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r>
            <w:r/>
          </w:p>
        </w:tc>
        <w:tc>
          <w:tcPr>
            <w:tcW w:w="3350" w:type="dxa"/>
            <w:vAlign w:val="center"/>
            <w:textDirection w:val="lrTb"/>
            <w:noWrap w:val="false"/>
          </w:tcPr>
          <w:p>
            <w:pPr>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r>
            <w:r/>
          </w:p>
        </w:tc>
        <w:tc>
          <w:tcPr>
            <w:tcW w:w="1379" w:type="dxa"/>
            <w:vAlign w:val="center"/>
            <w:textDirection w:val="lrTb"/>
            <w:noWrap w:val="false"/>
          </w:tcPr>
          <w:p>
            <w:pPr>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r>
            <w:r/>
          </w:p>
        </w:tc>
      </w:tr>
      <w:tr>
        <w:trPr>
          <w:trHeight w:val="459"/>
        </w:trPr>
        <w:tc>
          <w:tcPr>
            <w:tcW w:w="906" w:type="dxa"/>
            <w:vAlign w:val="center"/>
            <w:textDirection w:val="lrTb"/>
            <w:noWrap w:val="false"/>
          </w:tcPr>
          <w:p>
            <w:pPr>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r>
            <w:r/>
          </w:p>
        </w:tc>
        <w:tc>
          <w:tcPr>
            <w:tcW w:w="3548" w:type="dxa"/>
            <w:vAlign w:val="center"/>
            <w:textDirection w:val="lrTb"/>
            <w:noWrap w:val="false"/>
          </w:tcPr>
          <w:p>
            <w:pPr>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r>
            <w:r/>
          </w:p>
        </w:tc>
        <w:tc>
          <w:tcPr>
            <w:tcW w:w="3350" w:type="dxa"/>
            <w:vAlign w:val="center"/>
            <w:textDirection w:val="lrTb"/>
            <w:noWrap w:val="false"/>
          </w:tcPr>
          <w:p>
            <w:pPr>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r>
            <w:r/>
          </w:p>
        </w:tc>
        <w:tc>
          <w:tcPr>
            <w:tcW w:w="1379" w:type="dxa"/>
            <w:vAlign w:val="center"/>
            <w:textDirection w:val="lrTb"/>
            <w:noWrap w:val="false"/>
          </w:tcPr>
          <w:p>
            <w:pPr>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r>
            <w:r/>
          </w:p>
        </w:tc>
      </w:tr>
      <w:tr>
        <w:trPr>
          <w:trHeight w:val="478"/>
        </w:trPr>
        <w:tc>
          <w:tcPr>
            <w:tcW w:w="906" w:type="dxa"/>
            <w:vAlign w:val="center"/>
            <w:textDirection w:val="lrTb"/>
            <w:noWrap w:val="false"/>
          </w:tcPr>
          <w:p>
            <w:pPr>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r>
            <w:r/>
          </w:p>
        </w:tc>
        <w:tc>
          <w:tcPr>
            <w:tcW w:w="3548" w:type="dxa"/>
            <w:vAlign w:val="center"/>
            <w:textDirection w:val="lrTb"/>
            <w:noWrap w:val="false"/>
          </w:tcPr>
          <w:p>
            <w:pPr>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r>
            <w:r/>
          </w:p>
        </w:tc>
        <w:tc>
          <w:tcPr>
            <w:tcW w:w="3350" w:type="dxa"/>
            <w:vAlign w:val="center"/>
            <w:textDirection w:val="lrTb"/>
            <w:noWrap w:val="false"/>
          </w:tcPr>
          <w:p>
            <w:pPr>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r>
            <w:r/>
          </w:p>
        </w:tc>
        <w:tc>
          <w:tcPr>
            <w:tcW w:w="1379" w:type="dxa"/>
            <w:vAlign w:val="center"/>
            <w:textDirection w:val="lrTb"/>
            <w:noWrap w:val="false"/>
          </w:tcPr>
          <w:p>
            <w:pPr>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r>
            <w:r/>
          </w:p>
        </w:tc>
      </w:tr>
      <w:tr>
        <w:trPr>
          <w:trHeight w:val="513"/>
        </w:trPr>
        <w:tc>
          <w:tcPr>
            <w:tcW w:w="906" w:type="dxa"/>
            <w:vAlign w:val="center"/>
            <w:textDirection w:val="lrTb"/>
            <w:noWrap w:val="false"/>
          </w:tcPr>
          <w:p>
            <w:pPr>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r>
            <w:r/>
          </w:p>
        </w:tc>
        <w:tc>
          <w:tcPr>
            <w:tcW w:w="3548" w:type="dxa"/>
            <w:vAlign w:val="center"/>
            <w:textDirection w:val="lrTb"/>
            <w:noWrap w:val="false"/>
          </w:tcPr>
          <w:p>
            <w:pPr>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r>
            <w:r/>
          </w:p>
        </w:tc>
        <w:tc>
          <w:tcPr>
            <w:tcW w:w="3350" w:type="dxa"/>
            <w:vAlign w:val="center"/>
            <w:textDirection w:val="lrTb"/>
            <w:noWrap w:val="false"/>
          </w:tcPr>
          <w:p>
            <w:pPr>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r>
            <w:r/>
          </w:p>
        </w:tc>
        <w:tc>
          <w:tcPr>
            <w:tcW w:w="1379" w:type="dxa"/>
            <w:vAlign w:val="center"/>
            <w:textDirection w:val="lrTb"/>
            <w:noWrap w:val="false"/>
          </w:tcPr>
          <w:p>
            <w:pPr>
              <w:rPr>
                <w:rFonts w:hint="eastAsia"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r>
            <w:r/>
          </w:p>
        </w:tc>
      </w:tr>
    </w:tbl>
    <w:p>
      <w:pPr>
        <w:ind w:firstLine="422"/>
        <w:spacing w:line="360" w:lineRule="auto"/>
        <w:rPr>
          <w:rFonts w:hint="eastAsia"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注：</w:t>
      </w:r>
      <w:r>
        <w:rPr>
          <w:rFonts w:hint="eastAsia" w:ascii="宋体" w:hAnsi="宋体"/>
          <w:bCs/>
          <w:color w:val="000000" w:themeColor="text1"/>
          <w:szCs w:val="21"/>
          <w:highlight w:val="none"/>
          <w14:textFill>
            <w14:solidFill>
              <w14:schemeClr w14:val="tx1"/>
            </w14:solidFill>
          </w14:textFill>
        </w:rPr>
        <w:t xml:space="preserve">针对本项目中的付款方式、服务周期等商务条款，</w:t>
      </w:r>
      <w:r>
        <w:rPr>
          <w:rFonts w:ascii="宋体" w:hAnsi="宋体"/>
          <w:bCs/>
          <w:color w:val="000000" w:themeColor="text1"/>
          <w:szCs w:val="21"/>
          <w:highlight w:val="none"/>
          <w14:textFill>
            <w14:solidFill>
              <w14:schemeClr w14:val="tx1"/>
            </w14:solidFill>
          </w14:textFill>
        </w:rPr>
        <w:t xml:space="preserve">投标人与采购文件规定的</w:t>
      </w:r>
      <w:r>
        <w:rPr>
          <w:rFonts w:hint="eastAsia" w:ascii="宋体" w:hAnsi="宋体"/>
          <w:bCs/>
          <w:color w:val="000000" w:themeColor="text1"/>
          <w:szCs w:val="21"/>
          <w:highlight w:val="none"/>
          <w14:textFill>
            <w14:solidFill>
              <w14:schemeClr w14:val="tx1"/>
            </w14:solidFill>
          </w14:textFill>
        </w:rPr>
        <w:t xml:space="preserve">内容对应，</w:t>
      </w:r>
      <w:r>
        <w:rPr>
          <w:rFonts w:ascii="宋体" w:hAnsi="宋体"/>
          <w:bCs/>
          <w:color w:val="000000" w:themeColor="text1"/>
          <w:szCs w:val="21"/>
          <w:highlight w:val="none"/>
          <w14:textFill>
            <w14:solidFill>
              <w14:schemeClr w14:val="tx1"/>
            </w14:solidFill>
          </w14:textFill>
        </w:rPr>
        <w:t xml:space="preserve">在此表中说明。</w:t>
      </w:r>
      <w:r/>
    </w:p>
    <w:p>
      <w:pPr>
        <w:pStyle w:val="724"/>
        <w:ind w:firstLine="422"/>
        <w:spacing w:line="360" w:lineRule="auto"/>
        <w:rPr>
          <w:rFonts w:hint="eastAsia" w:ascii="宋体" w:hAnsi="宋体" w:eastAsia="宋体"/>
          <w:bCs/>
          <w:color w:val="000000" w:themeColor="text1"/>
          <w:sz w:val="21"/>
          <w:szCs w:val="21"/>
          <w:highlight w:val="none"/>
          <w14:textFill>
            <w14:solidFill>
              <w14:schemeClr w14:val="tx1"/>
            </w14:solidFill>
          </w14:textFill>
        </w:rPr>
      </w:pPr>
      <w:r>
        <w:rPr>
          <w:rFonts w:hint="eastAsia" w:ascii="宋体" w:hAnsi="宋体" w:eastAsia="宋体"/>
          <w:bCs/>
          <w:color w:val="000000" w:themeColor="text1"/>
          <w:sz w:val="21"/>
          <w:szCs w:val="21"/>
          <w:highlight w:val="none"/>
          <w14:textFill>
            <w14:solidFill>
              <w14:schemeClr w14:val="tx1"/>
            </w14:solidFill>
          </w14:textFill>
        </w:rPr>
      </w:r>
      <w:r/>
    </w:p>
    <w:p>
      <w:pPr>
        <w:ind w:firstLine="422"/>
        <w:spacing w:line="360" w:lineRule="auto"/>
        <w:rPr>
          <w:rFonts w:hint="eastAsia"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投标人（公章）：</w:t>
      </w:r>
      <w:r/>
    </w:p>
    <w:p>
      <w:pPr>
        <w:ind w:firstLine="422"/>
        <w:spacing w:line="360" w:lineRule="auto"/>
        <w:rPr>
          <w:rFonts w:hint="eastAsia"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法定代表人或代理人：（签</w:t>
      </w:r>
      <w:r>
        <w:rPr>
          <w:rFonts w:hint="eastAsia" w:ascii="宋体" w:hAnsi="宋体"/>
          <w:bCs/>
          <w:color w:val="000000" w:themeColor="text1"/>
          <w:szCs w:val="21"/>
          <w:highlight w:val="none"/>
          <w14:textFill>
            <w14:solidFill>
              <w14:schemeClr w14:val="tx1"/>
            </w14:solidFill>
          </w14:textFill>
        </w:rPr>
        <w:t xml:space="preserve">名</w:t>
      </w:r>
      <w:r>
        <w:rPr>
          <w:rFonts w:ascii="宋体" w:hAnsi="宋体"/>
          <w:bCs/>
          <w:color w:val="000000" w:themeColor="text1"/>
          <w:szCs w:val="21"/>
          <w:highlight w:val="none"/>
          <w14:textFill>
            <w14:solidFill>
              <w14:schemeClr w14:val="tx1"/>
            </w14:solidFill>
          </w14:textFill>
        </w:rPr>
        <w:t xml:space="preserve">或签章）</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日期：        年     月     日</w:t>
      </w:r>
      <w:r/>
    </w:p>
    <w:p>
      <w:pPr>
        <w:pStyle w:val="732"/>
        <w:jc w:val="center"/>
        <w:spacing w:line="400" w:lineRule="exact"/>
        <w:rPr>
          <w:rFonts w:cs="宋体"/>
          <w:color w:val="000000" w:themeColor="text1"/>
          <w:szCs w:val="21"/>
          <w:highlight w:val="none"/>
          <w14:textFill>
            <w14:solidFill>
              <w14:schemeClr w14:val="tx1"/>
            </w14:solidFill>
          </w14:textFill>
        </w:rPr>
      </w:pPr>
      <w:r>
        <w:rPr>
          <w:rFonts w:hint="eastAsia"/>
          <w:b/>
          <w:bCs/>
          <w:color w:val="000000" w:themeColor="text1"/>
          <w:szCs w:val="21"/>
          <w:highlight w:val="none"/>
          <w:lang w:val="zh-CN"/>
          <w14:textFill>
            <w14:solidFill>
              <w14:schemeClr w14:val="tx1"/>
            </w14:solidFill>
          </w14:textFill>
        </w:rPr>
        <w:br w:type="page" w:clear="all"/>
      </w:r>
      <w:r/>
    </w:p>
    <w:p>
      <w:pPr>
        <w:ind w:firstLine="210"/>
        <w:spacing w:line="360" w:lineRule="auto"/>
        <w:rPr>
          <w:color w:val="000000" w:themeColor="text1"/>
          <w:szCs w:val="21"/>
          <w:highlight w:val="none"/>
          <w14:textFill>
            <w14:solidFill>
              <w14:schemeClr w14:val="tx1"/>
            </w14:solidFill>
          </w14:textFill>
        </w:rPr>
      </w:pPr>
      <w:r>
        <w:rPr>
          <w:rFonts w:hint="eastAsia" w:ascii="Times New Roman" w:hAnsi="宋体"/>
          <w:b/>
          <w:color w:val="000000" w:themeColor="text1"/>
          <w:szCs w:val="21"/>
          <w:highlight w:val="none"/>
          <w14:textFill>
            <w14:solidFill>
              <w14:schemeClr w14:val="tx1"/>
            </w14:solidFill>
          </w14:textFill>
        </w:rPr>
        <w:t xml:space="preserve">格式</w:t>
      </w:r>
      <w:r>
        <w:rPr>
          <w:rFonts w:hint="eastAsia" w:ascii="Times New Roman" w:hAnsi="宋体"/>
          <w:b/>
          <w:color w:val="000000" w:themeColor="text1"/>
          <w:szCs w:val="21"/>
          <w:highlight w:val="none"/>
          <w:lang w:val="en-US" w:eastAsia="zh-CN"/>
          <w14:textFill>
            <w14:solidFill>
              <w14:schemeClr w14:val="tx1"/>
            </w14:solidFill>
          </w14:textFill>
        </w:rPr>
        <w:t xml:space="preserve">7</w:t>
      </w:r>
      <w:r>
        <w:rPr>
          <w:rFonts w:hint="eastAsia" w:ascii="Times New Roman" w:hAnsi="宋体"/>
          <w:b/>
          <w:color w:val="000000" w:themeColor="text1"/>
          <w:szCs w:val="21"/>
          <w:highlight w:val="none"/>
          <w14:textFill>
            <w14:solidFill>
              <w14:schemeClr w14:val="tx1"/>
            </w14:solidFill>
          </w14:textFill>
        </w:rPr>
        <w:t xml:space="preserve">、</w:t>
      </w:r>
      <w:r>
        <w:rPr>
          <w:rFonts w:hint="eastAsia" w:ascii="Times New Roman" w:hAnsi="Times New Roman"/>
          <w:b/>
          <w:color w:val="000000" w:themeColor="text1"/>
          <w:szCs w:val="21"/>
          <w:highlight w:val="none"/>
          <w14:textFill>
            <w14:solidFill>
              <w14:schemeClr w14:val="tx1"/>
            </w14:solidFill>
          </w14:textFill>
        </w:rPr>
        <w:t xml:space="preserve">岗位及人员配置：需按本格式填写具体岗位名称及岗位时间</w:t>
      </w:r>
      <w:r/>
    </w:p>
    <w:p>
      <w:pPr>
        <w:pStyle w:val="732"/>
        <w:ind w:firstLine="420"/>
        <w:spacing w:line="400" w:lineRule="exact"/>
        <w:rPr>
          <w:rFonts w:ascii="Times New Roman" w:hAnsi="Times New Roman"/>
          <w:color w:val="000000" w:themeColor="text1"/>
          <w:sz w:val="21"/>
          <w:szCs w:val="21"/>
          <w:highlight w:val="none"/>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r>
      <w:r/>
    </w:p>
    <w:p>
      <w:pPr>
        <w:pStyle w:val="732"/>
        <w:ind w:firstLine="643"/>
        <w:jc w:val="center"/>
        <w:spacing w:line="400" w:lineRule="exact"/>
        <w:rPr>
          <w:rFonts w:hint="eastAsia" w:hAnsi="宋体" w:eastAsia="宋体"/>
          <w:b/>
          <w:color w:val="000000" w:themeColor="text1"/>
          <w:sz w:val="32"/>
          <w:szCs w:val="32"/>
          <w:highlight w:val="none"/>
          <w14:textFill>
            <w14:solidFill>
              <w14:schemeClr w14:val="tx1"/>
            </w14:solidFill>
          </w14:textFill>
        </w:rPr>
      </w:pPr>
      <w:r>
        <w:rPr>
          <w:rFonts w:hint="eastAsia" w:hAnsi="宋体" w:eastAsia="宋体"/>
          <w:b/>
          <w:color w:val="000000" w:themeColor="text1"/>
          <w:sz w:val="32"/>
          <w:szCs w:val="32"/>
          <w:highlight w:val="none"/>
          <w14:textFill>
            <w14:solidFill>
              <w14:schemeClr w14:val="tx1"/>
            </w14:solidFill>
          </w14:textFill>
        </w:rPr>
        <w:t xml:space="preserve">拟投入本项目人员岗位排班表</w:t>
      </w:r>
      <w:r/>
    </w:p>
    <w:p>
      <w:pPr>
        <w:spacing w:line="400" w:lineRule="exact"/>
        <w:rPr>
          <w:rFonts w:hint="eastAsia" w:ascii="宋体" w:hAnsi="宋体"/>
          <w:b/>
          <w:bCs/>
          <w:color w:val="000000" w:themeColor="text1"/>
          <w:spacing w:val="20"/>
          <w:sz w:val="24"/>
          <w:highlight w:val="none"/>
          <w14:textFill>
            <w14:solidFill>
              <w14:schemeClr w14:val="tx1"/>
            </w14:solidFill>
          </w14:textFill>
        </w:rPr>
      </w:pPr>
      <w:r>
        <w:rPr>
          <w:rFonts w:hint="eastAsia" w:ascii="宋体" w:hAnsi="宋体"/>
          <w:color w:val="000000" w:themeColor="text1"/>
          <w:spacing w:val="20"/>
          <w:highlight w:val="none"/>
          <w14:textFill>
            <w14:solidFill>
              <w14:schemeClr w14:val="tx1"/>
            </w14:solidFill>
          </w14:textFill>
        </w:rPr>
        <w:t xml:space="preserve">采购编号：</w:t>
      </w:r>
      <w:r>
        <w:rPr>
          <w:rFonts w:hint="eastAsia" w:ascii="宋体" w:hAnsi="宋体"/>
          <w:color w:val="000000" w:themeColor="text1"/>
          <w:spacing w:val="20"/>
          <w:highlight w:val="none"/>
          <w:u w:val="single"/>
          <w14:textFill>
            <w14:solidFill>
              <w14:schemeClr w14:val="tx1"/>
            </w14:solidFill>
          </w14:textFill>
        </w:rPr>
        <w:t xml:space="preserve">             </w:t>
      </w:r>
      <w:r>
        <w:rPr>
          <w:rFonts w:hint="eastAsia" w:ascii="宋体" w:hAnsi="宋体"/>
          <w:color w:val="000000" w:themeColor="text1"/>
          <w:spacing w:val="20"/>
          <w:highlight w:val="none"/>
          <w14:textFill>
            <w14:solidFill>
              <w14:schemeClr w14:val="tx1"/>
            </w14:solidFill>
          </w14:textFill>
        </w:rPr>
        <w:t xml:space="preserve">号</w:t>
      </w:r>
      <w:r/>
    </w:p>
    <w:tbl>
      <w:tblPr>
        <w:tblStyle w:val="72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2"/>
        <w:gridCol w:w="1499"/>
        <w:gridCol w:w="1418"/>
        <w:gridCol w:w="1276"/>
        <w:gridCol w:w="1275"/>
        <w:gridCol w:w="1276"/>
        <w:gridCol w:w="1179"/>
      </w:tblGrid>
      <w:tr>
        <w:trPr>
          <w:jc w:val="center"/>
          <w:trHeight w:val="635"/>
        </w:trPr>
        <w:tc>
          <w:tcPr>
            <w:tcW w:w="722"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序号</w:t>
            </w:r>
            <w:r/>
          </w:p>
        </w:tc>
        <w:tc>
          <w:tcPr>
            <w:tcW w:w="1499"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岗位</w:t>
            </w:r>
            <w:r/>
          </w:p>
        </w:tc>
        <w:tc>
          <w:tcPr>
            <w:tcW w:w="1418"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姓名</w:t>
            </w:r>
            <w:r/>
          </w:p>
        </w:tc>
        <w:tc>
          <w:tcPr>
            <w:tcW w:w="1276"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性别</w:t>
            </w:r>
            <w:r/>
          </w:p>
        </w:tc>
        <w:tc>
          <w:tcPr>
            <w:tcW w:w="1275"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年龄</w:t>
            </w:r>
            <w:r/>
          </w:p>
        </w:tc>
        <w:tc>
          <w:tcPr>
            <w:tcW w:w="1276"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学历</w:t>
            </w:r>
            <w:r/>
          </w:p>
        </w:tc>
        <w:tc>
          <w:tcPr>
            <w:tcW w:w="1179"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排班时间</w:t>
            </w:r>
            <w:r/>
          </w:p>
        </w:tc>
      </w:tr>
      <w:tr>
        <w:trPr>
          <w:jc w:val="center"/>
          <w:trHeight w:val="495"/>
        </w:trPr>
        <w:tc>
          <w:tcPr>
            <w:tcW w:w="722"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w:t>
            </w:r>
            <w:r/>
          </w:p>
        </w:tc>
        <w:tc>
          <w:tcPr>
            <w:tcW w:w="1499"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418"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276"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275"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276"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179"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r>
      <w:tr>
        <w:trPr>
          <w:jc w:val="center"/>
          <w:trHeight w:val="495"/>
        </w:trPr>
        <w:tc>
          <w:tcPr>
            <w:tcW w:w="722"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w:t>
            </w:r>
            <w:r/>
          </w:p>
        </w:tc>
        <w:tc>
          <w:tcPr>
            <w:tcW w:w="1499"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418"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276"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275"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276"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179"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r>
      <w:tr>
        <w:trPr>
          <w:jc w:val="center"/>
          <w:trHeight w:val="495"/>
        </w:trPr>
        <w:tc>
          <w:tcPr>
            <w:tcW w:w="722"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3</w:t>
            </w:r>
            <w:r/>
          </w:p>
        </w:tc>
        <w:tc>
          <w:tcPr>
            <w:tcW w:w="1499"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418"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276"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275"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276"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179"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r>
      <w:tr>
        <w:trPr>
          <w:jc w:val="center"/>
          <w:trHeight w:val="495"/>
        </w:trPr>
        <w:tc>
          <w:tcPr>
            <w:tcW w:w="722"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4</w:t>
            </w:r>
            <w:r/>
          </w:p>
        </w:tc>
        <w:tc>
          <w:tcPr>
            <w:tcW w:w="1499"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418"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276"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275"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276"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179"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r>
      <w:tr>
        <w:trPr>
          <w:jc w:val="center"/>
          <w:trHeight w:val="495"/>
        </w:trPr>
        <w:tc>
          <w:tcPr>
            <w:tcW w:w="722"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w:t>
            </w:r>
            <w:r/>
          </w:p>
        </w:tc>
        <w:tc>
          <w:tcPr>
            <w:tcW w:w="1499"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418"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276"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275"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276"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179"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r>
      <w:tr>
        <w:trPr>
          <w:jc w:val="center"/>
          <w:trHeight w:val="495"/>
        </w:trPr>
        <w:tc>
          <w:tcPr>
            <w:tcW w:w="722"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w:t>
            </w:r>
            <w:r/>
          </w:p>
        </w:tc>
        <w:tc>
          <w:tcPr>
            <w:tcW w:w="1499"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418"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276"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275"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276"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179"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r>
      <w:tr>
        <w:trPr>
          <w:jc w:val="center"/>
          <w:trHeight w:val="495"/>
        </w:trPr>
        <w:tc>
          <w:tcPr>
            <w:tcW w:w="722"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w:t>
            </w:r>
            <w:r/>
          </w:p>
        </w:tc>
        <w:tc>
          <w:tcPr>
            <w:tcW w:w="1499"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418"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276"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275"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276"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179"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r>
      <w:tr>
        <w:trPr>
          <w:jc w:val="center"/>
          <w:trHeight w:val="495"/>
        </w:trPr>
        <w:tc>
          <w:tcPr>
            <w:tcW w:w="722"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499"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418"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276"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275"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276"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179"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r>
      <w:tr>
        <w:trPr>
          <w:jc w:val="center"/>
          <w:trHeight w:val="495"/>
        </w:trPr>
        <w:tc>
          <w:tcPr>
            <w:tcW w:w="722"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499"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418"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276"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275"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276"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179"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r>
    </w:tbl>
    <w:p>
      <w:pPr>
        <w:spacing w:line="400" w:lineRule="exact"/>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pStyle w:val="732"/>
        <w:spacing w:line="400" w:lineRule="exact"/>
        <w:rPr>
          <w:rFonts w:hint="eastAsia" w:ascii="Times New Roman" w:hAnsi="宋体" w:eastAsia="宋体"/>
          <w:b/>
          <w:color w:val="000000" w:themeColor="text1"/>
          <w:sz w:val="21"/>
          <w:szCs w:val="21"/>
          <w:highlight w:val="none"/>
          <w14:textFill>
            <w14:solidFill>
              <w14:schemeClr w14:val="tx1"/>
            </w14:solidFill>
          </w14:textFill>
        </w:rPr>
      </w:pPr>
      <w:r>
        <w:rPr>
          <w:rFonts w:hint="eastAsia" w:ascii="Times New Roman" w:hAnsi="宋体" w:eastAsia="宋体"/>
          <w:b/>
          <w:color w:val="000000" w:themeColor="text1"/>
          <w:sz w:val="21"/>
          <w:szCs w:val="21"/>
          <w:highlight w:val="none"/>
          <w14:textFill>
            <w14:solidFill>
              <w14:schemeClr w14:val="tx1"/>
            </w14:solidFill>
          </w14:textFill>
        </w:rPr>
      </w:r>
      <w:r/>
    </w:p>
    <w:p>
      <w:pPr>
        <w:ind w:firstLine="210"/>
        <w:spacing w:line="360" w:lineRule="auto"/>
        <w:rPr>
          <w:rFonts w:ascii="Times New Roman" w:hAnsi="Times New Roman"/>
          <w:color w:val="000000" w:themeColor="text1"/>
          <w:szCs w:val="21"/>
          <w:highlight w:val="none"/>
          <w14:textFill>
            <w14:solidFill>
              <w14:schemeClr w14:val="tx1"/>
            </w14:solidFill>
          </w14:textFill>
        </w:rPr>
      </w:pPr>
      <w:r>
        <w:rPr>
          <w:rFonts w:hint="eastAsia" w:ascii="宋体" w:cs="宋体"/>
          <w:color w:val="000000" w:themeColor="text1"/>
          <w:szCs w:val="21"/>
          <w:highlight w:val="none"/>
          <w:lang w:val="zh-CN"/>
          <w14:textFill>
            <w14:solidFill>
              <w14:schemeClr w14:val="tx1"/>
            </w14:solidFill>
          </w14:textFill>
        </w:rPr>
        <w:t xml:space="preserve">投标人（公章）：</w:t>
      </w:r>
      <w:r/>
    </w:p>
    <w:p>
      <w:pPr>
        <w:ind w:firstLine="210"/>
        <w:spacing w:line="360" w:lineRule="auto"/>
        <w:rPr>
          <w:color w:val="000000" w:themeColor="text1"/>
          <w:szCs w:val="21"/>
          <w:highlight w:val="none"/>
          <w14:textFill>
            <w14:solidFill>
              <w14:schemeClr w14:val="tx1"/>
            </w14:solidFill>
          </w14:textFill>
        </w:rPr>
      </w:pPr>
      <w:r>
        <w:rPr>
          <w:rFonts w:hint="eastAsia" w:ascii="宋体" w:cs="宋体"/>
          <w:color w:val="000000" w:themeColor="text1"/>
          <w:szCs w:val="21"/>
          <w:highlight w:val="none"/>
          <w:lang w:val="zh-CN"/>
          <w14:textFill>
            <w14:solidFill>
              <w14:schemeClr w14:val="tx1"/>
            </w14:solidFill>
          </w14:textFill>
        </w:rPr>
        <w:t xml:space="preserve">法定代表人或授权委托人：（签字或盖章）</w:t>
      </w:r>
      <w:r/>
    </w:p>
    <w:p>
      <w:pPr>
        <w:ind w:firstLine="210"/>
        <w:spacing w:line="360" w:lineRule="auto"/>
        <w:rPr>
          <w:color w:val="000000" w:themeColor="text1"/>
          <w:szCs w:val="21"/>
          <w:highlight w:val="none"/>
          <w14:textFill>
            <w14:solidFill>
              <w14:schemeClr w14:val="tx1"/>
            </w14:solidFill>
          </w14:textFill>
        </w:rPr>
      </w:pPr>
      <w:r>
        <w:rPr>
          <w:rFonts w:hint="eastAsia" w:ascii="宋体" w:cs="宋体"/>
          <w:color w:val="000000" w:themeColor="text1"/>
          <w:szCs w:val="21"/>
          <w:highlight w:val="none"/>
          <w:lang w:val="zh-CN"/>
          <w14:textFill>
            <w14:solidFill>
              <w14:schemeClr w14:val="tx1"/>
            </w14:solidFill>
          </w14:textFill>
        </w:rPr>
        <w:t xml:space="preserve">日期：</w:t>
      </w:r>
      <w:r>
        <w:rPr>
          <w:color w:val="000000" w:themeColor="text1"/>
          <w:szCs w:val="21"/>
          <w:highlight w:val="none"/>
          <w14:textFill>
            <w14:solidFill>
              <w14:schemeClr w14:val="tx1"/>
            </w14:solidFill>
          </w14:textFill>
        </w:rPr>
        <w:t xml:space="preserve">      </w:t>
      </w:r>
      <w:r>
        <w:rPr>
          <w:rFonts w:hint="eastAsia" w:ascii="宋体" w:cs="宋体"/>
          <w:color w:val="000000" w:themeColor="text1"/>
          <w:szCs w:val="21"/>
          <w:highlight w:val="none"/>
          <w:lang w:val="zh-CN"/>
          <w14:textFill>
            <w14:solidFill>
              <w14:schemeClr w14:val="tx1"/>
            </w14:solidFill>
          </w14:textFill>
        </w:rPr>
        <w:t xml:space="preserve">年</w:t>
      </w:r>
      <w:r>
        <w:rPr>
          <w:color w:val="000000" w:themeColor="text1"/>
          <w:szCs w:val="21"/>
          <w:highlight w:val="none"/>
          <w14:textFill>
            <w14:solidFill>
              <w14:schemeClr w14:val="tx1"/>
            </w14:solidFill>
          </w14:textFill>
        </w:rPr>
        <w:t xml:space="preserve">     </w:t>
      </w:r>
      <w:r>
        <w:rPr>
          <w:rFonts w:hint="eastAsia" w:ascii="宋体" w:cs="宋体"/>
          <w:color w:val="000000" w:themeColor="text1"/>
          <w:szCs w:val="21"/>
          <w:highlight w:val="none"/>
          <w:lang w:val="zh-CN"/>
          <w14:textFill>
            <w14:solidFill>
              <w14:schemeClr w14:val="tx1"/>
            </w14:solidFill>
          </w14:textFill>
        </w:rPr>
        <w:t xml:space="preserve">月</w:t>
      </w:r>
      <w:r>
        <w:rPr>
          <w:color w:val="000000" w:themeColor="text1"/>
          <w:szCs w:val="21"/>
          <w:highlight w:val="none"/>
          <w14:textFill>
            <w14:solidFill>
              <w14:schemeClr w14:val="tx1"/>
            </w14:solidFill>
          </w14:textFill>
        </w:rPr>
        <w:t xml:space="preserve">     </w:t>
      </w:r>
      <w:r>
        <w:rPr>
          <w:rFonts w:hint="eastAsia" w:ascii="宋体" w:cs="宋体"/>
          <w:color w:val="000000" w:themeColor="text1"/>
          <w:szCs w:val="21"/>
          <w:highlight w:val="none"/>
          <w:lang w:val="zh-CN"/>
          <w14:textFill>
            <w14:solidFill>
              <w14:schemeClr w14:val="tx1"/>
            </w14:solidFill>
          </w14:textFill>
        </w:rPr>
        <w:t xml:space="preserve">日</w:t>
      </w:r>
      <w:r/>
    </w:p>
    <w:p>
      <w:pP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 </w:t>
      </w:r>
      <w:r/>
    </w:p>
    <w:p>
      <w:pP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pStyle w:val="732"/>
        <w:spacing w:line="400" w:lineRule="exact"/>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 </w:t>
      </w:r>
      <w:r/>
    </w:p>
    <w:p>
      <w:pPr>
        <w:spacing w:line="400" w:lineRule="exact"/>
        <w:rPr>
          <w:rFonts w:hint="eastAsia" w:hAnsi="宋体"/>
          <w:b/>
          <w:color w:val="000000" w:themeColor="text1"/>
          <w:szCs w:val="21"/>
          <w:highlight w:val="none"/>
          <w14:textFill>
            <w14:solidFill>
              <w14:schemeClr w14:val="tx1"/>
            </w14:solidFill>
          </w14:textFill>
        </w:rPr>
      </w:pPr>
      <w:r>
        <w:rPr>
          <w:rFonts w:hAnsi="宋体"/>
          <w:b/>
          <w:color w:val="000000" w:themeColor="text1"/>
          <w:szCs w:val="21"/>
          <w:highlight w:val="none"/>
          <w14:textFill>
            <w14:solidFill>
              <w14:schemeClr w14:val="tx1"/>
            </w14:solidFill>
          </w14:textFill>
        </w:rPr>
        <w:br w:type="page" w:clear="all"/>
      </w:r>
      <w:r>
        <w:rPr>
          <w:rFonts w:hint="eastAsia" w:ascii="宋体" w:hAnsi="Courier New"/>
          <w:b/>
          <w:color w:val="000000" w:themeColor="text1"/>
          <w:szCs w:val="21"/>
          <w:highlight w:val="none"/>
          <w14:textFill>
            <w14:solidFill>
              <w14:schemeClr w14:val="tx1"/>
            </w14:solidFill>
          </w14:textFill>
        </w:rPr>
        <w:t xml:space="preserve">格式8、</w:t>
      </w:r>
      <w:r>
        <w:rPr>
          <w:rFonts w:hint="eastAsia" w:hAnsi="宋体"/>
          <w:b/>
          <w:color w:val="000000" w:themeColor="text1"/>
          <w:szCs w:val="21"/>
          <w:highlight w:val="none"/>
          <w14:textFill>
            <w14:solidFill>
              <w14:schemeClr w14:val="tx1"/>
            </w14:solidFill>
          </w14:textFill>
        </w:rPr>
        <w:t xml:space="preserve">拟投入本项目人员表</w:t>
      </w:r>
      <w:r/>
    </w:p>
    <w:p>
      <w:pPr>
        <w:pStyle w:val="732"/>
        <w:ind w:firstLine="643"/>
        <w:spacing w:line="400" w:lineRule="exact"/>
        <w:rPr>
          <w:rFonts w:hAnsi="宋体"/>
          <w:b/>
          <w:color w:val="000000" w:themeColor="text1"/>
          <w:sz w:val="32"/>
          <w:szCs w:val="32"/>
          <w:highlight w:val="none"/>
          <w14:textFill>
            <w14:solidFill>
              <w14:schemeClr w14:val="tx1"/>
            </w14:solidFill>
          </w14:textFill>
        </w:rPr>
      </w:pPr>
      <w:r>
        <w:rPr>
          <w:rFonts w:hAnsi="宋体"/>
          <w:b/>
          <w:color w:val="000000" w:themeColor="text1"/>
          <w:sz w:val="32"/>
          <w:szCs w:val="32"/>
          <w:highlight w:val="none"/>
          <w14:textFill>
            <w14:solidFill>
              <w14:schemeClr w14:val="tx1"/>
            </w14:solidFill>
          </w14:textFill>
        </w:rPr>
      </w:r>
      <w:r/>
    </w:p>
    <w:p>
      <w:pPr>
        <w:pStyle w:val="732"/>
        <w:ind w:firstLine="643"/>
        <w:jc w:val="center"/>
        <w:spacing w:line="400" w:lineRule="exact"/>
        <w:rPr>
          <w:rFonts w:hint="eastAsia" w:hAnsi="宋体" w:eastAsia="宋体"/>
          <w:b/>
          <w:color w:val="000000" w:themeColor="text1"/>
          <w:sz w:val="32"/>
          <w:szCs w:val="32"/>
          <w:highlight w:val="none"/>
          <w14:textFill>
            <w14:solidFill>
              <w14:schemeClr w14:val="tx1"/>
            </w14:solidFill>
          </w14:textFill>
        </w:rPr>
      </w:pPr>
      <w:r>
        <w:rPr>
          <w:rFonts w:hint="eastAsia" w:hAnsi="宋体" w:eastAsia="宋体"/>
          <w:b/>
          <w:color w:val="000000" w:themeColor="text1"/>
          <w:sz w:val="32"/>
          <w:szCs w:val="32"/>
          <w:highlight w:val="none"/>
          <w14:textFill>
            <w14:solidFill>
              <w14:schemeClr w14:val="tx1"/>
            </w14:solidFill>
          </w14:textFill>
        </w:rPr>
        <w:t xml:space="preserve">拟投入本项目人员表</w:t>
      </w:r>
      <w:r/>
    </w:p>
    <w:p>
      <w:pPr>
        <w:spacing w:line="400" w:lineRule="exact"/>
        <w:rPr>
          <w:rFonts w:hint="eastAsia" w:ascii="Times New Roman" w:hAnsi="宋体"/>
          <w:color w:val="000000" w:themeColor="text1"/>
          <w:spacing w:val="20"/>
          <w:szCs w:val="21"/>
          <w:highlight w:val="none"/>
          <w14:textFill>
            <w14:solidFill>
              <w14:schemeClr w14:val="tx1"/>
            </w14:solidFill>
          </w14:textFill>
        </w:rPr>
      </w:pPr>
      <w:r>
        <w:rPr>
          <w:rFonts w:hint="eastAsia" w:hAnsi="宋体"/>
          <w:color w:val="000000" w:themeColor="text1"/>
          <w:spacing w:val="20"/>
          <w:szCs w:val="21"/>
          <w:highlight w:val="none"/>
          <w14:textFill>
            <w14:solidFill>
              <w14:schemeClr w14:val="tx1"/>
            </w14:solidFill>
          </w14:textFill>
        </w:rPr>
        <w:t xml:space="preserve">采购编号：</w:t>
      </w:r>
      <w:r>
        <w:rPr>
          <w:rFonts w:hint="eastAsia"/>
          <w:color w:val="000000" w:themeColor="text1"/>
          <w:szCs w:val="21"/>
          <w:highlight w:val="none"/>
          <w14:textFill>
            <w14:solidFill>
              <w14:schemeClr w14:val="tx1"/>
            </w14:solidFill>
          </w14:textFill>
        </w:rPr>
        <w:t xml:space="preserve"> </w:t>
      </w:r>
      <w:r/>
    </w:p>
    <w:tbl>
      <w:tblPr>
        <w:tblStyle w:val="721"/>
        <w:tblW w:w="8807"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2"/>
        <w:gridCol w:w="2329"/>
        <w:gridCol w:w="1197"/>
        <w:gridCol w:w="1171"/>
        <w:gridCol w:w="1116"/>
        <w:gridCol w:w="1195"/>
        <w:gridCol w:w="1077"/>
      </w:tblGrid>
      <w:tr>
        <w:trPr>
          <w:trHeight w:val="635"/>
        </w:trPr>
        <w:tc>
          <w:tcPr>
            <w:tcW w:w="722" w:type="dxa"/>
            <w:vAlign w:val="center"/>
            <w:textDirection w:val="lrTb"/>
            <w:noWrap w:val="false"/>
          </w:tcPr>
          <w:p>
            <w:pPr>
              <w:jc w:val="center"/>
              <w:rPr>
                <w:rFonts w:hAnsi="Times New Roman"/>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序号</w:t>
            </w:r>
            <w:r/>
          </w:p>
        </w:tc>
        <w:tc>
          <w:tcPr>
            <w:tcW w:w="2329" w:type="dxa"/>
            <w:vAlign w:val="center"/>
            <w:textDirection w:val="lrTb"/>
            <w:noWrap w:val="false"/>
          </w:tcPr>
          <w:p>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岗位</w:t>
            </w:r>
            <w:r/>
          </w:p>
        </w:tc>
        <w:tc>
          <w:tcPr>
            <w:tcW w:w="1197" w:type="dxa"/>
            <w:vAlign w:val="center"/>
            <w:textDirection w:val="lrTb"/>
            <w:noWrap w:val="false"/>
          </w:tcPr>
          <w:p>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姓名</w:t>
            </w:r>
            <w:r/>
          </w:p>
        </w:tc>
        <w:tc>
          <w:tcPr>
            <w:tcW w:w="1171" w:type="dxa"/>
            <w:vAlign w:val="center"/>
            <w:textDirection w:val="lrTb"/>
            <w:noWrap w:val="false"/>
          </w:tcPr>
          <w:p>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性别</w:t>
            </w:r>
            <w:r/>
          </w:p>
        </w:tc>
        <w:tc>
          <w:tcPr>
            <w:tcW w:w="1116" w:type="dxa"/>
            <w:vAlign w:val="center"/>
            <w:textDirection w:val="lrTb"/>
            <w:noWrap w:val="false"/>
          </w:tcPr>
          <w:p>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年龄</w:t>
            </w:r>
            <w:r/>
          </w:p>
        </w:tc>
        <w:tc>
          <w:tcPr>
            <w:tcW w:w="1195" w:type="dxa"/>
            <w:vAlign w:val="center"/>
            <w:textDirection w:val="lrTb"/>
            <w:noWrap w:val="false"/>
          </w:tcPr>
          <w:p>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学历</w:t>
            </w:r>
            <w:r/>
          </w:p>
        </w:tc>
        <w:tc>
          <w:tcPr>
            <w:tcW w:w="1077" w:type="dxa"/>
            <w:vAlign w:val="center"/>
            <w:textDirection w:val="lrTb"/>
            <w:noWrap w:val="false"/>
          </w:tcPr>
          <w:p>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职称</w:t>
            </w:r>
            <w:r/>
          </w:p>
        </w:tc>
      </w:tr>
      <w:tr>
        <w:trPr>
          <w:trHeight w:val="495"/>
        </w:trPr>
        <w:tc>
          <w:tcPr>
            <w:tcW w:w="722"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1</w:t>
            </w:r>
            <w:r/>
          </w:p>
        </w:tc>
        <w:tc>
          <w:tcPr>
            <w:tcW w:w="2329" w:type="dxa"/>
            <w:vAlign w:val="center"/>
            <w:textDirection w:val="lrTb"/>
            <w:noWrap w:val="false"/>
          </w:tcPr>
          <w:p>
            <w:pP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项目经理（常驻）</w:t>
            </w:r>
            <w:r/>
          </w:p>
        </w:tc>
        <w:tc>
          <w:tcPr>
            <w:tcW w:w="1197"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71"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16"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95"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077"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rHeight w:val="495"/>
        </w:trPr>
        <w:tc>
          <w:tcPr>
            <w:tcW w:w="722"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2</w:t>
            </w:r>
            <w:r/>
          </w:p>
        </w:tc>
        <w:tc>
          <w:tcPr>
            <w:tcW w:w="2329" w:type="dxa"/>
            <w:vAlign w:val="center"/>
            <w:textDirection w:val="lrTb"/>
            <w:noWrap w:val="false"/>
          </w:tcPr>
          <w:p>
            <w:pP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负责人</w:t>
            </w:r>
            <w:r/>
          </w:p>
        </w:tc>
        <w:tc>
          <w:tcPr>
            <w:tcW w:w="1197"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71"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16"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95"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077"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rHeight w:val="495"/>
        </w:trPr>
        <w:tc>
          <w:tcPr>
            <w:tcW w:w="722"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3</w:t>
            </w:r>
            <w:r/>
          </w:p>
        </w:tc>
        <w:tc>
          <w:tcPr>
            <w:tcW w:w="2329" w:type="dxa"/>
            <w:vAlign w:val="center"/>
            <w:textDirection w:val="lrTb"/>
            <w:noWrap w:val="false"/>
          </w:tcPr>
          <w:p>
            <w:pP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服务人员</w:t>
            </w:r>
            <w:r/>
          </w:p>
        </w:tc>
        <w:tc>
          <w:tcPr>
            <w:tcW w:w="1197"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71"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16"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95"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077"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rHeight w:val="495"/>
        </w:trPr>
        <w:tc>
          <w:tcPr>
            <w:tcW w:w="722"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4</w:t>
            </w:r>
            <w:r/>
          </w:p>
        </w:tc>
        <w:tc>
          <w:tcPr>
            <w:tcW w:w="2329" w:type="dxa"/>
            <w:vAlign w:val="center"/>
            <w:textDirection w:val="lrTb"/>
            <w:noWrap w:val="false"/>
          </w:tcPr>
          <w:p>
            <w:pP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w:t>
            </w:r>
            <w:r/>
          </w:p>
        </w:tc>
        <w:tc>
          <w:tcPr>
            <w:tcW w:w="1197"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71"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16"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95"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077"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rHeight w:val="495"/>
        </w:trPr>
        <w:tc>
          <w:tcPr>
            <w:tcW w:w="722"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5</w:t>
            </w:r>
            <w:r/>
          </w:p>
        </w:tc>
        <w:tc>
          <w:tcPr>
            <w:tcW w:w="2329" w:type="dxa"/>
            <w:vAlign w:val="center"/>
            <w:textDirection w:val="lrTb"/>
            <w:noWrap w:val="false"/>
          </w:tcPr>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97"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71"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16"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95"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077"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rHeight w:val="495"/>
        </w:trPr>
        <w:tc>
          <w:tcPr>
            <w:tcW w:w="722"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6</w:t>
            </w:r>
            <w:r/>
          </w:p>
        </w:tc>
        <w:tc>
          <w:tcPr>
            <w:tcW w:w="2329" w:type="dxa"/>
            <w:vAlign w:val="center"/>
            <w:textDirection w:val="lrTb"/>
            <w:noWrap w:val="false"/>
          </w:tcPr>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97"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71"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16"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95"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077"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rHeight w:val="495"/>
        </w:trPr>
        <w:tc>
          <w:tcPr>
            <w:tcW w:w="722"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7</w:t>
            </w:r>
            <w:r/>
          </w:p>
        </w:tc>
        <w:tc>
          <w:tcPr>
            <w:tcW w:w="2329" w:type="dxa"/>
            <w:vAlign w:val="center"/>
            <w:textDirection w:val="lrTb"/>
            <w:noWrap w:val="false"/>
          </w:tcPr>
          <w:p>
            <w:p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97"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71"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16"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95"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077"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rHeight w:val="495"/>
        </w:trPr>
        <w:tc>
          <w:tcPr>
            <w:tcW w:w="722"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8</w:t>
            </w:r>
            <w:r/>
          </w:p>
        </w:tc>
        <w:tc>
          <w:tcPr>
            <w:tcW w:w="2329"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97"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71"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16"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95"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077"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rHeight w:val="495"/>
        </w:trPr>
        <w:tc>
          <w:tcPr>
            <w:tcW w:w="722" w:type="dxa"/>
            <w:vAlign w:val="center"/>
            <w:textDirection w:val="lrTb"/>
            <w:noWrap w:val="false"/>
          </w:tcPr>
          <w:p>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w:t>
            </w:r>
            <w:r/>
          </w:p>
        </w:tc>
        <w:tc>
          <w:tcPr>
            <w:tcW w:w="2329"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97"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71"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16"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95"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077"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rHeight w:val="495"/>
        </w:trPr>
        <w:tc>
          <w:tcPr>
            <w:tcW w:w="722"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2329"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97"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71"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16"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95"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077"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trHeight w:val="495"/>
        </w:trPr>
        <w:tc>
          <w:tcPr>
            <w:tcW w:w="722"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2329"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97"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71"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16"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95"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077"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bl>
    <w:p>
      <w:pPr>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r>
      <w:r/>
    </w:p>
    <w:p>
      <w:pPr>
        <w:ind w:firstLine="210"/>
        <w:spacing w:line="360" w:lineRule="auto"/>
        <w:rPr>
          <w:color w:val="000000" w:themeColor="text1"/>
          <w:szCs w:val="21"/>
          <w:highlight w:val="none"/>
          <w14:textFill>
            <w14:solidFill>
              <w14:schemeClr w14:val="tx1"/>
            </w14:solidFill>
          </w14:textFill>
        </w:rPr>
      </w:pPr>
      <w:r>
        <w:rPr>
          <w:rFonts w:hint="eastAsia" w:ascii="宋体" w:cs="宋体"/>
          <w:color w:val="000000" w:themeColor="text1"/>
          <w:szCs w:val="21"/>
          <w:highlight w:val="none"/>
          <w:lang w:val="zh-CN"/>
          <w14:textFill>
            <w14:solidFill>
              <w14:schemeClr w14:val="tx1"/>
            </w14:solidFill>
          </w14:textFill>
        </w:rPr>
        <w:t xml:space="preserve">投标人（公章）：</w:t>
      </w:r>
      <w:r/>
    </w:p>
    <w:p>
      <w:pPr>
        <w:ind w:firstLine="210"/>
        <w:spacing w:line="360" w:lineRule="auto"/>
        <w:rPr>
          <w:color w:val="000000" w:themeColor="text1"/>
          <w:szCs w:val="21"/>
          <w:highlight w:val="none"/>
          <w14:textFill>
            <w14:solidFill>
              <w14:schemeClr w14:val="tx1"/>
            </w14:solidFill>
          </w14:textFill>
        </w:rPr>
      </w:pPr>
      <w:r>
        <w:rPr>
          <w:rFonts w:hint="eastAsia" w:ascii="宋体" w:cs="宋体"/>
          <w:color w:val="000000" w:themeColor="text1"/>
          <w:szCs w:val="21"/>
          <w:highlight w:val="none"/>
          <w:lang w:val="zh-CN"/>
          <w14:textFill>
            <w14:solidFill>
              <w14:schemeClr w14:val="tx1"/>
            </w14:solidFill>
          </w14:textFill>
        </w:rPr>
        <w:t xml:space="preserve">法定代表人或代理人：（签字或盖章）</w:t>
      </w:r>
      <w:r/>
    </w:p>
    <w:p>
      <w:pPr>
        <w:ind w:firstLine="210"/>
        <w:spacing w:line="360" w:lineRule="auto"/>
        <w:rPr>
          <w:color w:val="000000" w:themeColor="text1"/>
          <w:szCs w:val="21"/>
          <w:highlight w:val="none"/>
          <w14:textFill>
            <w14:solidFill>
              <w14:schemeClr w14:val="tx1"/>
            </w14:solidFill>
          </w14:textFill>
        </w:rPr>
      </w:pPr>
      <w:r>
        <w:rPr>
          <w:rFonts w:hint="eastAsia" w:ascii="宋体" w:cs="宋体"/>
          <w:color w:val="000000" w:themeColor="text1"/>
          <w:szCs w:val="21"/>
          <w:highlight w:val="none"/>
          <w:lang w:val="zh-CN"/>
          <w14:textFill>
            <w14:solidFill>
              <w14:schemeClr w14:val="tx1"/>
            </w14:solidFill>
          </w14:textFill>
        </w:rPr>
        <w:t xml:space="preserve">日期：</w:t>
      </w:r>
      <w:r>
        <w:rPr>
          <w:color w:val="000000" w:themeColor="text1"/>
          <w:szCs w:val="21"/>
          <w:highlight w:val="none"/>
          <w14:textFill>
            <w14:solidFill>
              <w14:schemeClr w14:val="tx1"/>
            </w14:solidFill>
          </w14:textFill>
        </w:rPr>
        <w:t xml:space="preserve">      </w:t>
      </w:r>
      <w:r>
        <w:rPr>
          <w:rFonts w:hint="eastAsia" w:ascii="宋体" w:cs="宋体"/>
          <w:color w:val="000000" w:themeColor="text1"/>
          <w:szCs w:val="21"/>
          <w:highlight w:val="none"/>
          <w:lang w:val="zh-CN"/>
          <w14:textFill>
            <w14:solidFill>
              <w14:schemeClr w14:val="tx1"/>
            </w14:solidFill>
          </w14:textFill>
        </w:rPr>
        <w:t xml:space="preserve">年</w:t>
      </w:r>
      <w:r>
        <w:rPr>
          <w:color w:val="000000" w:themeColor="text1"/>
          <w:szCs w:val="21"/>
          <w:highlight w:val="none"/>
          <w14:textFill>
            <w14:solidFill>
              <w14:schemeClr w14:val="tx1"/>
            </w14:solidFill>
          </w14:textFill>
        </w:rPr>
        <w:t xml:space="preserve">     </w:t>
      </w:r>
      <w:r>
        <w:rPr>
          <w:rFonts w:hint="eastAsia" w:ascii="宋体" w:cs="宋体"/>
          <w:color w:val="000000" w:themeColor="text1"/>
          <w:szCs w:val="21"/>
          <w:highlight w:val="none"/>
          <w:lang w:val="zh-CN"/>
          <w14:textFill>
            <w14:solidFill>
              <w14:schemeClr w14:val="tx1"/>
            </w14:solidFill>
          </w14:textFill>
        </w:rPr>
        <w:t xml:space="preserve">月</w:t>
      </w:r>
      <w:r>
        <w:rPr>
          <w:color w:val="000000" w:themeColor="text1"/>
          <w:szCs w:val="21"/>
          <w:highlight w:val="none"/>
          <w14:textFill>
            <w14:solidFill>
              <w14:schemeClr w14:val="tx1"/>
            </w14:solidFill>
          </w14:textFill>
        </w:rPr>
        <w:t xml:space="preserve">     </w:t>
      </w:r>
      <w:r>
        <w:rPr>
          <w:rFonts w:hint="eastAsia" w:ascii="宋体" w:cs="宋体"/>
          <w:color w:val="000000" w:themeColor="text1"/>
          <w:szCs w:val="21"/>
          <w:highlight w:val="none"/>
          <w:lang w:val="zh-CN"/>
          <w14:textFill>
            <w14:solidFill>
              <w14:schemeClr w14:val="tx1"/>
            </w14:solidFill>
          </w14:textFill>
        </w:rPr>
        <w:t xml:space="preserve">日</w:t>
      </w:r>
      <w:r/>
    </w:p>
    <w:p>
      <w:pPr>
        <w:spacing w:line="4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注：请按以上格式自制表格填写后投标。</w:t>
      </w:r>
      <w:r/>
    </w:p>
    <w:p>
      <w:pPr>
        <w:spacing w:line="400" w:lineRule="exact"/>
        <w:rPr>
          <w:b/>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br w:type="page" w:clear="all"/>
      </w:r>
      <w:r>
        <w:rPr>
          <w:rFonts w:hint="eastAsia" w:hAnsi="宋体"/>
          <w:b/>
          <w:color w:val="000000" w:themeColor="text1"/>
          <w:szCs w:val="21"/>
          <w:highlight w:val="none"/>
          <w14:textFill>
            <w14:solidFill>
              <w14:schemeClr w14:val="tx1"/>
            </w14:solidFill>
          </w14:textFill>
        </w:rPr>
        <w:t xml:space="preserve">格式9、资格证明文件</w:t>
      </w:r>
      <w:r/>
    </w:p>
    <w:p>
      <w:pPr>
        <w:pStyle w:val="724"/>
        <w:ind w:firstLine="0"/>
        <w:rPr>
          <w:b/>
          <w:color w:val="000000" w:themeColor="text1"/>
          <w:sz w:val="21"/>
          <w:szCs w:val="21"/>
          <w:highlight w:val="none"/>
          <w14:textFill>
            <w14:solidFill>
              <w14:schemeClr w14:val="tx1"/>
            </w14:solidFill>
          </w14:textFill>
        </w:rPr>
      </w:pPr>
      <w:r>
        <w:rPr>
          <w:b/>
          <w:color w:val="000000" w:themeColor="text1"/>
          <w:sz w:val="21"/>
          <w:szCs w:val="21"/>
          <w:highlight w:val="none"/>
          <w14:textFill>
            <w14:solidFill>
              <w14:schemeClr w14:val="tx1"/>
            </w14:solidFill>
          </w14:textFill>
        </w:rPr>
      </w:r>
      <w:r/>
    </w:p>
    <w:p>
      <w:pPr>
        <w:pStyle w:val="724"/>
        <w:ind w:firstLine="0"/>
        <w:jc w:val="both"/>
        <w:rPr>
          <w:rFonts w:hint="eastAsia" w:ascii="宋体" w:hAnsi="宋体" w:eastAsia="宋体"/>
          <w:b/>
          <w:color w:val="000000" w:themeColor="text1"/>
          <w:sz w:val="21"/>
          <w:szCs w:val="21"/>
          <w:highlight w:val="none"/>
          <w14:textFill>
            <w14:solidFill>
              <w14:schemeClr w14:val="tx1"/>
            </w14:solidFill>
          </w14:textFill>
        </w:rPr>
      </w:pPr>
      <w:r>
        <w:rPr>
          <w:rFonts w:hint="eastAsia" w:ascii="宋体" w:hAnsi="宋体" w:eastAsia="宋体"/>
          <w:b/>
          <w:bCs/>
          <w:color w:val="000000" w:themeColor="text1"/>
          <w:sz w:val="21"/>
          <w:szCs w:val="21"/>
          <w:highlight w:val="none"/>
          <w14:textFill>
            <w14:solidFill>
              <w14:schemeClr w14:val="tx1"/>
            </w14:solidFill>
          </w14:textFill>
        </w:rPr>
        <w:t xml:space="preserve">（</w:t>
      </w:r>
      <w:r>
        <w:rPr>
          <w:rFonts w:ascii="宋体" w:hAnsi="宋体" w:eastAsia="宋体"/>
          <w:b/>
          <w:bCs/>
          <w:color w:val="000000" w:themeColor="text1"/>
          <w:sz w:val="21"/>
          <w:szCs w:val="21"/>
          <w:highlight w:val="none"/>
          <w14:textFill>
            <w14:solidFill>
              <w14:schemeClr w14:val="tx1"/>
            </w14:solidFill>
          </w14:textFill>
        </w:rPr>
        <w:t xml:space="preserve">1</w:t>
      </w:r>
      <w:r>
        <w:rPr>
          <w:rFonts w:hint="eastAsia" w:ascii="宋体" w:hAnsi="宋体" w:eastAsia="宋体"/>
          <w:b/>
          <w:bCs/>
          <w:color w:val="000000" w:themeColor="text1"/>
          <w:sz w:val="21"/>
          <w:szCs w:val="21"/>
          <w:highlight w:val="none"/>
          <w14:textFill>
            <w14:solidFill>
              <w14:schemeClr w14:val="tx1"/>
            </w14:solidFill>
          </w14:textFill>
        </w:rPr>
        <w:t xml:space="preserve">）</w:t>
      </w:r>
      <w:r>
        <w:rPr>
          <w:rFonts w:hint="eastAsia" w:ascii="宋体" w:hAnsi="宋体" w:eastAsia="宋体"/>
          <w:b/>
          <w:color w:val="000000" w:themeColor="text1"/>
          <w:sz w:val="21"/>
          <w:szCs w:val="21"/>
          <w:highlight w:val="none"/>
          <w14:textFill>
            <w14:solidFill>
              <w14:schemeClr w14:val="tx1"/>
            </w14:solidFill>
          </w14:textFill>
        </w:rPr>
        <w:t xml:space="preserve">关于资格文件的声明函</w:t>
      </w:r>
      <w:r/>
    </w:p>
    <w:p>
      <w:pPr>
        <w:pStyle w:val="724"/>
        <w:ind w:firstLine="0"/>
        <w:rPr>
          <w:b/>
          <w:color w:val="000000" w:themeColor="text1"/>
          <w:sz w:val="21"/>
          <w:szCs w:val="21"/>
          <w:highlight w:val="none"/>
          <w14:textFill>
            <w14:solidFill>
              <w14:schemeClr w14:val="tx1"/>
            </w14:solidFill>
          </w14:textFill>
        </w:rPr>
      </w:pPr>
      <w:r>
        <w:rPr>
          <w:b/>
          <w:color w:val="000000" w:themeColor="text1"/>
          <w:sz w:val="21"/>
          <w:szCs w:val="21"/>
          <w:highlight w:val="none"/>
          <w14:textFill>
            <w14:solidFill>
              <w14:schemeClr w14:val="tx1"/>
            </w14:solidFill>
          </w14:textFill>
        </w:rPr>
      </w:r>
      <w:r/>
    </w:p>
    <w:p>
      <w:pPr>
        <w:pStyle w:val="724"/>
        <w:ind w:firstLine="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p>
      <w:pPr>
        <w:pStyle w:val="732"/>
        <w:ind w:firstLine="643"/>
        <w:jc w:val="center"/>
        <w:spacing w:line="400" w:lineRule="exact"/>
        <w:rPr>
          <w:rFonts w:hAnsi="宋体"/>
          <w:b/>
          <w:color w:val="000000" w:themeColor="text1"/>
          <w:sz w:val="32"/>
          <w:szCs w:val="32"/>
          <w:highlight w:val="none"/>
          <w14:textFill>
            <w14:solidFill>
              <w14:schemeClr w14:val="tx1"/>
            </w14:solidFill>
          </w14:textFill>
        </w:rPr>
      </w:pPr>
      <w:r>
        <w:rPr>
          <w:rFonts w:hAnsi="宋体"/>
          <w:b/>
          <w:color w:val="000000" w:themeColor="text1"/>
          <w:sz w:val="32"/>
          <w:szCs w:val="32"/>
          <w:highlight w:val="none"/>
          <w14:textFill>
            <w14:solidFill>
              <w14:schemeClr w14:val="tx1"/>
            </w14:solidFill>
          </w14:textFill>
        </w:rPr>
      </w:r>
      <w:r/>
    </w:p>
    <w:p>
      <w:pPr>
        <w:pStyle w:val="732"/>
        <w:ind w:firstLine="643"/>
        <w:jc w:val="center"/>
        <w:spacing w:line="400" w:lineRule="exact"/>
        <w:rPr>
          <w:rFonts w:hint="eastAsia" w:hAnsi="宋体" w:eastAsia="宋体"/>
          <w:b/>
          <w:color w:val="000000" w:themeColor="text1"/>
          <w:sz w:val="32"/>
          <w:szCs w:val="32"/>
          <w:highlight w:val="none"/>
          <w14:textFill>
            <w14:solidFill>
              <w14:schemeClr w14:val="tx1"/>
            </w14:solidFill>
          </w14:textFill>
        </w:rPr>
      </w:pPr>
      <w:r>
        <w:rPr>
          <w:rFonts w:hAnsi="宋体" w:eastAsia="宋体"/>
          <w:b/>
          <w:color w:val="000000" w:themeColor="text1"/>
          <w:sz w:val="32"/>
          <w:szCs w:val="32"/>
          <w:highlight w:val="none"/>
          <w14:textFill>
            <w14:solidFill>
              <w14:schemeClr w14:val="tx1"/>
            </w14:solidFill>
          </w14:textFill>
        </w:rPr>
        <w:t xml:space="preserve">关于资格文件的声明函</w:t>
      </w:r>
      <w:r/>
    </w:p>
    <w:p>
      <w:pPr>
        <w:pStyle w:val="724"/>
        <w:jc w:val="center"/>
        <w:rPr>
          <w:rFonts w:ascii="Times New Roman"/>
          <w:color w:val="000000" w:themeColor="text1"/>
          <w:highlight w:val="none"/>
          <w14:textFill>
            <w14:solidFill>
              <w14:schemeClr w14:val="tx1"/>
            </w14:solidFill>
          </w14:textFill>
        </w:rPr>
      </w:pPr>
      <w:r>
        <w:rPr>
          <w:rFonts w:ascii="Times New Roman"/>
          <w:color w:val="000000" w:themeColor="text1"/>
          <w:highlight w:val="none"/>
          <w14:textFill>
            <w14:solidFill>
              <w14:schemeClr w14:val="tx1"/>
            </w14:solidFill>
          </w14:textFill>
        </w:rPr>
      </w:r>
      <w:r/>
    </w:p>
    <w:p>
      <w:pPr>
        <w:pStyle w:val="724"/>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2"/>
        <w:spacing w:line="400" w:lineRule="exact"/>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u w:val="single"/>
          <w14:textFill>
            <w14:solidFill>
              <w14:schemeClr w14:val="tx1"/>
            </w14:solidFill>
          </w14:textFill>
        </w:rPr>
        <w:t xml:space="preserve">苏州市卫康招投标咨询服务有限公司</w:t>
      </w:r>
      <w:r>
        <w:rPr>
          <w:rFonts w:hint="eastAsia" w:hAnsi="宋体" w:eastAsia="宋体"/>
          <w:color w:val="000000" w:themeColor="text1"/>
          <w:sz w:val="21"/>
          <w:szCs w:val="21"/>
          <w:highlight w:val="none"/>
          <w14:textFill>
            <w14:solidFill>
              <w14:schemeClr w14:val="tx1"/>
            </w14:solidFill>
          </w14:textFill>
        </w:rPr>
        <w:t xml:space="preserve">：</w:t>
      </w:r>
      <w:r/>
    </w:p>
    <w:p>
      <w:pPr>
        <w:pStyle w:val="724"/>
        <w:jc w:val="both"/>
        <w:spacing w:line="400" w:lineRule="exact"/>
        <w:rPr>
          <w:rFonts w:ascii="Times New Roman" w:hAnsi="Times New Roman"/>
          <w:color w:val="000000" w:themeColor="text1"/>
          <w:sz w:val="21"/>
          <w:szCs w:val="21"/>
          <w:highlight w:val="none"/>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r>
      <w:r/>
    </w:p>
    <w:p>
      <w:pPr>
        <w:ind w:firstLine="420"/>
        <w:spacing w:line="480" w:lineRule="auto"/>
        <w:rPr>
          <w:color w:val="000000" w:themeColor="text1"/>
          <w:szCs w:val="21"/>
          <w:highlight w:val="none"/>
          <w14:textFill>
            <w14:solidFill>
              <w14:schemeClr w14:val="tx1"/>
            </w14:solidFill>
          </w14:textFill>
        </w:rPr>
      </w:pPr>
      <w:r>
        <w:rPr>
          <w:rFonts w:hint="eastAsia"/>
          <w:color w:val="000000" w:themeColor="text1"/>
          <w:szCs w:val="21"/>
          <w:highlight w:val="none"/>
          <w:lang w:val="zh-CN"/>
          <w14:textFill>
            <w14:solidFill>
              <w14:schemeClr w14:val="tx1"/>
            </w14:solidFill>
          </w14:textFill>
        </w:rPr>
        <w:t xml:space="preserve">本公司愿就由贵公司组织实施的编号为</w:t>
      </w:r>
      <w:r>
        <w:rPr>
          <w:color w:val="000000" w:themeColor="text1"/>
          <w:szCs w:val="21"/>
          <w:highlight w:val="none"/>
          <w:u w:val="single"/>
          <w:lang w:val="zh-CN"/>
          <w14:textFill>
            <w14:solidFill>
              <w14:schemeClr w14:val="tx1"/>
            </w14:solidFill>
          </w14:textFill>
        </w:rPr>
        <w:t xml:space="preserve">                              </w:t>
      </w:r>
      <w:r>
        <w:rPr>
          <w:rFonts w:hint="eastAsia"/>
          <w:color w:val="000000" w:themeColor="text1"/>
          <w:szCs w:val="21"/>
          <w:highlight w:val="none"/>
          <w:lang w:val="zh-CN"/>
          <w14:textFill>
            <w14:solidFill>
              <w14:schemeClr w14:val="tx1"/>
            </w14:solidFill>
          </w14:textFill>
        </w:rPr>
        <w:t xml:space="preserve">号的采购活动进行投标。本公司所提交的电子投标文件中所有关于投标资格的文件、证明和陈述均是真实的、准确的。若与真实情况不符，本公司愿意承担由此而产生的一切后果。</w:t>
      </w:r>
      <w:r/>
    </w:p>
    <w:p>
      <w:pPr>
        <w:ind w:firstLine="425"/>
        <w:spacing w:line="48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ind w:firstLine="425"/>
        <w:spacing w:line="48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ind w:firstLine="4410"/>
        <w:jc w:val="left"/>
        <w:spacing w:line="48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投标人法定代表人签字：</w:t>
      </w:r>
      <w:r/>
    </w:p>
    <w:p>
      <w:pPr>
        <w:ind w:firstLine="4410"/>
        <w:jc w:val="left"/>
        <w:spacing w:line="48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投标人：（公章）</w:t>
      </w:r>
      <w:r/>
    </w:p>
    <w:p>
      <w:pPr>
        <w:ind w:firstLine="4410"/>
        <w:jc w:val="left"/>
        <w:spacing w:line="48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日</w:t>
      </w:r>
      <w:r>
        <w:rPr>
          <w:rFonts w:ascii="宋体" w:hAnsi="宋体"/>
          <w:color w:val="000000" w:themeColor="text1"/>
          <w:szCs w:val="21"/>
          <w:highlight w:val="none"/>
          <w:lang w:val="zh-CN"/>
          <w14:textFill>
            <w14:solidFill>
              <w14:schemeClr w14:val="tx1"/>
            </w14:solidFill>
          </w14:textFill>
        </w:rPr>
        <w:t xml:space="preserve">  </w:t>
      </w:r>
      <w:r>
        <w:rPr>
          <w:rFonts w:hint="eastAsia" w:ascii="宋体" w:hAnsi="宋体"/>
          <w:color w:val="000000" w:themeColor="text1"/>
          <w:szCs w:val="21"/>
          <w:highlight w:val="none"/>
          <w:lang w:val="zh-CN"/>
          <w14:textFill>
            <w14:solidFill>
              <w14:schemeClr w14:val="tx1"/>
            </w14:solidFill>
          </w14:textFill>
        </w:rPr>
        <w:t xml:space="preserve">期：</w:t>
      </w:r>
      <w:r>
        <w:rPr>
          <w:rFonts w:ascii="宋体" w:hAnsi="宋体"/>
          <w:color w:val="000000" w:themeColor="text1"/>
          <w:szCs w:val="21"/>
          <w:highlight w:val="none"/>
          <w:lang w:val="zh-CN"/>
          <w14:textFill>
            <w14:solidFill>
              <w14:schemeClr w14:val="tx1"/>
            </w14:solidFill>
          </w14:textFill>
        </w:rPr>
        <w:t xml:space="preserve">          </w:t>
      </w:r>
      <w:r>
        <w:rPr>
          <w:rFonts w:hint="eastAsia" w:ascii="宋体" w:hAnsi="宋体"/>
          <w:color w:val="000000" w:themeColor="text1"/>
          <w:szCs w:val="21"/>
          <w:highlight w:val="none"/>
          <w:lang w:val="zh-CN"/>
          <w14:textFill>
            <w14:solidFill>
              <w14:schemeClr w14:val="tx1"/>
            </w14:solidFill>
          </w14:textFill>
        </w:rPr>
        <w:t xml:space="preserve">年</w:t>
      </w:r>
      <w:r>
        <w:rPr>
          <w:rFonts w:ascii="宋体" w:hAnsi="宋体"/>
          <w:color w:val="000000" w:themeColor="text1"/>
          <w:szCs w:val="21"/>
          <w:highlight w:val="none"/>
          <w:lang w:val="zh-CN"/>
          <w14:textFill>
            <w14:solidFill>
              <w14:schemeClr w14:val="tx1"/>
            </w14:solidFill>
          </w14:textFill>
        </w:rPr>
        <w:t xml:space="preserve">     </w:t>
      </w:r>
      <w:r>
        <w:rPr>
          <w:rFonts w:hint="eastAsia" w:ascii="宋体" w:hAnsi="宋体"/>
          <w:color w:val="000000" w:themeColor="text1"/>
          <w:szCs w:val="21"/>
          <w:highlight w:val="none"/>
          <w:lang w:val="zh-CN"/>
          <w14:textFill>
            <w14:solidFill>
              <w14:schemeClr w14:val="tx1"/>
            </w14:solidFill>
          </w14:textFill>
        </w:rPr>
        <w:t xml:space="preserve">月</w:t>
      </w:r>
      <w:r>
        <w:rPr>
          <w:rFonts w:ascii="宋体" w:hAnsi="宋体"/>
          <w:color w:val="000000" w:themeColor="text1"/>
          <w:szCs w:val="21"/>
          <w:highlight w:val="none"/>
          <w:lang w:val="zh-CN"/>
          <w14:textFill>
            <w14:solidFill>
              <w14:schemeClr w14:val="tx1"/>
            </w14:solidFill>
          </w14:textFill>
        </w:rPr>
        <w:t xml:space="preserve">     </w:t>
      </w:r>
      <w:r>
        <w:rPr>
          <w:rFonts w:hint="eastAsia" w:ascii="宋体" w:hAnsi="宋体"/>
          <w:color w:val="000000" w:themeColor="text1"/>
          <w:szCs w:val="21"/>
          <w:highlight w:val="none"/>
          <w:lang w:val="zh-CN"/>
          <w14:textFill>
            <w14:solidFill>
              <w14:schemeClr w14:val="tx1"/>
            </w14:solidFill>
          </w14:textFill>
        </w:rPr>
        <w:t xml:space="preserve">日</w:t>
      </w:r>
      <w:r/>
    </w:p>
    <w:p>
      <w:pPr>
        <w:pStyle w:val="724"/>
        <w:ind w:firstLine="0"/>
        <w:spacing w:line="40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pStyle w:val="724"/>
        <w:ind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24"/>
        <w:ind w:firstLine="0"/>
        <w:jc w:val="both"/>
        <w:rPr>
          <w:b/>
          <w:color w:val="000000" w:themeColor="text1"/>
          <w:sz w:val="21"/>
          <w:szCs w:val="21"/>
          <w:highlight w:val="none"/>
          <w14:textFill>
            <w14:solidFill>
              <w14:schemeClr w14:val="tx1"/>
            </w14:solidFill>
          </w14:textFill>
        </w:rPr>
      </w:pPr>
      <w:r>
        <w:rPr>
          <w:b/>
          <w:bCs/>
          <w:color w:val="000000" w:themeColor="text1"/>
          <w:sz w:val="21"/>
          <w:szCs w:val="21"/>
          <w:highlight w:val="none"/>
          <w14:textFill>
            <w14:solidFill>
              <w14:schemeClr w14:val="tx1"/>
            </w14:solidFill>
          </w14:textFill>
        </w:rPr>
        <w:br w:type="page" w:clear="all"/>
      </w:r>
      <w:r>
        <w:rPr>
          <w:rFonts w:hint="eastAsia" w:ascii="宋体" w:hAnsi="宋体" w:eastAsia="宋体"/>
          <w:b/>
          <w:bCs/>
          <w:color w:val="000000" w:themeColor="text1"/>
          <w:sz w:val="21"/>
          <w:szCs w:val="21"/>
          <w:highlight w:val="none"/>
          <w14:textFill>
            <w14:solidFill>
              <w14:schemeClr w14:val="tx1"/>
            </w14:solidFill>
          </w14:textFill>
        </w:rPr>
        <w:t xml:space="preserve">（</w:t>
      </w:r>
      <w:r>
        <w:rPr>
          <w:rFonts w:ascii="宋体" w:hAnsi="宋体" w:eastAsia="宋体"/>
          <w:b/>
          <w:bCs/>
          <w:color w:val="000000" w:themeColor="text1"/>
          <w:sz w:val="21"/>
          <w:szCs w:val="21"/>
          <w:highlight w:val="none"/>
          <w14:textFill>
            <w14:solidFill>
              <w14:schemeClr w14:val="tx1"/>
            </w14:solidFill>
          </w14:textFill>
        </w:rPr>
        <w:t xml:space="preserve">2</w:t>
      </w:r>
      <w:r>
        <w:rPr>
          <w:rFonts w:hint="eastAsia" w:ascii="宋体" w:hAnsi="宋体" w:eastAsia="宋体"/>
          <w:b/>
          <w:bCs/>
          <w:color w:val="000000" w:themeColor="text1"/>
          <w:sz w:val="21"/>
          <w:szCs w:val="21"/>
          <w:highlight w:val="none"/>
          <w14:textFill>
            <w14:solidFill>
              <w14:schemeClr w14:val="tx1"/>
            </w14:solidFill>
          </w14:textFill>
        </w:rPr>
        <w:t xml:space="preserve">）投标单位情况表</w:t>
      </w:r>
      <w:r/>
    </w:p>
    <w:p>
      <w:pPr>
        <w:pStyle w:val="724"/>
        <w:ind w:firstLine="0"/>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732"/>
        <w:ind w:firstLine="643"/>
        <w:jc w:val="center"/>
        <w:spacing w:line="400" w:lineRule="exact"/>
        <w:rPr>
          <w:rFonts w:hint="eastAsia" w:hAnsi="宋体" w:eastAsia="宋体"/>
          <w:b/>
          <w:color w:val="000000" w:themeColor="text1"/>
          <w:sz w:val="32"/>
          <w:szCs w:val="32"/>
          <w:highlight w:val="none"/>
          <w14:textFill>
            <w14:solidFill>
              <w14:schemeClr w14:val="tx1"/>
            </w14:solidFill>
          </w14:textFill>
        </w:rPr>
      </w:pPr>
      <w:r>
        <w:rPr>
          <w:rFonts w:hint="eastAsia" w:hAnsi="宋体" w:eastAsia="宋体"/>
          <w:b/>
          <w:color w:val="000000" w:themeColor="text1"/>
          <w:sz w:val="32"/>
          <w:szCs w:val="32"/>
          <w:highlight w:val="none"/>
          <w14:textFill>
            <w14:solidFill>
              <w14:schemeClr w14:val="tx1"/>
            </w14:solidFill>
          </w14:textFill>
        </w:rPr>
        <w:t xml:space="preserve">投标单位情况表</w:t>
      </w:r>
      <w:r/>
    </w:p>
    <w:p>
      <w:pPr>
        <w:spacing w:line="400" w:lineRule="exact"/>
        <w:rPr>
          <w:rFonts w:ascii="Times New Roman"/>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采购编号：</w:t>
      </w:r>
      <w:r>
        <w:rPr>
          <w:color w:val="000000" w:themeColor="text1"/>
          <w:szCs w:val="21"/>
          <w:highlight w:val="none"/>
          <w:u w:val="single"/>
          <w14:textFill>
            <w14:solidFill>
              <w14:schemeClr w14:val="tx1"/>
            </w14:solidFill>
          </w14:textFill>
        </w:rPr>
        <w:t xml:space="preserve">                       </w:t>
      </w:r>
      <w:r/>
    </w:p>
    <w:tbl>
      <w:tblPr>
        <w:tblStyle w:val="721"/>
        <w:tblW w:w="0" w:type="auto"/>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97"/>
        <w:gridCol w:w="1411"/>
        <w:gridCol w:w="1034"/>
        <w:gridCol w:w="1283"/>
        <w:gridCol w:w="445"/>
        <w:gridCol w:w="734"/>
        <w:gridCol w:w="707"/>
        <w:gridCol w:w="583"/>
        <w:gridCol w:w="1669"/>
      </w:tblGrid>
      <w:tr>
        <w:trPr>
          <w:trHeight w:val="645"/>
        </w:trPr>
        <w:tc>
          <w:tcPr>
            <w:tcW w:w="597" w:type="dxa"/>
            <w:vAlign w:val="center"/>
            <w:textDirection w:val="lrTb"/>
            <w:noWrap w:val="false"/>
          </w:tcPr>
          <w:p>
            <w:pPr>
              <w:pStyle w:val="724"/>
              <w:ind w:firstLine="0"/>
              <w:jc w:val="center"/>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 xml:space="preserve">1</w:t>
            </w:r>
            <w:r/>
          </w:p>
        </w:tc>
        <w:tc>
          <w:tcPr>
            <w:tcW w:w="1411" w:type="dxa"/>
            <w:vAlign w:val="center"/>
            <w:textDirection w:val="lrTb"/>
            <w:noWrap w:val="false"/>
          </w:tcPr>
          <w:p>
            <w:pPr>
              <w:pStyle w:val="724"/>
              <w:ind w:firstLine="0"/>
              <w:jc w:val="center"/>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企业法人</w:t>
            </w:r>
            <w:r/>
          </w:p>
        </w:tc>
        <w:tc>
          <w:tcPr>
            <w:gridSpan w:val="3"/>
            <w:tcW w:w="2762" w:type="dxa"/>
            <w:vAlign w:val="center"/>
            <w:textDirection w:val="lrTb"/>
            <w:noWrap w:val="false"/>
          </w:tcPr>
          <w:p>
            <w:pPr>
              <w:pStyle w:val="724"/>
              <w:ind w:firstLine="0"/>
              <w:jc w:val="center"/>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gridSpan w:val="2"/>
            <w:tcW w:w="1441" w:type="dxa"/>
            <w:vAlign w:val="center"/>
            <w:textDirection w:val="lrTb"/>
            <w:noWrap w:val="false"/>
          </w:tcPr>
          <w:p>
            <w:pPr>
              <w:pStyle w:val="724"/>
              <w:ind w:firstLine="0"/>
              <w:jc w:val="center"/>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公司成立日期</w:t>
            </w:r>
            <w:r/>
          </w:p>
        </w:tc>
        <w:tc>
          <w:tcPr>
            <w:gridSpan w:val="2"/>
            <w:tcW w:w="2252" w:type="dxa"/>
            <w:vAlign w:val="center"/>
            <w:textDirection w:val="lrTb"/>
            <w:noWrap w:val="false"/>
          </w:tcPr>
          <w:p>
            <w:pPr>
              <w:pStyle w:val="724"/>
              <w:ind w:firstLine="0"/>
              <w:jc w:val="both"/>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r>
      <w:tr>
        <w:trPr>
          <w:trHeight w:val="645"/>
        </w:trPr>
        <w:tc>
          <w:tcPr>
            <w:tcW w:w="597" w:type="dxa"/>
            <w:vAlign w:val="center"/>
            <w:textDirection w:val="lrTb"/>
            <w:noWrap w:val="false"/>
          </w:tcPr>
          <w:p>
            <w:pPr>
              <w:pStyle w:val="724"/>
              <w:ind w:firstLine="0"/>
              <w:jc w:val="center"/>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 xml:space="preserve">2</w:t>
            </w:r>
            <w:r/>
          </w:p>
        </w:tc>
        <w:tc>
          <w:tcPr>
            <w:tcW w:w="1411" w:type="dxa"/>
            <w:vAlign w:val="center"/>
            <w:textDirection w:val="lrTb"/>
            <w:noWrap w:val="false"/>
          </w:tcPr>
          <w:p>
            <w:pPr>
              <w:pStyle w:val="724"/>
              <w:ind w:firstLine="0"/>
              <w:jc w:val="center"/>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总部地址</w:t>
            </w:r>
            <w:r/>
          </w:p>
        </w:tc>
        <w:tc>
          <w:tcPr>
            <w:gridSpan w:val="7"/>
            <w:tcW w:w="6455" w:type="dxa"/>
            <w:vAlign w:val="center"/>
            <w:textDirection w:val="lrTb"/>
            <w:noWrap w:val="false"/>
          </w:tcPr>
          <w:p>
            <w:pPr>
              <w:pStyle w:val="724"/>
              <w:ind w:firstLine="0"/>
              <w:jc w:val="center"/>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r>
      <w:tr>
        <w:trPr>
          <w:trHeight w:val="645"/>
        </w:trPr>
        <w:tc>
          <w:tcPr>
            <w:tcW w:w="597" w:type="dxa"/>
            <w:vAlign w:val="center"/>
            <w:textDirection w:val="lrTb"/>
            <w:noWrap w:val="false"/>
          </w:tcPr>
          <w:p>
            <w:pPr>
              <w:pStyle w:val="724"/>
              <w:ind w:firstLine="0"/>
              <w:jc w:val="center"/>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 xml:space="preserve">3</w:t>
            </w:r>
            <w:r/>
          </w:p>
        </w:tc>
        <w:tc>
          <w:tcPr>
            <w:tcW w:w="1411" w:type="dxa"/>
            <w:vAlign w:val="center"/>
            <w:textDirection w:val="lrTb"/>
            <w:noWrap w:val="false"/>
          </w:tcPr>
          <w:p>
            <w:pPr>
              <w:pStyle w:val="724"/>
              <w:ind w:firstLine="0"/>
              <w:jc w:val="center"/>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当地代表处地址</w:t>
            </w:r>
            <w:r/>
          </w:p>
        </w:tc>
        <w:tc>
          <w:tcPr>
            <w:gridSpan w:val="7"/>
            <w:tcW w:w="6455" w:type="dxa"/>
            <w:vAlign w:val="center"/>
            <w:textDirection w:val="lrTb"/>
            <w:noWrap w:val="false"/>
          </w:tcPr>
          <w:p>
            <w:pPr>
              <w:pStyle w:val="724"/>
              <w:ind w:firstLine="0"/>
              <w:jc w:val="both"/>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r>
      <w:tr>
        <w:trPr>
          <w:trHeight w:val="645"/>
        </w:trPr>
        <w:tc>
          <w:tcPr>
            <w:tcW w:w="597" w:type="dxa"/>
            <w:vAlign w:val="center"/>
            <w:textDirection w:val="lrTb"/>
            <w:noWrap w:val="false"/>
          </w:tcPr>
          <w:p>
            <w:pPr>
              <w:pStyle w:val="724"/>
              <w:ind w:firstLine="0"/>
              <w:jc w:val="center"/>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 xml:space="preserve">4</w:t>
            </w:r>
            <w:r/>
          </w:p>
        </w:tc>
        <w:tc>
          <w:tcPr>
            <w:tcW w:w="1411" w:type="dxa"/>
            <w:vAlign w:val="center"/>
            <w:textDirection w:val="lrTb"/>
            <w:noWrap w:val="false"/>
          </w:tcPr>
          <w:p>
            <w:pPr>
              <w:pStyle w:val="724"/>
              <w:ind w:firstLine="0"/>
              <w:jc w:val="center"/>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电话</w:t>
            </w:r>
            <w:r/>
          </w:p>
        </w:tc>
        <w:tc>
          <w:tcPr>
            <w:gridSpan w:val="2"/>
            <w:tcW w:w="2317" w:type="dxa"/>
            <w:vAlign w:val="center"/>
            <w:textDirection w:val="lrTb"/>
            <w:noWrap w:val="false"/>
          </w:tcPr>
          <w:p>
            <w:pPr>
              <w:pStyle w:val="724"/>
              <w:ind w:firstLine="0"/>
              <w:jc w:val="both"/>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gridSpan w:val="2"/>
            <w:tcW w:w="1179" w:type="dxa"/>
            <w:vAlign w:val="center"/>
            <w:textDirection w:val="lrTb"/>
            <w:noWrap w:val="false"/>
          </w:tcPr>
          <w:p>
            <w:pPr>
              <w:pStyle w:val="724"/>
              <w:ind w:firstLine="0"/>
              <w:jc w:val="center"/>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联系人</w:t>
            </w:r>
            <w:r/>
          </w:p>
        </w:tc>
        <w:tc>
          <w:tcPr>
            <w:gridSpan w:val="3"/>
            <w:tcW w:w="2959" w:type="dxa"/>
            <w:vAlign w:val="center"/>
            <w:textDirection w:val="lrTb"/>
            <w:noWrap w:val="false"/>
          </w:tcPr>
          <w:p>
            <w:pPr>
              <w:pStyle w:val="724"/>
              <w:ind w:firstLine="0"/>
              <w:jc w:val="both"/>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r>
      <w:tr>
        <w:trPr>
          <w:trHeight w:val="625"/>
        </w:trPr>
        <w:tc>
          <w:tcPr>
            <w:tcW w:w="597" w:type="dxa"/>
            <w:vAlign w:val="center"/>
            <w:textDirection w:val="lrTb"/>
            <w:noWrap w:val="false"/>
          </w:tcPr>
          <w:p>
            <w:pPr>
              <w:pStyle w:val="724"/>
              <w:ind w:firstLine="0"/>
              <w:jc w:val="center"/>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 xml:space="preserve">5</w:t>
            </w:r>
            <w:r/>
          </w:p>
        </w:tc>
        <w:tc>
          <w:tcPr>
            <w:tcW w:w="1411" w:type="dxa"/>
            <w:vAlign w:val="center"/>
            <w:textDirection w:val="lrTb"/>
            <w:noWrap w:val="false"/>
          </w:tcPr>
          <w:p>
            <w:pPr>
              <w:pStyle w:val="724"/>
              <w:ind w:firstLine="0"/>
              <w:jc w:val="center"/>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传真</w:t>
            </w:r>
            <w:r/>
          </w:p>
        </w:tc>
        <w:tc>
          <w:tcPr>
            <w:gridSpan w:val="2"/>
            <w:tcW w:w="2317" w:type="dxa"/>
            <w:vAlign w:val="center"/>
            <w:textDirection w:val="lrTb"/>
            <w:noWrap w:val="false"/>
          </w:tcPr>
          <w:p>
            <w:pPr>
              <w:pStyle w:val="724"/>
              <w:ind w:firstLine="0"/>
              <w:jc w:val="both"/>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gridSpan w:val="2"/>
            <w:tcW w:w="1179" w:type="dxa"/>
            <w:vAlign w:val="center"/>
            <w:textDirection w:val="lrTb"/>
            <w:noWrap w:val="false"/>
          </w:tcPr>
          <w:p>
            <w:pPr>
              <w:pStyle w:val="724"/>
              <w:ind w:firstLine="0"/>
              <w:jc w:val="center"/>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电子邮箱</w:t>
            </w:r>
            <w:r/>
          </w:p>
        </w:tc>
        <w:tc>
          <w:tcPr>
            <w:gridSpan w:val="3"/>
            <w:tcW w:w="2959" w:type="dxa"/>
            <w:vAlign w:val="center"/>
            <w:textDirection w:val="lrTb"/>
            <w:noWrap w:val="false"/>
          </w:tcPr>
          <w:p>
            <w:pPr>
              <w:pStyle w:val="724"/>
              <w:ind w:firstLine="0"/>
              <w:jc w:val="both"/>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r>
      <w:tr>
        <w:trPr>
          <w:trHeight w:val="645"/>
        </w:trPr>
        <w:tc>
          <w:tcPr>
            <w:tcW w:w="597" w:type="dxa"/>
            <w:vAlign w:val="center"/>
            <w:textDirection w:val="lrTb"/>
            <w:noWrap w:val="false"/>
          </w:tcPr>
          <w:p>
            <w:pPr>
              <w:pStyle w:val="724"/>
              <w:ind w:firstLine="0"/>
              <w:jc w:val="center"/>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 xml:space="preserve">6</w:t>
            </w:r>
            <w:r/>
          </w:p>
        </w:tc>
        <w:tc>
          <w:tcPr>
            <w:tcW w:w="1411" w:type="dxa"/>
            <w:vAlign w:val="center"/>
            <w:textDirection w:val="lrTb"/>
            <w:noWrap w:val="false"/>
          </w:tcPr>
          <w:p>
            <w:pPr>
              <w:pStyle w:val="724"/>
              <w:ind w:firstLine="0"/>
              <w:jc w:val="center"/>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注册地</w:t>
            </w:r>
            <w:r/>
          </w:p>
        </w:tc>
        <w:tc>
          <w:tcPr>
            <w:gridSpan w:val="2"/>
            <w:tcW w:w="2317" w:type="dxa"/>
            <w:vAlign w:val="center"/>
            <w:textDirection w:val="lrTb"/>
            <w:noWrap w:val="false"/>
          </w:tcPr>
          <w:p>
            <w:pPr>
              <w:pStyle w:val="724"/>
              <w:ind w:firstLine="0"/>
              <w:jc w:val="both"/>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gridSpan w:val="2"/>
            <w:tcW w:w="1179" w:type="dxa"/>
            <w:vAlign w:val="center"/>
            <w:textDirection w:val="lrTb"/>
            <w:noWrap w:val="false"/>
          </w:tcPr>
          <w:p>
            <w:pPr>
              <w:pStyle w:val="724"/>
              <w:ind w:firstLine="0"/>
              <w:jc w:val="center"/>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注册年份</w:t>
            </w:r>
            <w:r/>
          </w:p>
        </w:tc>
        <w:tc>
          <w:tcPr>
            <w:gridSpan w:val="3"/>
            <w:tcW w:w="2959" w:type="dxa"/>
            <w:vAlign w:val="center"/>
            <w:textDirection w:val="lrTb"/>
            <w:noWrap w:val="false"/>
          </w:tcPr>
          <w:p>
            <w:pPr>
              <w:pStyle w:val="724"/>
              <w:ind w:left="437" w:firstLine="0"/>
              <w:jc w:val="both"/>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r>
      <w:tr>
        <w:trPr>
          <w:trHeight w:val="645"/>
        </w:trPr>
        <w:tc>
          <w:tcPr>
            <w:tcW w:w="597" w:type="dxa"/>
            <w:vAlign w:val="center"/>
            <w:textDirection w:val="lrTb"/>
            <w:noWrap w:val="false"/>
          </w:tcPr>
          <w:p>
            <w:pPr>
              <w:pStyle w:val="724"/>
              <w:ind w:firstLine="0"/>
              <w:jc w:val="center"/>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 xml:space="preserve">7</w:t>
            </w:r>
            <w:r/>
          </w:p>
        </w:tc>
        <w:tc>
          <w:tcPr>
            <w:tcW w:w="1411" w:type="dxa"/>
            <w:vAlign w:val="center"/>
            <w:textDirection w:val="lrTb"/>
            <w:noWrap w:val="false"/>
          </w:tcPr>
          <w:p>
            <w:pPr>
              <w:pStyle w:val="724"/>
              <w:ind w:firstLine="0"/>
              <w:jc w:val="both"/>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单位职工人数</w:t>
            </w:r>
            <w:r/>
          </w:p>
        </w:tc>
        <w:tc>
          <w:tcPr>
            <w:gridSpan w:val="2"/>
            <w:tcW w:w="2317" w:type="dxa"/>
            <w:vAlign w:val="center"/>
            <w:textDirection w:val="lrTb"/>
            <w:noWrap w:val="false"/>
          </w:tcPr>
          <w:p>
            <w:pPr>
              <w:pStyle w:val="724"/>
              <w:ind w:firstLine="945"/>
              <w:jc w:val="both"/>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人</w:t>
            </w:r>
            <w:r/>
          </w:p>
        </w:tc>
        <w:tc>
          <w:tcPr>
            <w:gridSpan w:val="4"/>
            <w:tcW w:w="2469" w:type="dxa"/>
            <w:vAlign w:val="center"/>
            <w:textDirection w:val="lrTb"/>
            <w:noWrap w:val="false"/>
          </w:tcPr>
          <w:p>
            <w:pPr>
              <w:pStyle w:val="724"/>
              <w:ind w:firstLine="0"/>
              <w:jc w:val="both"/>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单位</w:t>
            </w:r>
            <w:r>
              <w:rPr>
                <w:rFonts w:ascii="宋体" w:hAnsi="宋体" w:eastAsia="宋体"/>
                <w:color w:val="000000" w:themeColor="text1"/>
                <w:sz w:val="21"/>
                <w:szCs w:val="21"/>
                <w:highlight w:val="none"/>
                <w14:textFill>
                  <w14:solidFill>
                    <w14:schemeClr w14:val="tx1"/>
                  </w14:solidFill>
                </w14:textFill>
              </w:rPr>
              <w:t xml:space="preserve">202</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olor w:val="000000" w:themeColor="text1"/>
                <w:sz w:val="21"/>
                <w:szCs w:val="21"/>
                <w:highlight w:val="none"/>
                <w14:textFill>
                  <w14:solidFill>
                    <w14:schemeClr w14:val="tx1"/>
                  </w14:solidFill>
                </w14:textFill>
              </w:rPr>
              <w:t xml:space="preserve">年总营业收入</w:t>
            </w:r>
            <w:r/>
          </w:p>
        </w:tc>
        <w:tc>
          <w:tcPr>
            <w:tcW w:w="1669" w:type="dxa"/>
            <w:vAlign w:val="center"/>
            <w:textDirection w:val="lrTb"/>
            <w:noWrap w:val="false"/>
          </w:tcPr>
          <w:p>
            <w:pPr>
              <w:pStyle w:val="724"/>
              <w:ind w:left="1112" w:firstLine="0"/>
              <w:jc w:val="both"/>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万元</w:t>
            </w:r>
            <w:r/>
          </w:p>
        </w:tc>
      </w:tr>
      <w:tr>
        <w:trPr>
          <w:cantSplit/>
          <w:trHeight w:val="645"/>
        </w:trPr>
        <w:tc>
          <w:tcPr>
            <w:tcW w:w="597" w:type="dxa"/>
            <w:vAlign w:val="center"/>
            <w:textDirection w:val="lrTb"/>
            <w:noWrap w:val="false"/>
          </w:tcPr>
          <w:p>
            <w:pPr>
              <w:pStyle w:val="724"/>
              <w:ind w:firstLine="0"/>
              <w:jc w:val="center"/>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 xml:space="preserve">8</w:t>
            </w:r>
            <w:r/>
          </w:p>
        </w:tc>
        <w:tc>
          <w:tcPr>
            <w:gridSpan w:val="8"/>
            <w:tcW w:w="7866" w:type="dxa"/>
            <w:vAlign w:val="center"/>
            <w:textDirection w:val="lrTb"/>
            <w:noWrap w:val="false"/>
          </w:tcPr>
          <w:p>
            <w:pPr>
              <w:pStyle w:val="724"/>
              <w:ind w:firstLine="0"/>
              <w:jc w:val="both"/>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企业或社会团体办公场所的面积：</w:t>
            </w:r>
            <w:r/>
          </w:p>
        </w:tc>
      </w:tr>
      <w:tr>
        <w:trPr>
          <w:trHeight w:val="1767"/>
        </w:trPr>
        <w:tc>
          <w:tcPr>
            <w:tcW w:w="597" w:type="dxa"/>
            <w:vAlign w:val="center"/>
            <w:textDirection w:val="lrTb"/>
            <w:noWrap w:val="false"/>
          </w:tcPr>
          <w:p>
            <w:pPr>
              <w:pStyle w:val="724"/>
              <w:ind w:firstLine="0"/>
              <w:jc w:val="center"/>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 xml:space="preserve">9</w:t>
            </w:r>
            <w:r/>
          </w:p>
        </w:tc>
        <w:tc>
          <w:tcPr>
            <w:gridSpan w:val="8"/>
            <w:tcW w:w="7866" w:type="dxa"/>
            <w:vAlign w:val="center"/>
            <w:textDirection w:val="lrTb"/>
            <w:noWrap w:val="false"/>
          </w:tcPr>
          <w:p>
            <w:pPr>
              <w:pStyle w:val="724"/>
              <w:ind w:firstLine="0"/>
              <w:jc w:val="both"/>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主营范围</w:t>
            </w:r>
            <w:r/>
          </w:p>
          <w:p>
            <w:pPr>
              <w:pStyle w:val="724"/>
              <w:ind w:firstLine="0"/>
              <w:jc w:val="both"/>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 xml:space="preserve">1</w:t>
            </w:r>
            <w:r>
              <w:rPr>
                <w:rFonts w:hint="eastAsia" w:ascii="宋体" w:hAnsi="宋体" w:eastAsia="宋体"/>
                <w:color w:val="000000" w:themeColor="text1"/>
                <w:sz w:val="21"/>
                <w:szCs w:val="21"/>
                <w:highlight w:val="none"/>
                <w14:textFill>
                  <w14:solidFill>
                    <w14:schemeClr w14:val="tx1"/>
                  </w14:solidFill>
                </w14:textFill>
              </w:rPr>
              <w:t xml:space="preserve">、</w:t>
            </w:r>
            <w:r>
              <w:rPr>
                <w:rFonts w:ascii="宋体" w:hAnsi="宋体" w:eastAsia="宋体"/>
                <w:color w:val="000000" w:themeColor="text1"/>
                <w:sz w:val="21"/>
                <w:szCs w:val="21"/>
                <w:highlight w:val="none"/>
                <w14:textFill>
                  <w14:solidFill>
                    <w14:schemeClr w14:val="tx1"/>
                  </w14:solidFill>
                </w14:textFill>
              </w:rPr>
              <w:t xml:space="preserve">_____________________________________</w:t>
            </w:r>
            <w:r/>
          </w:p>
          <w:p>
            <w:pPr>
              <w:pStyle w:val="724"/>
              <w:ind w:firstLine="0"/>
              <w:jc w:val="both"/>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 xml:space="preserve">2</w:t>
            </w:r>
            <w:r>
              <w:rPr>
                <w:rFonts w:hint="eastAsia" w:ascii="宋体" w:hAnsi="宋体" w:eastAsia="宋体"/>
                <w:color w:val="000000" w:themeColor="text1"/>
                <w:sz w:val="21"/>
                <w:szCs w:val="21"/>
                <w:highlight w:val="none"/>
                <w14:textFill>
                  <w14:solidFill>
                    <w14:schemeClr w14:val="tx1"/>
                  </w14:solidFill>
                </w14:textFill>
              </w:rPr>
              <w:t xml:space="preserve">、</w:t>
            </w:r>
            <w:r>
              <w:rPr>
                <w:rFonts w:ascii="宋体" w:hAnsi="宋体" w:eastAsia="宋体"/>
                <w:color w:val="000000" w:themeColor="text1"/>
                <w:sz w:val="21"/>
                <w:szCs w:val="21"/>
                <w:highlight w:val="none"/>
                <w14:textFill>
                  <w14:solidFill>
                    <w14:schemeClr w14:val="tx1"/>
                  </w14:solidFill>
                </w14:textFill>
              </w:rPr>
              <w:t xml:space="preserve">____________________________________</w:t>
            </w:r>
            <w:r/>
          </w:p>
          <w:p>
            <w:pPr>
              <w:pStyle w:val="724"/>
              <w:ind w:firstLine="0"/>
              <w:jc w:val="both"/>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w:t>
            </w:r>
            <w:r/>
          </w:p>
        </w:tc>
      </w:tr>
      <w:tr>
        <w:trPr>
          <w:trHeight w:val="1013"/>
        </w:trPr>
        <w:tc>
          <w:tcPr>
            <w:tcW w:w="597" w:type="dxa"/>
            <w:vAlign w:val="center"/>
            <w:textDirection w:val="lrTb"/>
            <w:noWrap w:val="false"/>
          </w:tcPr>
          <w:p>
            <w:pPr>
              <w:pStyle w:val="724"/>
              <w:ind w:firstLine="0"/>
              <w:jc w:val="center"/>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 xml:space="preserve">10</w:t>
            </w:r>
            <w:r/>
          </w:p>
        </w:tc>
        <w:tc>
          <w:tcPr>
            <w:gridSpan w:val="2"/>
            <w:tcW w:w="2445" w:type="dxa"/>
            <w:textDirection w:val="lrTb"/>
            <w:noWrap w:val="false"/>
          </w:tcPr>
          <w:p>
            <w:pPr>
              <w:pStyle w:val="724"/>
              <w:ind w:firstLine="0"/>
              <w:jc w:val="both"/>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最近</w:t>
            </w:r>
            <w:r>
              <w:rPr>
                <w:rFonts w:ascii="宋体" w:hAnsi="宋体" w:eastAsia="宋体"/>
                <w:color w:val="000000" w:themeColor="text1"/>
                <w:sz w:val="21"/>
                <w:szCs w:val="21"/>
                <w:highlight w:val="none"/>
                <w14:textFill>
                  <w14:solidFill>
                    <w14:schemeClr w14:val="tx1"/>
                  </w14:solidFill>
                </w14:textFill>
              </w:rPr>
              <w:t xml:space="preserve">3</w:t>
            </w:r>
            <w:r>
              <w:rPr>
                <w:rFonts w:hint="eastAsia" w:ascii="宋体" w:hAnsi="宋体" w:eastAsia="宋体"/>
                <w:color w:val="000000" w:themeColor="text1"/>
                <w:sz w:val="21"/>
                <w:szCs w:val="21"/>
                <w:highlight w:val="none"/>
                <w14:textFill>
                  <w14:solidFill>
                    <w14:schemeClr w14:val="tx1"/>
                  </w14:solidFill>
                </w14:textFill>
              </w:rPr>
              <w:t xml:space="preserve">年内在经营过程中受到何种奖励或处分</w:t>
            </w:r>
            <w:r/>
          </w:p>
        </w:tc>
        <w:tc>
          <w:tcPr>
            <w:gridSpan w:val="6"/>
            <w:tcW w:w="5421" w:type="dxa"/>
            <w:textDirection w:val="lrTb"/>
            <w:noWrap w:val="false"/>
          </w:tcPr>
          <w:p>
            <w:pPr>
              <w:pStyle w:val="724"/>
              <w:ind w:firstLine="0"/>
              <w:jc w:val="both"/>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r>
      <w:tr>
        <w:trPr>
          <w:trHeight w:val="618"/>
        </w:trPr>
        <w:tc>
          <w:tcPr>
            <w:tcW w:w="597" w:type="dxa"/>
            <w:vAlign w:val="center"/>
            <w:textDirection w:val="lrTb"/>
            <w:noWrap w:val="false"/>
          </w:tcPr>
          <w:p>
            <w:pPr>
              <w:pStyle w:val="724"/>
              <w:ind w:firstLine="0"/>
              <w:jc w:val="center"/>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 xml:space="preserve">11</w:t>
            </w:r>
            <w:r/>
          </w:p>
        </w:tc>
        <w:tc>
          <w:tcPr>
            <w:gridSpan w:val="2"/>
            <w:tcW w:w="2445" w:type="dxa"/>
            <w:textDirection w:val="lrTb"/>
            <w:noWrap w:val="false"/>
          </w:tcPr>
          <w:p>
            <w:pPr>
              <w:pStyle w:val="724"/>
              <w:ind w:firstLine="0"/>
              <w:jc w:val="both"/>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最近</w:t>
            </w:r>
            <w:r>
              <w:rPr>
                <w:rFonts w:ascii="宋体" w:hAnsi="宋体" w:eastAsia="宋体"/>
                <w:color w:val="000000" w:themeColor="text1"/>
                <w:sz w:val="21"/>
                <w:szCs w:val="21"/>
                <w:highlight w:val="none"/>
                <w14:textFill>
                  <w14:solidFill>
                    <w14:schemeClr w14:val="tx1"/>
                  </w14:solidFill>
                </w14:textFill>
              </w:rPr>
              <w:t xml:space="preserve">3</w:t>
            </w:r>
            <w:r>
              <w:rPr>
                <w:rFonts w:hint="eastAsia" w:ascii="宋体" w:hAnsi="宋体" w:eastAsia="宋体"/>
                <w:color w:val="000000" w:themeColor="text1"/>
                <w:sz w:val="21"/>
                <w:szCs w:val="21"/>
                <w:highlight w:val="none"/>
                <w14:textFill>
                  <w14:solidFill>
                    <w14:schemeClr w14:val="tx1"/>
                  </w14:solidFill>
                </w14:textFill>
              </w:rPr>
              <w:t xml:space="preserve">年内有无因售假、售劣或是其他原因被消费者投诉或起诉的情况及说明</w:t>
            </w:r>
            <w:r/>
          </w:p>
        </w:tc>
        <w:tc>
          <w:tcPr>
            <w:gridSpan w:val="6"/>
            <w:tcW w:w="5421" w:type="dxa"/>
            <w:textDirection w:val="lrTb"/>
            <w:noWrap w:val="false"/>
          </w:tcPr>
          <w:p>
            <w:pPr>
              <w:pStyle w:val="724"/>
              <w:ind w:firstLine="0"/>
              <w:jc w:val="both"/>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r>
      <w:tr>
        <w:trPr>
          <w:trHeight w:val="1701"/>
        </w:trPr>
        <w:tc>
          <w:tcPr>
            <w:tcW w:w="597" w:type="dxa"/>
            <w:vAlign w:val="center"/>
            <w:textDirection w:val="lrTb"/>
            <w:noWrap w:val="false"/>
          </w:tcPr>
          <w:p>
            <w:pPr>
              <w:pStyle w:val="724"/>
              <w:ind w:firstLine="0"/>
              <w:jc w:val="center"/>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 xml:space="preserve">12</w:t>
            </w:r>
            <w:r/>
          </w:p>
        </w:tc>
        <w:tc>
          <w:tcPr>
            <w:gridSpan w:val="2"/>
            <w:tcW w:w="2445" w:type="dxa"/>
            <w:vAlign w:val="center"/>
            <w:textDirection w:val="lrTb"/>
            <w:noWrap w:val="false"/>
          </w:tcPr>
          <w:p>
            <w:pPr>
              <w:pStyle w:val="724"/>
              <w:ind w:firstLine="0"/>
              <w:jc w:val="both"/>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其他需要说明的情况</w:t>
            </w:r>
            <w:r/>
          </w:p>
        </w:tc>
        <w:tc>
          <w:tcPr>
            <w:gridSpan w:val="6"/>
            <w:tcW w:w="5421" w:type="dxa"/>
            <w:vAlign w:val="center"/>
            <w:textDirection w:val="lrTb"/>
            <w:noWrap w:val="false"/>
          </w:tcPr>
          <w:p>
            <w:pPr>
              <w:pStyle w:val="724"/>
              <w:ind w:firstLine="0"/>
              <w:jc w:val="both"/>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r>
    </w:tbl>
    <w:p>
      <w:pPr>
        <w:pStyle w:val="724"/>
        <w:ind w:firstLine="0"/>
        <w:spacing w:line="400" w:lineRule="exact"/>
        <w:rPr>
          <w:rFonts w:ascii="Times New Roman" w:hAnsi="Times New Roman"/>
          <w:b/>
          <w:color w:val="000000" w:themeColor="text1"/>
          <w:sz w:val="21"/>
          <w:szCs w:val="21"/>
          <w:highlight w:val="none"/>
          <w14:textFill>
            <w14:solidFill>
              <w14:schemeClr w14:val="tx1"/>
            </w14:solidFill>
          </w14:textFill>
        </w:rPr>
      </w:pPr>
      <w:r>
        <w:rPr>
          <w:rFonts w:ascii="Times New Roman" w:hAnsi="Times New Roman"/>
          <w:b/>
          <w:color w:val="000000" w:themeColor="text1"/>
          <w:sz w:val="21"/>
          <w:szCs w:val="21"/>
          <w:highlight w:val="none"/>
          <w14:textFill>
            <w14:solidFill>
              <w14:schemeClr w14:val="tx1"/>
            </w14:solidFill>
          </w14:textFill>
        </w:rPr>
      </w:r>
      <w:r/>
    </w:p>
    <w:p>
      <w:pP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br w:type="page" w:clear="all"/>
      </w:r>
      <w:r>
        <w:rPr>
          <w:rFonts w:hint="eastAsia"/>
          <w:b/>
          <w:color w:val="000000" w:themeColor="text1"/>
          <w:szCs w:val="21"/>
          <w:highlight w:val="none"/>
          <w14:textFill>
            <w14:solidFill>
              <w14:schemeClr w14:val="tx1"/>
            </w14:solidFill>
          </w14:textFill>
        </w:rPr>
        <w:t xml:space="preserve">格式10、相关业绩一览表</w:t>
      </w:r>
      <w:r/>
    </w:p>
    <w:p>
      <w:pPr>
        <w:ind w:left="-42" w:right="357"/>
        <w:spacing w:line="400" w:lineRule="exact"/>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r>
      <w:r/>
    </w:p>
    <w:p>
      <w:pPr>
        <w:pStyle w:val="732"/>
        <w:ind w:firstLine="643"/>
        <w:jc w:val="center"/>
        <w:spacing w:line="400" w:lineRule="exact"/>
        <w:rPr>
          <w:rFonts w:hint="eastAsia" w:hAnsi="宋体" w:eastAsia="宋体"/>
          <w:b/>
          <w:color w:val="000000" w:themeColor="text1"/>
          <w:sz w:val="32"/>
          <w:szCs w:val="32"/>
          <w:highlight w:val="none"/>
          <w14:textFill>
            <w14:solidFill>
              <w14:schemeClr w14:val="tx1"/>
            </w14:solidFill>
          </w14:textFill>
        </w:rPr>
      </w:pPr>
      <w:r>
        <w:rPr>
          <w:rFonts w:hint="eastAsia" w:hAnsi="宋体" w:eastAsia="宋体"/>
          <w:b/>
          <w:color w:val="000000" w:themeColor="text1"/>
          <w:sz w:val="32"/>
          <w:szCs w:val="32"/>
          <w:highlight w:val="none"/>
          <w14:textFill>
            <w14:solidFill>
              <w14:schemeClr w14:val="tx1"/>
            </w14:solidFill>
          </w14:textFill>
        </w:rPr>
        <w:t xml:space="preserve">相关业绩一览表</w:t>
      </w:r>
      <w:r/>
    </w:p>
    <w:p>
      <w:pPr>
        <w:spacing w:line="360" w:lineRule="auto"/>
        <w:rPr>
          <w:rFonts w:ascii="Times New Roman"/>
          <w:color w:val="000000" w:themeColor="text1"/>
          <w:sz w:val="24"/>
          <w:highlight w:val="none"/>
          <w14:textFill>
            <w14:solidFill>
              <w14:schemeClr w14:val="tx1"/>
            </w14:solidFill>
          </w14:textFill>
        </w:rPr>
      </w:pPr>
      <w:r>
        <w:rPr>
          <w:rFonts w:ascii="Times New Roman"/>
          <w:color w:val="000000" w:themeColor="text1"/>
          <w:sz w:val="24"/>
          <w:highlight w:val="none"/>
          <w14:textFill>
            <w14:solidFill>
              <w14:schemeClr w14:val="tx1"/>
            </w14:solidFill>
          </w14:textFill>
        </w:rPr>
      </w:r>
      <w:r/>
    </w:p>
    <w:p>
      <w:pPr>
        <w:spacing w:line="4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采购编号：</w:t>
      </w:r>
      <w:r>
        <w:rPr>
          <w:color w:val="000000" w:themeColor="text1"/>
          <w:szCs w:val="21"/>
          <w:highlight w:val="none"/>
          <w14:textFill>
            <w14:solidFill>
              <w14:schemeClr w14:val="tx1"/>
            </w14:solidFill>
          </w14:textFill>
        </w:rPr>
        <w:t xml:space="preserve">_________________________</w:t>
      </w:r>
      <w:r/>
    </w:p>
    <w:tbl>
      <w:tblPr>
        <w:tblStyle w:val="721"/>
        <w:tblW w:w="0" w:type="auto"/>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15"/>
        <w:gridCol w:w="1479"/>
        <w:gridCol w:w="1479"/>
        <w:gridCol w:w="1760"/>
        <w:gridCol w:w="1549"/>
        <w:gridCol w:w="1337"/>
      </w:tblGrid>
      <w:tr>
        <w:trPr>
          <w:cantSplit/>
          <w:trHeight w:val="740"/>
        </w:trPr>
        <w:tc>
          <w:tcPr>
            <w:tcW w:w="915"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序号</w:t>
            </w:r>
            <w:r/>
          </w:p>
        </w:tc>
        <w:tc>
          <w:tcPr>
            <w:tcW w:w="1479"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项目名称</w:t>
            </w:r>
            <w:r/>
          </w:p>
        </w:tc>
        <w:tc>
          <w:tcPr>
            <w:tcW w:w="1479"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合同期</w:t>
            </w:r>
            <w:r/>
          </w:p>
        </w:tc>
        <w:tc>
          <w:tcPr>
            <w:tcW w:w="1760"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管理服务范围</w:t>
            </w:r>
            <w:r/>
          </w:p>
        </w:tc>
        <w:tc>
          <w:tcPr>
            <w:tcW w:w="1549"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管理面积（</w:t>
            </w:r>
            <w:r>
              <w:rPr>
                <w:color w:val="000000" w:themeColor="text1"/>
                <w:szCs w:val="21"/>
                <w:highlight w:val="none"/>
                <w14:textFill>
                  <w14:solidFill>
                    <w14:schemeClr w14:val="tx1"/>
                  </w14:solidFill>
                </w14:textFill>
              </w:rPr>
              <w:t xml:space="preserve">m</w:t>
            </w:r>
            <w:r>
              <w:rPr>
                <w:color w:val="000000" w:themeColor="text1"/>
                <w:szCs w:val="21"/>
                <w:highlight w:val="none"/>
                <w:vertAlign w:val="superscript"/>
                <w14:textFill>
                  <w14:solidFill>
                    <w14:schemeClr w14:val="tx1"/>
                  </w14:solidFill>
                </w14:textFill>
              </w:rPr>
              <w:t xml:space="preserve">2</w:t>
            </w:r>
            <w:r>
              <w:rPr>
                <w:rFonts w:hint="eastAsia"/>
                <w:color w:val="000000" w:themeColor="text1"/>
                <w:szCs w:val="21"/>
                <w:highlight w:val="none"/>
                <w14:textFill>
                  <w14:solidFill>
                    <w14:schemeClr w14:val="tx1"/>
                  </w14:solidFill>
                </w14:textFill>
              </w:rPr>
              <w:t xml:space="preserve">）</w:t>
            </w:r>
            <w:r/>
          </w:p>
        </w:tc>
        <w:tc>
          <w:tcPr>
            <w:tcW w:w="1337"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备注</w:t>
            </w:r>
            <w:r/>
          </w:p>
        </w:tc>
      </w:tr>
      <w:tr>
        <w:trPr>
          <w:cantSplit/>
          <w:trHeight w:val="510" w:hRule="exact"/>
        </w:trPr>
        <w:tc>
          <w:tcPr>
            <w:tcW w:w="915"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1</w:t>
            </w:r>
            <w:r/>
          </w:p>
        </w:tc>
        <w:tc>
          <w:tcPr>
            <w:tcW w:w="1479" w:type="dxa"/>
            <w:vAlign w:val="center"/>
            <w:textDirection w:val="lrTb"/>
            <w:noWrap w:val="false"/>
          </w:tcPr>
          <w:p>
            <w:pPr>
              <w:ind w:left="420"/>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479" w:type="dxa"/>
            <w:vAlign w:val="center"/>
            <w:textDirection w:val="lrTb"/>
            <w:noWrap w:val="false"/>
          </w:tcPr>
          <w:p>
            <w:pPr>
              <w:ind w:left="420"/>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760" w:type="dxa"/>
            <w:vAlign w:val="center"/>
            <w:textDirection w:val="lrTb"/>
            <w:noWrap w:val="false"/>
          </w:tcPr>
          <w:p>
            <w:pPr>
              <w:ind w:left="420"/>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549" w:type="dxa"/>
            <w:vAlign w:val="center"/>
            <w:textDirection w:val="lrTb"/>
            <w:noWrap w:val="false"/>
          </w:tcPr>
          <w:p>
            <w:pPr>
              <w:ind w:left="420"/>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337" w:type="dxa"/>
            <w:vAlign w:val="center"/>
            <w:textDirection w:val="lrTb"/>
            <w:noWrap w:val="false"/>
          </w:tcPr>
          <w:p>
            <w:pPr>
              <w:ind w:left="420"/>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cantSplit/>
          <w:trHeight w:val="510" w:hRule="exact"/>
        </w:trPr>
        <w:tc>
          <w:tcPr>
            <w:tcW w:w="915"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2</w:t>
            </w:r>
            <w:r/>
          </w:p>
        </w:tc>
        <w:tc>
          <w:tcPr>
            <w:tcW w:w="1479" w:type="dxa"/>
            <w:vAlign w:val="center"/>
            <w:textDirection w:val="lrTb"/>
            <w:noWrap w:val="false"/>
          </w:tcPr>
          <w:p>
            <w:pPr>
              <w:ind w:left="420"/>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479" w:type="dxa"/>
            <w:vAlign w:val="center"/>
            <w:textDirection w:val="lrTb"/>
            <w:noWrap w:val="false"/>
          </w:tcPr>
          <w:p>
            <w:pPr>
              <w:ind w:left="420"/>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760" w:type="dxa"/>
            <w:vAlign w:val="center"/>
            <w:textDirection w:val="lrTb"/>
            <w:noWrap w:val="false"/>
          </w:tcPr>
          <w:p>
            <w:pPr>
              <w:ind w:left="420"/>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549" w:type="dxa"/>
            <w:vAlign w:val="center"/>
            <w:textDirection w:val="lrTb"/>
            <w:noWrap w:val="false"/>
          </w:tcPr>
          <w:p>
            <w:pPr>
              <w:ind w:left="420"/>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337" w:type="dxa"/>
            <w:vAlign w:val="center"/>
            <w:textDirection w:val="lrTb"/>
            <w:noWrap w:val="false"/>
          </w:tcPr>
          <w:p>
            <w:pPr>
              <w:ind w:left="420"/>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cantSplit/>
          <w:trHeight w:val="510" w:hRule="exact"/>
        </w:trPr>
        <w:tc>
          <w:tcPr>
            <w:tcW w:w="915"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3</w:t>
            </w:r>
            <w:r/>
          </w:p>
        </w:tc>
        <w:tc>
          <w:tcPr>
            <w:tcW w:w="1479" w:type="dxa"/>
            <w:vAlign w:val="center"/>
            <w:textDirection w:val="lrTb"/>
            <w:noWrap w:val="false"/>
          </w:tcPr>
          <w:p>
            <w:pPr>
              <w:ind w:left="420"/>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479" w:type="dxa"/>
            <w:vAlign w:val="center"/>
            <w:textDirection w:val="lrTb"/>
            <w:noWrap w:val="false"/>
          </w:tcPr>
          <w:p>
            <w:pPr>
              <w:ind w:left="420"/>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760" w:type="dxa"/>
            <w:vAlign w:val="center"/>
            <w:textDirection w:val="lrTb"/>
            <w:noWrap w:val="false"/>
          </w:tcPr>
          <w:p>
            <w:pPr>
              <w:ind w:left="420"/>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549" w:type="dxa"/>
            <w:vAlign w:val="center"/>
            <w:textDirection w:val="lrTb"/>
            <w:noWrap w:val="false"/>
          </w:tcPr>
          <w:p>
            <w:pPr>
              <w:ind w:left="420"/>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337" w:type="dxa"/>
            <w:vAlign w:val="center"/>
            <w:textDirection w:val="lrTb"/>
            <w:noWrap w:val="false"/>
          </w:tcPr>
          <w:p>
            <w:pPr>
              <w:ind w:left="420"/>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cantSplit/>
          <w:trHeight w:val="510" w:hRule="exact"/>
        </w:trPr>
        <w:tc>
          <w:tcPr>
            <w:tcW w:w="915"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4</w:t>
            </w:r>
            <w:r/>
          </w:p>
        </w:tc>
        <w:tc>
          <w:tcPr>
            <w:tcW w:w="1479" w:type="dxa"/>
            <w:vAlign w:val="center"/>
            <w:textDirection w:val="lrTb"/>
            <w:noWrap w:val="false"/>
          </w:tcPr>
          <w:p>
            <w:pPr>
              <w:ind w:left="420"/>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479" w:type="dxa"/>
            <w:vAlign w:val="center"/>
            <w:textDirection w:val="lrTb"/>
            <w:noWrap w:val="false"/>
          </w:tcPr>
          <w:p>
            <w:pPr>
              <w:ind w:left="420"/>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760" w:type="dxa"/>
            <w:vAlign w:val="center"/>
            <w:textDirection w:val="lrTb"/>
            <w:noWrap w:val="false"/>
          </w:tcPr>
          <w:p>
            <w:pPr>
              <w:ind w:left="420"/>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549" w:type="dxa"/>
            <w:vAlign w:val="center"/>
            <w:textDirection w:val="lrTb"/>
            <w:noWrap w:val="false"/>
          </w:tcPr>
          <w:p>
            <w:pPr>
              <w:ind w:left="420"/>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337" w:type="dxa"/>
            <w:vAlign w:val="center"/>
            <w:textDirection w:val="lrTb"/>
            <w:noWrap w:val="false"/>
          </w:tcPr>
          <w:p>
            <w:pPr>
              <w:ind w:left="420"/>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cantSplit/>
          <w:trHeight w:val="510" w:hRule="exact"/>
        </w:trPr>
        <w:tc>
          <w:tcPr>
            <w:tcW w:w="915"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5</w:t>
            </w:r>
            <w:r/>
          </w:p>
        </w:tc>
        <w:tc>
          <w:tcPr>
            <w:tcW w:w="1479" w:type="dxa"/>
            <w:vAlign w:val="center"/>
            <w:textDirection w:val="lrTb"/>
            <w:noWrap w:val="false"/>
          </w:tcPr>
          <w:p>
            <w:pPr>
              <w:ind w:left="420"/>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479" w:type="dxa"/>
            <w:vAlign w:val="center"/>
            <w:textDirection w:val="lrTb"/>
            <w:noWrap w:val="false"/>
          </w:tcPr>
          <w:p>
            <w:pPr>
              <w:ind w:left="420"/>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760" w:type="dxa"/>
            <w:vAlign w:val="center"/>
            <w:textDirection w:val="lrTb"/>
            <w:noWrap w:val="false"/>
          </w:tcPr>
          <w:p>
            <w:pPr>
              <w:ind w:left="420"/>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549" w:type="dxa"/>
            <w:vAlign w:val="center"/>
            <w:textDirection w:val="lrTb"/>
            <w:noWrap w:val="false"/>
          </w:tcPr>
          <w:p>
            <w:pPr>
              <w:ind w:left="420"/>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337" w:type="dxa"/>
            <w:vAlign w:val="center"/>
            <w:textDirection w:val="lrTb"/>
            <w:noWrap w:val="false"/>
          </w:tcPr>
          <w:p>
            <w:pPr>
              <w:ind w:left="420"/>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cantSplit/>
          <w:trHeight w:val="510" w:hRule="exact"/>
        </w:trPr>
        <w:tc>
          <w:tcPr>
            <w:tcW w:w="915" w:type="dxa"/>
            <w:vAlign w:val="center"/>
            <w:textDirection w:val="tbRlV"/>
            <w:noWrap w:val="false"/>
          </w:tcPr>
          <w:p>
            <w:pPr>
              <w:ind w:left="113" w:right="113"/>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479" w:type="dxa"/>
            <w:vAlign w:val="center"/>
            <w:textDirection w:val="lrTb"/>
            <w:noWrap w:val="false"/>
          </w:tcPr>
          <w:p>
            <w:pPr>
              <w:ind w:left="420"/>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479" w:type="dxa"/>
            <w:vAlign w:val="center"/>
            <w:textDirection w:val="lrTb"/>
            <w:noWrap w:val="false"/>
          </w:tcPr>
          <w:p>
            <w:pPr>
              <w:ind w:left="420"/>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760" w:type="dxa"/>
            <w:vAlign w:val="center"/>
            <w:textDirection w:val="lrTb"/>
            <w:noWrap w:val="false"/>
          </w:tcPr>
          <w:p>
            <w:pPr>
              <w:ind w:left="420"/>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549" w:type="dxa"/>
            <w:vAlign w:val="center"/>
            <w:textDirection w:val="lrTb"/>
            <w:noWrap w:val="false"/>
          </w:tcPr>
          <w:p>
            <w:pPr>
              <w:ind w:left="420"/>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337" w:type="dxa"/>
            <w:vAlign w:val="center"/>
            <w:textDirection w:val="lrTb"/>
            <w:noWrap w:val="false"/>
          </w:tcPr>
          <w:p>
            <w:pPr>
              <w:ind w:left="420"/>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cantSplit/>
          <w:trHeight w:val="510" w:hRule="exact"/>
        </w:trPr>
        <w:tc>
          <w:tcPr>
            <w:tcW w:w="915"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479"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479"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760"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549"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337"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cantSplit/>
          <w:trHeight w:val="510" w:hRule="exact"/>
        </w:trPr>
        <w:tc>
          <w:tcPr>
            <w:tcW w:w="915"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479"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479"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760"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549"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337" w:type="dxa"/>
            <w:vAlign w:val="center"/>
            <w:textDirection w:val="lrTb"/>
            <w:noWrap w:val="false"/>
          </w:tcPr>
          <w:p>
            <w:pPr>
              <w:jc w:val="cente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bl>
    <w:p>
      <w:pPr>
        <w:ind w:firstLine="210"/>
        <w:spacing w:line="360" w:lineRule="auto"/>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r>
      <w:r/>
    </w:p>
    <w:p>
      <w:pPr>
        <w:ind w:firstLine="210"/>
        <w:spacing w:line="360" w:lineRule="auto"/>
        <w:rPr>
          <w:color w:val="000000" w:themeColor="text1"/>
          <w:szCs w:val="21"/>
          <w:highlight w:val="none"/>
          <w14:textFill>
            <w14:solidFill>
              <w14:schemeClr w14:val="tx1"/>
            </w14:solidFill>
          </w14:textFill>
        </w:rPr>
      </w:pPr>
      <w:r>
        <w:rPr>
          <w:rFonts w:hint="eastAsia" w:ascii="宋体" w:cs="宋体"/>
          <w:color w:val="000000" w:themeColor="text1"/>
          <w:szCs w:val="21"/>
          <w:highlight w:val="none"/>
          <w:lang w:val="zh-CN"/>
          <w14:textFill>
            <w14:solidFill>
              <w14:schemeClr w14:val="tx1"/>
            </w14:solidFill>
          </w14:textFill>
        </w:rPr>
        <w:t xml:space="preserve">投标人（公章）：</w:t>
      </w:r>
      <w:r/>
    </w:p>
    <w:p>
      <w:pPr>
        <w:ind w:firstLine="210"/>
        <w:spacing w:line="360" w:lineRule="auto"/>
        <w:rPr>
          <w:color w:val="000000" w:themeColor="text1"/>
          <w:szCs w:val="21"/>
          <w:highlight w:val="none"/>
          <w14:textFill>
            <w14:solidFill>
              <w14:schemeClr w14:val="tx1"/>
            </w14:solidFill>
          </w14:textFill>
        </w:rPr>
      </w:pPr>
      <w:r>
        <w:rPr>
          <w:rFonts w:hint="eastAsia" w:ascii="宋体" w:cs="宋体"/>
          <w:color w:val="000000" w:themeColor="text1"/>
          <w:szCs w:val="21"/>
          <w:highlight w:val="none"/>
          <w:lang w:val="zh-CN"/>
          <w14:textFill>
            <w14:solidFill>
              <w14:schemeClr w14:val="tx1"/>
            </w14:solidFill>
          </w14:textFill>
        </w:rPr>
        <w:t xml:space="preserve">法定代表人或代理人：（签字或盖章）</w:t>
      </w:r>
      <w:r/>
    </w:p>
    <w:p>
      <w:pPr>
        <w:ind w:firstLine="210"/>
        <w:spacing w:line="360" w:lineRule="auto"/>
        <w:rPr>
          <w:color w:val="000000" w:themeColor="text1"/>
          <w:szCs w:val="21"/>
          <w:highlight w:val="none"/>
          <w14:textFill>
            <w14:solidFill>
              <w14:schemeClr w14:val="tx1"/>
            </w14:solidFill>
          </w14:textFill>
        </w:rPr>
      </w:pPr>
      <w:r>
        <w:rPr>
          <w:rFonts w:hint="eastAsia" w:ascii="宋体" w:cs="宋体"/>
          <w:color w:val="000000" w:themeColor="text1"/>
          <w:szCs w:val="21"/>
          <w:highlight w:val="none"/>
          <w:lang w:val="zh-CN"/>
          <w14:textFill>
            <w14:solidFill>
              <w14:schemeClr w14:val="tx1"/>
            </w14:solidFill>
          </w14:textFill>
        </w:rPr>
        <w:t xml:space="preserve">日期：</w:t>
      </w:r>
      <w:r>
        <w:rPr>
          <w:color w:val="000000" w:themeColor="text1"/>
          <w:szCs w:val="21"/>
          <w:highlight w:val="none"/>
          <w14:textFill>
            <w14:solidFill>
              <w14:schemeClr w14:val="tx1"/>
            </w14:solidFill>
          </w14:textFill>
        </w:rPr>
        <w:t xml:space="preserve">      </w:t>
      </w:r>
      <w:r>
        <w:rPr>
          <w:rFonts w:hint="eastAsia" w:ascii="宋体" w:cs="宋体"/>
          <w:color w:val="000000" w:themeColor="text1"/>
          <w:szCs w:val="21"/>
          <w:highlight w:val="none"/>
          <w:lang w:val="zh-CN"/>
          <w14:textFill>
            <w14:solidFill>
              <w14:schemeClr w14:val="tx1"/>
            </w14:solidFill>
          </w14:textFill>
        </w:rPr>
        <w:t xml:space="preserve">年</w:t>
      </w:r>
      <w:r>
        <w:rPr>
          <w:color w:val="000000" w:themeColor="text1"/>
          <w:szCs w:val="21"/>
          <w:highlight w:val="none"/>
          <w14:textFill>
            <w14:solidFill>
              <w14:schemeClr w14:val="tx1"/>
            </w14:solidFill>
          </w14:textFill>
        </w:rPr>
        <w:t xml:space="preserve">     </w:t>
      </w:r>
      <w:r>
        <w:rPr>
          <w:rFonts w:hint="eastAsia" w:ascii="宋体" w:cs="宋体"/>
          <w:color w:val="000000" w:themeColor="text1"/>
          <w:szCs w:val="21"/>
          <w:highlight w:val="none"/>
          <w:lang w:val="zh-CN"/>
          <w14:textFill>
            <w14:solidFill>
              <w14:schemeClr w14:val="tx1"/>
            </w14:solidFill>
          </w14:textFill>
        </w:rPr>
        <w:t xml:space="preserve">月</w:t>
      </w:r>
      <w:r>
        <w:rPr>
          <w:color w:val="000000" w:themeColor="text1"/>
          <w:szCs w:val="21"/>
          <w:highlight w:val="none"/>
          <w14:textFill>
            <w14:solidFill>
              <w14:schemeClr w14:val="tx1"/>
            </w14:solidFill>
          </w14:textFill>
        </w:rPr>
        <w:t xml:space="preserve">     </w:t>
      </w:r>
      <w:r>
        <w:rPr>
          <w:rFonts w:hint="eastAsia" w:ascii="宋体" w:cs="宋体"/>
          <w:color w:val="000000" w:themeColor="text1"/>
          <w:szCs w:val="21"/>
          <w:highlight w:val="none"/>
          <w:lang w:val="zh-CN"/>
          <w14:textFill>
            <w14:solidFill>
              <w14:schemeClr w14:val="tx1"/>
            </w14:solidFill>
          </w14:textFill>
        </w:rPr>
        <w:t xml:space="preserve">日</w:t>
      </w:r>
      <w:r/>
    </w:p>
    <w:p>
      <w:pPr>
        <w:ind w:left="420" w:right="357" w:hanging="400"/>
        <w:spacing w:before="120" w:line="400" w:lineRule="exact"/>
        <w:rPr>
          <w:b/>
          <w:bCs/>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r>
      <w:r/>
    </w:p>
    <w:p>
      <w:pPr>
        <w:ind w:left="420" w:right="357" w:hanging="400"/>
        <w:spacing w:before="120" w:line="400" w:lineRule="exact"/>
        <w:rPr>
          <w:b/>
          <w:bCs/>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r>
      <w:r/>
    </w:p>
    <w:p>
      <w:pPr>
        <w:ind w:left="420" w:right="357" w:hanging="400"/>
        <w:spacing w:before="120" w:line="400" w:lineRule="exact"/>
        <w:rPr>
          <w:b/>
          <w:bCs/>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r>
      <w:r/>
    </w:p>
    <w:p>
      <w:pPr>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 </w:t>
      </w:r>
      <w:r>
        <w:rPr>
          <w:rFonts w:hint="eastAsia" w:ascii="宋体" w:hAnsi="宋体"/>
          <w:b/>
          <w:bCs/>
          <w:color w:val="000000" w:themeColor="text1"/>
          <w:highlight w:val="none"/>
          <w14:textFill>
            <w14:solidFill>
              <w14:schemeClr w14:val="tx1"/>
            </w14:solidFill>
          </w14:textFill>
        </w:rPr>
        <w:br w:type="page" w:clear="all"/>
      </w:r>
      <w:r>
        <w:rPr>
          <w:rFonts w:hint="eastAsia"/>
          <w:b/>
          <w:color w:val="000000" w:themeColor="text1"/>
          <w:szCs w:val="21"/>
          <w:highlight w:val="none"/>
          <w14:textFill>
            <w14:solidFill>
              <w14:schemeClr w14:val="tx1"/>
            </w14:solidFill>
          </w14:textFill>
        </w:rPr>
        <w:t xml:space="preserve">格式11、服务管理实施方案</w:t>
      </w:r>
      <w:r/>
    </w:p>
    <w:p>
      <w:pPr>
        <w:pStyle w:val="732"/>
        <w:ind w:firstLine="643"/>
        <w:jc w:val="center"/>
        <w:spacing w:line="400" w:lineRule="exact"/>
        <w:rPr>
          <w:rFonts w:hint="eastAsia" w:hAnsi="宋体" w:eastAsia="宋体"/>
          <w:b/>
          <w:color w:val="000000" w:themeColor="text1"/>
          <w:sz w:val="32"/>
          <w:szCs w:val="32"/>
          <w:highlight w:val="none"/>
          <w14:textFill>
            <w14:solidFill>
              <w14:schemeClr w14:val="tx1"/>
            </w14:solidFill>
          </w14:textFill>
        </w:rPr>
      </w:pPr>
      <w:r>
        <w:rPr>
          <w:rFonts w:hint="eastAsia" w:hAnsi="宋体" w:eastAsia="宋体"/>
          <w:b/>
          <w:color w:val="000000" w:themeColor="text1"/>
          <w:sz w:val="32"/>
          <w:szCs w:val="32"/>
          <w:highlight w:val="none"/>
          <w14:textFill>
            <w14:solidFill>
              <w14:schemeClr w14:val="tx1"/>
            </w14:solidFill>
          </w14:textFill>
        </w:rPr>
        <w:t xml:space="preserve">实施方案</w:t>
      </w:r>
      <w:r/>
    </w:p>
    <w:tbl>
      <w:tblPr>
        <w:tblStyle w:val="721"/>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9"/>
      </w:tblGrid>
      <w:tr>
        <w:trPr>
          <w:trHeight w:val="1676"/>
        </w:trPr>
        <w:tc>
          <w:tcPr>
            <w:tcW w:w="8679" w:type="dxa"/>
            <w:textDirection w:val="lrTb"/>
            <w:noWrap w:val="false"/>
          </w:tcPr>
          <w:p>
            <w:pPr>
              <w:spacing w:line="360" w:lineRule="auto"/>
              <w:tabs>
                <w:tab w:val="left" w:pos="1320" w:leader="none"/>
              </w:tabs>
              <w:rPr>
                <w:rFonts w:ascii="Times New Roman"/>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提示：</w:t>
            </w:r>
            <w:r/>
          </w:p>
          <w:p>
            <w:pPr>
              <w:spacing w:line="360" w:lineRule="auto"/>
              <w:rPr>
                <w:b/>
                <w:bCs/>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1</w:t>
            </w:r>
            <w:r>
              <w:rPr>
                <w:rFonts w:hint="eastAsia"/>
                <w:color w:val="000000" w:themeColor="text1"/>
                <w:szCs w:val="21"/>
                <w:highlight w:val="none"/>
                <w14:textFill>
                  <w14:solidFill>
                    <w14:schemeClr w14:val="tx1"/>
                  </w14:solidFill>
                </w14:textFill>
              </w:rPr>
              <w:t xml:space="preserve">、投标人应针对本次招标项目特点编写公司中标后拟采取的详细的组织计划，包括人员安排、时间安排等，以及遇重大、紧急事项的应急措施等。</w:t>
            </w:r>
            <w:r/>
          </w:p>
          <w:p>
            <w:pPr>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2</w:t>
            </w:r>
            <w:r>
              <w:rPr>
                <w:rFonts w:hint="eastAsia"/>
                <w:color w:val="000000" w:themeColor="text1"/>
                <w:szCs w:val="21"/>
                <w:highlight w:val="none"/>
                <w14:textFill>
                  <w14:solidFill>
                    <w14:schemeClr w14:val="tx1"/>
                  </w14:solidFill>
                </w14:textFill>
              </w:rPr>
              <w:t xml:space="preserve">、投标人可根据自身情况编写，本页不够可另加页附后。</w:t>
            </w:r>
            <w:r/>
          </w:p>
        </w:tc>
      </w:tr>
      <w:tr>
        <w:trPr>
          <w:trHeight w:val="9836"/>
        </w:trPr>
        <w:tc>
          <w:tcPr>
            <w:tcW w:w="8679" w:type="dxa"/>
            <w:textDirection w:val="lrTb"/>
            <w:noWrap w:val="false"/>
          </w:tcPr>
          <w:p>
            <w:pPr>
              <w:spacing w:line="360" w:lineRule="auto"/>
              <w:tabs>
                <w:tab w:val="left" w:pos="1320" w:leader="none"/>
              </w:tabs>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spacing w:line="360" w:lineRule="auto"/>
              <w:tabs>
                <w:tab w:val="left" w:pos="1320" w:leader="none"/>
              </w:tabs>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spacing w:line="360" w:lineRule="auto"/>
              <w:tabs>
                <w:tab w:val="left" w:pos="1320" w:leader="none"/>
              </w:tabs>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spacing w:line="360" w:lineRule="auto"/>
              <w:tabs>
                <w:tab w:val="left" w:pos="1320" w:leader="none"/>
              </w:tabs>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spacing w:line="360" w:lineRule="auto"/>
              <w:tabs>
                <w:tab w:val="left" w:pos="1320" w:leader="none"/>
              </w:tabs>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spacing w:line="360" w:lineRule="auto"/>
              <w:tabs>
                <w:tab w:val="left" w:pos="1320" w:leader="none"/>
              </w:tabs>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spacing w:line="360" w:lineRule="auto"/>
              <w:tabs>
                <w:tab w:val="left" w:pos="1320" w:leader="none"/>
              </w:tabs>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spacing w:line="360" w:lineRule="auto"/>
              <w:tabs>
                <w:tab w:val="left" w:pos="1320" w:leader="none"/>
              </w:tabs>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spacing w:line="360" w:lineRule="auto"/>
              <w:tabs>
                <w:tab w:val="left" w:pos="1320" w:leader="none"/>
              </w:tabs>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spacing w:line="360" w:lineRule="auto"/>
              <w:tabs>
                <w:tab w:val="left" w:pos="1320" w:leader="none"/>
              </w:tabs>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spacing w:line="360" w:lineRule="auto"/>
              <w:tabs>
                <w:tab w:val="left" w:pos="1320" w:leader="none"/>
              </w:tabs>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spacing w:line="360" w:lineRule="auto"/>
              <w:tabs>
                <w:tab w:val="left" w:pos="1320" w:leader="none"/>
              </w:tabs>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spacing w:line="360" w:lineRule="auto"/>
              <w:tabs>
                <w:tab w:val="left" w:pos="1320" w:leader="none"/>
              </w:tabs>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spacing w:line="360" w:lineRule="auto"/>
              <w:tabs>
                <w:tab w:val="left" w:pos="1320" w:leader="none"/>
              </w:tabs>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spacing w:line="360" w:lineRule="auto"/>
              <w:tabs>
                <w:tab w:val="left" w:pos="1320" w:leader="none"/>
              </w:tabs>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spacing w:line="360" w:lineRule="auto"/>
              <w:tabs>
                <w:tab w:val="left" w:pos="1320" w:leader="none"/>
              </w:tabs>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spacing w:line="360" w:lineRule="auto"/>
              <w:tabs>
                <w:tab w:val="left" w:pos="1320" w:leader="none"/>
              </w:tabs>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spacing w:line="360" w:lineRule="auto"/>
              <w:tabs>
                <w:tab w:val="left" w:pos="1320" w:leader="none"/>
              </w:tabs>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spacing w:line="360" w:lineRule="auto"/>
              <w:tabs>
                <w:tab w:val="left" w:pos="1320" w:leader="none"/>
              </w:tabs>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ind w:firstLine="210"/>
              <w:spacing w:line="360" w:lineRule="auto"/>
              <w:tabs>
                <w:tab w:val="left" w:pos="1320" w:leader="none"/>
              </w:tabs>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 xml:space="preserve">投标人名称（公章）：</w:t>
            </w:r>
            <w:r>
              <w:rPr>
                <w:color w:val="000000" w:themeColor="text1"/>
                <w:szCs w:val="21"/>
                <w:highlight w:val="none"/>
                <w:u w:val="single"/>
                <w14:textFill>
                  <w14:solidFill>
                    <w14:schemeClr w14:val="tx1"/>
                  </w14:solidFill>
                </w14:textFill>
              </w:rPr>
              <w:t xml:space="preserve">                              </w:t>
            </w:r>
            <w:r/>
          </w:p>
        </w:tc>
      </w:tr>
    </w:tbl>
    <w:p>
      <w:pPr>
        <w:spacing w:line="360" w:lineRule="auto"/>
        <w:tabs>
          <w:tab w:val="left" w:pos="1320" w:leader="none"/>
        </w:tabs>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r>
      <w:r/>
    </w:p>
    <w:p>
      <w:pPr>
        <w:spacing w:line="360" w:lineRule="auto"/>
        <w:tabs>
          <w:tab w:val="left" w:pos="1320" w:leader="none"/>
        </w:tabs>
        <w:rPr>
          <w:rFonts w:ascii="Times New Roman" w:hAnsi="Times New Roman"/>
          <w:b/>
          <w:bCs/>
          <w:color w:val="000000" w:themeColor="text1"/>
          <w:szCs w:val="2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br w:type="page" w:clear="all"/>
      </w:r>
      <w:r>
        <w:rPr>
          <w:rFonts w:hint="eastAsia" w:hAnsi="宋体"/>
          <w:b/>
          <w:bCs/>
          <w:color w:val="000000" w:themeColor="text1"/>
          <w:szCs w:val="21"/>
          <w:highlight w:val="none"/>
          <w14:textFill>
            <w14:solidFill>
              <w14:schemeClr w14:val="tx1"/>
            </w14:solidFill>
          </w14:textFill>
        </w:rPr>
        <w:t xml:space="preserve">格式</w:t>
      </w:r>
      <w:r>
        <w:rPr>
          <w:rFonts w:hint="eastAsia"/>
          <w:b/>
          <w:bCs/>
          <w:color w:val="000000" w:themeColor="text1"/>
          <w:szCs w:val="21"/>
          <w:highlight w:val="none"/>
          <w14:textFill>
            <w14:solidFill>
              <w14:schemeClr w14:val="tx1"/>
            </w14:solidFill>
          </w14:textFill>
        </w:rPr>
        <w:t xml:space="preserve">12</w:t>
      </w:r>
      <w:r>
        <w:rPr>
          <w:rFonts w:hint="eastAsia" w:hAnsi="宋体"/>
          <w:b/>
          <w:bCs/>
          <w:color w:val="000000" w:themeColor="text1"/>
          <w:szCs w:val="21"/>
          <w:highlight w:val="none"/>
          <w14:textFill>
            <w14:solidFill>
              <w14:schemeClr w14:val="tx1"/>
            </w14:solidFill>
          </w14:textFill>
        </w:rPr>
        <w:t xml:space="preserve">、工作管理标准、考核方案</w:t>
      </w:r>
      <w:r/>
    </w:p>
    <w:p>
      <w:pPr>
        <w:pStyle w:val="732"/>
        <w:ind w:firstLine="643"/>
        <w:jc w:val="center"/>
        <w:spacing w:line="400" w:lineRule="exact"/>
        <w:rPr>
          <w:rFonts w:hint="eastAsia" w:hAnsi="宋体" w:eastAsia="宋体"/>
          <w:b/>
          <w:color w:val="000000" w:themeColor="text1"/>
          <w:sz w:val="32"/>
          <w:szCs w:val="32"/>
          <w:highlight w:val="none"/>
          <w14:textFill>
            <w14:solidFill>
              <w14:schemeClr w14:val="tx1"/>
            </w14:solidFill>
          </w14:textFill>
        </w:rPr>
      </w:pPr>
      <w:r>
        <w:rPr>
          <w:rFonts w:hint="eastAsia" w:hAnsi="宋体" w:eastAsia="宋体"/>
          <w:b/>
          <w:color w:val="000000" w:themeColor="text1"/>
          <w:sz w:val="32"/>
          <w:szCs w:val="32"/>
          <w:highlight w:val="none"/>
          <w14:textFill>
            <w14:solidFill>
              <w14:schemeClr w14:val="tx1"/>
            </w14:solidFill>
          </w14:textFill>
        </w:rPr>
        <w:t xml:space="preserve">管理标准、考核方案</w:t>
      </w:r>
      <w:r/>
    </w:p>
    <w:tbl>
      <w:tblPr>
        <w:tblStyle w:val="721"/>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9"/>
      </w:tblGrid>
      <w:tr>
        <w:trPr>
          <w:trHeight w:val="1422"/>
        </w:trPr>
        <w:tc>
          <w:tcPr>
            <w:tcW w:w="8679" w:type="dxa"/>
            <w:textDirection w:val="lrTb"/>
            <w:noWrap w:val="false"/>
          </w:tcPr>
          <w:p>
            <w:pPr>
              <w:spacing w:line="360" w:lineRule="auto"/>
              <w:tabs>
                <w:tab w:val="left" w:pos="1320" w:leader="none"/>
              </w:tabs>
              <w:rPr>
                <w:rFonts w:ascii="Times New Roman"/>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提示：</w:t>
            </w:r>
            <w:r/>
          </w:p>
          <w:p>
            <w:pPr>
              <w:spacing w:line="360" w:lineRule="auto"/>
              <w:tabs>
                <w:tab w:val="left" w:pos="1320" w:leader="none"/>
              </w:tabs>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1</w:t>
            </w:r>
            <w:r>
              <w:rPr>
                <w:rFonts w:hint="eastAsia"/>
                <w:color w:val="000000" w:themeColor="text1"/>
                <w:szCs w:val="21"/>
                <w:highlight w:val="none"/>
                <w14:textFill>
                  <w14:solidFill>
                    <w14:schemeClr w14:val="tx1"/>
                  </w14:solidFill>
                </w14:textFill>
              </w:rPr>
              <w:t xml:space="preserve">、投标人应针对本次招标项目特点编写公司中标后拟采取的管理标准、考核方案。</w:t>
            </w:r>
            <w:r/>
          </w:p>
          <w:p>
            <w:pPr>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2</w:t>
            </w:r>
            <w:r>
              <w:rPr>
                <w:rFonts w:hint="eastAsia"/>
                <w:color w:val="000000" w:themeColor="text1"/>
                <w:szCs w:val="21"/>
                <w:highlight w:val="none"/>
                <w14:textFill>
                  <w14:solidFill>
                    <w14:schemeClr w14:val="tx1"/>
                  </w14:solidFill>
                </w14:textFill>
              </w:rPr>
              <w:t xml:space="preserve">、投标人可根据自身情况编写，本页不够可另加页附后。</w:t>
            </w:r>
            <w:r/>
          </w:p>
        </w:tc>
      </w:tr>
      <w:tr>
        <w:trPr>
          <w:trHeight w:val="9836"/>
        </w:trPr>
        <w:tc>
          <w:tcPr>
            <w:tcW w:w="8679" w:type="dxa"/>
            <w:textDirection w:val="lrTb"/>
            <w:noWrap w:val="false"/>
          </w:tcPr>
          <w:p>
            <w:pPr>
              <w:spacing w:line="360" w:lineRule="auto"/>
              <w:tabs>
                <w:tab w:val="left" w:pos="1320" w:leader="none"/>
              </w:tabs>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spacing w:line="360" w:lineRule="auto"/>
              <w:tabs>
                <w:tab w:val="left" w:pos="1320" w:leader="none"/>
              </w:tabs>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spacing w:line="360" w:lineRule="auto"/>
              <w:tabs>
                <w:tab w:val="left" w:pos="1320" w:leader="none"/>
              </w:tabs>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spacing w:line="360" w:lineRule="auto"/>
              <w:tabs>
                <w:tab w:val="left" w:pos="1320" w:leader="none"/>
              </w:tabs>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spacing w:line="360" w:lineRule="auto"/>
              <w:tabs>
                <w:tab w:val="left" w:pos="1320" w:leader="none"/>
              </w:tabs>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spacing w:line="360" w:lineRule="auto"/>
              <w:tabs>
                <w:tab w:val="left" w:pos="1320" w:leader="none"/>
              </w:tabs>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spacing w:line="360" w:lineRule="auto"/>
              <w:tabs>
                <w:tab w:val="left" w:pos="1320" w:leader="none"/>
              </w:tabs>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spacing w:line="360" w:lineRule="auto"/>
              <w:tabs>
                <w:tab w:val="left" w:pos="1320" w:leader="none"/>
              </w:tabs>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spacing w:line="360" w:lineRule="auto"/>
              <w:tabs>
                <w:tab w:val="left" w:pos="1320" w:leader="none"/>
              </w:tabs>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spacing w:line="360" w:lineRule="auto"/>
              <w:tabs>
                <w:tab w:val="left" w:pos="1320" w:leader="none"/>
              </w:tabs>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spacing w:line="360" w:lineRule="auto"/>
              <w:tabs>
                <w:tab w:val="left" w:pos="1320" w:leader="none"/>
              </w:tabs>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spacing w:line="360" w:lineRule="auto"/>
              <w:tabs>
                <w:tab w:val="left" w:pos="1320" w:leader="none"/>
              </w:tabs>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spacing w:line="360" w:lineRule="auto"/>
              <w:tabs>
                <w:tab w:val="left" w:pos="1320" w:leader="none"/>
              </w:tabs>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spacing w:line="360" w:lineRule="auto"/>
              <w:tabs>
                <w:tab w:val="left" w:pos="1320" w:leader="none"/>
              </w:tabs>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spacing w:line="360" w:lineRule="auto"/>
              <w:tabs>
                <w:tab w:val="left" w:pos="1320" w:leader="none"/>
              </w:tabs>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spacing w:line="360" w:lineRule="auto"/>
              <w:tabs>
                <w:tab w:val="left" w:pos="1320" w:leader="none"/>
              </w:tabs>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spacing w:line="360" w:lineRule="auto"/>
              <w:tabs>
                <w:tab w:val="left" w:pos="1320" w:leader="none"/>
              </w:tabs>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spacing w:line="360" w:lineRule="auto"/>
              <w:tabs>
                <w:tab w:val="left" w:pos="1320" w:leader="none"/>
              </w:tabs>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spacing w:line="360" w:lineRule="auto"/>
              <w:tabs>
                <w:tab w:val="left" w:pos="1320" w:leader="none"/>
              </w:tabs>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ind w:firstLine="210"/>
              <w:spacing w:line="360" w:lineRule="auto"/>
              <w:tabs>
                <w:tab w:val="left" w:pos="1320" w:leader="none"/>
              </w:tabs>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 xml:space="preserve">投标人名称（公章）：</w:t>
            </w:r>
            <w:r>
              <w:rPr>
                <w:color w:val="000000" w:themeColor="text1"/>
                <w:szCs w:val="21"/>
                <w:highlight w:val="none"/>
                <w:u w:val="single"/>
                <w14:textFill>
                  <w14:solidFill>
                    <w14:schemeClr w14:val="tx1"/>
                  </w14:solidFill>
                </w14:textFill>
              </w:rPr>
              <w:t xml:space="preserve">                            </w:t>
            </w:r>
            <w:r/>
          </w:p>
        </w:tc>
      </w:tr>
    </w:tbl>
    <w:p>
      <w:pPr>
        <w:jc w:val="center"/>
        <w:spacing w:before="50" w:line="400" w:lineRule="exact"/>
        <w:rPr>
          <w:rFonts w:hint="eastAsia" w:ascii="黑体" w:hAnsi="宋体" w:eastAsia="黑体"/>
          <w:b/>
          <w:color w:val="000000" w:themeColor="text1"/>
          <w:sz w:val="36"/>
          <w:szCs w:val="36"/>
          <w:highlight w:val="none"/>
          <w14:textFill>
            <w14:solidFill>
              <w14:schemeClr w14:val="tx1"/>
            </w14:solidFill>
          </w14:textFill>
        </w:rPr>
      </w:pPr>
      <w:r>
        <w:rPr>
          <w:rFonts w:hint="eastAsia" w:ascii="黑体" w:hAnsi="宋体" w:eastAsia="黑体"/>
          <w:b/>
          <w:color w:val="000000" w:themeColor="text1"/>
          <w:sz w:val="36"/>
          <w:szCs w:val="36"/>
          <w:highlight w:val="none"/>
          <w14:textFill>
            <w14:solidFill>
              <w14:schemeClr w14:val="tx1"/>
            </w14:solidFill>
          </w14:textFill>
        </w:rPr>
      </w:r>
      <w:r/>
    </w:p>
    <w:p>
      <w:pPr>
        <w:rPr>
          <w:rFonts w:ascii="Times New Roman" w:hAnsi="Times New Roman"/>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 </w:t>
      </w:r>
      <w:r/>
    </w:p>
    <w:p>
      <w:pPr>
        <w:spacing w:line="400" w:lineRule="exact"/>
        <w:rPr>
          <w:rFonts w:hint="eastAsia" w:ascii="宋体" w:hAnsi="宋体"/>
          <w:b/>
          <w:color w:val="000000" w:themeColor="text1"/>
          <w:szCs w:val="21"/>
          <w:highlight w:val="none"/>
          <w14:textFill>
            <w14:solidFill>
              <w14:schemeClr w14:val="tx1"/>
            </w14:solidFill>
          </w14:textFill>
        </w:rPr>
      </w:pPr>
      <w:r>
        <w:rPr>
          <w:b/>
          <w:bCs/>
          <w:color w:val="000000" w:themeColor="text1"/>
          <w:szCs w:val="21"/>
          <w:highlight w:val="none"/>
          <w:lang w:val="zh-CN"/>
          <w14:textFill>
            <w14:solidFill>
              <w14:schemeClr w14:val="tx1"/>
            </w14:solidFill>
          </w14:textFill>
        </w:rPr>
        <w:br w:type="page" w:clear="all"/>
      </w:r>
      <w:r>
        <w:rPr>
          <w:rFonts w:hint="eastAsia" w:ascii="宋体" w:hAnsi="宋体"/>
          <w:b/>
          <w:color w:val="000000" w:themeColor="text1"/>
          <w:szCs w:val="21"/>
          <w:highlight w:val="none"/>
          <w14:textFill>
            <w14:solidFill>
              <w14:schemeClr w14:val="tx1"/>
            </w14:solidFill>
          </w14:textFill>
        </w:rPr>
        <w:t xml:space="preserve">格式13、</w:t>
      </w:r>
      <w:r>
        <w:rPr>
          <w:rFonts w:hint="eastAsia" w:ascii="宋体" w:hAnsi="宋体"/>
          <w:b/>
          <w:color w:val="000000" w:themeColor="text1"/>
          <w:szCs w:val="21"/>
          <w:highlight w:val="none"/>
          <w:lang w:val="en-US" w:eastAsia="zh-CN"/>
          <w14:textFill>
            <w14:solidFill>
              <w14:schemeClr w14:val="tx1"/>
            </w14:solidFill>
          </w14:textFill>
        </w:rPr>
        <w:t xml:space="preserve">中小</w:t>
      </w:r>
      <w:r>
        <w:rPr>
          <w:rFonts w:hint="eastAsia" w:ascii="宋体" w:hAnsi="宋体"/>
          <w:b/>
          <w:color w:val="000000" w:themeColor="text1"/>
          <w:szCs w:val="21"/>
          <w:highlight w:val="none"/>
          <w14:textFill>
            <w14:solidFill>
              <w14:schemeClr w14:val="tx1"/>
            </w14:solidFill>
          </w14:textFill>
        </w:rPr>
        <w:t xml:space="preserve">企业声明函</w:t>
      </w:r>
      <w:r/>
    </w:p>
    <w:p>
      <w:pPr>
        <w:jc w:val="center"/>
        <w:spacing w:line="588" w:lineRule="exact"/>
        <w:rPr>
          <w:rFonts w:ascii="Times New Roman" w:hAnsi="Times New Roman"/>
          <w:b/>
          <w:color w:val="000000" w:themeColor="text1"/>
          <w:spacing w:val="6"/>
          <w:sz w:val="24"/>
          <w:highlight w:val="none"/>
          <w:shd w:val="clear" w:color="auto" w:fill="ffffff"/>
          <w14:textFill>
            <w14:solidFill>
              <w14:schemeClr w14:val="tx1"/>
            </w14:solidFill>
          </w14:textFill>
        </w:rPr>
      </w:pPr>
      <w:r>
        <w:rPr>
          <w:rFonts w:ascii="Times New Roman" w:hAnsi="Times New Roman"/>
          <w:b/>
          <w:color w:val="000000" w:themeColor="text1"/>
          <w:spacing w:val="6"/>
          <w:sz w:val="24"/>
          <w:highlight w:val="none"/>
          <w:shd w:val="clear" w:color="auto" w:fill="ffffff"/>
          <w14:textFill>
            <w14:solidFill>
              <w14:schemeClr w14:val="tx1"/>
            </w14:solidFill>
          </w14:textFill>
        </w:rPr>
      </w:r>
      <w:r/>
    </w:p>
    <w:p>
      <w:pPr>
        <w:pStyle w:val="732"/>
        <w:ind w:firstLine="643"/>
        <w:jc w:val="center"/>
        <w:spacing w:line="400" w:lineRule="exact"/>
        <w:rPr>
          <w:rFonts w:hint="eastAsia" w:hAnsi="宋体" w:eastAsia="宋体"/>
          <w:b/>
          <w:color w:val="000000" w:themeColor="text1"/>
          <w:sz w:val="32"/>
          <w:szCs w:val="32"/>
          <w:highlight w:val="none"/>
          <w14:textFill>
            <w14:solidFill>
              <w14:schemeClr w14:val="tx1"/>
            </w14:solidFill>
          </w14:textFill>
        </w:rPr>
      </w:pPr>
      <w:r/>
      <w:bookmarkStart w:id="10" w:name="_Hlk66105462"/>
      <w:r>
        <w:rPr>
          <w:rFonts w:hint="eastAsia" w:hAnsi="宋体" w:eastAsia="宋体"/>
          <w:b/>
          <w:color w:val="000000" w:themeColor="text1"/>
          <w:sz w:val="32"/>
          <w:szCs w:val="32"/>
          <w:highlight w:val="none"/>
          <w14:textFill>
            <w14:solidFill>
              <w14:schemeClr w14:val="tx1"/>
            </w14:solidFill>
          </w14:textFill>
        </w:rPr>
        <w:t xml:space="preserve">中小企业声明函（服务类）</w:t>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苏州市卫康招投标咨询服务有限公司 ：</w:t>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本公司</w:t>
      </w: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 xml:space="preserve">郑重声明，根据《政府采购促进中小</w:t>
      </w:r>
      <w:r>
        <w:rPr>
          <w:color w:val="000000" w:themeColor="text1"/>
          <w:szCs w:val="21"/>
          <w:highlight w:val="non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 xml:space="preserve">企业发展管理办法》（财库﹝</w:t>
      </w:r>
      <w:r>
        <w:rPr>
          <w:color w:val="000000" w:themeColor="text1"/>
          <w:szCs w:val="21"/>
          <w:highlight w:val="none"/>
          <w14:textFill>
            <w14:solidFill>
              <w14:schemeClr w14:val="tx1"/>
            </w14:solidFill>
          </w14:textFill>
        </w:rPr>
        <w:t xml:space="preserve">2020</w:t>
      </w:r>
      <w:r>
        <w:rPr>
          <w:rFonts w:hint="eastAsia"/>
          <w:color w:val="000000" w:themeColor="text1"/>
          <w:szCs w:val="21"/>
          <w:highlight w:val="none"/>
          <w14:textFill>
            <w14:solidFill>
              <w14:schemeClr w14:val="tx1"/>
            </w14:solidFill>
          </w14:textFill>
        </w:rPr>
        <w:t xml:space="preserve">﹞</w:t>
      </w:r>
      <w:r>
        <w:rPr>
          <w:color w:val="000000" w:themeColor="text1"/>
          <w:szCs w:val="21"/>
          <w:highlight w:val="none"/>
          <w14:textFill>
            <w14:solidFill>
              <w14:schemeClr w14:val="tx1"/>
            </w14:solidFill>
          </w14:textFill>
        </w:rPr>
        <w:t xml:space="preserve">46 </w:t>
      </w:r>
      <w:r>
        <w:rPr>
          <w:rFonts w:hint="eastAsia"/>
          <w:color w:val="000000" w:themeColor="text1"/>
          <w:szCs w:val="21"/>
          <w:highlight w:val="none"/>
          <w14:textFill>
            <w14:solidFill>
              <w14:schemeClr w14:val="tx1"/>
            </w14:solidFill>
          </w14:textFill>
        </w:rPr>
        <w:t xml:space="preserve">号）的规定，本公司</w:t>
      </w: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 xml:space="preserve">参加</w:t>
      </w:r>
      <w:r>
        <w:rPr>
          <w:rFonts w:hint="eastAsia"/>
          <w:color w:val="000000" w:themeColor="text1"/>
          <w:szCs w:val="21"/>
          <w:highlight w:val="none"/>
          <w:u w:val="single"/>
          <w14:textFill>
            <w14:solidFill>
              <w14:schemeClr w14:val="tx1"/>
            </w14:solidFill>
          </w14:textFill>
        </w:rPr>
        <w:t xml:space="preserve">（单位名称）</w:t>
      </w:r>
      <w:r>
        <w:rPr>
          <w:rFonts w:hint="eastAsia"/>
          <w:color w:val="000000" w:themeColor="text1"/>
          <w:szCs w:val="21"/>
          <w:highlight w:val="none"/>
          <w14:textFill>
            <w14:solidFill>
              <w14:schemeClr w14:val="tx1"/>
            </w14:solidFill>
          </w14:textFill>
        </w:rPr>
        <w:t xml:space="preserve">的</w:t>
      </w:r>
      <w:r>
        <w:rPr>
          <w:rFonts w:hint="eastAsia"/>
          <w:color w:val="000000" w:themeColor="text1"/>
          <w:szCs w:val="21"/>
          <w:highlight w:val="none"/>
          <w:u w:val="single"/>
          <w14:textFill>
            <w14:solidFill>
              <w14:schemeClr w14:val="tx1"/>
            </w14:solidFill>
          </w14:textFill>
        </w:rPr>
        <w:t xml:space="preserve">（项目名称）</w:t>
      </w:r>
      <w:r>
        <w:rPr>
          <w:rFonts w:hint="eastAsia"/>
          <w:color w:val="000000" w:themeColor="text1"/>
          <w:szCs w:val="21"/>
          <w:highlight w:val="none"/>
          <w14:textFill>
            <w14:solidFill>
              <w14:schemeClr w14:val="tx1"/>
            </w14:solidFill>
          </w14:textFill>
        </w:rPr>
        <w:t xml:space="preserve">采购活动，服务单位全部由符合政策要求的中小企业承接。相关企业（含联合</w:t>
      </w:r>
      <w:r>
        <w:rPr>
          <w:color w:val="000000" w:themeColor="text1"/>
          <w:szCs w:val="21"/>
          <w:highlight w:val="non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 xml:space="preserve">体中的中小企业、签订分包意向协议的中小企业）的具体情况如下：</w:t>
      </w:r>
      <w:r/>
    </w:p>
    <w:p>
      <w:pPr>
        <w:ind w:firstLine="420"/>
        <w:spacing w:line="400" w:lineRule="exact"/>
        <w:rPr>
          <w:color w:val="000000" w:themeColor="text1"/>
          <w:szCs w:val="21"/>
          <w:highlight w:val="none"/>
          <w:u w:val="single"/>
          <w14:textFill>
            <w14:solidFill>
              <w14:schemeClr w14:val="tx1"/>
            </w14:solidFill>
          </w14:textFill>
        </w:rPr>
      </w:pPr>
      <w:r>
        <w:rPr>
          <w:color w:val="000000" w:themeColor="text1"/>
          <w:szCs w:val="21"/>
          <w:highlight w:val="none"/>
          <w14:textFill>
            <w14:solidFill>
              <w14:schemeClr w14:val="tx1"/>
            </w14:solidFill>
          </w14:textFill>
        </w:rPr>
        <w:t xml:space="preserve">1. </w:t>
      </w:r>
      <w:r>
        <w:rPr>
          <w:rFonts w:hint="eastAsia"/>
          <w:color w:val="000000" w:themeColor="text1"/>
          <w:szCs w:val="21"/>
          <w:highlight w:val="none"/>
          <w:u w:val="single"/>
          <w14:textFill>
            <w14:solidFill>
              <w14:schemeClr w14:val="tx1"/>
            </w14:solidFill>
          </w14:textFill>
        </w:rPr>
        <w:t xml:space="preserve">（标的名称）</w:t>
      </w:r>
      <w:r>
        <w:rPr>
          <w:color w:val="000000" w:themeColor="text1"/>
          <w:szCs w:val="21"/>
          <w:highlight w:val="non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 xml:space="preserve">，属于</w:t>
      </w:r>
      <w:r>
        <w:rPr>
          <w:rFonts w:hint="eastAsia"/>
          <w:color w:val="000000" w:themeColor="text1"/>
          <w:szCs w:val="21"/>
          <w:highlight w:val="none"/>
          <w:u w:val="single"/>
          <w14:textFill>
            <w14:solidFill>
              <w14:schemeClr w14:val="tx1"/>
            </w14:solidFill>
          </w14:textFill>
        </w:rPr>
        <w:t xml:space="preserve"> </w:t>
      </w: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u w:val="single"/>
          <w14:textFill>
            <w14:solidFill>
              <w14:schemeClr w14:val="tx1"/>
            </w14:solidFill>
          </w14:textFill>
        </w:rPr>
        <w:t xml:space="preserve">行业</w:t>
      </w:r>
      <w:r>
        <w:rPr>
          <w:rFonts w:hint="eastAsia"/>
          <w:color w:val="000000" w:themeColor="text1"/>
          <w:szCs w:val="21"/>
          <w:highlight w:val="none"/>
          <w14:textFill>
            <w14:solidFill>
              <w14:schemeClr w14:val="tx1"/>
            </w14:solidFill>
          </w14:textFill>
        </w:rPr>
        <w:t xml:space="preserve">；承建（承接）企业为（企业名称）</w:t>
      </w: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 xml:space="preserve">，从业人员</w:t>
      </w: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u w:val="single"/>
          <w14:textFill>
            <w14:solidFill>
              <w14:schemeClr w14:val="tx1"/>
            </w14:solidFill>
          </w14:textFill>
        </w:rPr>
        <w:t xml:space="preserve">人</w:t>
      </w:r>
      <w:r>
        <w:rPr>
          <w:rFonts w:hint="eastAsia"/>
          <w:color w:val="000000" w:themeColor="text1"/>
          <w:szCs w:val="21"/>
          <w:highlight w:val="none"/>
          <w14:textFill>
            <w14:solidFill>
              <w14:schemeClr w14:val="tx1"/>
            </w14:solidFill>
          </w14:textFill>
        </w:rPr>
        <w:t xml:space="preserve">，营业收入为</w:t>
      </w: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u w:val="single"/>
          <w14:textFill>
            <w14:solidFill>
              <w14:schemeClr w14:val="tx1"/>
            </w14:solidFill>
          </w14:textFill>
        </w:rPr>
        <w:t xml:space="preserve">万元</w:t>
      </w:r>
      <w:r>
        <w:rPr>
          <w:rFonts w:hint="eastAsia"/>
          <w:color w:val="000000" w:themeColor="text1"/>
          <w:szCs w:val="21"/>
          <w:highlight w:val="none"/>
          <w14:textFill>
            <w14:solidFill>
              <w14:schemeClr w14:val="tx1"/>
            </w14:solidFill>
          </w14:textFill>
        </w:rPr>
        <w:t xml:space="preserve">，资产总额为</w:t>
      </w: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u w:val="single"/>
          <w14:textFill>
            <w14:solidFill>
              <w14:schemeClr w14:val="tx1"/>
            </w14:solidFill>
          </w14:textFill>
        </w:rPr>
        <w:t xml:space="preserve">万元</w:t>
      </w:r>
      <w:r>
        <w:rPr>
          <w:rFonts w:hint="eastAsia"/>
          <w:color w:val="000000" w:themeColor="text1"/>
          <w:szCs w:val="21"/>
          <w:highlight w:val="none"/>
          <w14:textFill>
            <w14:solidFill>
              <w14:schemeClr w14:val="tx1"/>
            </w14:solidFill>
          </w14:textFill>
        </w:rPr>
        <w:t xml:space="preserve">，属于（中型企业、</w:t>
      </w:r>
      <w:r>
        <w:rPr>
          <w:color w:val="000000" w:themeColor="text1"/>
          <w:szCs w:val="21"/>
          <w:highlight w:val="non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 xml:space="preserve">小型企业、微型企业）</w:t>
      </w:r>
      <w:r>
        <w:rPr>
          <w:rFonts w:hint="eastAsia"/>
          <w:b/>
          <w:color w:val="000000" w:themeColor="text1"/>
          <w:szCs w:val="21"/>
          <w:highlight w:val="none"/>
          <w14:textFill>
            <w14:solidFill>
              <w14:schemeClr w14:val="tx1"/>
            </w14:solidFill>
          </w14:textFill>
        </w:rPr>
        <w:t xml:space="preserve">（三选一填写）</w:t>
      </w:r>
      <w:r>
        <w:rPr>
          <w:rFonts w:hint="eastAsia"/>
          <w:color w:val="000000" w:themeColor="text1"/>
          <w:szCs w:val="21"/>
          <w:highlight w:val="none"/>
          <w14:textFill>
            <w14:solidFill>
              <w14:schemeClr w14:val="tx1"/>
            </w14:solidFill>
          </w14:textFill>
        </w:rPr>
        <w:t xml:space="preserve">；</w:t>
      </w:r>
      <w:r>
        <w:rPr>
          <w:color w:val="000000" w:themeColor="text1"/>
          <w:szCs w:val="21"/>
          <w:highlight w:val="none"/>
          <w14:textFill>
            <w14:solidFill>
              <w14:schemeClr w14:val="tx1"/>
            </w14:solidFill>
          </w14:textFill>
        </w:rPr>
        <w:t xml:space="preserve"> </w:t>
      </w:r>
      <w:r/>
    </w:p>
    <w:p>
      <w:pPr>
        <w:ind w:firstLine="420"/>
        <w:spacing w:line="4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以上企业，不属于大企业的分支机构，不存在控股股东</w:t>
      </w:r>
      <w:r>
        <w:rPr>
          <w:color w:val="000000" w:themeColor="text1"/>
          <w:szCs w:val="21"/>
          <w:highlight w:val="non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 xml:space="preserve">为大企业的情形，也不存在与大企业的负责人为同一人的情形。</w:t>
      </w:r>
      <w:r/>
    </w:p>
    <w:p>
      <w:pPr>
        <w:ind w:firstLine="420"/>
        <w:spacing w:line="4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本企业对上述声明内容的真实性负责。如有虚假，将依</w:t>
      </w:r>
      <w:r>
        <w:rPr>
          <w:color w:val="000000" w:themeColor="text1"/>
          <w:szCs w:val="21"/>
          <w:highlight w:val="non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 xml:space="preserve">法承担相应责任。</w:t>
      </w:r>
      <w:r>
        <w:rPr>
          <w:color w:val="000000" w:themeColor="text1"/>
          <w:szCs w:val="21"/>
          <w:highlight w:val="none"/>
          <w14:textFill>
            <w14:solidFill>
              <w14:schemeClr w14:val="tx1"/>
            </w14:solidFill>
          </w14:textFill>
        </w:rPr>
        <w:t xml:space="preserve"> </w:t>
      </w:r>
      <w:r/>
    </w:p>
    <w:p>
      <w:pPr>
        <w:ind w:firstLine="420"/>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ind w:firstLine="420"/>
        <w:spacing w:line="4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企业名称（盖章）：</w:t>
      </w:r>
      <w:r/>
    </w:p>
    <w:p>
      <w:pPr>
        <w:ind w:firstLine="420"/>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 </w:t>
      </w:r>
      <w:r/>
    </w:p>
    <w:p>
      <w:pPr>
        <w:ind w:firstLine="420"/>
        <w:spacing w:line="4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日</w:t>
      </w:r>
      <w:r>
        <w:rPr>
          <w:color w:val="000000" w:themeColor="text1"/>
          <w:szCs w:val="21"/>
          <w:highlight w:val="non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 xml:space="preserve">期：</w:t>
      </w:r>
      <w:r/>
    </w:p>
    <w:p>
      <w:pPr>
        <w:ind w:firstLine="420"/>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ind w:firstLine="420"/>
        <w:spacing w:line="400" w:lineRule="exact"/>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注：</w:t>
      </w:r>
      <w:r>
        <w:rPr>
          <w:rFonts w:hint="eastAsia"/>
          <w:color w:val="000000" w:themeColor="text1"/>
          <w:szCs w:val="21"/>
          <w:highlight w:val="none"/>
          <w:lang w:val="en-US" w:eastAsia="zh-CN"/>
          <w14:textFill>
            <w14:solidFill>
              <w14:schemeClr w14:val="tx1"/>
            </w14:solidFill>
          </w14:textFill>
        </w:rPr>
        <w:t xml:space="preserve">1、</w:t>
      </w:r>
      <w:r>
        <w:rPr>
          <w:rFonts w:hint="eastAsia"/>
          <w:color w:val="000000" w:themeColor="text1"/>
          <w:szCs w:val="21"/>
          <w:highlight w:val="none"/>
          <w14:textFill>
            <w14:solidFill>
              <w14:schemeClr w14:val="tx1"/>
            </w14:solidFill>
          </w14:textFill>
        </w:rPr>
        <w:t xml:space="preserve">从业人员、营业收入、资产总额填报上一年度数据，无上一年度数据的新成立企业可不填报。行业划分标准依据工信部联企业[2011]300号文的规定填写。</w:t>
      </w:r>
      <w:bookmarkEnd w:id="10"/>
      <w:r/>
      <w:r/>
    </w:p>
    <w:p>
      <w:pPr>
        <w:numPr>
          <w:ilvl w:val="0"/>
          <w:numId w:val="0"/>
        </w:numPr>
        <w:ind w:firstLine="420"/>
        <w:spacing w:line="400" w:lineRule="exact"/>
        <w:rPr>
          <w:rFonts w:hint="eastAsia"/>
          <w:b/>
          <w:color w:val="000000" w:themeColor="text1"/>
          <w:szCs w:val="21"/>
          <w:highlight w:val="none"/>
          <w:u w:val="single"/>
          <w14:textFill>
            <w14:solidFill>
              <w14:schemeClr w14:val="tx1"/>
            </w14:solidFill>
          </w14:textFill>
        </w:rPr>
      </w:pPr>
      <w:r>
        <w:rPr>
          <w:rFonts w:hint="eastAsia" w:ascii="Calibri" w:hAnsi="Calibri" w:eastAsia="宋体" w:cs="Times New Roman"/>
          <w:b/>
          <w:color w:val="000000" w:themeColor="text1"/>
          <w:sz w:val="21"/>
          <w:szCs w:val="21"/>
          <w:highlight w:val="none"/>
          <w:lang w:val="en-US" w:eastAsia="zh-CN" w:bidi="ar-SA"/>
          <w14:textFill>
            <w14:solidFill>
              <w14:schemeClr w14:val="tx1"/>
            </w14:solidFill>
          </w14:textFill>
        </w:rPr>
        <w:t xml:space="preserve">2、</w:t>
      </w:r>
      <w:r>
        <w:rPr>
          <w:rFonts w:hint="eastAsia"/>
          <w:b/>
          <w:color w:val="000000" w:themeColor="text1"/>
          <w:szCs w:val="21"/>
          <w:highlight w:val="none"/>
          <w:u w:val="single"/>
          <w14:textFill>
            <w14:solidFill>
              <w14:schemeClr w14:val="tx1"/>
            </w14:solidFill>
          </w14:textFill>
        </w:rPr>
        <w:t xml:space="preserve">本项目第1、2、4、7</w:t>
      </w:r>
      <w:r>
        <w:rPr>
          <w:rFonts w:hint="eastAsia"/>
          <w:b/>
          <w:color w:val="000000" w:themeColor="text1"/>
          <w:szCs w:val="21"/>
          <w:highlight w:val="none"/>
          <w:u w:val="single"/>
          <w14:textFill>
            <w14:solidFill>
              <w14:schemeClr w14:val="tx1"/>
            </w14:solidFill>
          </w14:textFill>
        </w:rPr>
        <w:t xml:space="preserve">采购</w:t>
      </w:r>
      <w:r>
        <w:rPr>
          <w:rFonts w:hint="eastAsia"/>
          <w:b/>
          <w:color w:val="000000" w:themeColor="text1"/>
          <w:szCs w:val="21"/>
          <w:highlight w:val="none"/>
          <w:u w:val="single"/>
          <w14:textFill>
            <w14:solidFill>
              <w14:schemeClr w14:val="tx1"/>
            </w14:solidFill>
          </w14:textFill>
        </w:rPr>
        <w:t xml:space="preserve">包</w:t>
      </w:r>
      <w:r>
        <w:rPr>
          <w:rFonts w:hint="eastAsia"/>
          <w:b/>
          <w:color w:val="000000" w:themeColor="text1"/>
          <w:szCs w:val="21"/>
          <w:highlight w:val="none"/>
          <w:u w:val="single"/>
          <w14:textFill>
            <w14:solidFill>
              <w14:schemeClr w14:val="tx1"/>
            </w14:solidFill>
          </w14:textFill>
        </w:rPr>
        <w:t xml:space="preserve">专门面向中小企业采购，投标人应如实、完整填报《中小企业声明函》，否则为无效投标。</w:t>
      </w:r>
      <w:r/>
    </w:p>
    <w:p>
      <w:pPr>
        <w:numPr>
          <w:ilvl w:val="0"/>
          <w:numId w:val="0"/>
        </w:numPr>
        <w:ind w:firstLine="420"/>
        <w:jc w:val="left"/>
        <w:spacing w:line="400" w:lineRule="exact"/>
        <w:widowControl/>
        <w:rPr>
          <w:rFonts w:hint="eastAsia" w:ascii="宋体" w:hAnsi="宋体" w:eastAsia="宋体" w:cs="Times New Roman"/>
          <w:color w:val="000000" w:themeColor="text1"/>
          <w:sz w:val="21"/>
          <w:szCs w:val="21"/>
          <w:highlight w:val="none"/>
          <w:u w:val="singl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3、第3</w:t>
      </w:r>
      <w:r>
        <w:rPr>
          <w:rFonts w:hint="eastAsia" w:ascii="宋体" w:hAnsi="宋体" w:cs="Times New Roman"/>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第5</w:t>
      </w:r>
      <w:r>
        <w:rPr>
          <w:rFonts w:hint="eastAsia" w:ascii="宋体" w:hAnsi="宋体" w:cs="Times New Roman"/>
          <w:color w:val="000000" w:themeColor="text1"/>
          <w:sz w:val="21"/>
          <w:szCs w:val="21"/>
          <w:highlight w:val="none"/>
          <w:lang w:val="en-US" w:eastAsia="zh-CN" w:bidi="ar-SA"/>
          <w14:textFill>
            <w14:solidFill>
              <w14:schemeClr w14:val="tx1"/>
            </w14:solidFill>
          </w14:textFill>
        </w:rPr>
        <w:t xml:space="preserve">、</w:t>
      </w:r>
      <w:r>
        <w:rPr>
          <w:rFonts w:hint="eastAsia" w:ascii="宋体" w:hAnsi="宋体" w:cs="Times New Roman"/>
          <w:color w:val="000000" w:themeColor="text1"/>
          <w:sz w:val="21"/>
          <w:szCs w:val="21"/>
          <w:highlight w:val="none"/>
          <w:lang w:val="en-US" w:eastAsia="zh-CN" w:bidi="ar-SA"/>
          <w14:textFill>
            <w14:solidFill>
              <w14:schemeClr w14:val="tx1"/>
            </w14:solidFill>
          </w14:textFill>
        </w:rPr>
        <w:t xml:space="preserve">第6</w:t>
      </w:r>
      <w:r>
        <w:rPr>
          <w:rFonts w:hint="eastAsia" w:ascii="宋体" w:hAnsi="宋体" w:cs="Times New Roman"/>
          <w:color w:val="000000" w:themeColor="text1"/>
          <w:sz w:val="21"/>
          <w:szCs w:val="21"/>
          <w:highlight w:val="none"/>
          <w:lang w:val="en-US" w:eastAsia="zh-CN" w:bidi="ar-SA"/>
          <w14:textFill>
            <w14:solidFill>
              <w14:schemeClr w14:val="tx1"/>
            </w14:solidFill>
          </w14:textFill>
        </w:rPr>
        <w:t xml:space="preserve">采购</w:t>
      </w:r>
      <w:r>
        <w:rPr>
          <w:rFonts w:hint="eastAsia" w:ascii="宋体" w:hAnsi="宋体" w:cs="Times New Roman"/>
          <w:color w:val="000000" w:themeColor="text1"/>
          <w:sz w:val="21"/>
          <w:szCs w:val="21"/>
          <w:highlight w:val="none"/>
          <w:lang w:val="en-US" w:eastAsia="zh-CN" w:bidi="ar-SA"/>
          <w14:textFill>
            <w14:solidFill>
              <w14:schemeClr w14:val="tx1"/>
            </w14:solidFill>
          </w14:textFill>
        </w:rPr>
        <w:t xml:space="preserve">包</w:t>
      </w: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非专门面向中小企业采购。其余采购包专门面向中小企业采购。本项目投标人所属行业：采购包1为</w:t>
      </w:r>
      <w:r>
        <w:rPr>
          <w:rFonts w:hint="eastAsia" w:ascii="宋体" w:hAnsi="宋体" w:eastAsia="宋体" w:cs="Times New Roman"/>
          <w:color w:val="000000" w:themeColor="text1"/>
          <w:sz w:val="21"/>
          <w:szCs w:val="21"/>
          <w:highlight w:val="none"/>
          <w:u w:val="single"/>
          <w:lang w:val="en-US" w:eastAsia="zh-CN" w:bidi="ar-SA"/>
          <w14:textFill>
            <w14:solidFill>
              <w14:schemeClr w14:val="tx1"/>
            </w14:solidFill>
          </w14:textFill>
        </w:rPr>
        <w:t xml:space="preserve">租赁和商务服务业</w:t>
      </w: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，采购包3为</w:t>
      </w:r>
      <w:r>
        <w:rPr>
          <w:rFonts w:hint="eastAsia" w:ascii="宋体" w:hAnsi="宋体" w:eastAsia="宋体" w:cs="Times New Roman"/>
          <w:color w:val="000000" w:themeColor="text1"/>
          <w:sz w:val="21"/>
          <w:szCs w:val="21"/>
          <w:highlight w:val="none"/>
          <w:u w:val="single"/>
          <w:lang w:val="en-US" w:eastAsia="zh-CN" w:bidi="ar-SA"/>
          <w14:textFill>
            <w14:solidFill>
              <w14:schemeClr w14:val="tx1"/>
            </w14:solidFill>
          </w14:textFill>
        </w:rPr>
        <w:t xml:space="preserve">工业</w:t>
      </w: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，其余采购包为</w:t>
      </w:r>
      <w:r>
        <w:rPr>
          <w:rFonts w:hint="eastAsia" w:ascii="宋体" w:hAnsi="宋体" w:eastAsia="宋体" w:cs="Times New Roman"/>
          <w:color w:val="000000" w:themeColor="text1"/>
          <w:sz w:val="21"/>
          <w:szCs w:val="21"/>
          <w:highlight w:val="none"/>
          <w:u w:val="single"/>
          <w:lang w:val="en-US" w:eastAsia="zh-CN" w:bidi="ar-SA"/>
          <w14:textFill>
            <w14:solidFill>
              <w14:schemeClr w14:val="tx1"/>
            </w14:solidFill>
          </w14:textFill>
        </w:rPr>
        <w:t xml:space="preserve">其他未列明行业。</w:t>
      </w:r>
      <w:r/>
    </w:p>
    <w:p>
      <w:pPr>
        <w:numPr>
          <w:ilvl w:val="0"/>
          <w:numId w:val="0"/>
        </w:numPr>
        <w:spacing w:line="400" w:lineRule="exact"/>
        <w:rPr>
          <w:rFonts w:hint="eastAsia"/>
          <w:b/>
          <w:color w:val="000000" w:themeColor="text1"/>
          <w:szCs w:val="21"/>
          <w:highlight w:val="none"/>
          <w:u w:val="single"/>
          <w14:textFill>
            <w14:solidFill>
              <w14:schemeClr w14:val="tx1"/>
            </w14:solidFill>
          </w14:textFill>
        </w:rPr>
      </w:pPr>
      <w:r>
        <w:rPr>
          <w:rFonts w:hint="eastAsia"/>
          <w:b/>
          <w:color w:val="000000" w:themeColor="text1"/>
          <w:szCs w:val="21"/>
          <w:highlight w:val="none"/>
          <w:u w:val="single"/>
          <w14:textFill>
            <w14:solidFill>
              <w14:schemeClr w14:val="tx1"/>
            </w14:solidFill>
          </w14:textFill>
        </w:rPr>
      </w:r>
      <w:r/>
    </w:p>
    <w:p>
      <w:pPr>
        <w:rPr>
          <w:rFonts w:hint="eastAsia" w:ascii="宋体" w:hAnsi="宋体"/>
          <w:b/>
          <w:color w:val="000000" w:themeColor="text1"/>
          <w:szCs w:val="21"/>
          <w:highlight w:val="non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br w:type="page" w:clear="all"/>
      </w:r>
      <w:r>
        <w:rPr>
          <w:rFonts w:hint="eastAsia" w:ascii="宋体" w:hAnsi="宋体"/>
          <w:b/>
          <w:color w:val="000000" w:themeColor="text1"/>
          <w:szCs w:val="21"/>
          <w:highlight w:val="none"/>
          <w14:textFill>
            <w14:solidFill>
              <w14:schemeClr w14:val="tx1"/>
            </w14:solidFill>
          </w14:textFill>
        </w:rPr>
        <w:t xml:space="preserve">格式14、残疾人福利性单位声明函</w:t>
      </w:r>
      <w:r/>
    </w:p>
    <w:p>
      <w:pPr>
        <w:jc w:val="center"/>
        <w:spacing w:line="580" w:lineRule="exact"/>
        <w:rPr>
          <w:rFonts w:hint="eastAsia" w:ascii="宋体" w:hAnsi="宋体"/>
          <w:b/>
          <w:bCs/>
          <w:color w:val="000000" w:themeColor="text1"/>
          <w:spacing w:val="6"/>
          <w:sz w:val="32"/>
          <w:szCs w:val="32"/>
          <w:highlight w:val="none"/>
          <w14:textFill>
            <w14:solidFill>
              <w14:schemeClr w14:val="tx1"/>
            </w14:solidFill>
          </w14:textFill>
        </w:rPr>
      </w:pPr>
      <w:r>
        <w:rPr>
          <w:rFonts w:hint="eastAsia" w:ascii="宋体" w:hAnsi="宋体"/>
          <w:b/>
          <w:bCs/>
          <w:color w:val="000000" w:themeColor="text1"/>
          <w:spacing w:val="6"/>
          <w:sz w:val="32"/>
          <w:szCs w:val="32"/>
          <w:highlight w:val="none"/>
          <w14:textFill>
            <w14:solidFill>
              <w14:schemeClr w14:val="tx1"/>
            </w14:solidFill>
          </w14:textFill>
        </w:rPr>
        <w:t xml:space="preserve"> </w:t>
      </w:r>
      <w:r/>
    </w:p>
    <w:p>
      <w:pPr>
        <w:jc w:val="center"/>
        <w:spacing w:line="580" w:lineRule="exact"/>
        <w:rPr>
          <w:rFonts w:hint="eastAsia" w:ascii="宋体" w:hAnsi="宋体"/>
          <w:b/>
          <w:bCs/>
          <w:color w:val="000000" w:themeColor="text1"/>
          <w:spacing w:val="6"/>
          <w:sz w:val="32"/>
          <w:szCs w:val="32"/>
          <w:highlight w:val="none"/>
          <w14:textFill>
            <w14:solidFill>
              <w14:schemeClr w14:val="tx1"/>
            </w14:solidFill>
          </w14:textFill>
        </w:rPr>
      </w:pPr>
      <w:r>
        <w:rPr>
          <w:rFonts w:hint="eastAsia" w:ascii="宋体" w:hAnsi="宋体"/>
          <w:b/>
          <w:bCs/>
          <w:color w:val="000000" w:themeColor="text1"/>
          <w:spacing w:val="6"/>
          <w:sz w:val="32"/>
          <w:szCs w:val="32"/>
          <w:highlight w:val="none"/>
          <w14:textFill>
            <w14:solidFill>
              <w14:schemeClr w14:val="tx1"/>
            </w14:solidFill>
          </w14:textFill>
        </w:rPr>
        <w:t xml:space="preserve"> </w:t>
      </w:r>
      <w:r/>
    </w:p>
    <w:p>
      <w:pPr>
        <w:pStyle w:val="732"/>
        <w:ind w:firstLine="643"/>
        <w:jc w:val="center"/>
        <w:spacing w:line="400" w:lineRule="exact"/>
        <w:rPr>
          <w:rFonts w:hAnsi="宋体"/>
          <w:b/>
          <w:color w:val="000000" w:themeColor="text1"/>
          <w:sz w:val="32"/>
          <w:szCs w:val="32"/>
          <w:highlight w:val="none"/>
          <w14:textFill>
            <w14:solidFill>
              <w14:schemeClr w14:val="tx1"/>
            </w14:solidFill>
          </w14:textFill>
        </w:rPr>
      </w:pPr>
      <w:r>
        <w:rPr>
          <w:rFonts w:hint="eastAsia" w:hAnsi="宋体"/>
          <w:b/>
          <w:color w:val="000000" w:themeColor="text1"/>
          <w:sz w:val="32"/>
          <w:szCs w:val="32"/>
          <w:highlight w:val="none"/>
          <w14:textFill>
            <w14:solidFill>
              <w14:schemeClr w14:val="tx1"/>
            </w14:solidFill>
          </w14:textFill>
        </w:rPr>
        <w:t xml:space="preserve"> </w:t>
      </w:r>
      <w:r/>
    </w:p>
    <w:p>
      <w:pPr>
        <w:pStyle w:val="732"/>
        <w:jc w:val="center"/>
        <w:spacing w:line="400" w:lineRule="exact"/>
        <w:rPr>
          <w:rFonts w:hint="eastAsia" w:hAnsi="宋体" w:eastAsia="宋体"/>
          <w:b/>
          <w:color w:val="000000" w:themeColor="text1"/>
          <w:sz w:val="32"/>
          <w:szCs w:val="32"/>
          <w:highlight w:val="none"/>
          <w14:textFill>
            <w14:solidFill>
              <w14:schemeClr w14:val="tx1"/>
            </w14:solidFill>
          </w14:textFill>
        </w:rPr>
      </w:pPr>
      <w:r>
        <w:rPr>
          <w:rFonts w:hint="eastAsia" w:hAnsi="宋体" w:eastAsia="宋体"/>
          <w:b/>
          <w:color w:val="000000" w:themeColor="text1"/>
          <w:sz w:val="32"/>
          <w:szCs w:val="32"/>
          <w:highlight w:val="none"/>
          <w14:textFill>
            <w14:solidFill>
              <w14:schemeClr w14:val="tx1"/>
            </w14:solidFill>
          </w14:textFill>
        </w:rPr>
        <w:t xml:space="preserve">残疾人福利性单位声明函</w:t>
      </w:r>
      <w:r/>
    </w:p>
    <w:p>
      <w:pPr>
        <w:pStyle w:val="732"/>
        <w:ind w:firstLine="643"/>
        <w:jc w:val="center"/>
        <w:spacing w:line="400" w:lineRule="exact"/>
        <w:rPr>
          <w:rFonts w:hAnsi="宋体"/>
          <w:b/>
          <w:color w:val="000000" w:themeColor="text1"/>
          <w:sz w:val="32"/>
          <w:szCs w:val="32"/>
          <w:highlight w:val="none"/>
          <w14:textFill>
            <w14:solidFill>
              <w14:schemeClr w14:val="tx1"/>
            </w14:solidFill>
          </w14:textFill>
        </w:rPr>
      </w:pPr>
      <w:r>
        <w:rPr>
          <w:rFonts w:hint="eastAsia" w:hAnsi="宋体"/>
          <w:b/>
          <w:color w:val="000000" w:themeColor="text1"/>
          <w:sz w:val="32"/>
          <w:szCs w:val="32"/>
          <w:highlight w:val="none"/>
          <w14:textFill>
            <w14:solidFill>
              <w14:schemeClr w14:val="tx1"/>
            </w14:solidFill>
          </w14:textFill>
        </w:rPr>
        <w:t xml:space="preserve"> </w:t>
      </w:r>
      <w:r/>
    </w:p>
    <w:p>
      <w:pPr>
        <w:ind w:firstLine="420"/>
        <w:spacing w:line="58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58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本单位对上述声明的真实性负责。如有虚假，将依法承担相应责任。</w:t>
      </w:r>
      <w:r/>
    </w:p>
    <w:p>
      <w:pPr>
        <w:ind w:firstLine="420"/>
        <w:spacing w:line="58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p>
    <w:p>
      <w:pPr>
        <w:ind w:firstLine="420"/>
        <w:spacing w:line="58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p>
    <w:p>
      <w:pPr>
        <w:ind w:right="1560" w:firstLine="420"/>
        <w:jc w:val="right"/>
        <w:spacing w:line="58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单位名称（盖章）：</w:t>
      </w:r>
      <w:r/>
    </w:p>
    <w:p>
      <w:pPr>
        <w:ind w:right="1560" w:firstLine="420"/>
        <w:jc w:val="right"/>
        <w:spacing w:line="58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日  期：</w:t>
      </w:r>
      <w:r/>
    </w:p>
    <w:p>
      <w:pPr>
        <w:jc w:val="left"/>
        <w:spacing w:line="400" w:lineRule="exact"/>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注：</w:t>
      </w:r>
      <w:r/>
    </w:p>
    <w:p>
      <w:pPr>
        <w:numPr>
          <w:ilvl w:val="0"/>
          <w:numId w:val="0"/>
        </w:numPr>
        <w:ind w:firstLine="420"/>
        <w:jc w:val="left"/>
        <w:spacing w:line="400" w:lineRule="exact"/>
        <w:widowControl/>
        <w:rPr>
          <w:rFonts w:hint="eastAsia" w:ascii="宋体" w:hAnsi="宋体"/>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残疾人福利性单位视同小型、微型企业，享受评审中价格扣除等促进中小企业发展的政府采购政策。</w:t>
      </w:r>
      <w:r/>
    </w:p>
    <w:p>
      <w:pPr>
        <w:numPr>
          <w:ilvl w:val="0"/>
          <w:numId w:val="0"/>
        </w:numPr>
        <w:ind w:firstLine="420"/>
        <w:jc w:val="left"/>
        <w:spacing w:line="400" w:lineRule="exact"/>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、残疾人福利性单位属于小型、微型企业的，不重复享受政策。</w:t>
      </w:r>
      <w:bookmarkEnd w:id="8"/>
      <w:r/>
      <w:bookmarkEnd w:id="9"/>
      <w:r/>
      <w:r/>
    </w:p>
    <w:p>
      <w:pPr>
        <w:ind w:right="1560" w:firstLine="420"/>
        <w:jc w:val="right"/>
        <w:spacing w:line="58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jc w:val="center"/>
        <w:rPr>
          <w:rFonts w:hint="eastAsia" w:ascii="宋体" w:hAnsi="宋体"/>
          <w:color w:val="000000" w:themeColor="text1"/>
          <w:spacing w:val="20"/>
          <w:sz w:val="24"/>
          <w:highlight w:val="none"/>
          <w14:textFill>
            <w14:solidFill>
              <w14:schemeClr w14:val="tx1"/>
            </w14:solidFill>
          </w14:textFill>
        </w:rPr>
      </w:pPr>
      <w:r>
        <w:rPr>
          <w:rFonts w:ascii="宋体" w:hAnsi="宋体"/>
          <w:b/>
          <w:bCs/>
          <w:color w:val="000000" w:themeColor="text1"/>
          <w:spacing w:val="20"/>
          <w:sz w:val="30"/>
          <w:highlight w:val="none"/>
          <w14:textFill>
            <w14:solidFill>
              <w14:schemeClr w14:val="tx1"/>
            </w14:solidFill>
          </w14:textFill>
        </w:rPr>
        <w:br w:type="page" w:clear="all"/>
      </w:r>
      <w:bookmarkStart w:id="11" w:name="_Hlk99527844"/>
      <w:r/>
      <w:bookmarkStart w:id="12" w:name="_Hlk131152921"/>
      <w:r>
        <w:rPr>
          <w:rFonts w:hint="eastAsia" w:ascii="宋体" w:hAnsi="宋体"/>
          <w:b/>
          <w:bCs/>
          <w:color w:val="000000" w:themeColor="text1"/>
          <w:spacing w:val="20"/>
          <w:sz w:val="30"/>
          <w:highlight w:val="none"/>
          <w14:textFill>
            <w14:solidFill>
              <w14:schemeClr w14:val="tx1"/>
            </w14:solidFill>
          </w14:textFill>
        </w:rPr>
        <w:t xml:space="preserve">第四章 采购书</w:t>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lang w:val="zh-CN"/>
          <w14:textFill>
            <w14:solidFill>
              <w14:schemeClr w14:val="tx1"/>
            </w14:solidFill>
          </w14:textFill>
        </w:rPr>
        <w:t xml:space="preserve">苏州市卫康招投标咨询服务有限公司受苏州市中医医院委托，对其</w:t>
      </w:r>
      <w:r>
        <w:rPr>
          <w:rFonts w:hint="eastAsia" w:ascii="Times New Roman" w:hAnsi="Times New Roman"/>
          <w:color w:val="000000" w:themeColor="text1"/>
          <w:szCs w:val="21"/>
          <w:highlight w:val="none"/>
          <w:lang w:val="zh-CN"/>
          <w14:textFill>
            <w14:solidFill>
              <w14:schemeClr w14:val="tx1"/>
            </w14:solidFill>
          </w14:textFill>
        </w:rPr>
        <w:t xml:space="preserve">医院后勤综合管理服务</w:t>
      </w:r>
      <w:r>
        <w:rPr>
          <w:rFonts w:ascii="Times New Roman" w:hAnsi="Times New Roman"/>
          <w:color w:val="000000" w:themeColor="text1"/>
          <w:szCs w:val="21"/>
          <w:highlight w:val="none"/>
          <w:lang w:val="zh-CN"/>
          <w14:textFill>
            <w14:solidFill>
              <w14:schemeClr w14:val="tx1"/>
            </w14:solidFill>
          </w14:textFill>
        </w:rPr>
        <w:t xml:space="preserve">进行国内公开招标采购，欢迎符合招标公告投标资格条件的各公司前来报</w:t>
      </w:r>
      <w:r>
        <w:rPr>
          <w:rFonts w:ascii="Times New Roman" w:hAnsi="Times New Roman"/>
          <w:color w:val="000000" w:themeColor="text1"/>
          <w:szCs w:val="21"/>
          <w:highlight w:val="none"/>
          <w14:textFill>
            <w14:solidFill>
              <w14:schemeClr w14:val="tx1"/>
            </w14:solidFill>
          </w14:textFill>
        </w:rPr>
        <w:t xml:space="preserve">名参加投标。</w:t>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t xml:space="preserve">一、采购编号：</w:t>
      </w:r>
      <w:r>
        <w:rPr>
          <w:rFonts w:hint="eastAsia" w:ascii="Times New Roman" w:hAnsi="Times New Roman"/>
          <w:color w:val="000000" w:themeColor="text1"/>
          <w:szCs w:val="21"/>
          <w:highlight w:val="none"/>
          <w:lang w:eastAsia="zh-CN"/>
          <w14:textFill>
            <w14:solidFill>
              <w14:schemeClr w14:val="tx1"/>
            </w14:solidFill>
          </w14:textFill>
        </w:rPr>
        <w:t xml:space="preserve">JSZC-320500-SZWK-G2026-0106</w:t>
      </w:r>
      <w:r>
        <w:rPr>
          <w:rFonts w:ascii="Times New Roman" w:hAnsi="Times New Roman"/>
          <w:color w:val="000000" w:themeColor="text1"/>
          <w:szCs w:val="21"/>
          <w:highlight w:val="none"/>
          <w14:textFill>
            <w14:solidFill>
              <w14:schemeClr w14:val="tx1"/>
            </w14:solidFill>
          </w14:textFill>
        </w:rPr>
        <w:t xml:space="preserve">号</w:t>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t xml:space="preserve">二、采购项目名称：医院后勤综合管理服务</w:t>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t xml:space="preserve">三、服务要求：</w:t>
      </w:r>
      <w:r/>
    </w:p>
    <w:p>
      <w:pPr>
        <w:ind w:firstLine="422"/>
        <w:spacing w:line="400" w:lineRule="exact"/>
        <w:rPr>
          <w:rFonts w:ascii="Times New Roman" w:hAnsi="Times New Roman"/>
          <w:b/>
          <w:bCs/>
          <w:color w:val="000000" w:themeColor="text1"/>
          <w:szCs w:val="21"/>
          <w:highlight w:val="none"/>
          <w14:textFill>
            <w14:solidFill>
              <w14:schemeClr w14:val="tx1"/>
            </w14:solidFill>
          </w14:textFill>
        </w:rPr>
      </w:pPr>
      <w:r>
        <w:rPr>
          <w:rFonts w:ascii="Times New Roman" w:hAnsi="Times New Roman"/>
          <w:b/>
          <w:bCs/>
          <w:color w:val="000000" w:themeColor="text1"/>
          <w:szCs w:val="21"/>
          <w:highlight w:val="none"/>
          <w14:textFill>
            <w14:solidFill>
              <w14:schemeClr w14:val="tx1"/>
            </w14:solidFill>
          </w14:textFill>
        </w:rPr>
        <w:t xml:space="preserve">采购包1</w:t>
      </w:r>
      <w:r>
        <w:rPr>
          <w:rFonts w:ascii="Times New Roman" w:hAnsi="Times New Roman"/>
          <w:b/>
          <w:bCs/>
          <w:color w:val="000000" w:themeColor="text1"/>
          <w:szCs w:val="21"/>
          <w:highlight w:val="none"/>
          <w14:textFill>
            <w14:solidFill>
              <w14:schemeClr w14:val="tx1"/>
            </w14:solidFill>
          </w14:textFill>
        </w:rPr>
        <w:t xml:space="preserve">：</w:t>
      </w:r>
      <w:r>
        <w:rPr>
          <w:rFonts w:hint="eastAsia" w:ascii="Times New Roman" w:hAnsi="Times New Roman"/>
          <w:b/>
          <w:bCs/>
          <w:color w:val="000000" w:themeColor="text1"/>
          <w:szCs w:val="21"/>
          <w:highlight w:val="none"/>
          <w14:textFill>
            <w14:solidFill>
              <w14:schemeClr w14:val="tx1"/>
            </w14:solidFill>
          </w14:textFill>
        </w:rPr>
        <w:t xml:space="preserve">保安服务及车辆管理服务</w:t>
      </w:r>
      <w:r/>
    </w:p>
    <w:p>
      <w:pPr>
        <w:ind w:firstLine="422"/>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（一）服务期限：2026年6月1日-2027年5月31日</w:t>
      </w:r>
      <w:r/>
    </w:p>
    <w:p>
      <w:pPr>
        <w:ind w:firstLine="420"/>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（二）服务内容：</w:t>
      </w:r>
      <w:r/>
    </w:p>
    <w:p>
      <w:pPr>
        <w:ind w:left="1" w:right="-176" w:firstLine="447"/>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苏州市中医医院（含外围）保安服务及车辆管理服务，主要包含但不限于院内车辆、道路交通管理；院内安保管理；入口安检、停车收费；反恐防暴、应急处突、防火防盗、日常护送及消防应急处置，医疗纠纷突发事件处置等，提供特保服务每天3人（7:00-17:00）（年龄应为 20-35岁，身体状况良好，在部队服役退伍军人或有特长人员，无违法及犯罪记录，男性身高170cm 以上，女性 160cm以上。）按需服务，服从安排，以及控烟等管理内容。</w:t>
      </w:r>
      <w:r/>
    </w:p>
    <w:p>
      <w:pPr>
        <w:ind w:firstLine="420"/>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（三）服务人员要求：</w:t>
      </w:r>
      <w:r/>
    </w:p>
    <w:p>
      <w:pPr>
        <w:ind w:firstLine="420"/>
        <w:keepLines w:val="0"/>
        <w:keepNext w:val="0"/>
        <w:pageBreakBefore w:val="0"/>
        <w:spacing w:line="400" w:lineRule="exac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1、项目经理须</w:t>
      </w:r>
      <w:r>
        <w:rPr>
          <w:rFonts w:hint="eastAsia" w:ascii="宋体" w:hAnsi="宋体" w:cs="宋体"/>
          <w:color w:val="000000" w:themeColor="text1"/>
          <w:szCs w:val="21"/>
          <w:highlight w:val="none"/>
          <w14:textFill>
            <w14:solidFill>
              <w14:schemeClr w14:val="tx1"/>
            </w14:solidFill>
          </w14:textFill>
        </w:rPr>
        <w:t xml:space="preserve">经</w:t>
      </w:r>
      <w:r>
        <w:rPr>
          <w:rFonts w:hint="eastAsia" w:ascii="宋体" w:hAnsi="宋体" w:cs="宋体"/>
          <w:color w:val="000000" w:themeColor="text1"/>
          <w:szCs w:val="21"/>
          <w:highlight w:val="none"/>
          <w:lang w:val="en-US" w:eastAsia="zh-CN"/>
          <w14:textFill>
            <w14:solidFill>
              <w14:schemeClr w14:val="tx1"/>
            </w14:solidFill>
          </w14:textFill>
        </w:rPr>
        <w:t xml:space="preserve">采购人</w:t>
      </w:r>
      <w:r>
        <w:rPr>
          <w:rFonts w:hint="eastAsia" w:ascii="宋体" w:hAnsi="宋体" w:cs="宋体"/>
          <w:color w:val="000000" w:themeColor="text1"/>
          <w:szCs w:val="21"/>
          <w:highlight w:val="none"/>
          <w:lang w:val="zh-CN"/>
          <w14:textFill>
            <w14:solidFill>
              <w14:schemeClr w14:val="tx1"/>
            </w14:solidFill>
          </w14:textFill>
        </w:rPr>
        <w:t xml:space="preserve">认可</w:t>
      </w:r>
      <w:r>
        <w:rPr>
          <w:rFonts w:hint="eastAsia" w:ascii="宋体" w:hAnsi="宋体" w:cs="宋体"/>
          <w:color w:val="000000" w:themeColor="text1"/>
          <w:szCs w:val="21"/>
          <w:highlight w:val="none"/>
          <w14:textFill>
            <w14:solidFill>
              <w14:schemeClr w14:val="tx1"/>
            </w14:solidFill>
          </w14:textFill>
        </w:rPr>
        <w:t xml:space="preserve">后上岗</w:t>
      </w:r>
      <w:r>
        <w:rPr>
          <w:rFonts w:hint="eastAsia" w:ascii="宋体" w:hAnsi="宋体" w:cs="宋体"/>
          <w:color w:val="000000" w:themeColor="text1"/>
          <w:szCs w:val="21"/>
          <w:highlight w:val="none"/>
          <w:lang w:val="zh-CN"/>
          <w14:textFill>
            <w14:solidFill>
              <w14:schemeClr w14:val="tx1"/>
            </w14:solidFill>
          </w14:textFill>
        </w:rPr>
        <w:t xml:space="preserve">。</w:t>
      </w:r>
      <w:r/>
    </w:p>
    <w:p>
      <w:pPr>
        <w:ind w:firstLine="420"/>
        <w:keepLines w:val="0"/>
        <w:keepNext w:val="0"/>
        <w:pageBreakBefore w:val="0"/>
        <w:spacing w:line="400" w:lineRule="exac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项目经理、保安主管须具备</w:t>
      </w:r>
      <w:r>
        <w:rPr>
          <w:rFonts w:hint="eastAsia" w:ascii="宋体" w:hAnsi="宋体" w:cs="宋体"/>
          <w:color w:val="000000" w:themeColor="text1"/>
          <w:szCs w:val="21"/>
          <w:highlight w:val="none"/>
          <w14:textFill>
            <w14:solidFill>
              <w14:schemeClr w14:val="tx1"/>
            </w14:solidFill>
          </w14:textFill>
        </w:rPr>
        <w:t xml:space="preserve">大专</w:t>
      </w:r>
      <w:r>
        <w:rPr>
          <w:rFonts w:hint="eastAsia" w:ascii="宋体" w:hAnsi="宋体" w:cs="宋体"/>
          <w:color w:val="000000" w:themeColor="text1"/>
          <w:szCs w:val="21"/>
          <w:highlight w:val="none"/>
          <w:lang w:val="zh-CN"/>
          <w14:textFill>
            <w14:solidFill>
              <w14:schemeClr w14:val="tx1"/>
            </w14:solidFill>
          </w14:textFill>
        </w:rPr>
        <w:t xml:space="preserve">及以上学历并获得权威部门颁发的从业资格证。投标文件中需提供相关材料复印件。</w:t>
      </w:r>
      <w:r/>
    </w:p>
    <w:p>
      <w:pPr>
        <w:ind w:firstLine="420"/>
        <w:keepLines w:val="0"/>
        <w:keepNext w:val="0"/>
        <w:pageBreakBefore w:val="0"/>
        <w:spacing w:line="400" w:lineRule="exac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3、保安主管、队长须具备权威部门颁发的从业资格证。投标文件中需提供相关材料复印件。</w:t>
      </w:r>
      <w:r/>
    </w:p>
    <w:p>
      <w:pPr>
        <w:ind w:firstLine="420"/>
        <w:keepLines w:val="0"/>
        <w:keepNext w:val="0"/>
        <w:pageBreakBefore w:val="0"/>
        <w:spacing w:line="400" w:lineRule="exac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其他保安服务人员身体健康、初中及以上学历，</w:t>
      </w:r>
      <w:r>
        <w:rPr>
          <w:rFonts w:hint="eastAsia" w:ascii="宋体" w:hAnsi="宋体" w:cs="宋体"/>
          <w:color w:val="000000" w:themeColor="text1"/>
          <w:szCs w:val="21"/>
          <w:highlight w:val="none"/>
          <w14:textFill>
            <w14:solidFill>
              <w14:schemeClr w14:val="tx1"/>
            </w14:solidFill>
          </w14:textFill>
        </w:rPr>
        <w:t xml:space="preserve">年龄不得高于60周岁（基于公安内保条例规定，医院本部保安年龄不得高于55周岁，外围最高年龄不得高于60周岁）。其中</w:t>
      </w:r>
      <w:r>
        <w:rPr>
          <w:rFonts w:hint="eastAsia" w:ascii="宋体" w:hAnsi="宋体" w:cs="宋体"/>
          <w:color w:val="000000" w:themeColor="text1"/>
          <w:szCs w:val="21"/>
          <w:highlight w:val="none"/>
          <w:lang w:val="zh-CN"/>
          <w14:textFill>
            <w14:solidFill>
              <w14:schemeClr w14:val="tx1"/>
            </w14:solidFill>
          </w14:textFill>
        </w:rPr>
        <w:t xml:space="preserve">年龄4</w:t>
      </w:r>
      <w:r>
        <w:rPr>
          <w:rFonts w:hint="eastAsia" w:ascii="宋体" w:hAnsi="宋体" w:cs="宋体"/>
          <w:color w:val="000000" w:themeColor="text1"/>
          <w:szCs w:val="21"/>
          <w:highlight w:val="none"/>
          <w14:textFill>
            <w14:solidFill>
              <w14:schemeClr w14:val="tx1"/>
            </w14:solidFill>
          </w14:textFill>
        </w:rPr>
        <w:t xml:space="preserve">5周</w:t>
      </w:r>
      <w:r>
        <w:rPr>
          <w:rFonts w:hint="eastAsia" w:ascii="宋体" w:hAnsi="宋体" w:cs="宋体"/>
          <w:color w:val="000000" w:themeColor="text1"/>
          <w:szCs w:val="21"/>
          <w:highlight w:val="none"/>
          <w:lang w:val="zh-CN"/>
          <w14:textFill>
            <w14:solidFill>
              <w14:schemeClr w14:val="tx1"/>
            </w14:solidFill>
          </w14:textFill>
        </w:rPr>
        <w:t xml:space="preserve">岁以下</w:t>
      </w:r>
      <w:r>
        <w:rPr>
          <w:rFonts w:hint="eastAsia" w:ascii="宋体" w:hAnsi="宋体" w:cs="宋体"/>
          <w:color w:val="000000" w:themeColor="text1"/>
          <w:szCs w:val="21"/>
          <w:highlight w:val="none"/>
          <w14:textFill>
            <w14:solidFill>
              <w14:schemeClr w14:val="tx1"/>
            </w14:solidFill>
          </w14:textFill>
        </w:rPr>
        <w:t xml:space="preserve">人员数量不得低于2</w:t>
      </w:r>
      <w:r>
        <w:rPr>
          <w:rFonts w:hint="eastAsia" w:ascii="宋体" w:hAnsi="宋体" w:cs="宋体"/>
          <w:color w:val="000000" w:themeColor="text1"/>
          <w:szCs w:val="21"/>
          <w:highlight w:val="none"/>
          <w:lang w:val="zh-CN"/>
          <w14:textFill>
            <w14:solidFill>
              <w14:schemeClr w14:val="tx1"/>
            </w14:solidFill>
          </w14:textFill>
        </w:rPr>
        <w:t xml:space="preserve">0%，4</w:t>
      </w:r>
      <w:r>
        <w:rPr>
          <w:rFonts w:hint="eastAsia" w:ascii="宋体" w:hAnsi="宋体" w:cs="宋体"/>
          <w:color w:val="000000" w:themeColor="text1"/>
          <w:szCs w:val="21"/>
          <w:highlight w:val="none"/>
          <w14:textFill>
            <w14:solidFill>
              <w14:schemeClr w14:val="tx1"/>
            </w14:solidFill>
          </w14:textFill>
        </w:rPr>
        <w:t xml:space="preserve">5</w:t>
      </w:r>
      <w:r>
        <w:rPr>
          <w:rFonts w:hint="eastAsia" w:ascii="宋体" w:hAnsi="宋体" w:cs="宋体"/>
          <w:color w:val="000000" w:themeColor="text1"/>
          <w:szCs w:val="21"/>
          <w:highlight w:val="none"/>
          <w:lang w:val="zh-CN"/>
          <w14:textFill>
            <w14:solidFill>
              <w14:schemeClr w14:val="tx1"/>
            </w14:solidFill>
          </w14:textFill>
        </w:rPr>
        <w:t xml:space="preserve">-5</w:t>
      </w:r>
      <w:r>
        <w:rPr>
          <w:rFonts w:hint="eastAsia" w:ascii="宋体" w:hAnsi="宋体" w:cs="宋体"/>
          <w:color w:val="000000" w:themeColor="text1"/>
          <w:szCs w:val="21"/>
          <w:highlight w:val="none"/>
          <w14:textFill>
            <w14:solidFill>
              <w14:schemeClr w14:val="tx1"/>
            </w14:solidFill>
          </w14:textFill>
        </w:rPr>
        <w:t xml:space="preserve">5周岁人员数量不得低于</w:t>
      </w:r>
      <w:r>
        <w:rPr>
          <w:rFonts w:hint="eastAsia" w:ascii="宋体" w:hAnsi="宋体" w:cs="宋体"/>
          <w:color w:val="000000" w:themeColor="text1"/>
          <w:szCs w:val="21"/>
          <w:highlight w:val="none"/>
          <w:lang w:val="zh-CN"/>
          <w14:textFill>
            <w14:solidFill>
              <w14:schemeClr w14:val="tx1"/>
            </w14:solidFill>
          </w14:textFill>
        </w:rPr>
        <w:t xml:space="preserve">60</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 xml:space="preserve">5</w:t>
      </w:r>
      <w:r>
        <w:rPr>
          <w:rFonts w:hint="eastAsia" w:ascii="宋体" w:hAnsi="宋体" w:cs="宋体"/>
          <w:color w:val="000000" w:themeColor="text1"/>
          <w:szCs w:val="21"/>
          <w:highlight w:val="none"/>
          <w14:textFill>
            <w14:solidFill>
              <w14:schemeClr w14:val="tx1"/>
            </w14:solidFill>
          </w14:textFill>
        </w:rPr>
        <w:t xml:space="preserve">5</w:t>
      </w:r>
      <w:r>
        <w:rPr>
          <w:rFonts w:hint="eastAsia" w:ascii="宋体" w:hAnsi="宋体" w:cs="宋体"/>
          <w:color w:val="000000" w:themeColor="text1"/>
          <w:szCs w:val="21"/>
          <w:highlight w:val="none"/>
          <w:lang w:val="zh-CN"/>
          <w14:textFill>
            <w14:solidFill>
              <w14:schemeClr w14:val="tx1"/>
            </w14:solidFill>
          </w14:textFill>
        </w:rPr>
        <w:t xml:space="preserve">-60</w:t>
      </w:r>
      <w:r>
        <w:rPr>
          <w:rFonts w:hint="eastAsia" w:ascii="宋体" w:hAnsi="宋体" w:cs="宋体"/>
          <w:color w:val="000000" w:themeColor="text1"/>
          <w:szCs w:val="21"/>
          <w:highlight w:val="none"/>
          <w14:textFill>
            <w14:solidFill>
              <w14:schemeClr w14:val="tx1"/>
            </w14:solidFill>
          </w14:textFill>
        </w:rPr>
        <w:t xml:space="preserve">周</w:t>
      </w:r>
      <w:r>
        <w:rPr>
          <w:rFonts w:hint="eastAsia" w:ascii="宋体" w:hAnsi="宋体" w:cs="宋体"/>
          <w:color w:val="000000" w:themeColor="text1"/>
          <w:szCs w:val="21"/>
          <w:highlight w:val="none"/>
          <w:lang w:val="zh-CN"/>
          <w14:textFill>
            <w14:solidFill>
              <w14:schemeClr w14:val="tx1"/>
            </w14:solidFill>
          </w14:textFill>
        </w:rPr>
        <w:t xml:space="preserve">岁</w:t>
      </w:r>
      <w:r>
        <w:rPr>
          <w:rFonts w:hint="eastAsia" w:ascii="宋体" w:hAnsi="宋体" w:cs="宋体"/>
          <w:color w:val="000000" w:themeColor="text1"/>
          <w:szCs w:val="21"/>
          <w:highlight w:val="none"/>
          <w14:textFill>
            <w14:solidFill>
              <w14:schemeClr w14:val="tx1"/>
            </w14:solidFill>
          </w14:textFill>
        </w:rPr>
        <w:t xml:space="preserve">人员数量不得高于2</w:t>
      </w:r>
      <w:r>
        <w:rPr>
          <w:rFonts w:hint="eastAsia" w:ascii="宋体" w:hAnsi="宋体" w:cs="宋体"/>
          <w:color w:val="000000" w:themeColor="text1"/>
          <w:szCs w:val="21"/>
          <w:highlight w:val="none"/>
          <w:lang w:val="zh-CN"/>
          <w14:textFill>
            <w14:solidFill>
              <w14:schemeClr w14:val="tx1"/>
            </w14:solidFill>
          </w14:textFill>
        </w:rPr>
        <w:t xml:space="preserve">0%</w:t>
      </w:r>
      <w:r/>
    </w:p>
    <w:p>
      <w:pPr>
        <w:ind w:firstLine="420"/>
        <w:keepLines w:val="0"/>
        <w:keepNext w:val="0"/>
        <w:pageBreakBefore w:val="0"/>
        <w:spacing w:line="400" w:lineRule="exac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其他保安服务人员须具备公安局颁发的“保安员证”。消控室人员需具有“建（构）筑物消防员证书”或“消防设施操作</w:t>
      </w:r>
      <w:r>
        <w:rPr>
          <w:rFonts w:hint="eastAsia" w:ascii="宋体" w:hAnsi="宋体" w:cs="宋体"/>
          <w:color w:val="000000" w:themeColor="text1"/>
          <w:szCs w:val="21"/>
          <w:highlight w:val="none"/>
          <w14:textFill>
            <w14:solidFill>
              <w14:schemeClr w14:val="tx1"/>
            </w14:solidFill>
          </w14:textFill>
        </w:rPr>
        <w:t xml:space="preserve">员监控四级及以上</w:t>
      </w:r>
      <w:r>
        <w:rPr>
          <w:rFonts w:hint="eastAsia" w:ascii="宋体" w:hAnsi="宋体" w:cs="宋体"/>
          <w:color w:val="000000" w:themeColor="text1"/>
          <w:szCs w:val="21"/>
          <w:highlight w:val="none"/>
          <w:lang w:val="zh-CN"/>
          <w14:textFill>
            <w14:solidFill>
              <w14:schemeClr w14:val="tx1"/>
            </w14:solidFill>
          </w14:textFill>
        </w:rPr>
        <w:t xml:space="preserve">证书”，安检人员须具备上岗资格证。投标文件中需提供相关材料复印件，停车场收费人员需持有物价部门颁发的收费证按规定收费。</w:t>
      </w:r>
      <w:r/>
    </w:p>
    <w:p>
      <w:pPr>
        <w:ind w:firstLine="420"/>
        <w:keepLines w:val="0"/>
        <w:keepNext w:val="0"/>
        <w:pageBreakBefore w:val="0"/>
        <w:spacing w:line="400" w:lineRule="exac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所有人员必须具备应急处突能力，</w:t>
      </w:r>
      <w:r>
        <w:rPr>
          <w:rFonts w:hint="eastAsia" w:ascii="宋体" w:hAnsi="宋体" w:cs="宋体"/>
          <w:color w:val="000000" w:themeColor="text1"/>
          <w:szCs w:val="21"/>
          <w:highlight w:val="none"/>
          <w:lang w:val="en-US" w:eastAsia="zh-CN"/>
          <w14:textFill>
            <w14:solidFill>
              <w14:schemeClr w14:val="tx1"/>
            </w14:solidFill>
          </w14:textFill>
        </w:rPr>
        <w:t xml:space="preserve">根据国家消防救援局关于印发《社会单位微型消防站建设标准》的通知（消防〔2025〕33号），</w:t>
      </w:r>
      <w:r>
        <w:rPr>
          <w:rFonts w:hint="eastAsia" w:ascii="宋体" w:hAnsi="宋体" w:cs="宋体"/>
          <w:color w:val="000000" w:themeColor="text1"/>
          <w:szCs w:val="21"/>
          <w:highlight w:val="none"/>
          <w:lang w:val="zh-CN"/>
          <w14:textFill>
            <w14:solidFill>
              <w14:schemeClr w14:val="tx1"/>
            </w14:solidFill>
          </w14:textFill>
        </w:rPr>
        <w:t xml:space="preserve">应急响应</w:t>
      </w:r>
      <w:r>
        <w:rPr>
          <w:rFonts w:hint="eastAsia" w:ascii="宋体" w:hAnsi="宋体" w:cs="宋体"/>
          <w:color w:val="000000" w:themeColor="text1"/>
          <w:szCs w:val="21"/>
          <w:highlight w:val="none"/>
          <w:lang w:val="en-US" w:eastAsia="zh-CN"/>
          <w14:textFill>
            <w14:solidFill>
              <w14:schemeClr w14:val="tx1"/>
            </w14:solidFill>
          </w14:textFill>
        </w:rPr>
        <w:t xml:space="preserve">以</w:t>
      </w:r>
      <w:r>
        <w:rPr>
          <w:rFonts w:hint="eastAsia" w:ascii="宋体" w:hAnsi="宋体" w:cs="宋体"/>
          <w:color w:val="000000" w:themeColor="text1"/>
          <w:szCs w:val="21"/>
          <w:highlight w:val="none"/>
          <w:lang w:val="zh-CN"/>
          <w14:textFill>
            <w14:solidFill>
              <w14:schemeClr w14:val="tx1"/>
            </w14:solidFill>
          </w14:textFill>
        </w:rPr>
        <w:t xml:space="preserve">1分钟快速响应，3分钟就近处置，5分钟联动处置</w:t>
      </w:r>
      <w:r>
        <w:rPr>
          <w:rFonts w:hint="eastAsia" w:ascii="宋体" w:hAnsi="宋体" w:cs="宋体"/>
          <w:color w:val="000000" w:themeColor="text1"/>
          <w:szCs w:val="21"/>
          <w:highlight w:val="none"/>
          <w:lang w:val="en-US" w:eastAsia="zh-CN"/>
          <w14:textFill>
            <w14:solidFill>
              <w14:schemeClr w14:val="tx1"/>
            </w14:solidFill>
          </w14:textFill>
        </w:rPr>
        <w:t xml:space="preserve">为原则</w:t>
      </w:r>
      <w:r>
        <w:rPr>
          <w:rFonts w:hint="eastAsia" w:ascii="宋体" w:hAnsi="宋体" w:cs="宋体"/>
          <w:color w:val="000000" w:themeColor="text1"/>
          <w:szCs w:val="21"/>
          <w:highlight w:val="none"/>
          <w:lang w:val="zh-CN"/>
          <w14:textFill>
            <w14:solidFill>
              <w14:schemeClr w14:val="tx1"/>
            </w14:solidFill>
          </w14:textFill>
        </w:rPr>
        <w:t xml:space="preserve">，建立微型消防站应急响应机制。</w:t>
      </w:r>
      <w:r/>
    </w:p>
    <w:p>
      <w:pPr>
        <w:ind w:firstLine="420"/>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投标人为本项目自备电脑、考勤设备和打印机等办公设备和耗材；自行负责桌椅等办公用品。</w:t>
      </w:r>
      <w:r/>
    </w:p>
    <w:p>
      <w:pPr>
        <w:ind w:firstLine="420"/>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人员要求：参加本项目服务人员必须满足岗位配置要求（含3名管理人员），投标人为本项目配备人员数量不得少于岗位数。人员岗位须相对较固定，不得兼职其他岗位。</w:t>
      </w:r>
      <w:r/>
    </w:p>
    <w:p>
      <w:pPr>
        <w:ind w:firstLine="420"/>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投标人的现行营运状况要求：具有科学合理的组织架构，严格的管理细则和岗位责任制度。具有提供完善的安保保障服务的能力。</w:t>
      </w:r>
      <w:r/>
    </w:p>
    <w:p>
      <w:pPr>
        <w:ind w:firstLine="420"/>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投标人应针对本次</w:t>
      </w:r>
      <w:r>
        <w:rPr>
          <w:rFonts w:hint="eastAsia" w:ascii="宋体" w:hAnsi="宋体" w:cs="宋体"/>
          <w:color w:val="000000" w:themeColor="text1"/>
          <w:szCs w:val="21"/>
          <w:highlight w:val="none"/>
          <w:lang w:val="en-US" w:eastAsia="zh-CN"/>
          <w14:textFill>
            <w14:solidFill>
              <w14:schemeClr w14:val="tx1"/>
            </w14:solidFill>
          </w14:textFill>
        </w:rPr>
        <w:t xml:space="preserve">投标</w:t>
      </w:r>
      <w:r>
        <w:rPr>
          <w:rFonts w:hint="eastAsia" w:ascii="宋体" w:hAnsi="宋体" w:cs="宋体"/>
          <w:color w:val="000000" w:themeColor="text1"/>
          <w:szCs w:val="21"/>
          <w:highlight w:val="none"/>
          <w:lang w:val="zh-CN"/>
          <w14:textFill>
            <w14:solidFill>
              <w14:schemeClr w14:val="tx1"/>
            </w14:solidFill>
          </w14:textFill>
        </w:rPr>
        <w:t xml:space="preserve">项目特点编写公司中标后拟采取的管理方案：包括组织计划、人员安排、时间安排、设备工具的安排等，遇重大、紧急事项的应急措施等。</w:t>
      </w:r>
      <w:r/>
    </w:p>
    <w:p>
      <w:pPr>
        <w:ind w:firstLine="420"/>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按需求全年365天24小时全天候不间断提供服务，包括处理各项突发事件及紧急任务以及医患纠纷处置，包括：资产保护应急措施、特殊事故（情况）措施、治安应急措施、消防应急措施等。</w:t>
      </w:r>
      <w:r/>
    </w:p>
    <w:p>
      <w:pPr>
        <w:ind w:firstLine="420"/>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工作过程中因投标人责任所造成的经济损失由投标人按实际金额赔偿。</w:t>
      </w:r>
      <w:r/>
    </w:p>
    <w:p>
      <w:pPr>
        <w:ind w:firstLine="420"/>
        <w:keepLines w:val="0"/>
        <w:keepNext w:val="0"/>
        <w:pageBreakBefore w:val="0"/>
        <w:spacing w:line="400" w:lineRule="exac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投标人每年应将服务人员所有管理及培训资料提交一份给医院后勤保障部，如有需要必须随时提供。</w:t>
      </w:r>
      <w:r/>
    </w:p>
    <w:p>
      <w:pPr>
        <w:ind w:firstLine="420"/>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14、保安服务人员需听从院方安全保卫部安排，规范医院保安工作流程，强化保安队伍纪律意识。</w:t>
      </w:r>
      <w:r/>
    </w:p>
    <w:p>
      <w:pPr>
        <w:ind w:firstLine="420"/>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定期开展专项培训，提升保安人员法律意识，纪律意识，杜绝违法违规行为。</w:t>
      </w:r>
      <w:r/>
    </w:p>
    <w:p>
      <w:pPr>
        <w:ind w:firstLine="420"/>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以现场巡查，检查、巡逻记录、隐患排查台账等方式每月进行考核。</w:t>
      </w:r>
      <w:r/>
    </w:p>
    <w:p>
      <w:pPr>
        <w:ind w:firstLine="420"/>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需定期收集医护人员、患者及家属意见建议，对反馈的问题及时核实、整改。</w:t>
      </w:r>
      <w:r/>
    </w:p>
    <w:p>
      <w:pPr>
        <w:ind w:firstLine="420"/>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中标人有责任配合医院接受上级领导部门的监督、检查，并提供必需的材料。招标方有权对中标方进行月度考核，考核结果与当月费用结算挂钩。具体考核方法和标准按医院要求执行。除合同约定外，招标方不再向中标方额外支付其他费用。</w:t>
      </w:r>
      <w:r/>
    </w:p>
    <w:p>
      <w:pPr>
        <w:ind w:firstLine="420"/>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19</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合同终止条款：如出现以下情况之一，本合同将无条件终止：</w:t>
      </w:r>
      <w:r/>
    </w:p>
    <w:p>
      <w:pPr>
        <w:ind w:firstLine="420"/>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（1）员工季度流失率≥20%。</w:t>
      </w:r>
      <w:r/>
    </w:p>
    <w:p>
      <w:pPr>
        <w:ind w:firstLine="420"/>
        <w:keepLines w:val="0"/>
        <w:keepNext w:val="0"/>
        <w:pageBreakBefore w:val="0"/>
        <w:spacing w:line="400" w:lineRule="exac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（2）员工最低工资低于国家标准。</w:t>
      </w:r>
      <w:r/>
    </w:p>
    <w:p>
      <w:pPr>
        <w:ind w:firstLine="420"/>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3</w:t>
      </w:r>
      <w:r>
        <w:rPr>
          <w:rFonts w:hint="eastAsia" w:ascii="宋体" w:hAnsi="宋体" w:cs="宋体"/>
          <w:color w:val="000000" w:themeColor="text1"/>
          <w:szCs w:val="21"/>
          <w:highlight w:val="none"/>
          <w:lang w:val="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服务期间</w:t>
      </w:r>
      <w:r>
        <w:rPr>
          <w:rFonts w:hint="eastAsia" w:ascii="宋体" w:hAnsi="宋体" w:cs="宋体"/>
          <w:color w:val="000000" w:themeColor="text1"/>
          <w:szCs w:val="21"/>
          <w:highlight w:val="none"/>
          <w:lang w:val="zh-CN"/>
          <w14:textFill>
            <w14:solidFill>
              <w14:schemeClr w14:val="tx1"/>
            </w14:solidFill>
          </w14:textFill>
        </w:rPr>
        <w:t xml:space="preserve">累计三次考核不合格</w:t>
      </w:r>
      <w:r/>
    </w:p>
    <w:p>
      <w:pPr>
        <w:ind w:firstLine="420"/>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（四）服务岗位及要求：</w:t>
      </w:r>
      <w:r/>
    </w:p>
    <w:p>
      <w:pPr>
        <w:ind w:firstLine="420"/>
        <w:keepLines w:val="0"/>
        <w:keepNext w:val="0"/>
        <w:pageBreakBefore w:val="0"/>
        <w:spacing w:line="400" w:lineRule="exac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1、具体岗位分配及值守时间</w:t>
      </w:r>
      <w:r/>
    </w:p>
    <w:tbl>
      <w:tblPr>
        <w:tblStyle w:val="721"/>
        <w:tblW w:w="8519" w:type="dxa"/>
        <w:jc w:val="center"/>
        <w:tblLayout w:type="autofit"/>
        <w:tblCellMar>
          <w:left w:w="108" w:type="dxa"/>
          <w:top w:w="0" w:type="dxa"/>
          <w:right w:w="108" w:type="dxa"/>
          <w:bottom w:w="0" w:type="dxa"/>
        </w:tblCellMar>
        <w:tblLook w:val="04A0" w:firstRow="1" w:lastRow="0" w:firstColumn="1" w:lastColumn="0" w:noHBand="0" w:noVBand="1"/>
      </w:tblPr>
      <w:tblGrid>
        <w:gridCol w:w="855"/>
        <w:gridCol w:w="1384"/>
        <w:gridCol w:w="2118"/>
        <w:gridCol w:w="2158"/>
        <w:gridCol w:w="1146"/>
        <w:gridCol w:w="858"/>
      </w:tblGrid>
      <w:tr>
        <w:trPr>
          <w:jc w:val="center"/>
          <w:trHeight w:val="549"/>
          <w:tblHead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岗位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排班时间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岗位数</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人数</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项目经理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8:00-17:00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内勤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8:00-17:00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主管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6:20-18:20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队长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6:20-18:20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vMerge w:val="restart"/>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3</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18:20-6:20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门诊外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6:20-18:20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门诊出入口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6:20-18:20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4</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门诊大厅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6:20-18:20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vMerge w:val="restart"/>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3</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18:20-6:20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门诊二楼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6:20-18:20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门诊三楼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6:20-18:20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门诊四楼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6:20-18:20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手术室门口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6:20-次日6:20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ICU门口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6:20-次日6:20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西楼住院部巡逻岗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6:20-18:20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vMerge w:val="restart"/>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3</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18:20-6:20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西楼住院部入口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6:20-18:20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西楼住院部消防检查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6:20-18:20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东西楼连廊1层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6:20-18:20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vMerge w:val="restart"/>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3</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18:20-6:20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西楼住院部广场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6:20-18:20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vMerge w:val="restart"/>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3</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18:20-6:20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西楼污梯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6:20-18:20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vMerge w:val="restart"/>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3</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18:20-6:20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3楼产科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6:20-18:20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vMerge w:val="restart"/>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3</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18:20-6:20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西楼负1层下负2层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6:20-18:20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vMerge w:val="restart"/>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3</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18:20-6:20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西楼负1层上1层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6:20-18:20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30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儿科广场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6:20-18:20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31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急诊入口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6:20-18:20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vMerge w:val="restart"/>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3</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32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18:20-6:20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33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急诊内巡逻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6:20-18:20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vMerge w:val="restart"/>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3</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34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18:20-6:20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36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急诊出口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6:20-18:20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vMerge w:val="restart"/>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3</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37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18:20-6:20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38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东楼住院处入口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6:20-18:20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vMerge w:val="restart"/>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3</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39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18:20-6:20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40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东楼访客登记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6:20-18:20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41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东楼行政区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6:20-18:20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42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南门入口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6:20-18:20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vMerge w:val="restart"/>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3</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43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18:20-6:20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44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东楼地库入口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6:20-18:20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vMerge w:val="restart"/>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3</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45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18:20-6:20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46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东楼地库内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6:20-18:20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47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非机动车库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6:20-18:20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48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东楼地库出口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6:20-18:20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vMerge w:val="restart"/>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49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18:20-6:20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50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东门出入口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6:20-18:20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51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东楼住院部巡逻岗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18:20-6:20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52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南门出口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6:20-18:20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vMerge w:val="restart"/>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53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18:20-6:20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54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高架收费员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6:20-18:20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55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东门收费员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18:20-6:20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vMerge w:val="restart"/>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56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6:20-18:20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57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南门收费员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6:20-18:20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vMerge w:val="restart"/>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58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18:20-6:20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59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博物馆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6:20-6:20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vMerge w:val="restart"/>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3</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8:00-17:00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彩香教育基地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6:20-6:20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药厂（消控室）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6:20-6:20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vMerge w:val="restart"/>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3</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8:00-17:00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院内（消控室）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8:00-17:00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vMerge w:val="restart"/>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3</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17:00-8:00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vMerge w:val="continue"/>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景德路停车场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18:20-6:20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景德路停车场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6:20-18:20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4</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机动运送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6:20-18:20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69</w:t>
            </w:r>
            <w:r/>
          </w:p>
        </w:tc>
        <w:tc>
          <w:tcPr>
            <w:shd w:val="clear" w:color="auto" w:fill="auto"/>
            <w:tcBorders>
              <w:top w:val="single" w:color="000000" w:sz="4" w:space="0"/>
              <w:left w:val="single" w:color="000000" w:sz="4" w:space="0"/>
              <w:right w:val="single" w:color="auto" w:sz="4" w:space="0"/>
            </w:tcBorders>
            <w:tcW w:w="1384" w:type="dxa"/>
            <w:vAlign w:val="center"/>
            <w:vMerge w:val="restart"/>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公安局地块</w:t>
            </w:r>
            <w:r/>
          </w:p>
        </w:tc>
        <w:tc>
          <w:tcPr>
            <w:shd w:val="clear" w:color="auto" w:fill="auto"/>
            <w:tcBorders>
              <w:top w:val="single" w:color="000000" w:sz="4" w:space="0"/>
              <w:left w:val="single" w:color="auto" w:sz="4" w:space="0"/>
              <w:bottom w:val="single" w:color="000000" w:sz="4" w:space="0"/>
              <w:right w:val="single" w:color="000000" w:sz="4" w:space="0"/>
            </w:tcBorders>
            <w:tcW w:w="211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队长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7:30-17:30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70</w:t>
            </w:r>
            <w:r/>
          </w:p>
        </w:tc>
        <w:tc>
          <w:tcPr>
            <w:shd w:val="clear" w:color="auto" w:fill="auto"/>
            <w:tcBorders>
              <w:left w:val="single" w:color="000000" w:sz="4" w:space="0"/>
              <w:right w:val="single" w:color="auto" w:sz="4" w:space="0"/>
            </w:tcBorders>
            <w:tcW w:w="1384" w:type="dxa"/>
            <w:vAlign w:val="center"/>
            <w:vMerge w:val="continue"/>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000000" w:sz="4" w:space="0"/>
              <w:left w:val="single" w:color="auto" w:sz="4" w:space="0"/>
              <w:bottom w:val="single" w:color="000000" w:sz="4" w:space="0"/>
              <w:right w:val="single" w:color="000000" w:sz="4" w:space="0"/>
            </w:tcBorders>
            <w:tcW w:w="211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门岗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6:30-次日6:30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3</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71</w:t>
            </w:r>
            <w:r/>
          </w:p>
        </w:tc>
        <w:tc>
          <w:tcPr>
            <w:shd w:val="clear" w:color="auto" w:fill="auto"/>
            <w:tcBorders>
              <w:left w:val="single" w:color="000000" w:sz="4" w:space="0"/>
              <w:right w:val="single" w:color="auto" w:sz="4" w:space="0"/>
            </w:tcBorders>
            <w:tcW w:w="1384" w:type="dxa"/>
            <w:vAlign w:val="center"/>
            <w:vMerge w:val="continue"/>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000000" w:sz="4" w:space="0"/>
              <w:left w:val="single" w:color="auto" w:sz="4" w:space="0"/>
              <w:bottom w:val="single" w:color="000000" w:sz="4" w:space="0"/>
              <w:right w:val="single" w:color="000000" w:sz="4" w:space="0"/>
            </w:tcBorders>
            <w:tcW w:w="211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巡逻岗（内外巡逻岗）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6:30-次日6:30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4</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72</w:t>
            </w:r>
            <w:r/>
          </w:p>
        </w:tc>
        <w:tc>
          <w:tcPr>
            <w:shd w:val="clear" w:color="auto" w:fill="auto"/>
            <w:tcBorders>
              <w:left w:val="single" w:color="000000" w:sz="4" w:space="0"/>
              <w:right w:val="single" w:color="auto" w:sz="4" w:space="0"/>
            </w:tcBorders>
            <w:tcW w:w="1384" w:type="dxa"/>
            <w:vAlign w:val="center"/>
            <w:vMerge w:val="continue"/>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000000" w:sz="4" w:space="0"/>
              <w:left w:val="single" w:color="auto" w:sz="4" w:space="0"/>
              <w:bottom w:val="single" w:color="000000" w:sz="4" w:space="0"/>
              <w:right w:val="single" w:color="000000" w:sz="4" w:space="0"/>
            </w:tcBorders>
            <w:tcW w:w="211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车辆指挥岗（机动车）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6:30-16:30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73</w:t>
            </w:r>
            <w:r/>
          </w:p>
        </w:tc>
        <w:tc>
          <w:tcPr>
            <w:shd w:val="clear" w:color="auto" w:fill="auto"/>
            <w:tcBorders>
              <w:left w:val="single" w:color="000000" w:sz="4" w:space="0"/>
              <w:bottom w:val="single" w:color="000000" w:sz="4" w:space="0"/>
              <w:right w:val="single" w:color="auto" w:sz="4" w:space="0"/>
            </w:tcBorders>
            <w:tcW w:w="1384" w:type="dxa"/>
            <w:vAlign w:val="center"/>
            <w:vMerge w:val="continue"/>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single" w:color="000000" w:sz="4" w:space="0"/>
              <w:left w:val="single" w:color="auto" w:sz="4" w:space="0"/>
              <w:bottom w:val="single" w:color="000000" w:sz="4" w:space="0"/>
              <w:right w:val="single" w:color="000000" w:sz="4" w:space="0"/>
            </w:tcBorders>
            <w:tcW w:w="211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车辆指挥岗（非机动车）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6:30-16:30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r>
      <w:tr>
        <w:trPr>
          <w:jc w:val="center"/>
          <w:trHeight w:val="436"/>
        </w:trPr>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pageBreakBefore w:val="0"/>
              <w:spacing w:line="400" w:lineRule="exact"/>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660" w:type="dxa"/>
            <w:vAlign w:val="center"/>
            <w:textDirection w:val="lrTb"/>
            <w:noWrap/>
          </w:tcPr>
          <w:p>
            <w:pPr>
              <w:jc w:val="center"/>
              <w:keepLines w:val="0"/>
              <w:keepNext w:val="0"/>
              <w:pageBreakBefore w:val="0"/>
              <w:spacing w:line="400" w:lineRule="exact"/>
              <w:widowControl/>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lang w:bidi="ar"/>
                <w14:textFill>
                  <w14:solidFill>
                    <w14:schemeClr w14:val="tx1"/>
                  </w14:solidFill>
                </w14:textFill>
              </w:rPr>
              <w:t xml:space="preserve">总计</w:t>
            </w:r>
            <w:r/>
          </w:p>
        </w:tc>
        <w:tc>
          <w:tcPr>
            <w:shd w:val="clear" w:color="auto" w:fill="auto"/>
            <w:tcBorders>
              <w:top w:val="single" w:color="000000" w:sz="4" w:space="0"/>
              <w:left w:val="single" w:color="000000" w:sz="4" w:space="0"/>
              <w:bottom w:val="single" w:color="000000" w:sz="4" w:space="0"/>
              <w:right w:val="single" w:color="000000" w:sz="4" w:space="0"/>
            </w:tcBorders>
            <w:tcW w:w="1146" w:type="dxa"/>
            <w:vAlign w:val="center"/>
            <w:textDirection w:val="lrTb"/>
            <w:noWrap/>
          </w:tcPr>
          <w:p>
            <w:pPr>
              <w:jc w:val="center"/>
              <w:keepLines w:val="0"/>
              <w:keepNext w:val="0"/>
              <w:pageBreakBefore w:val="0"/>
              <w:spacing w:line="400" w:lineRule="exact"/>
              <w:widowControl/>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lang w:bidi="ar"/>
                <w14:textFill>
                  <w14:solidFill>
                    <w14:schemeClr w14:val="tx1"/>
                  </w14:solidFill>
                </w14:textFill>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keepLines w:val="0"/>
              <w:keepNext w:val="0"/>
              <w:pageBreakBefore w:val="0"/>
              <w:spacing w:line="400" w:lineRule="exact"/>
              <w:widowControl/>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lang w:bidi="ar"/>
                <w14:textFill>
                  <w14:solidFill>
                    <w14:schemeClr w14:val="tx1"/>
                  </w14:solidFill>
                </w14:textFill>
              </w:rPr>
              <w:t xml:space="preserve">103</w:t>
            </w:r>
            <w:r/>
          </w:p>
        </w:tc>
      </w:tr>
    </w:tbl>
    <w:p>
      <w:pPr>
        <w:pStyle w:val="722"/>
        <w:ind w:firstLine="0"/>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420"/>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五）投标报价含保安各类日常费用及对讲机费用。中标人有责任配合医院接受上级领导部门的监督、检查，并提供必需的材料。招标方有权对中标方进行月度考核，考核结果与当月费用结算挂钩。具体考核方法和标准按医院要求执行。除合同约定外，招标方不再向中标方额外支付其他费用。</w:t>
      </w:r>
      <w:r/>
    </w:p>
    <w:p>
      <w:pPr>
        <w:ind w:firstLine="420"/>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（六）服务单位应参照后勤社会化管理部门接受医院的统一管理并进行月度考核，月度考核评分结果与费用结算挂钩，考核办法</w:t>
      </w:r>
      <w:r>
        <w:rPr>
          <w:rFonts w:hint="eastAsia" w:ascii="宋体" w:hAnsi="宋体" w:cs="宋体"/>
          <w:color w:val="000000" w:themeColor="text1"/>
          <w:szCs w:val="21"/>
          <w:highlight w:val="none"/>
          <w:lang w:val="en-US" w:eastAsia="zh-CN"/>
          <w14:textFill>
            <w14:solidFill>
              <w14:schemeClr w14:val="tx1"/>
            </w14:solidFill>
          </w14:textFill>
        </w:rPr>
        <w:t xml:space="preserve">详见附件</w:t>
      </w:r>
      <w:r>
        <w:rPr>
          <w:rFonts w:hint="eastAsia" w:ascii="宋体" w:hAnsi="宋体" w:cs="宋体"/>
          <w:color w:val="000000" w:themeColor="text1"/>
          <w:szCs w:val="21"/>
          <w:highlight w:val="none"/>
          <w14:textFill>
            <w14:solidFill>
              <w14:schemeClr w14:val="tx1"/>
            </w14:solidFill>
          </w14:textFill>
        </w:rPr>
        <w:t xml:space="preserve">。</w:t>
      </w:r>
      <w:r/>
    </w:p>
    <w:p>
      <w:pPr>
        <w:ind w:left="1" w:right="-176" w:firstLine="447"/>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color w:val="000000" w:themeColor="text1"/>
          <w:highlight w:val="none"/>
          <w14:textFill>
            <w14:solidFill>
              <w14:schemeClr w14:val="tx1"/>
            </w14:solidFill>
          </w14:textFill>
        </w:rPr>
        <w:t xml:space="preserve">（七）</w:t>
      </w:r>
      <w:r>
        <w:rPr>
          <w:rFonts w:hint="eastAsia" w:ascii="宋体" w:hAnsi="宋体" w:cs="宋体"/>
          <w:color w:val="000000" w:themeColor="text1"/>
          <w:szCs w:val="21"/>
          <w:highlight w:val="none"/>
          <w14:textFill>
            <w14:solidFill>
              <w14:schemeClr w14:val="tx1"/>
            </w14:solidFill>
          </w14:textFill>
        </w:rPr>
        <w:t xml:space="preserve">服务期内如遇国家最低工资标准和社会保险缴费基数调整，由中标人负责，采购人不再给予中标人相应调整。</w:t>
      </w:r>
      <w:r/>
    </w:p>
    <w:p>
      <w:pPr>
        <w:ind w:left="1" w:right="-176" w:firstLine="447"/>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w:t>
      </w:r>
      <w:r>
        <w:rPr>
          <w:rFonts w:hint="eastAsia" w:ascii="Times New Roman" w:hAnsi="Times New Roman"/>
          <w:color w:val="000000" w:themeColor="text1"/>
          <w:szCs w:val="21"/>
          <w:highlight w:val="none"/>
          <w:lang w:val="en-US" w:eastAsia="zh-CN"/>
          <w14:textFill>
            <w14:solidFill>
              <w14:schemeClr w14:val="tx1"/>
            </w14:solidFill>
          </w14:textFill>
        </w:rPr>
        <w:t xml:space="preserve">八</w:t>
      </w:r>
      <w:r>
        <w:rPr>
          <w:rFonts w:hint="eastAsia" w:ascii="Times New Roman" w:hAnsi="Times New Roman"/>
          <w:color w:val="000000" w:themeColor="text1"/>
          <w:szCs w:val="21"/>
          <w:highlight w:val="none"/>
          <w14:textFill>
            <w14:solidFill>
              <w14:schemeClr w14:val="tx1"/>
            </w14:solidFill>
          </w14:textFill>
        </w:rPr>
        <w:t xml:space="preserve">）其他</w:t>
      </w:r>
      <w:r/>
    </w:p>
    <w:p>
      <w:pPr>
        <w:ind w:left="1" w:right="-176" w:firstLine="447"/>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1</w:t>
      </w:r>
      <w:r>
        <w:rPr>
          <w:rFonts w:hint="eastAsia" w:ascii="Times New Roman" w:hAnsi="Times New Roman"/>
          <w:color w:val="000000" w:themeColor="text1"/>
          <w:szCs w:val="21"/>
          <w:highlight w:val="none"/>
          <w:lang w:eastAsia="zh-CN"/>
          <w14:textFill>
            <w14:solidFill>
              <w14:schemeClr w14:val="tx1"/>
            </w14:solidFill>
          </w14:textFill>
        </w:rPr>
        <w:t xml:space="preserve">、</w:t>
      </w:r>
      <w:r>
        <w:rPr>
          <w:rFonts w:hint="eastAsia" w:ascii="Times New Roman" w:hAnsi="Times New Roman"/>
          <w:color w:val="000000" w:themeColor="text1"/>
          <w:szCs w:val="21"/>
          <w:highlight w:val="none"/>
          <w14:textFill>
            <w14:solidFill>
              <w14:schemeClr w14:val="tx1"/>
            </w14:solidFill>
          </w14:textFill>
        </w:rPr>
        <w:t xml:space="preserve">中标人不得将服务业务转包第三方。</w:t>
      </w:r>
      <w:r/>
    </w:p>
    <w:p>
      <w:pPr>
        <w:ind w:left="1" w:right="-176" w:firstLine="447"/>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2、在后勤服务工作中造成采购方财产损坏或遗失，由中标人负责赔偿。 </w:t>
      </w:r>
      <w:r/>
    </w:p>
    <w:p>
      <w:pPr>
        <w:ind w:left="1" w:right="-176" w:firstLine="447"/>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3</w:t>
      </w:r>
      <w:r>
        <w:rPr>
          <w:rFonts w:hint="eastAsia" w:ascii="Times New Roman" w:hAnsi="Times New Roman"/>
          <w:color w:val="000000" w:themeColor="text1"/>
          <w:szCs w:val="21"/>
          <w:highlight w:val="none"/>
          <w:lang w:eastAsia="zh-CN"/>
          <w14:textFill>
            <w14:solidFill>
              <w14:schemeClr w14:val="tx1"/>
            </w14:solidFill>
          </w14:textFill>
        </w:rPr>
        <w:t xml:space="preserve">、</w:t>
      </w:r>
      <w:r>
        <w:rPr>
          <w:rFonts w:hint="eastAsia" w:ascii="Times New Roman" w:hAnsi="Times New Roman"/>
          <w:color w:val="000000" w:themeColor="text1"/>
          <w:szCs w:val="21"/>
          <w:highlight w:val="none"/>
          <w14:textFill>
            <w14:solidFill>
              <w14:schemeClr w14:val="tx1"/>
            </w14:solidFill>
          </w14:textFill>
        </w:rPr>
        <w:t xml:space="preserve">中标人应严格按照政府部门相关规定给员工缴纳各种社会保险（包括养老、医疗、工伤、生育保险、失业保险等）。</w:t>
      </w:r>
      <w:r/>
    </w:p>
    <w:p>
      <w:pPr>
        <w:ind w:left="1" w:right="-176" w:firstLine="447"/>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4</w:t>
      </w:r>
      <w:r>
        <w:rPr>
          <w:rFonts w:hint="eastAsia" w:ascii="Times New Roman" w:hAnsi="Times New Roman"/>
          <w:color w:val="000000" w:themeColor="text1"/>
          <w:szCs w:val="21"/>
          <w:highlight w:val="none"/>
          <w:lang w:eastAsia="zh-CN"/>
          <w14:textFill>
            <w14:solidFill>
              <w14:schemeClr w14:val="tx1"/>
            </w14:solidFill>
          </w14:textFill>
        </w:rPr>
        <w:t xml:space="preserve">、</w:t>
      </w:r>
      <w:r>
        <w:rPr>
          <w:rFonts w:hint="eastAsia" w:ascii="Times New Roman" w:hAnsi="Times New Roman"/>
          <w:color w:val="000000" w:themeColor="text1"/>
          <w:szCs w:val="21"/>
          <w:highlight w:val="none"/>
          <w14:textFill>
            <w14:solidFill>
              <w14:schemeClr w14:val="tx1"/>
            </w14:solidFill>
          </w14:textFill>
        </w:rPr>
        <w:t xml:space="preserve">中标人自行负责其招聘员工的一切工资、福利，如发生工伤、疾病乃至死亡的一切责任及费用由中标方全部负责。</w:t>
      </w:r>
      <w:r/>
    </w:p>
    <w:p>
      <w:pPr>
        <w:ind w:left="1" w:right="-176" w:firstLine="447"/>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5</w:t>
      </w:r>
      <w:r>
        <w:rPr>
          <w:rFonts w:hint="eastAsia" w:ascii="Times New Roman" w:hAnsi="Times New Roman"/>
          <w:color w:val="000000" w:themeColor="text1"/>
          <w:szCs w:val="21"/>
          <w:highlight w:val="none"/>
          <w:lang w:eastAsia="zh-CN"/>
          <w14:textFill>
            <w14:solidFill>
              <w14:schemeClr w14:val="tx1"/>
            </w14:solidFill>
          </w14:textFill>
        </w:rPr>
        <w:t xml:space="preserve">、</w:t>
      </w:r>
      <w:r>
        <w:rPr>
          <w:rFonts w:hint="eastAsia" w:ascii="Times New Roman" w:hAnsi="Times New Roman"/>
          <w:color w:val="000000" w:themeColor="text1"/>
          <w:szCs w:val="21"/>
          <w:highlight w:val="none"/>
          <w14:textFill>
            <w14:solidFill>
              <w14:schemeClr w14:val="tx1"/>
            </w14:solidFill>
          </w14:textFill>
        </w:rPr>
        <w:t xml:space="preserve">中标人应严格遵守国家有关的法律法规及行业标准，应严格按当地标准给付员工加班薪资。</w:t>
      </w:r>
      <w:r/>
    </w:p>
    <w:p>
      <w:pPr>
        <w:ind w:left="1" w:right="-176" w:firstLine="447"/>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6</w:t>
      </w:r>
      <w:r>
        <w:rPr>
          <w:rFonts w:hint="eastAsia" w:ascii="Times New Roman" w:hAnsi="Times New Roman"/>
          <w:color w:val="000000" w:themeColor="text1"/>
          <w:szCs w:val="21"/>
          <w:highlight w:val="none"/>
          <w:lang w:eastAsia="zh-CN"/>
          <w14:textFill>
            <w14:solidFill>
              <w14:schemeClr w14:val="tx1"/>
            </w14:solidFill>
          </w14:textFill>
        </w:rPr>
        <w:t xml:space="preserve">、</w:t>
      </w:r>
      <w:r>
        <w:rPr>
          <w:rFonts w:hint="eastAsia" w:ascii="Times New Roman" w:hAnsi="Times New Roman"/>
          <w:color w:val="000000" w:themeColor="text1"/>
          <w:szCs w:val="21"/>
          <w:highlight w:val="none"/>
          <w14:textFill>
            <w14:solidFill>
              <w14:schemeClr w14:val="tx1"/>
            </w14:solidFill>
          </w14:textFill>
        </w:rPr>
        <w:t xml:space="preserve">履行后勤服务任务中发生差错造成第三者的意外伤亡事故及所引发的责任、经济由中标方承担（可购买公共责任险）。</w:t>
      </w:r>
      <w:r/>
    </w:p>
    <w:p>
      <w:pPr>
        <w:ind w:left="1" w:right="-176" w:firstLine="447"/>
        <w:spacing w:line="390" w:lineRule="exact"/>
        <w:rPr>
          <w:rFonts w:hint="eastAsia" w:ascii="Times New Roman" w:hAnsi="Times New Roman"/>
          <w:color w:val="000000" w:themeColor="text1"/>
          <w:szCs w:val="21"/>
          <w:highlight w:val="none"/>
          <w:lang w:val="en-US" w:eastAsia="zh-CN"/>
          <w14:textFill>
            <w14:solidFill>
              <w14:schemeClr w14:val="tx1"/>
            </w14:solidFill>
          </w14:textFill>
        </w:rPr>
      </w:pPr>
      <w:r>
        <w:rPr>
          <w:rFonts w:hint="eastAsia" w:ascii="Times New Roman" w:hAnsi="Times New Roman"/>
          <w:color w:val="000000" w:themeColor="text1"/>
          <w:szCs w:val="21"/>
          <w:highlight w:val="none"/>
          <w:lang w:eastAsia="zh-CN"/>
          <w14:textFill>
            <w14:solidFill>
              <w14:schemeClr w14:val="tx1"/>
            </w14:solidFill>
          </w14:textFill>
        </w:rPr>
        <w:t xml:space="preserve">（</w:t>
      </w:r>
      <w:r>
        <w:rPr>
          <w:rFonts w:hint="eastAsia" w:ascii="Times New Roman" w:hAnsi="Times New Roman"/>
          <w:color w:val="000000" w:themeColor="text1"/>
          <w:szCs w:val="21"/>
          <w:highlight w:val="none"/>
          <w:lang w:val="en-US" w:eastAsia="zh-CN"/>
          <w14:textFill>
            <w14:solidFill>
              <w14:schemeClr w14:val="tx1"/>
            </w14:solidFill>
          </w14:textFill>
        </w:rPr>
        <w:t xml:space="preserve">九</w:t>
      </w:r>
      <w:r>
        <w:rPr>
          <w:rFonts w:hint="eastAsia" w:ascii="Times New Roman" w:hAnsi="Times New Roman"/>
          <w:color w:val="000000" w:themeColor="text1"/>
          <w:szCs w:val="21"/>
          <w:highlight w:val="none"/>
          <w:lang w:eastAsia="zh-CN"/>
          <w14:textFill>
            <w14:solidFill>
              <w14:schemeClr w14:val="tx1"/>
            </w14:solidFill>
          </w14:textFill>
        </w:rPr>
        <w:t xml:space="preserve">）</w:t>
      </w:r>
      <w:r>
        <w:rPr>
          <w:rFonts w:hint="eastAsia" w:ascii="Times New Roman" w:hAnsi="Times New Roman"/>
          <w:color w:val="000000" w:themeColor="text1"/>
          <w:szCs w:val="21"/>
          <w:highlight w:val="none"/>
          <w:lang w:val="en-US" w:eastAsia="zh-CN"/>
          <w14:textFill>
            <w14:solidFill>
              <w14:schemeClr w14:val="tx1"/>
            </w14:solidFill>
          </w14:textFill>
        </w:rPr>
        <w:t xml:space="preserve">考核要求：</w:t>
      </w:r>
      <w:r>
        <w:rPr>
          <w:rFonts w:hint="eastAsia" w:ascii="宋体" w:hAnsi="宋体"/>
          <w:color w:val="000000" w:themeColor="text1"/>
          <w:szCs w:val="21"/>
          <w:highlight w:val="none"/>
          <w14:textFill>
            <w14:solidFill>
              <w14:schemeClr w14:val="tx1"/>
            </w14:solidFill>
          </w14:textFill>
        </w:rPr>
        <w:t xml:space="preserve">医院对服务方进行月度考核，考核结果与当月度费用结算挂钩。</w:t>
      </w:r>
      <w:r/>
    </w:p>
    <w:tbl>
      <w:tblPr>
        <w:tblStyle w:val="721"/>
        <w:tblW w:w="9514" w:type="dxa"/>
        <w:tblInd w:w="-490" w:type="dxa"/>
        <w:tblLayout w:type="autofit"/>
        <w:tblCellMar>
          <w:left w:w="108" w:type="dxa"/>
          <w:top w:w="0" w:type="dxa"/>
          <w:right w:w="108" w:type="dxa"/>
          <w:bottom w:w="0" w:type="dxa"/>
        </w:tblCellMar>
        <w:tblLook w:val="04A0" w:firstRow="1" w:lastRow="0" w:firstColumn="1" w:lastColumn="0" w:noHBand="0" w:noVBand="1"/>
      </w:tblPr>
      <w:tblGrid>
        <w:gridCol w:w="996"/>
        <w:gridCol w:w="3163"/>
        <w:gridCol w:w="795"/>
        <w:gridCol w:w="3345"/>
        <w:gridCol w:w="1215"/>
      </w:tblGrid>
      <w:tr>
        <w:trPr>
          <w:trHeight w:val="468"/>
        </w:trPr>
        <w:tc>
          <w:tcPr>
            <w:gridSpan w:val="5"/>
            <w:tcBorders>
              <w:top w:val="none" w:color="000000" w:sz="4" w:space="0"/>
              <w:left w:val="none" w:color="000000" w:sz="4" w:space="0"/>
              <w:bottom w:val="none" w:color="000000" w:sz="4" w:space="0"/>
              <w:right w:val="none" w:color="000000" w:sz="4" w:space="0"/>
            </w:tcBorders>
            <w:tcW w:w="9514" w:type="dxa"/>
            <w:vAlign w:val="center"/>
            <w:textDirection w:val="lrTb"/>
            <w:noWrap w:val="false"/>
          </w:tcPr>
          <w:p>
            <w:pPr>
              <w:jc w:val="center"/>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苏州市中医医院社会化部门月度考核表</w:t>
            </w:r>
            <w:r/>
          </w:p>
        </w:tc>
      </w:tr>
      <w:tr>
        <w:trPr>
          <w:trHeight w:val="435"/>
        </w:trPr>
        <w:tc>
          <w:tcPr>
            <w:gridSpan w:val="5"/>
            <w:tcBorders>
              <w:top w:val="none" w:color="000000" w:sz="4" w:space="0"/>
              <w:left w:val="none" w:color="000000" w:sz="4" w:space="0"/>
              <w:bottom w:val="none" w:color="000000" w:sz="4" w:space="0"/>
              <w:right w:val="none" w:color="000000" w:sz="4" w:space="0"/>
            </w:tcBorders>
            <w:tcW w:w="9514" w:type="dxa"/>
            <w:vAlign w:val="center"/>
            <w:textDirection w:val="lrTb"/>
            <w:noWrap w:val="false"/>
          </w:tcPr>
          <w:p>
            <w:pPr>
              <w:jc w:val="right"/>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年      月</w:t>
            </w:r>
            <w:r/>
          </w:p>
        </w:tc>
      </w:tr>
      <w:tr>
        <w:trPr>
          <w:trHeight w:val="327"/>
        </w:trPr>
        <w:tc>
          <w:tcPr>
            <w:tcBorders>
              <w:top w:val="single" w:color="000000" w:sz="8" w:space="0"/>
              <w:left w:val="single" w:color="000000" w:sz="8" w:space="0"/>
              <w:bottom w:val="single" w:color="000000" w:sz="8" w:space="0"/>
              <w:right w:val="single" w:color="000000" w:sz="8" w:space="0"/>
            </w:tcBorders>
            <w:tcW w:w="996" w:type="dxa"/>
            <w:vAlign w:val="center"/>
            <w:textDirection w:val="lrTb"/>
            <w:noWrap w:val="false"/>
          </w:tcPr>
          <w:p>
            <w:pPr>
              <w:jc w:val="center"/>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序号</w:t>
            </w:r>
            <w:r/>
          </w:p>
        </w:tc>
        <w:tc>
          <w:tcPr>
            <w:tcBorders>
              <w:top w:val="single" w:color="000000" w:sz="8" w:space="0"/>
              <w:left w:val="none" w:color="000000" w:sz="4" w:space="0"/>
              <w:bottom w:val="single" w:color="000000" w:sz="8" w:space="0"/>
              <w:right w:val="single" w:color="000000" w:sz="8" w:space="0"/>
            </w:tcBorders>
            <w:tcW w:w="3163" w:type="dxa"/>
            <w:vAlign w:val="center"/>
            <w:textDirection w:val="lrTb"/>
            <w:noWrap w:val="false"/>
          </w:tcPr>
          <w:p>
            <w:pPr>
              <w:jc w:val="center"/>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扣分项</w:t>
            </w:r>
            <w:r/>
          </w:p>
        </w:tc>
        <w:tc>
          <w:tcPr>
            <w:tcBorders>
              <w:top w:val="single" w:color="000000" w:sz="8" w:space="0"/>
              <w:left w:val="none" w:color="000000" w:sz="4" w:space="0"/>
              <w:bottom w:val="single" w:color="000000" w:sz="8" w:space="0"/>
              <w:right w:val="single" w:color="000000" w:sz="8" w:space="0"/>
            </w:tcBorders>
            <w:tcW w:w="795" w:type="dxa"/>
            <w:vAlign w:val="center"/>
            <w:textDirection w:val="lrTb"/>
            <w:noWrap w:val="false"/>
          </w:tcPr>
          <w:p>
            <w:pPr>
              <w:jc w:val="center"/>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分值</w:t>
            </w:r>
            <w:r/>
          </w:p>
        </w:tc>
        <w:tc>
          <w:tcPr>
            <w:tcBorders>
              <w:top w:val="single" w:color="000000" w:sz="8" w:space="0"/>
              <w:left w:val="none" w:color="000000" w:sz="4" w:space="0"/>
              <w:bottom w:val="single" w:color="000000" w:sz="8" w:space="0"/>
              <w:right w:val="single" w:color="000000" w:sz="8" w:space="0"/>
            </w:tcBorders>
            <w:tcW w:w="3345" w:type="dxa"/>
            <w:vAlign w:val="center"/>
            <w:textDirection w:val="lrTb"/>
            <w:noWrap w:val="false"/>
          </w:tcPr>
          <w:p>
            <w:pPr>
              <w:jc w:val="center"/>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说明</w:t>
            </w:r>
            <w:r/>
          </w:p>
        </w:tc>
        <w:tc>
          <w:tcPr>
            <w:tcBorders>
              <w:top w:val="single" w:color="000000" w:sz="8" w:space="0"/>
              <w:left w:val="none" w:color="000000" w:sz="4" w:space="0"/>
              <w:bottom w:val="single" w:color="000000" w:sz="8" w:space="0"/>
              <w:right w:val="single" w:color="000000" w:sz="8" w:space="0"/>
            </w:tcBorders>
            <w:tcW w:w="1215" w:type="dxa"/>
            <w:vAlign w:val="center"/>
            <w:textDirection w:val="lrTb"/>
            <w:noWrap w:val="false"/>
          </w:tcPr>
          <w:p>
            <w:pPr>
              <w:jc w:val="center"/>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得分</w:t>
            </w:r>
            <w:r/>
          </w:p>
        </w:tc>
      </w:tr>
      <w:tr>
        <w:trPr>
          <w:trHeight w:val="879"/>
        </w:trPr>
        <w:tc>
          <w:tcPr>
            <w:tcBorders>
              <w:top w:val="none" w:color="000000" w:sz="4" w:space="0"/>
              <w:left w:val="single" w:color="000000" w:sz="8" w:space="0"/>
              <w:bottom w:val="single" w:color="000000" w:sz="8" w:space="0"/>
              <w:right w:val="single" w:color="000000" w:sz="8" w:space="0"/>
            </w:tcBorders>
            <w:tcW w:w="9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c>
          <w:tcPr>
            <w:tcBorders>
              <w:top w:val="none" w:color="000000" w:sz="4" w:space="0"/>
              <w:left w:val="none" w:color="000000" w:sz="4" w:space="0"/>
              <w:bottom w:val="single" w:color="000000" w:sz="8" w:space="0"/>
              <w:right w:val="single" w:color="000000" w:sz="8" w:space="0"/>
            </w:tcBorders>
            <w:tcW w:w="3163"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工作人员是否规范穿戴工作服、是否持证上岗、安保装备是否到位</w:t>
            </w:r>
            <w:r/>
          </w:p>
        </w:tc>
        <w:tc>
          <w:tcPr>
            <w:tcBorders>
              <w:top w:val="none" w:color="000000" w:sz="4" w:space="0"/>
              <w:left w:val="none" w:color="000000" w:sz="4" w:space="0"/>
              <w:bottom w:val="single" w:color="000000" w:sz="8" w:space="0"/>
              <w:right w:val="single" w:color="000000" w:sz="8" w:space="0"/>
            </w:tcBorders>
            <w:tcW w:w="795"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10</w:t>
            </w:r>
            <w:r/>
          </w:p>
        </w:tc>
        <w:tc>
          <w:tcPr>
            <w:tcBorders>
              <w:top w:val="none" w:color="000000" w:sz="4" w:space="0"/>
              <w:left w:val="none" w:color="000000" w:sz="4" w:space="0"/>
              <w:bottom w:val="single" w:color="000000" w:sz="8" w:space="0"/>
              <w:right w:val="single" w:color="000000" w:sz="8" w:space="0"/>
            </w:tcBorders>
            <w:tcW w:w="334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经抽查发现不符合规范的，每一人扣1分，扣完为止，月底合计得分</w:t>
            </w:r>
            <w:r/>
          </w:p>
        </w:tc>
        <w:tc>
          <w:tcPr>
            <w:tcBorders>
              <w:top w:val="none" w:color="000000" w:sz="4" w:space="0"/>
              <w:left w:val="none" w:color="000000" w:sz="4" w:space="0"/>
              <w:bottom w:val="single" w:color="000000" w:sz="8" w:space="0"/>
              <w:right w:val="single" w:color="000000" w:sz="8" w:space="0"/>
            </w:tcBorders>
            <w:tcW w:w="1215"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879"/>
        </w:trPr>
        <w:tc>
          <w:tcPr>
            <w:tcBorders>
              <w:top w:val="none" w:color="000000" w:sz="4" w:space="0"/>
              <w:left w:val="single" w:color="000000" w:sz="8" w:space="0"/>
              <w:bottom w:val="single" w:color="000000" w:sz="8" w:space="0"/>
              <w:right w:val="single" w:color="000000" w:sz="8" w:space="0"/>
            </w:tcBorders>
            <w:tcW w:w="9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w:t>
            </w:r>
            <w:r/>
          </w:p>
        </w:tc>
        <w:tc>
          <w:tcPr>
            <w:tcBorders>
              <w:top w:val="none" w:color="000000" w:sz="4" w:space="0"/>
              <w:left w:val="none" w:color="000000" w:sz="4" w:space="0"/>
              <w:bottom w:val="single" w:color="000000" w:sz="8" w:space="0"/>
              <w:right w:val="single" w:color="000000" w:sz="8" w:space="0"/>
            </w:tcBorders>
            <w:tcW w:w="3163"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管理人员、工作人员配置是否到位</w:t>
            </w:r>
            <w:r/>
          </w:p>
        </w:tc>
        <w:tc>
          <w:tcPr>
            <w:tcBorders>
              <w:top w:val="none" w:color="000000" w:sz="4" w:space="0"/>
              <w:left w:val="none" w:color="000000" w:sz="4" w:space="0"/>
              <w:bottom w:val="single" w:color="000000" w:sz="8" w:space="0"/>
              <w:right w:val="single" w:color="000000" w:sz="8" w:space="0"/>
            </w:tcBorders>
            <w:tcW w:w="795"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10</w:t>
            </w:r>
            <w:r/>
          </w:p>
        </w:tc>
        <w:tc>
          <w:tcPr>
            <w:tcBorders>
              <w:top w:val="none" w:color="000000" w:sz="4" w:space="0"/>
              <w:left w:val="none" w:color="000000" w:sz="4" w:space="0"/>
              <w:bottom w:val="single" w:color="000000" w:sz="8" w:space="0"/>
              <w:right w:val="single" w:color="000000" w:sz="8" w:space="0"/>
            </w:tcBorders>
            <w:tcW w:w="334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经抽查发现每缺失或不符合配置名单的，每一人扣2分，扣完为止，月底合计得分</w:t>
            </w:r>
            <w:r/>
          </w:p>
        </w:tc>
        <w:tc>
          <w:tcPr>
            <w:tcBorders>
              <w:top w:val="none" w:color="000000" w:sz="4" w:space="0"/>
              <w:left w:val="none" w:color="000000" w:sz="4" w:space="0"/>
              <w:bottom w:val="single" w:color="000000" w:sz="8" w:space="0"/>
              <w:right w:val="single" w:color="000000" w:sz="8" w:space="0"/>
            </w:tcBorders>
            <w:tcW w:w="1215"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879"/>
        </w:trPr>
        <w:tc>
          <w:tcPr>
            <w:tcBorders>
              <w:top w:val="none" w:color="000000" w:sz="4" w:space="0"/>
              <w:left w:val="single" w:color="000000" w:sz="8" w:space="0"/>
              <w:bottom w:val="single" w:color="000000" w:sz="8" w:space="0"/>
              <w:right w:val="single" w:color="000000" w:sz="8" w:space="0"/>
            </w:tcBorders>
            <w:tcW w:w="9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3</w:t>
            </w:r>
            <w:r/>
          </w:p>
        </w:tc>
        <w:tc>
          <w:tcPr>
            <w:tcBorders>
              <w:top w:val="none" w:color="000000" w:sz="4" w:space="0"/>
              <w:left w:val="none" w:color="000000" w:sz="4" w:space="0"/>
              <w:bottom w:val="single" w:color="000000" w:sz="8" w:space="0"/>
              <w:right w:val="single" w:color="000000" w:sz="8" w:space="0"/>
            </w:tcBorders>
            <w:tcW w:w="3163"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安防设备是否齐全、规范、正常运转；微型消防站是否规范</w:t>
            </w:r>
            <w:r/>
          </w:p>
        </w:tc>
        <w:tc>
          <w:tcPr>
            <w:tcBorders>
              <w:top w:val="none" w:color="000000" w:sz="4" w:space="0"/>
              <w:left w:val="none" w:color="000000" w:sz="4" w:space="0"/>
              <w:bottom w:val="single" w:color="000000" w:sz="8" w:space="0"/>
              <w:right w:val="single" w:color="000000" w:sz="8" w:space="0"/>
            </w:tcBorders>
            <w:tcW w:w="795"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10</w:t>
            </w:r>
            <w:r/>
          </w:p>
        </w:tc>
        <w:tc>
          <w:tcPr>
            <w:tcBorders>
              <w:top w:val="none" w:color="000000" w:sz="4" w:space="0"/>
              <w:left w:val="none" w:color="000000" w:sz="4" w:space="0"/>
              <w:bottom w:val="single" w:color="000000" w:sz="8" w:space="0"/>
              <w:right w:val="single" w:color="000000" w:sz="8" w:space="0"/>
            </w:tcBorders>
            <w:tcW w:w="334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经抽查发现设备缺失或运转不正常的，每一次扣2分，扣完为止，月底合计得分</w:t>
            </w:r>
            <w:r/>
          </w:p>
        </w:tc>
        <w:tc>
          <w:tcPr>
            <w:tcBorders>
              <w:top w:val="none" w:color="000000" w:sz="4" w:space="0"/>
              <w:left w:val="none" w:color="000000" w:sz="4" w:space="0"/>
              <w:bottom w:val="single" w:color="000000" w:sz="8" w:space="0"/>
              <w:right w:val="single" w:color="000000" w:sz="8" w:space="0"/>
            </w:tcBorders>
            <w:tcW w:w="1215"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879"/>
        </w:trPr>
        <w:tc>
          <w:tcPr>
            <w:tcBorders>
              <w:top w:val="none" w:color="000000" w:sz="4" w:space="0"/>
              <w:left w:val="single" w:color="000000" w:sz="8" w:space="0"/>
              <w:bottom w:val="single" w:color="000000" w:sz="8" w:space="0"/>
              <w:right w:val="single" w:color="000000" w:sz="8" w:space="0"/>
            </w:tcBorders>
            <w:tcW w:w="9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4</w:t>
            </w:r>
            <w:r/>
          </w:p>
        </w:tc>
        <w:tc>
          <w:tcPr>
            <w:tcBorders>
              <w:top w:val="none" w:color="000000" w:sz="4" w:space="0"/>
              <w:left w:val="none" w:color="000000" w:sz="4" w:space="0"/>
              <w:bottom w:val="single" w:color="000000" w:sz="8" w:space="0"/>
              <w:right w:val="single" w:color="000000" w:sz="8" w:space="0"/>
            </w:tcBorders>
            <w:tcW w:w="3163"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是否落实安全生产责任制</w:t>
            </w:r>
            <w:r/>
          </w:p>
        </w:tc>
        <w:tc>
          <w:tcPr>
            <w:tcBorders>
              <w:top w:val="none" w:color="000000" w:sz="4" w:space="0"/>
              <w:left w:val="none" w:color="000000" w:sz="4" w:space="0"/>
              <w:bottom w:val="single" w:color="000000" w:sz="8" w:space="0"/>
              <w:right w:val="single" w:color="000000" w:sz="8" w:space="0"/>
            </w:tcBorders>
            <w:tcW w:w="795"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10</w:t>
            </w:r>
            <w:r/>
          </w:p>
        </w:tc>
        <w:tc>
          <w:tcPr>
            <w:tcBorders>
              <w:top w:val="none" w:color="000000" w:sz="4" w:space="0"/>
              <w:left w:val="none" w:color="000000" w:sz="4" w:space="0"/>
              <w:bottom w:val="single" w:color="000000" w:sz="8" w:space="0"/>
              <w:right w:val="single" w:color="000000" w:sz="8" w:space="0"/>
            </w:tcBorders>
            <w:tcW w:w="334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当月发生安全生产不良事件造成人员或财产损失的，每一次扣10分</w:t>
            </w:r>
            <w:r/>
          </w:p>
        </w:tc>
        <w:tc>
          <w:tcPr>
            <w:tcBorders>
              <w:top w:val="none" w:color="000000" w:sz="4" w:space="0"/>
              <w:left w:val="none" w:color="000000" w:sz="4" w:space="0"/>
              <w:bottom w:val="single" w:color="000000" w:sz="8" w:space="0"/>
              <w:right w:val="single" w:color="000000" w:sz="8" w:space="0"/>
            </w:tcBorders>
            <w:tcW w:w="1215"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1167"/>
        </w:trPr>
        <w:tc>
          <w:tcPr>
            <w:tcBorders>
              <w:top w:val="none" w:color="000000" w:sz="4" w:space="0"/>
              <w:left w:val="single" w:color="000000" w:sz="8" w:space="0"/>
              <w:bottom w:val="single" w:color="000000" w:sz="8" w:space="0"/>
              <w:right w:val="single" w:color="000000" w:sz="8" w:space="0"/>
            </w:tcBorders>
            <w:tcW w:w="9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w:t>
            </w:r>
            <w:r/>
          </w:p>
        </w:tc>
        <w:tc>
          <w:tcPr>
            <w:tcBorders>
              <w:top w:val="none" w:color="000000" w:sz="4" w:space="0"/>
              <w:left w:val="none" w:color="000000" w:sz="4" w:space="0"/>
              <w:bottom w:val="none" w:color="000000" w:sz="4" w:space="0"/>
              <w:right w:val="single" w:color="000000" w:sz="8" w:space="0"/>
            </w:tcBorders>
            <w:tcW w:w="3163"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日常巡视巡检、应急演练、培训制度落实</w:t>
            </w:r>
            <w:r/>
          </w:p>
        </w:tc>
        <w:tc>
          <w:tcPr>
            <w:tcBorders>
              <w:top w:val="none" w:color="000000" w:sz="4" w:space="0"/>
              <w:left w:val="none" w:color="000000" w:sz="4" w:space="0"/>
              <w:bottom w:val="none" w:color="000000" w:sz="4" w:space="0"/>
              <w:right w:val="single" w:color="000000" w:sz="8" w:space="0"/>
            </w:tcBorders>
            <w:tcW w:w="795"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20</w:t>
            </w:r>
            <w:r/>
          </w:p>
        </w:tc>
        <w:tc>
          <w:tcPr>
            <w:tcBorders>
              <w:top w:val="none" w:color="000000" w:sz="4" w:space="0"/>
              <w:left w:val="none" w:color="000000" w:sz="4" w:space="0"/>
              <w:bottom w:val="none" w:color="000000" w:sz="4" w:space="0"/>
              <w:right w:val="single" w:color="000000" w:sz="8" w:space="0"/>
            </w:tcBorders>
            <w:tcW w:w="334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经抽查或上级行政主管部门检查中发现未按合同约定开展巡视巡察、应急演练、培训的，每一次扣2分</w:t>
            </w:r>
            <w:r/>
          </w:p>
        </w:tc>
        <w:tc>
          <w:tcPr>
            <w:tcBorders>
              <w:top w:val="none" w:color="000000" w:sz="4" w:space="0"/>
              <w:left w:val="none" w:color="000000" w:sz="4" w:space="0"/>
              <w:bottom w:val="single" w:color="000000" w:sz="8" w:space="0"/>
              <w:right w:val="single" w:color="000000" w:sz="8" w:space="0"/>
            </w:tcBorders>
            <w:tcW w:w="1215"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879"/>
        </w:trPr>
        <w:tc>
          <w:tcPr>
            <w:tcBorders>
              <w:top w:val="none" w:color="000000" w:sz="4" w:space="0"/>
              <w:left w:val="single" w:color="000000" w:sz="8" w:space="0"/>
              <w:bottom w:val="single" w:color="000000" w:sz="8" w:space="0"/>
              <w:right w:val="single" w:color="000000" w:sz="8" w:space="0"/>
            </w:tcBorders>
            <w:tcW w:w="9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7</w:t>
            </w:r>
            <w:r/>
          </w:p>
        </w:tc>
        <w:tc>
          <w:tcPr>
            <w:tcBorders>
              <w:top w:val="single" w:color="000000" w:sz="8" w:space="0"/>
              <w:left w:val="none" w:color="000000" w:sz="4" w:space="0"/>
              <w:bottom w:val="single" w:color="000000" w:sz="8" w:space="0"/>
              <w:right w:val="single" w:color="000000" w:sz="8" w:space="0"/>
            </w:tcBorders>
            <w:tcW w:w="3163"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安保服务质量</w:t>
            </w:r>
            <w:r/>
          </w:p>
        </w:tc>
        <w:tc>
          <w:tcPr>
            <w:tcBorders>
              <w:top w:val="single" w:color="000000" w:sz="8" w:space="0"/>
              <w:left w:val="none" w:color="000000" w:sz="4" w:space="0"/>
              <w:bottom w:val="single" w:color="000000" w:sz="8" w:space="0"/>
              <w:right w:val="single" w:color="000000" w:sz="8" w:space="0"/>
            </w:tcBorders>
            <w:tcW w:w="795"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30</w:t>
            </w:r>
            <w:r/>
          </w:p>
        </w:tc>
        <w:tc>
          <w:tcPr>
            <w:tcBorders>
              <w:top w:val="single" w:color="000000" w:sz="8" w:space="0"/>
              <w:left w:val="none" w:color="000000" w:sz="4" w:space="0"/>
              <w:bottom w:val="single" w:color="000000" w:sz="8" w:space="0"/>
              <w:right w:val="single" w:color="000000" w:sz="8" w:space="0"/>
            </w:tcBorders>
            <w:tcW w:w="334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经抽查或上级行政主管部门检查中发现安保服务问题的，每一项扣2分</w:t>
            </w:r>
            <w:r/>
          </w:p>
        </w:tc>
        <w:tc>
          <w:tcPr>
            <w:tcBorders>
              <w:top w:val="none" w:color="000000" w:sz="4" w:space="0"/>
              <w:left w:val="none" w:color="000000" w:sz="4" w:space="0"/>
              <w:bottom w:val="single" w:color="000000" w:sz="8" w:space="0"/>
              <w:right w:val="single" w:color="000000" w:sz="8" w:space="0"/>
            </w:tcBorders>
            <w:tcW w:w="1215"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591"/>
        </w:trPr>
        <w:tc>
          <w:tcPr>
            <w:tcBorders>
              <w:top w:val="none" w:color="000000" w:sz="4" w:space="0"/>
              <w:left w:val="single" w:color="000000" w:sz="8" w:space="0"/>
              <w:bottom w:val="none" w:color="000000" w:sz="4" w:space="0"/>
              <w:right w:val="single" w:color="000000" w:sz="8" w:space="0"/>
            </w:tcBorders>
            <w:tcW w:w="9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8</w:t>
            </w:r>
            <w:r/>
          </w:p>
        </w:tc>
        <w:tc>
          <w:tcPr>
            <w:tcBorders>
              <w:top w:val="none" w:color="000000" w:sz="4" w:space="0"/>
              <w:left w:val="none" w:color="000000" w:sz="4" w:space="0"/>
              <w:bottom w:val="single" w:color="000000" w:sz="8" w:space="0"/>
              <w:right w:val="single" w:color="000000" w:sz="8" w:space="0"/>
            </w:tcBorders>
            <w:tcW w:w="3163"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其他被投诉事件</w:t>
            </w:r>
            <w:r/>
          </w:p>
        </w:tc>
        <w:tc>
          <w:tcPr>
            <w:tcBorders>
              <w:top w:val="none" w:color="000000" w:sz="4" w:space="0"/>
              <w:left w:val="none" w:color="000000" w:sz="4" w:space="0"/>
              <w:bottom w:val="single" w:color="000000" w:sz="8" w:space="0"/>
              <w:right w:val="single" w:color="000000" w:sz="8" w:space="0"/>
            </w:tcBorders>
            <w:tcW w:w="795"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10</w:t>
            </w:r>
            <w:r/>
          </w:p>
        </w:tc>
        <w:tc>
          <w:tcPr>
            <w:tcBorders>
              <w:top w:val="none" w:color="000000" w:sz="4" w:space="0"/>
              <w:left w:val="none" w:color="000000" w:sz="4" w:space="0"/>
              <w:bottom w:val="single" w:color="000000" w:sz="8" w:space="0"/>
              <w:right w:val="single" w:color="000000" w:sz="8" w:space="0"/>
            </w:tcBorders>
            <w:tcW w:w="334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经核实当月每被投诉一次扣2分，扣完为止，月底合计得分</w:t>
            </w:r>
            <w:r/>
          </w:p>
        </w:tc>
        <w:tc>
          <w:tcPr>
            <w:tcBorders>
              <w:top w:val="none" w:color="000000" w:sz="4" w:space="0"/>
              <w:left w:val="none" w:color="000000" w:sz="4" w:space="0"/>
              <w:bottom w:val="single" w:color="000000" w:sz="8" w:space="0"/>
              <w:right w:val="single" w:color="000000" w:sz="8" w:space="0"/>
            </w:tcBorders>
            <w:tcW w:w="1215"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327"/>
        </w:trPr>
        <w:tc>
          <w:tcPr>
            <w:tcBorders>
              <w:top w:val="single" w:color="000000" w:sz="8" w:space="0"/>
              <w:left w:val="single" w:color="000000" w:sz="8" w:space="0"/>
              <w:bottom w:val="single" w:color="000000" w:sz="8" w:space="0"/>
              <w:right w:val="single" w:color="000000" w:sz="8" w:space="0"/>
            </w:tcBorders>
            <w:tcW w:w="996" w:type="dxa"/>
            <w:vAlign w:val="center"/>
            <w:textDirection w:val="lrTb"/>
            <w:noWrap w:val="false"/>
          </w:tcPr>
          <w:p>
            <w:pPr>
              <w:jc w:val="center"/>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序号</w:t>
            </w:r>
            <w:r/>
          </w:p>
        </w:tc>
        <w:tc>
          <w:tcPr>
            <w:tcBorders>
              <w:top w:val="none" w:color="000000" w:sz="4" w:space="0"/>
              <w:left w:val="none" w:color="000000" w:sz="4" w:space="0"/>
              <w:bottom w:val="single" w:color="000000" w:sz="8" w:space="0"/>
              <w:right w:val="single" w:color="000000" w:sz="8" w:space="0"/>
            </w:tcBorders>
            <w:tcW w:w="3163" w:type="dxa"/>
            <w:vAlign w:val="center"/>
            <w:textDirection w:val="lrTb"/>
            <w:noWrap w:val="false"/>
          </w:tcPr>
          <w:p>
            <w:pPr>
              <w:jc w:val="center"/>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加分项</w:t>
            </w:r>
            <w:r/>
          </w:p>
        </w:tc>
        <w:tc>
          <w:tcPr>
            <w:tcBorders>
              <w:top w:val="none" w:color="000000" w:sz="4" w:space="0"/>
              <w:left w:val="none" w:color="000000" w:sz="4" w:space="0"/>
              <w:bottom w:val="single" w:color="000000" w:sz="8" w:space="0"/>
              <w:right w:val="single" w:color="000000" w:sz="8" w:space="0"/>
            </w:tcBorders>
            <w:tcW w:w="795"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W w:w="3345" w:type="dxa"/>
            <w:vAlign w:val="center"/>
            <w:textDirection w:val="lrTb"/>
            <w:noWrap w:val="false"/>
          </w:tcPr>
          <w:p>
            <w:pP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W w:w="1215"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879"/>
        </w:trPr>
        <w:tc>
          <w:tcPr>
            <w:tcBorders>
              <w:top w:val="none" w:color="000000" w:sz="4" w:space="0"/>
              <w:left w:val="single" w:color="000000" w:sz="8" w:space="0"/>
              <w:bottom w:val="single" w:color="000000" w:sz="8" w:space="0"/>
              <w:right w:val="single" w:color="000000" w:sz="8" w:space="0"/>
            </w:tcBorders>
            <w:tcW w:w="9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c>
          <w:tcPr>
            <w:tcBorders>
              <w:top w:val="none" w:color="000000" w:sz="4" w:space="0"/>
              <w:left w:val="none" w:color="000000" w:sz="4" w:space="0"/>
              <w:bottom w:val="single" w:color="000000" w:sz="8" w:space="0"/>
              <w:right w:val="single" w:color="000000" w:sz="8" w:space="0"/>
            </w:tcBorders>
            <w:tcW w:w="3163"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医院收到有关</w:t>
            </w:r>
            <w:r>
              <w:rPr>
                <w:rFonts w:hint="eastAsia" w:ascii="宋体" w:hAnsi="宋体" w:cs="宋体"/>
                <w:color w:val="000000" w:themeColor="text1"/>
                <w:szCs w:val="21"/>
                <w:highlight w:val="none"/>
                <w:lang w:eastAsia="zh-CN" w:bidi="ar"/>
                <w14:textFill>
                  <w14:solidFill>
                    <w14:schemeClr w14:val="tx1"/>
                  </w14:solidFill>
                </w14:textFill>
              </w:rPr>
              <w:t xml:space="preserve">清洁消杀</w:t>
            </w:r>
            <w:r>
              <w:rPr>
                <w:rFonts w:hint="eastAsia" w:ascii="宋体" w:hAnsi="宋体" w:cs="宋体"/>
                <w:color w:val="000000" w:themeColor="text1"/>
                <w:szCs w:val="21"/>
                <w:highlight w:val="none"/>
                <w:lang w:bidi="ar"/>
                <w14:textFill>
                  <w14:solidFill>
                    <w14:schemeClr w14:val="tx1"/>
                  </w14:solidFill>
                </w14:textFill>
              </w:rPr>
              <w:t xml:space="preserve">工作人员的表扬信、锦旗或发生拾金不昧、见义勇为、助人为乐等行为</w:t>
            </w:r>
            <w:r/>
          </w:p>
        </w:tc>
        <w:tc>
          <w:tcPr>
            <w:tcBorders>
              <w:top w:val="none" w:color="000000" w:sz="4" w:space="0"/>
              <w:left w:val="none" w:color="000000" w:sz="4" w:space="0"/>
              <w:bottom w:val="single" w:color="000000" w:sz="8" w:space="0"/>
              <w:right w:val="single" w:color="000000" w:sz="8" w:space="0"/>
            </w:tcBorders>
            <w:tcW w:w="795"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W w:w="334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经核实属实的，当月每收到一次加2分，月底合计得分</w:t>
            </w:r>
            <w:r/>
          </w:p>
        </w:tc>
        <w:tc>
          <w:tcPr>
            <w:tcBorders>
              <w:top w:val="none" w:color="000000" w:sz="4" w:space="0"/>
              <w:left w:val="none" w:color="000000" w:sz="4" w:space="0"/>
              <w:bottom w:val="single" w:color="000000" w:sz="8" w:space="0"/>
              <w:right w:val="single" w:color="000000" w:sz="8" w:space="0"/>
            </w:tcBorders>
            <w:tcW w:w="1215"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591"/>
        </w:trPr>
        <w:tc>
          <w:tcPr>
            <w:tcBorders>
              <w:top w:val="none" w:color="000000" w:sz="4" w:space="0"/>
              <w:left w:val="single" w:color="000000" w:sz="8" w:space="0"/>
              <w:bottom w:val="single" w:color="000000" w:sz="8" w:space="0"/>
              <w:right w:val="single" w:color="000000" w:sz="8" w:space="0"/>
            </w:tcBorders>
            <w:tcW w:w="9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w:t>
            </w:r>
            <w:r/>
          </w:p>
        </w:tc>
        <w:tc>
          <w:tcPr>
            <w:tcBorders>
              <w:top w:val="none" w:color="000000" w:sz="4" w:space="0"/>
              <w:left w:val="none" w:color="000000" w:sz="4" w:space="0"/>
              <w:bottom w:val="single" w:color="000000" w:sz="8" w:space="0"/>
              <w:right w:val="single" w:color="000000" w:sz="8" w:space="0"/>
            </w:tcBorders>
            <w:tcW w:w="3163"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推出创新举措</w:t>
            </w:r>
            <w:r/>
          </w:p>
        </w:tc>
        <w:tc>
          <w:tcPr>
            <w:tcBorders>
              <w:top w:val="none" w:color="000000" w:sz="4" w:space="0"/>
              <w:left w:val="none" w:color="000000" w:sz="4" w:space="0"/>
              <w:bottom w:val="single" w:color="000000" w:sz="8" w:space="0"/>
              <w:right w:val="single" w:color="000000" w:sz="8" w:space="0"/>
            </w:tcBorders>
            <w:tcW w:w="795"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W w:w="334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受到广泛好评并连续推行3个月以上的，每一项加5分</w:t>
            </w:r>
            <w:r/>
          </w:p>
        </w:tc>
        <w:tc>
          <w:tcPr>
            <w:tcBorders>
              <w:top w:val="none" w:color="000000" w:sz="4" w:space="0"/>
              <w:left w:val="none" w:color="000000" w:sz="4" w:space="0"/>
              <w:bottom w:val="single" w:color="000000" w:sz="8" w:space="0"/>
              <w:right w:val="single" w:color="000000" w:sz="8" w:space="0"/>
            </w:tcBorders>
            <w:tcW w:w="1215"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449"/>
        </w:trPr>
        <w:tc>
          <w:tcPr>
            <w:tcBorders>
              <w:top w:val="none" w:color="000000" w:sz="4" w:space="0"/>
              <w:left w:val="single" w:color="000000" w:sz="8" w:space="0"/>
              <w:bottom w:val="single" w:color="000000" w:sz="8" w:space="0"/>
              <w:right w:val="single" w:color="000000" w:sz="8" w:space="0"/>
            </w:tcBorders>
            <w:tcW w:w="996"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W w:w="3163" w:type="dxa"/>
            <w:vAlign w:val="center"/>
            <w:textDirection w:val="lrTb"/>
            <w:noWrap w:val="false"/>
          </w:tcPr>
          <w:p>
            <w:pPr>
              <w:jc w:val="center"/>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当月合计得分</w:t>
            </w:r>
            <w:r/>
          </w:p>
        </w:tc>
        <w:tc>
          <w:tcPr>
            <w:tcBorders>
              <w:top w:val="none" w:color="000000" w:sz="4" w:space="0"/>
              <w:left w:val="none" w:color="000000" w:sz="4" w:space="0"/>
              <w:bottom w:val="single" w:color="000000" w:sz="8" w:space="0"/>
              <w:right w:val="single" w:color="000000" w:sz="8" w:space="0"/>
            </w:tcBorders>
            <w:tcW w:w="795" w:type="dxa"/>
            <w:vAlign w:val="center"/>
            <w:textDirection w:val="lrTb"/>
            <w:noWrap w:val="false"/>
          </w:tcPr>
          <w:p>
            <w:pPr>
              <w:jc w:val="center"/>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100</w:t>
            </w:r>
            <w:r/>
          </w:p>
        </w:tc>
        <w:tc>
          <w:tcPr>
            <w:tcBorders>
              <w:top w:val="none" w:color="000000" w:sz="4" w:space="0"/>
              <w:left w:val="none" w:color="000000" w:sz="4" w:space="0"/>
              <w:bottom w:val="single" w:color="000000" w:sz="8" w:space="0"/>
              <w:right w:val="single" w:color="000000" w:sz="8" w:space="0"/>
            </w:tcBorders>
            <w:tcW w:w="3345" w:type="dxa"/>
            <w:vAlign w:val="center"/>
            <w:textDirection w:val="lrTb"/>
            <w:noWrap w:val="false"/>
          </w:tcPr>
          <w:p>
            <w:pPr>
              <w:keepLines w:val="0"/>
              <w:keepNext w:val="0"/>
              <w:pageBreakBefore w:val="0"/>
              <w:spacing w:line="400" w:lineRule="exact"/>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W w:w="121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76"/>
        </w:trPr>
        <w:tc>
          <w:tcPr>
            <w:gridSpan w:val="5"/>
            <w:tcBorders>
              <w:top w:val="none" w:color="000000" w:sz="4" w:space="0"/>
              <w:left w:val="none" w:color="000000" w:sz="4" w:space="0"/>
              <w:bottom w:val="none" w:color="000000" w:sz="4" w:space="0"/>
              <w:right w:val="none" w:color="000000" w:sz="4" w:space="0"/>
            </w:tcBorders>
            <w:tcW w:w="9514" w:type="dxa"/>
            <w:vAlign w:val="center"/>
            <w:textDirection w:val="lrTb"/>
            <w:noWrap w:val="false"/>
          </w:tcPr>
          <w:p>
            <w:pPr>
              <w:jc w:val="left"/>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  </w:t>
            </w:r>
            <w:r>
              <w:rPr>
                <w:rStyle w:val="1117"/>
                <w:rFonts w:hint="default" w:ascii="宋体" w:hAnsi="宋体" w:eastAsia="宋体" w:cs="宋体"/>
                <w:color w:val="000000" w:themeColor="text1"/>
                <w:sz w:val="21"/>
                <w:szCs w:val="21"/>
                <w:highlight w:val="none"/>
                <w:lang w:bidi="ar"/>
                <w14:textFill>
                  <w14:solidFill>
                    <w14:schemeClr w14:val="tx1"/>
                  </w14:solidFill>
                </w14:textFill>
              </w:rPr>
              <w:t xml:space="preserve">医院考核部门：后勤保障部</w:t>
            </w:r>
            <w:r>
              <w:rPr>
                <w:rStyle w:val="1118"/>
                <w:rFonts w:hint="default" w:ascii="宋体" w:hAnsi="宋体" w:eastAsia="宋体" w:cs="宋体"/>
                <w:color w:val="000000" w:themeColor="text1"/>
                <w:sz w:val="21"/>
                <w:szCs w:val="21"/>
                <w:highlight w:val="none"/>
                <w:lang w:bidi="ar"/>
                <w14:textFill>
                  <w14:solidFill>
                    <w14:schemeClr w14:val="tx1"/>
                  </w14:solidFill>
                </w14:textFill>
              </w:rPr>
              <w:t xml:space="preserve">                          </w:t>
            </w:r>
            <w:r>
              <w:rPr>
                <w:rStyle w:val="1117"/>
                <w:rFonts w:hint="default" w:ascii="宋体" w:hAnsi="宋体" w:eastAsia="宋体" w:cs="宋体"/>
                <w:color w:val="000000" w:themeColor="text1"/>
                <w:sz w:val="21"/>
                <w:szCs w:val="21"/>
                <w:highlight w:val="none"/>
                <w:lang w:bidi="ar"/>
                <w14:textFill>
                  <w14:solidFill>
                    <w14:schemeClr w14:val="tx1"/>
                  </w14:solidFill>
                </w14:textFill>
              </w:rPr>
              <w:t xml:space="preserve">被考核单位：</w:t>
            </w:r>
            <w:r>
              <w:rPr>
                <w:rStyle w:val="1118"/>
                <w:rFonts w:hint="default" w:ascii="宋体" w:hAnsi="宋体" w:eastAsia="宋体" w:cs="宋体"/>
                <w:color w:val="000000" w:themeColor="text1"/>
                <w:sz w:val="21"/>
                <w:szCs w:val="21"/>
                <w:highlight w:val="none"/>
                <w:lang w:bidi="ar"/>
                <w14:textFill>
                  <w14:solidFill>
                    <w14:schemeClr w14:val="tx1"/>
                  </w14:solidFill>
                </w14:textFill>
              </w:rPr>
              <w:t xml:space="preserve"> </w:t>
            </w:r>
            <w:r>
              <w:rPr>
                <w:rStyle w:val="1117"/>
                <w:rFonts w:hint="default" w:ascii="宋体" w:hAnsi="宋体" w:eastAsia="宋体" w:cs="宋体"/>
                <w:color w:val="000000" w:themeColor="text1"/>
                <w:sz w:val="21"/>
                <w:szCs w:val="21"/>
                <w:highlight w:val="none"/>
                <w14:textFill>
                  <w14:solidFill>
                    <w14:schemeClr w14:val="tx1"/>
                  </w14:solidFill>
                </w14:textFill>
              </w:rPr>
              <w:t xml:space="preserve">  </w:t>
            </w:r>
            <w:r>
              <w:rPr>
                <w:rStyle w:val="1118"/>
                <w:rFonts w:hint="default" w:ascii="宋体" w:hAnsi="宋体" w:eastAsia="宋体" w:cs="宋体"/>
                <w:color w:val="000000" w:themeColor="text1"/>
                <w:sz w:val="21"/>
                <w:szCs w:val="21"/>
                <w:highlight w:val="none"/>
                <w:lang w:bidi="ar"/>
                <w14:textFill>
                  <w14:solidFill>
                    <w14:schemeClr w14:val="tx1"/>
                  </w14:solidFill>
                </w14:textFill>
              </w:rPr>
              <w:t xml:space="preserve">                                           </w:t>
            </w:r>
            <w:r/>
          </w:p>
        </w:tc>
      </w:tr>
    </w:tbl>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注：</w:t>
      </w:r>
      <w:r/>
    </w:p>
    <w:p>
      <w:pPr>
        <w:numPr>
          <w:ilvl w:val="0"/>
          <w:numId w:val="0"/>
        </w:num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医院后勤保障部每月对服务单位进行抽查，并提出整改意见。</w:t>
      </w:r>
      <w:r/>
    </w:p>
    <w:p>
      <w:pPr>
        <w:numPr>
          <w:ilvl w:val="0"/>
          <w:numId w:val="0"/>
        </w:num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2.扣分项、加分项由后勤保障部进行相应记录。</w:t>
      </w:r>
      <w:r/>
    </w:p>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3.本表一式两份，每月底统计分值后，由考核部门、被考核单位双方签字确认后留存。</w:t>
      </w:r>
      <w:r/>
    </w:p>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被考核单位与医院结算相关费用时，以该考核分为依据。该考核分≥90分，则结算费用的100%;85≤考核分&lt;90分，每低1分，则结算费用扣除1%。80≤考核分&lt;85分，每低1分，则结算费用扣除2%。该考核分&lt;80分，视为不合格。</w:t>
      </w:r>
      <w:r/>
    </w:p>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5.累计三次考核不合格，</w:t>
      </w:r>
      <w:r>
        <w:rPr>
          <w:rFonts w:hint="eastAsia" w:ascii="宋体" w:hAnsi="宋体"/>
          <w:color w:val="000000" w:themeColor="text1"/>
          <w:szCs w:val="21"/>
          <w:highlight w:val="none"/>
          <w:lang w:val="en-US" w:eastAsia="zh-CN"/>
          <w14:textFill>
            <w14:solidFill>
              <w14:schemeClr w14:val="tx1"/>
            </w14:solidFill>
          </w14:textFill>
        </w:rPr>
        <w:t xml:space="preserve">采购人</w:t>
      </w:r>
      <w:r>
        <w:rPr>
          <w:rFonts w:hint="eastAsia" w:ascii="宋体" w:hAnsi="宋体"/>
          <w:color w:val="000000" w:themeColor="text1"/>
          <w:szCs w:val="21"/>
          <w:highlight w:val="none"/>
          <w14:textFill>
            <w14:solidFill>
              <w14:schemeClr w14:val="tx1"/>
            </w14:solidFill>
          </w14:textFill>
        </w:rPr>
        <w:t xml:space="preserve">有权无条件单方面解除合同。</w:t>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r>
      <w:r/>
    </w:p>
    <w:p>
      <w:pPr>
        <w:ind w:firstLine="422"/>
        <w:spacing w:line="400" w:lineRule="exact"/>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采购包2：消防设备维保服务</w:t>
      </w:r>
      <w:r/>
    </w:p>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（一）服务期限：2026年6月16日-2027年6月15日</w:t>
      </w:r>
      <w:r/>
    </w:p>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（二）保养内容要求</w:t>
      </w:r>
      <w:r/>
    </w:p>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苏州市中医医院现有的消防系统包括：火灾自动报警系统和可燃气体探测系统、自动喷淋（水炮）灭火系统、消火栓灭火系统、防火分隔系统，气体灭火系统以及防排烟系统、联动控制系统、门禁系统、消防电源监控、电气火灾报警系统、应急照明及疏散指示、细水雾系统、防火门系统、灭火器等。</w:t>
      </w:r>
      <w:r/>
    </w:p>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服务地点包含不仅限于下述地点：杨素路本部、制剂楼（含消控室）、景德路门诊部、博物馆、吴中西路公安局办公大楼等。</w:t>
      </w:r>
      <w:r/>
    </w:p>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维护保养内容：</w:t>
      </w:r>
      <w:r/>
    </w:p>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（1）定期检测：对相关消防设施的重点功能性内容进行专业测试及检查，参照检查要求表提交相应的月检、季度检测报告。每年对消防设施做专业保养，保证系统的经济可靠。</w:t>
      </w:r>
      <w:r/>
    </w:p>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（2）维修改善：在消防系统出现故障的情况下，半小时到达现场，对故障进行排除，如不能及时修复，则两小时内报告安全保卫部并提出解决意见及建议，并提供相应的改善服务；</w:t>
      </w:r>
      <w:r/>
    </w:p>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安全管理：提供消防法规的咨询服务，协助医院建立健全相关规章制度和制定消防应急预案；应急预案需包含以下内容：逃生疏散的方法及原则、物资保护与疏散流程、医护人员应急指南、安保人员应急指南、消防安全标志规范、危险货物标志要求、动火作业许可管理、特殊作业人员（含电工、消防控制室人员、泵房内值班人员等）应急操作指南，且需积极配合医院开展各类消防演习活动。</w:t>
      </w:r>
      <w:r/>
    </w:p>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（4）专业培训：提供消防专业培训，包括生命安全和初期火灾的扑救和逃生；</w:t>
      </w:r>
      <w:r/>
    </w:p>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（5）安全评价：提供消防安全风险评价，确保消防系统运行的可靠性。</w:t>
      </w:r>
      <w:r/>
    </w:p>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（6）其他配合工作：各类安全检查和检测、评价等相关工作，每月提供工作分析报告等。</w:t>
      </w:r>
      <w:r/>
    </w:p>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（7）每周上报消防设备设施维护保养计划，并如实反馈设备检查、保养的具体落实情况，保障消防设施运维工作规范有序。</w:t>
      </w:r>
      <w:r/>
    </w:p>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人员要求：</w:t>
      </w:r>
      <w:r/>
    </w:p>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至少提供</w:t>
      </w:r>
      <w:r>
        <w:rPr>
          <w:rFonts w:hint="eastAsia" w:ascii="宋体" w:hAnsi="宋体"/>
          <w:color w:val="000000" w:themeColor="text1"/>
          <w:szCs w:val="21"/>
          <w:highlight w:val="none"/>
          <w14:textFill>
            <w14:solidFill>
              <w14:schemeClr w14:val="tx1"/>
            </w14:solidFill>
          </w14:textFill>
        </w:rPr>
        <w:t xml:space="preserve">9名专业技术人员给予技术支持，其中项目负责人1名须具有一级注册消防工程师资格，现场维保人员3名须具有建构筑物中级消防员资格，技术负责人1名，应急维保人员4名具有相应的专业技术能力（具有一级注册消防工程师或二级建造师或建构筑物初级消防员及以上资格），年龄小于55周岁。并确保24小时白天2人，夜晚1人驻场值班（不得院外兼职），确保系统维保质量和服务的时效性；在国定假日或医院有重大活动期间，安排专业人员在医院值班；上述专业技术人员须均为投标人的本职员工。驻场维保人员相对固定。如需更换需提前一个月报安全保卫部审批。</w:t>
      </w:r>
      <w:r/>
    </w:p>
    <w:p>
      <w:pPr>
        <w:numPr>
          <w:ilvl w:val="0"/>
          <w:numId w:val="0"/>
        </w:num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投标人须提交本项目维保所用设备、工具完整清单；备品备件须适配医院原有品牌及型号，保养工具须符合消防规范与维保清单规定，且持有质监局检测报告、计量检定报告，供采购人核查存档。</w:t>
      </w:r>
      <w:r/>
    </w:p>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维保服务单位具有提供消防信息化服务的能力。</w:t>
      </w:r>
      <w:r/>
    </w:p>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（三）维保内容清单</w:t>
      </w:r>
      <w:r/>
    </w:p>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消防设施外观检查和设备功能测试清单（苏州市中医医院杨素路）</w:t>
      </w:r>
      <w:r/>
    </w:p>
    <w:tbl>
      <w:tblPr>
        <w:tblStyle w:val="721"/>
        <w:tblW w:w="8363" w:type="dxa"/>
        <w:tblInd w:w="113" w:type="dxa"/>
        <w:tblLayout w:type="autofit"/>
        <w:tblCellMar>
          <w:left w:w="108" w:type="dxa"/>
          <w:top w:w="0" w:type="dxa"/>
          <w:right w:w="108" w:type="dxa"/>
          <w:bottom w:w="0" w:type="dxa"/>
        </w:tblCellMar>
        <w:tblLook w:val="04A0" w:firstRow="1" w:lastRow="0" w:firstColumn="1" w:lastColumn="0" w:noHBand="0" w:noVBand="1"/>
      </w:tblPr>
      <w:tblGrid>
        <w:gridCol w:w="888"/>
        <w:gridCol w:w="4835"/>
        <w:gridCol w:w="765"/>
        <w:gridCol w:w="1080"/>
        <w:gridCol w:w="795"/>
      </w:tblGrid>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序号</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项目名称</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单位</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数量</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次/年</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火灾自动报警系统</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探测器报警测试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3484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红外对射探测器测试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可燃气体探测器测试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手动报警按钮功能测试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229</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消防电话主机功能测试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消防固定电话功能测试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消防电话插孔功能测试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229</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扬声器分区功能测试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区</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1.9</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消防广播主机功能测试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1.10</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扬声器检查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582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1.11</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报警控制主机自检功能测试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1.12</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主备电源切换实验</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1.13</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备电充放电测试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1.14</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声光报警警报装置功能测试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229</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1.15</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报警联动控制器自检测试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1.16</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楼层显示器显示功能测试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1.17</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控制模块功能测试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483</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1.18</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输入模块</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65</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1.19</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小计</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联动设备功能测试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非消防电源切除功能测试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区</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70</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2.2</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电梯联动功能测试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2.3</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消控中心远程启动和停止消火栓泵功能测试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2.4</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消控中心远程启动和停止喷淋泵功能测试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2.5</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消控中心远程启动和停止排烟风机功能测试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2.6</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手动报警按钮自动联动消防设备功能测试和复位</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2.7</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感烟探测器自动联动消防设备功能测试和复位</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2.8</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小计</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消火栓系统</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室外消防给水管道阀门检查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系统</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3.2</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室外消火栓检查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3.3</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室外消火栓动静压测试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3.4</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室外消火栓射水试验</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3.5</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室内消火栓管道阀门检查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系统</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3.6</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室内消火栓动静压测试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处</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3.7</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室内消火栓射水试验</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处</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3.8</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室内消火栓检查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360</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3.9</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灭火器检查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1035</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3.10</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室内消火栓按钮起泵试验和复位</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处</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3.11</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小计</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自动喷水灭火系统</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湿式报警阀排水功能测试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4.2</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报警阀测试阀放水测试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4.3</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末端试水报警阀功能测试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59</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4.4</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水力警铃响度测试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4.5</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水流指示器报警功能测试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59</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4.6</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信号阀功能测试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59</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4.7</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湿式报警阀压力开关联动水泵测试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4.8</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喷淋头外观检查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9901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4.9</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小计</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水炮灭火系统</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5.1</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图像型火灾探测器</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套</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5.2</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DC24V电源</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5.3</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放火探测模块</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5.4</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信息处理主机</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5.5</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控制器</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5.6</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放火并行处理器</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5.7</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视频切换系统</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5.8</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矩阵切换系统</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5.9</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监视器</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5.10</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自动消防炮 </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5.11</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自动消防炮解码器</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5.12</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消防炮控制器</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5.13</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消防炮集中控制器</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5.14</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消防炮水泵控制器</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5.15</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压力控制器</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5.16</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现场控制盘</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5.17</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小计</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消防给水系统</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6.1</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水泵接合器外观检查和安全阀功能检查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6.2</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消防水池进水阀功能试验</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处</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6.3</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消防水池储水功能检查（水位检查和溢水口）</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6.4</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水泵吸，出水管检查（有无渗漏）</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25</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6.5</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消防水池，水箱的保护检查（防冻等）</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6.6</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消防水池储水量及补水措施检查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6.7</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蓄水池吸水管检查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6.8</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水泵房双电源切换功能测试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处</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6.9</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稳压泵组进出水阀门检查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6.10</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气压给水装置自动稳压功能测试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处</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6.11</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气压给水装置手动启停功能测试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处</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570"/>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6.12</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稳压装置压力表（电接点压力表）显示功能检查（不含计量校正）</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6.13</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气压罐上安全阀功能测试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6.14</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稳压泵主备泵切换功能测试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6.15</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稳压泵性能评价</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6.16</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消防泵外观检查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6.17</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消火栓泵组进出水阀门检查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6.18</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消火栓管网压差启动功能测试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6.19</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消火栓泵手动启停功能测试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6.20</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消火栓泵主备泵切换功能测试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570"/>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6.21</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消火栓压力表（电接点压力表）显示功能检查（不含计量校正）</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6.22</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消火栓系统管道上持压泄压阀功能测试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6.23</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消防泵性能评价</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6.24</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喷淋泵外观检查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6.25</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喷淋泵组进出水阀门检查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6.26</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喷淋管网压差启动功能测试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6.27</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喷淋泵手动启停功能测试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6.28</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喷淋泵主备泵切换功能测试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570"/>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6.29</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喷淋泵压力表（电接点压力表）显示功能检查（不含计量校正）</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6.30</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喷淋系统管道上持压泄压阀功能测试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6.31</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喷淋泵性能评价</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6.32</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消防水炮泵及细水雾泵、细水雾增压泵外观检查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6.33</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消防水炮泵及细水雾泵、细水雾增压泵组进出水阀门检查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6.34</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消防水炮泵及细水雾泵、细水雾增压泵管网压差启动功能测试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6.35</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消防水炮泵及细水雾泵、细水雾增压泵手动启停功能测试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6.36</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消防水炮泵及细水雾泵、细水雾增压泵主备泵切换功能测试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570"/>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6.37</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消防水炮泵及细水雾泵、细水雾增压泵压力表（电接点压力表）显示功能检查（不含计量校正）</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6.38</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消防水炮泵及细水雾泵、细水雾增压泵系统管道上持压泄压阀功能测试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6.39</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消防水炮泵及细水雾泵、细水雾增压泵性能评价</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6.40</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潜污泵进出水阀门检查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38</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6.41</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潜污泵性能评价</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38</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6.42</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潜污泵手动启停功能测试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38</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6.43</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小计</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防火分隔</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7.1</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防火门检查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樘</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497</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7.2</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防火门测试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樘</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497</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7.3</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防火卷帘检查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樘</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7.4</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防火卷帘现场测试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樘</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7.5</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防火卷帘联动测试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樘</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7.6</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小计</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应急照明和疏散指示</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8.1</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疏散指示灯测试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1056</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8.2</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应急照明测试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875</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8.3</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小计</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防排烟系统</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9.1</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排烟风机和风机控制箱检查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9.2</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排烟风机现场手动启动停止功能测试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9.3</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排烟口打开联动排烟风机试验</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143</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9.4</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排烟防火阀关闭停止排烟风机试验</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9.5</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排烟风机性能评价（工作电流等参数）</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9.6</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正压风机和正压风机控制箱检查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9.7</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正压风机现场手动启动停止功能测试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9.8</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正压送风口打开联动正压风机试验</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40</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9.9</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小计</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七氟丙烷气体灭火系统</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10.1</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光电感烟探测器测试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40</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10.2</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光电感温探测器测试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56</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10.3</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声光报警器测试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10.4</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消防警铃测试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10.5</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压力讯号器测试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10.6</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电磁阀测试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10.7</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放气指示灯</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10.8</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紧急启停盒</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10.9</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气体控制模块</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10.10</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七氟丙烷气体灭火贮瓶检查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瓶</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19</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10.11</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低压泄压阀检查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10.12</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气路单向阀检查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10.13</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安全阀检查和测试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10.14</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选择阀检查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10.15</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液路单向阀检查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10.16</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启动装置检查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10.17</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气体灭火控制主机检查和测试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10.18</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报警控制主机清洁保养（含联动控制盘）</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10.19</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气压给水装置保养</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处</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10.20</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湿式报警阀排污和保养</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10.21</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干式报警阀充气装置保养</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0</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10.22</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稳压泵控制柜保养</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10.23</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稳压泵系统阀门保养</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10.24</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稳压泵系统过滤器清洁</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10.25</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稳压泵加油保养</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10.26</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消火栓泵控制柜保养</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10.27</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消火栓泵系统阀门保养</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10.28</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消火栓泵系统过滤器清洁</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10.29</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消火栓泵加油保养</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10.30</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喷淋泵控制柜保养</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10.31</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喷淋泵系统阀门保养</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10.32</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喷淋泵系统过滤器清洁</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10.33</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喷淋泵加油保养</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10.34</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消防水炮泵控制柜保养</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10.35</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消防水炮泵系统阀门保养</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10.36</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消防水炮泵系统过滤器清洁</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10.37</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消防水炮泵加油保养</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10.38</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消火栓系统管网冲洗</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系统</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10.39</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喷淋系统管网冲洗</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系统</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10.40</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消防水炮系统管网冲洗</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系统</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10.41</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消防水池更换水质</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10.42</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排烟风机控制箱清洁保养</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10.43</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正压风机控制箱清洁保养</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10.44</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排烟风机加油保养</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10.45</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正压风机控制箱清洁保养</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10.46</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排烟防火阀执行机构保养</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143</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10.47</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卷帘门控制箱</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87</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10.48</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防火门、疏散门控制箱</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60</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10.49</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选择阀加油保养</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10.50</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室外消火栓油漆</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10.51</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报警阀组油漆</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10.52</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消防泵房内阀门和管道油漆</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10.53</w:t>
            </w:r>
            <w:r/>
          </w:p>
        </w:tc>
        <w:tc>
          <w:tcPr>
            <w:tcBorders>
              <w:top w:val="single" w:color="000000" w:sz="4" w:space="0"/>
              <w:left w:val="none" w:color="000000" w:sz="4" w:space="0"/>
              <w:bottom w:val="single" w:color="000000" w:sz="4" w:space="0"/>
              <w:right w:val="single" w:color="000000" w:sz="4" w:space="0"/>
            </w:tcBorders>
            <w:tcW w:w="483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二期防火门增加标识贴纸（常开/常闭）</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bl>
    <w:p>
      <w:pPr>
        <w:ind w:firstLine="420"/>
        <w:jc w:val="left"/>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2.消防设施外观检查和设备功能测试 苏州市中医医院（杨素路二期）</w:t>
      </w:r>
      <w:r/>
    </w:p>
    <w:tbl>
      <w:tblPr>
        <w:tblStyle w:val="721"/>
        <w:tblW w:w="8365" w:type="dxa"/>
        <w:tblInd w:w="88" w:type="dxa"/>
        <w:tblLayout w:type="autofit"/>
        <w:tblCellMar>
          <w:left w:w="108" w:type="dxa"/>
          <w:top w:w="0" w:type="dxa"/>
          <w:right w:w="108" w:type="dxa"/>
          <w:bottom w:w="0" w:type="dxa"/>
        </w:tblCellMar>
        <w:tblLook w:val="04A0" w:firstRow="1" w:lastRow="0" w:firstColumn="1" w:lastColumn="0" w:noHBand="0" w:noVBand="1"/>
      </w:tblPr>
      <w:tblGrid>
        <w:gridCol w:w="938"/>
        <w:gridCol w:w="4787"/>
        <w:gridCol w:w="765"/>
        <w:gridCol w:w="1080"/>
        <w:gridCol w:w="795"/>
      </w:tblGrid>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序号</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项目名称</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单位</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数量</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次/年</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火灾自动报警系统</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总线隔离模块</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333</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输入模块</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838</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输入输出模块</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451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点型光电感烟探测器</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2982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点型感温探测器</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232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防爆点型光电感烟探测器</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防爆点型感温探测器</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手动火灾报警按钮（带电话插孔）</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267</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1.9</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消火栓按钮</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1.10</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声光报警器</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582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1.11</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防爆声光报警器</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1.12</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光警报警器</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77</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1.13</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消防电话分机</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1.14</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火灾显示盘</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37</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1.15</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吸顶广播（3W）</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910</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1.16</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壁挂广播（3W）</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153</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1.17</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壁挂广播（6W）</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140</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1.18</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医用氧气探测器</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26</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1.19</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防爆可燃气体探测器</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1.20</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防爆医用氧气探测器</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1.21</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防爆声光报警器</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1.22</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可燃气体报警控制器（壁挂）</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1.23</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消防喷淋流量开关</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1.24</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消防喷淋压力传感器</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1.25</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手自动转换开关</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1.26</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细水雾灭火控制器（壁挂）</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1.27</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挡烟垂壁</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197</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1.28</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消防报警主机</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1.29</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主备电源切换实验</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1.30</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备电充放电测试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1.31</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图形显示</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1.32</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广播主机</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1.33</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消防强启柜</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1.34</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总线柜</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1.35</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电话主机</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1.36</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防火门主机</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1.37</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电气火灾监控主机</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1.38</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消防电源监控主机</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1.39</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小计</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联动设备功能测试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非消防电源切除功能测试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处</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173</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2.2</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电梯联动功能测试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处</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2.3</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联动模块功能测试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390</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2.4</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消控中心远程启动和停止消火栓、喷淋泵功能测试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2.5</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手动报警按钮自动联动消防设备功能测试和复位</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2.6</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感烟探测器自动联动消防设备功能测试和复位</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2.5</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消控中心远程启动和停止排烟风机功能测试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28</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2.8</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小计</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消火栓系统</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室外消防给水管道阀门检查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系统</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3.2</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室外消火栓检查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3.3</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室外消火栓动静压测试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3.4</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室外消火栓射水试验</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3.5</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室内消火栓管道阀门检查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系统</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3.6</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室内消火栓动静压测试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3.7</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室内消火栓射水试验</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3.8</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室内消火栓检查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313</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3.9</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灭火器检查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626</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3.10</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小计</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自动喷水灭火系统</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湿式报警阀排水功能测试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4.2</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报警阀测试阀放水测试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4.3</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末端试水报警阀功能测试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59</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4.4</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水力警铃响度测试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4.5</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水流指示器报警功能测试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59</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4.6</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信号阀功能测试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59</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4.7</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湿式报警阀压力开关联动水泵测试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4.8</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喷淋头外观检查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16500</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4.9</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小计</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消防给水系统</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5.1</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水泵接合器外观检查和安全阀功能检查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5.2</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消防水池进水阀功能试验</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处</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5.3</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消防水池储水功能检查（水位检查和溢水口）</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5.4</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水泵吸，出水管检查（有无渗漏）</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5.5</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消防水池，水箱的保护检查（防冻等）</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5.6</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消防水池储水量及补水措施检查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5.7</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蓄水池吸水管检查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5.8</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水泵房双电源切换功能测试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处</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5.9</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稳压泵组进出水阀门检查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5.10</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气压给水装置自动稳压功能测试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处</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5.11</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气压给水装置手动启停功能测试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处</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570"/>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5.12</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稳压装置压力表（电接点压力表）显示功能检查（不含计量校正）</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5.13</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气压罐上安全阀功能测试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5.14</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稳压泵主备泵切换功能测试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5.15</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稳压泵性能评价</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5.16</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消防泵外观检查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5.17</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消火栓泵组进出水阀门检查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5.18</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消火栓管网压差启动功能测试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5.19</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消火栓泵手动启停功能测试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5.20</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消火栓泵主备泵切换功能测试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570"/>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5.21</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消火栓压力表（电接点压力表）显示功能检查（不含计量校正）</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5.22</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消火栓系统管道上持压泄压阀功能测试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5.23</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消防泵性能评价</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5.24</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喷淋泵外观检查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5.25</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喷淋泵组进出水阀门检查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5.26</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喷淋管网压差启动功能测试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5.27</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喷淋泵手动启停功能测试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5.28</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喷淋泵主备泵切换功能测试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570"/>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5.29</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喷淋压力表（电接点压力表）显示功能检查（不含计量校正）</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5.30</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喷淋系统管道上持压泄压阀功能测试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5.31</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喷淋泵性能评价</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5.32</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小计</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防火分隔</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6.1</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防火门检查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樘</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1180</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6.2</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防火门测试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樘</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1180</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6.3</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防火卷帘门测试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樘</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6.4</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防火卷帘联动测试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樘</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6.5</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小计</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应急照明和疏散指示</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7.1</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集中应急照明控制器</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7.2</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集中电源箱</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7.3</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消防应急照明灯具</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1970</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7.4</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消防应急标志灯具</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1273</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7.5</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小计</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防排烟系统</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8.1</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排烟风机和风机控制箱检查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28</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8.2</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排烟风机现场手动启动停止功能测试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28</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8.3</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排烟口打开联动排烟风机试验</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8.4</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排烟防火阀关闭停止排烟风机试验</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8.5</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排烟风机性能评价（工作电流等参数）</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28</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8.6</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正压风机和正压风机控制箱检查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8.7</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正压风机现场手动启动停止功能测试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8.8</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正压送风口打开联动正压风机试验</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8.9</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小计</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保养</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9.1</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报警控制主机清洁保养（含联动控制盘）</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9.2</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防火门主机清洁保养</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9.3</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电气火灾监控主机清洁保养</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9.4</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消防电源监控主机清洁保养</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9.5</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气压给水装置保养</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处</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9.6</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湿式报警阀排污和保养</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9.7</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稳压泵控制柜保养</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9.8</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稳压泵系统阀门保养</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9.9</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稳压泵系统过滤器清洁</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9.10</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稳压泵加油保养</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9.11</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消火栓泵控制柜保养</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9.12</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消火栓泵系统阀门保养</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9.13</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消火栓泵系统过滤器清洁</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9.14</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消火栓泵加油保养</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9.15</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喷淋泵控制柜保养</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9.16</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喷淋泵系统阀门保养</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9.17</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喷淋泵系统过滤器清洁</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9.18</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喷淋泵加油保养</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9.19</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消火栓系统管网冲洗</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系统</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9.20</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喷淋系统管网冲洗</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系统</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9.21</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消防水池更换水质</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9.22</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排烟风机控制箱清洁保养</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28</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9.23</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正压风机控制箱清洁保养</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9.24</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排烟风机加油保养</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28</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9.25</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正压风机控制箱清洁保养</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9.26</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排烟防火阀执行机构保养</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535</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9.27</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卷帘门控制箱</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9.28</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防火门、疏散门控制箱</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60</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9.29</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室外消火栓油漆</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9.30</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报警阀组油漆</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9.31</w:t>
            </w:r>
            <w:r/>
          </w:p>
        </w:tc>
        <w:tc>
          <w:tcPr>
            <w:tcBorders>
              <w:top w:val="single" w:color="000000" w:sz="4" w:space="0"/>
              <w:left w:val="none" w:color="000000" w:sz="4" w:space="0"/>
              <w:bottom w:val="single" w:color="000000" w:sz="4" w:space="0"/>
              <w:right w:val="single" w:color="000000" w:sz="4" w:space="0"/>
            </w:tcBorders>
            <w:tcW w:w="478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消防泵房内阀门和管道油漆</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bl>
    <w:p>
      <w:pPr>
        <w:ind w:firstLine="420"/>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3.消防设施外观检查和设备功能测试 （景德路老中医医院）</w:t>
      </w:r>
      <w:r/>
    </w:p>
    <w:tbl>
      <w:tblPr>
        <w:tblStyle w:val="721"/>
        <w:tblW w:w="8367" w:type="dxa"/>
        <w:tblInd w:w="63" w:type="dxa"/>
        <w:tblLayout w:type="autofit"/>
        <w:tblCellMar>
          <w:left w:w="108" w:type="dxa"/>
          <w:top w:w="0" w:type="dxa"/>
          <w:right w:w="108" w:type="dxa"/>
          <w:bottom w:w="0" w:type="dxa"/>
        </w:tblCellMar>
        <w:tblLook w:val="04A0" w:firstRow="1" w:lastRow="0" w:firstColumn="1" w:lastColumn="0" w:noHBand="0" w:noVBand="1"/>
      </w:tblPr>
      <w:tblGrid>
        <w:gridCol w:w="963"/>
        <w:gridCol w:w="4764"/>
        <w:gridCol w:w="765"/>
        <w:gridCol w:w="1080"/>
        <w:gridCol w:w="795"/>
      </w:tblGrid>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序号</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项目名称</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单位</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数量</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次/年</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火灾自动报警系统</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探测器报警测试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224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手动报警按钮功能测试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29</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消防电话主机功能测试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消防固定电话功能测试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消防电话插孔功能测试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29</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扬声器分区功能测试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区</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消防广播主机功能测试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扬声器检查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65</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1.9</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报警控制主机自检功能测试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1.10</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主备电源切换实验</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1.11</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备电充放电测试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1.12</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声光报警警报装置功能测试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29</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1.13</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报警联动控制器自检测试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1.14</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楼层显示器显示功能测试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1.15</w:t>
            </w:r>
            <w:r/>
          </w:p>
        </w:tc>
        <w:tc>
          <w:tcPr>
            <w:shd w:val="clear" w:color="auto" w:fill="ffffff"/>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控制模块功能测试</w:t>
            </w:r>
            <w:r/>
          </w:p>
        </w:tc>
        <w:tc>
          <w:tcPr>
            <w:shd w:val="clear" w:color="auto" w:fill="ffffff"/>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shd w:val="clear" w:color="auto" w:fill="ffffff"/>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29</w:t>
            </w:r>
            <w:r/>
          </w:p>
        </w:tc>
        <w:tc>
          <w:tcPr>
            <w:shd w:val="clear" w:color="auto" w:fill="ffffff"/>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1.16</w:t>
            </w:r>
            <w:r/>
          </w:p>
        </w:tc>
        <w:tc>
          <w:tcPr>
            <w:shd w:val="clear" w:color="auto" w:fill="ffffff"/>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输入模块</w:t>
            </w:r>
            <w:r/>
          </w:p>
        </w:tc>
        <w:tc>
          <w:tcPr>
            <w:shd w:val="clear" w:color="auto" w:fill="ffffff"/>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shd w:val="clear" w:color="auto" w:fill="ffffff"/>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37</w:t>
            </w:r>
            <w:r/>
          </w:p>
        </w:tc>
        <w:tc>
          <w:tcPr>
            <w:shd w:val="clear" w:color="auto" w:fill="ffffff"/>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1.17</w:t>
            </w:r>
            <w:r/>
          </w:p>
        </w:tc>
        <w:tc>
          <w:tcPr>
            <w:shd w:val="clear" w:color="auto" w:fill="ffffff"/>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小计</w:t>
            </w:r>
            <w:r/>
          </w:p>
        </w:tc>
        <w:tc>
          <w:tcPr>
            <w:shd w:val="clear" w:color="auto" w:fill="ffffff"/>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ffffff"/>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ffffff"/>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联动设备功能测试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非消防电源切除功能测试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区</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2.2</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电梯联动功能测试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2.3</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消控中心远程启动和停止消火栓泵功能测试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2.4</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手动报警按钮自动联动消防设备功能测试和复位</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2.5</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感烟探测器自动联动消防设备功能测试和复位</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2.6</w:t>
            </w:r>
            <w:r/>
          </w:p>
        </w:tc>
        <w:tc>
          <w:tcPr>
            <w:shd w:val="clear" w:color="auto" w:fill="ffffff"/>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小计</w:t>
            </w:r>
            <w:r/>
          </w:p>
        </w:tc>
        <w:tc>
          <w:tcPr>
            <w:shd w:val="clear" w:color="auto" w:fill="ffffff"/>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ffffff"/>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ffffff"/>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消火栓系统</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室外消防给水管道阀门检查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系统</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3.2</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室外消火栓检查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3.3</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室外消火栓动静压测试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3.4</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室外消火栓射水试验</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3.5</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室内消火栓管道阀门检查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系统</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3.6</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室内消火栓动静压测试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处</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37</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3.7</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室内消火栓射水试验</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处</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3.8</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室内消火栓检查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37</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3.9</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灭火器检查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3.10</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室内消火栓按钮起泵试验和复位</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处</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37</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3.11</w:t>
            </w:r>
            <w:r/>
          </w:p>
        </w:tc>
        <w:tc>
          <w:tcPr>
            <w:shd w:val="clear" w:color="auto" w:fill="ffffff"/>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小计</w:t>
            </w:r>
            <w:r/>
          </w:p>
        </w:tc>
        <w:tc>
          <w:tcPr>
            <w:shd w:val="clear" w:color="auto" w:fill="ffffff"/>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ffffff"/>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ffffff"/>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消防给水系统</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水泵接合器外观检查和安全阀功能检查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4.2</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消防水池进水阀功能试验</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处</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4.3</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消防水池储水功能检查（水位检查和溢水口）</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4.4</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水泵吸，出水管检查（有无渗漏）</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4.5</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消防水池，水箱的保护检查（防冻等）</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4.6</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消防水池储水量及补水措施检查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4.7</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蓄水池吸水管检查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4.8</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水泵房双电源切换功能测试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处</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4.9</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稳压泵组进出水阀门检查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4.10</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气压给水装置自动稳压功能测试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处</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4.11</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气压给水装置手动启停功能测试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处</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45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4.12</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稳压装置压力表（电接点压力表）显示功能检查（不含计量校正）</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4.13</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气压罐上安全阀功能测试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4.14</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稳压泵主备泵切换功能测试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4.15</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稳压泵性能评价</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4.16</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消防泵外观检查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4.17</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消火栓泵组进出水阀门检查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4.18</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消火栓管网压差启动功能测试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4.19</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消火栓泵手动启停功能测试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4.20</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消火栓泵主备泵切换功能测试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45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4.21</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消火栓压力表（电接点压力表）显示功能检查（不含计量校正）</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4.22</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消火栓系统管道上持压泄压阀功能测试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4.23</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消防泵性能评价</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4.24</w:t>
            </w:r>
            <w:r/>
          </w:p>
        </w:tc>
        <w:tc>
          <w:tcPr>
            <w:shd w:val="clear" w:color="auto" w:fill="ffffff"/>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小计</w:t>
            </w:r>
            <w:r/>
          </w:p>
        </w:tc>
        <w:tc>
          <w:tcPr>
            <w:shd w:val="clear" w:color="auto" w:fill="ffffff"/>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ffffff"/>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ffffff"/>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防火分隔</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5.1</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防火门检查</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樘</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5.2</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防火门测试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樘</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5.3</w:t>
            </w:r>
            <w:r/>
          </w:p>
        </w:tc>
        <w:tc>
          <w:tcPr>
            <w:shd w:val="clear" w:color="auto" w:fill="ffffff"/>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小计</w:t>
            </w:r>
            <w:r/>
          </w:p>
        </w:tc>
        <w:tc>
          <w:tcPr>
            <w:shd w:val="clear" w:color="auto" w:fill="ffffff"/>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ffffff"/>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ffffff"/>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应急照明和疏散指示</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6.1</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疏散指示灯测试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6.2</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应急照明测试</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36</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6.3</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报警控制主机清洁保养（含联动控制盘）</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6.4</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气压给水装置保养</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处</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6.5</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湿式报警阀排污和保养</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6.6</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稳压泵控制柜保养</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6.7</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稳压泵系统阀门保养</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6.8</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稳压泵系统过滤器清洁</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6.9</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稳压泵加油保养</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6.10</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消火栓泵控制柜保养</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6.11</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消火栓泵系统阀门保养</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6.12</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消火栓泵系统过滤器清洁</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6.13</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消火栓泵加油保养</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6.14</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室外消火栓油漆</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6.15</w:t>
            </w:r>
            <w:r/>
          </w:p>
        </w:tc>
        <w:tc>
          <w:tcPr>
            <w:tcBorders>
              <w:top w:val="single" w:color="000000" w:sz="4" w:space="0"/>
              <w:left w:val="none" w:color="000000" w:sz="4" w:space="0"/>
              <w:bottom w:val="single" w:color="000000" w:sz="4" w:space="0"/>
              <w:right w:val="single" w:color="000000" w:sz="4" w:space="0"/>
            </w:tcBorders>
            <w:tcW w:w="4764"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消防泵房内阀门和管道油漆</w:t>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bl>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4.门禁系统检查 （一期，含杨素路及景德路院区门禁系统）</w:t>
      </w:r>
      <w:r/>
    </w:p>
    <w:tbl>
      <w:tblPr>
        <w:tblStyle w:val="721"/>
        <w:tblW w:w="8348" w:type="dxa"/>
        <w:tblInd w:w="63" w:type="dxa"/>
        <w:tblLayout w:type="autofit"/>
        <w:tblCellMar>
          <w:left w:w="108" w:type="dxa"/>
          <w:top w:w="0" w:type="dxa"/>
          <w:right w:w="108" w:type="dxa"/>
          <w:bottom w:w="0" w:type="dxa"/>
        </w:tblCellMar>
        <w:tblLook w:val="04A0" w:firstRow="1" w:lastRow="0" w:firstColumn="1" w:lastColumn="0" w:noHBand="0" w:noVBand="1"/>
      </w:tblPr>
      <w:tblGrid>
        <w:gridCol w:w="963"/>
        <w:gridCol w:w="4762"/>
        <w:gridCol w:w="775"/>
        <w:gridCol w:w="1088"/>
        <w:gridCol w:w="760"/>
      </w:tblGrid>
      <w:tr>
        <w:trPr>
          <w:trHeight w:val="285"/>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序号</w:t>
            </w:r>
            <w:r/>
          </w:p>
        </w:tc>
        <w:tc>
          <w:tcPr>
            <w:tcBorders>
              <w:top w:val="single" w:color="000000" w:sz="4" w:space="0"/>
              <w:left w:val="none" w:color="000000" w:sz="4" w:space="0"/>
              <w:bottom w:val="single" w:color="000000" w:sz="4" w:space="0"/>
              <w:right w:val="single" w:color="000000" w:sz="4" w:space="0"/>
            </w:tcBorders>
            <w:tcW w:w="4762"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项目名称</w:t>
            </w:r>
            <w:r/>
          </w:p>
        </w:tc>
        <w:tc>
          <w:tcPr>
            <w:tcBorders>
              <w:top w:val="single" w:color="000000" w:sz="4" w:space="0"/>
              <w:left w:val="none" w:color="000000" w:sz="4" w:space="0"/>
              <w:bottom w:val="single" w:color="000000" w:sz="4" w:space="0"/>
              <w:right w:val="single" w:color="000000" w:sz="4" w:space="0"/>
            </w:tcBorders>
            <w:tcW w:w="77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单位</w:t>
            </w:r>
            <w:r/>
          </w:p>
        </w:tc>
        <w:tc>
          <w:tcPr>
            <w:tcBorders>
              <w:top w:val="single" w:color="000000" w:sz="4" w:space="0"/>
              <w:left w:val="none" w:color="000000" w:sz="4" w:space="0"/>
              <w:bottom w:val="single" w:color="000000" w:sz="4" w:space="0"/>
              <w:right w:val="single" w:color="000000" w:sz="4" w:space="0"/>
            </w:tcBorders>
            <w:tcW w:w="1088"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数量</w:t>
            </w:r>
            <w:r/>
          </w:p>
        </w:tc>
        <w:tc>
          <w:tcPr>
            <w:tcBorders>
              <w:top w:val="single" w:color="000000" w:sz="4" w:space="0"/>
              <w:left w:val="none" w:color="000000" w:sz="4" w:space="0"/>
              <w:bottom w:val="single" w:color="000000" w:sz="4" w:space="0"/>
              <w:right w:val="single" w:color="000000" w:sz="4" w:space="0"/>
            </w:tcBorders>
            <w:tcW w:w="76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次/年</w:t>
            </w:r>
            <w:r/>
          </w:p>
        </w:tc>
      </w:tr>
      <w:tr>
        <w:trPr>
          <w:trHeight w:val="282"/>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4762"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门禁控制器功能测试</w:t>
            </w:r>
            <w:r/>
          </w:p>
        </w:tc>
        <w:tc>
          <w:tcPr>
            <w:tcBorders>
              <w:top w:val="single" w:color="000000" w:sz="4" w:space="0"/>
              <w:left w:val="none" w:color="000000" w:sz="4" w:space="0"/>
              <w:bottom w:val="single" w:color="000000" w:sz="4" w:space="0"/>
              <w:right w:val="single" w:color="000000" w:sz="4" w:space="0"/>
            </w:tcBorders>
            <w:tcW w:w="77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套</w:t>
            </w:r>
            <w:r/>
          </w:p>
        </w:tc>
        <w:tc>
          <w:tcPr>
            <w:tcBorders>
              <w:top w:val="single" w:color="000000" w:sz="4" w:space="0"/>
              <w:left w:val="none" w:color="000000" w:sz="4" w:space="0"/>
              <w:bottom w:val="single" w:color="000000" w:sz="4" w:space="0"/>
              <w:right w:val="single" w:color="000000" w:sz="4" w:space="0"/>
            </w:tcBorders>
            <w:tcW w:w="1088"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67</w:t>
            </w:r>
            <w:r/>
          </w:p>
        </w:tc>
        <w:tc>
          <w:tcPr>
            <w:tcBorders>
              <w:top w:val="single" w:color="000000" w:sz="4" w:space="0"/>
              <w:left w:val="none" w:color="000000" w:sz="4" w:space="0"/>
              <w:bottom w:val="single" w:color="000000" w:sz="4" w:space="0"/>
              <w:right w:val="single" w:color="000000" w:sz="4" w:space="0"/>
            </w:tcBorders>
            <w:tcW w:w="76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w:t>
            </w:r>
            <w:r/>
          </w:p>
        </w:tc>
      </w:tr>
      <w:tr>
        <w:trPr>
          <w:trHeight w:val="282"/>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4762"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读卡器功能测试</w:t>
            </w:r>
            <w:r/>
          </w:p>
        </w:tc>
        <w:tc>
          <w:tcPr>
            <w:tcBorders>
              <w:top w:val="single" w:color="000000" w:sz="4" w:space="0"/>
              <w:left w:val="none" w:color="000000" w:sz="4" w:space="0"/>
              <w:bottom w:val="single" w:color="000000" w:sz="4" w:space="0"/>
              <w:right w:val="single" w:color="000000" w:sz="4" w:space="0"/>
            </w:tcBorders>
            <w:tcW w:w="77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套</w:t>
            </w:r>
            <w:r/>
          </w:p>
        </w:tc>
        <w:tc>
          <w:tcPr>
            <w:tcBorders>
              <w:top w:val="single" w:color="000000" w:sz="4" w:space="0"/>
              <w:left w:val="none" w:color="000000" w:sz="4" w:space="0"/>
              <w:bottom w:val="single" w:color="000000" w:sz="4" w:space="0"/>
              <w:right w:val="single" w:color="000000" w:sz="4" w:space="0"/>
            </w:tcBorders>
            <w:tcW w:w="1088"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177</w:t>
            </w:r>
            <w:r/>
          </w:p>
        </w:tc>
        <w:tc>
          <w:tcPr>
            <w:tcBorders>
              <w:top w:val="single" w:color="000000" w:sz="4" w:space="0"/>
              <w:left w:val="none" w:color="000000" w:sz="4" w:space="0"/>
              <w:bottom w:val="single" w:color="000000" w:sz="4" w:space="0"/>
              <w:right w:val="single" w:color="000000" w:sz="4" w:space="0"/>
            </w:tcBorders>
            <w:tcW w:w="76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w:t>
            </w:r>
            <w:r/>
          </w:p>
        </w:tc>
      </w:tr>
      <w:tr>
        <w:trPr>
          <w:trHeight w:val="282"/>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c>
          <w:tcPr>
            <w:tcBorders>
              <w:top w:val="single" w:color="000000" w:sz="4" w:space="0"/>
              <w:left w:val="none" w:color="000000" w:sz="4" w:space="0"/>
              <w:bottom w:val="single" w:color="000000" w:sz="4" w:space="0"/>
              <w:right w:val="single" w:color="000000" w:sz="4" w:space="0"/>
            </w:tcBorders>
            <w:tcW w:w="4762"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电磁锁功能测试</w:t>
            </w:r>
            <w:r/>
          </w:p>
        </w:tc>
        <w:tc>
          <w:tcPr>
            <w:tcBorders>
              <w:top w:val="single" w:color="000000" w:sz="4" w:space="0"/>
              <w:left w:val="none" w:color="000000" w:sz="4" w:space="0"/>
              <w:bottom w:val="single" w:color="000000" w:sz="4" w:space="0"/>
              <w:right w:val="single" w:color="000000" w:sz="4" w:space="0"/>
            </w:tcBorders>
            <w:tcW w:w="77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套</w:t>
            </w:r>
            <w:r/>
          </w:p>
        </w:tc>
        <w:tc>
          <w:tcPr>
            <w:tcBorders>
              <w:top w:val="single" w:color="000000" w:sz="4" w:space="0"/>
              <w:left w:val="none" w:color="000000" w:sz="4" w:space="0"/>
              <w:bottom w:val="single" w:color="000000" w:sz="4" w:space="0"/>
              <w:right w:val="single" w:color="000000" w:sz="4" w:space="0"/>
            </w:tcBorders>
            <w:tcW w:w="1088"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177</w:t>
            </w:r>
            <w:r/>
          </w:p>
        </w:tc>
        <w:tc>
          <w:tcPr>
            <w:tcBorders>
              <w:top w:val="single" w:color="000000" w:sz="4" w:space="0"/>
              <w:left w:val="none" w:color="000000" w:sz="4" w:space="0"/>
              <w:bottom w:val="single" w:color="000000" w:sz="4" w:space="0"/>
              <w:right w:val="single" w:color="000000" w:sz="4" w:space="0"/>
            </w:tcBorders>
            <w:tcW w:w="76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w:t>
            </w:r>
            <w:r/>
          </w:p>
        </w:tc>
      </w:tr>
      <w:tr>
        <w:trPr>
          <w:trHeight w:val="282"/>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Borders>
              <w:top w:val="single" w:color="000000" w:sz="4" w:space="0"/>
              <w:left w:val="none" w:color="000000" w:sz="4" w:space="0"/>
              <w:bottom w:val="single" w:color="000000" w:sz="4" w:space="0"/>
              <w:right w:val="single" w:color="000000" w:sz="4" w:space="0"/>
            </w:tcBorders>
            <w:tcW w:w="4762"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地吸功能测试</w:t>
            </w:r>
            <w:r/>
          </w:p>
        </w:tc>
        <w:tc>
          <w:tcPr>
            <w:tcBorders>
              <w:top w:val="single" w:color="000000" w:sz="4" w:space="0"/>
              <w:left w:val="none" w:color="000000" w:sz="4" w:space="0"/>
              <w:bottom w:val="single" w:color="000000" w:sz="4" w:space="0"/>
              <w:right w:val="single" w:color="000000" w:sz="4" w:space="0"/>
            </w:tcBorders>
            <w:tcW w:w="77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组</w:t>
            </w:r>
            <w:r/>
          </w:p>
        </w:tc>
        <w:tc>
          <w:tcPr>
            <w:tcBorders>
              <w:top w:val="single" w:color="000000" w:sz="4" w:space="0"/>
              <w:left w:val="none" w:color="000000" w:sz="4" w:space="0"/>
              <w:bottom w:val="single" w:color="000000" w:sz="4" w:space="0"/>
              <w:right w:val="single" w:color="000000" w:sz="4" w:space="0"/>
            </w:tcBorders>
            <w:tcW w:w="1088"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56</w:t>
            </w:r>
            <w:r/>
          </w:p>
        </w:tc>
        <w:tc>
          <w:tcPr>
            <w:tcBorders>
              <w:top w:val="single" w:color="000000" w:sz="4" w:space="0"/>
              <w:left w:val="none" w:color="000000" w:sz="4" w:space="0"/>
              <w:bottom w:val="single" w:color="000000" w:sz="4" w:space="0"/>
              <w:right w:val="single" w:color="000000" w:sz="4" w:space="0"/>
            </w:tcBorders>
            <w:tcW w:w="76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w:t>
            </w:r>
            <w:r/>
          </w:p>
        </w:tc>
      </w:tr>
      <w:tr>
        <w:trPr>
          <w:trHeight w:val="1073"/>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p>
        </w:tc>
        <w:tc>
          <w:tcPr>
            <w:tcBorders>
              <w:top w:val="single" w:color="000000" w:sz="4" w:space="0"/>
              <w:left w:val="none" w:color="000000" w:sz="4" w:space="0"/>
              <w:bottom w:val="single" w:color="000000" w:sz="4" w:space="0"/>
              <w:right w:val="single" w:color="000000" w:sz="4" w:space="0"/>
            </w:tcBorders>
            <w:tcW w:w="4762"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外观检查：读卡头、电池锁、出门按钮和紧急破碎按钮外观清洁，标识完好、无松动</w:t>
            </w:r>
            <w:r/>
          </w:p>
        </w:tc>
        <w:tc>
          <w:tcPr>
            <w:tcBorders>
              <w:top w:val="single" w:color="000000" w:sz="4" w:space="0"/>
              <w:left w:val="none" w:color="000000" w:sz="4" w:space="0"/>
              <w:bottom w:val="single" w:color="000000" w:sz="4" w:space="0"/>
              <w:right w:val="single" w:color="000000" w:sz="4" w:space="0"/>
            </w:tcBorders>
            <w:tcW w:w="77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8"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6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w:t>
            </w:r>
            <w:r/>
          </w:p>
        </w:tc>
      </w:tr>
      <w:tr>
        <w:trPr>
          <w:trHeight w:val="282"/>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w:t>
            </w:r>
            <w:r/>
          </w:p>
        </w:tc>
        <w:tc>
          <w:tcPr>
            <w:tcBorders>
              <w:top w:val="single" w:color="000000" w:sz="4" w:space="0"/>
              <w:left w:val="none" w:color="000000" w:sz="4" w:space="0"/>
              <w:bottom w:val="single" w:color="000000" w:sz="4" w:space="0"/>
              <w:right w:val="single" w:color="000000" w:sz="4" w:space="0"/>
            </w:tcBorders>
            <w:tcW w:w="4762"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门禁系统线路测试保养</w:t>
            </w:r>
            <w:r/>
          </w:p>
        </w:tc>
        <w:tc>
          <w:tcPr>
            <w:tcBorders>
              <w:top w:val="single" w:color="000000" w:sz="4" w:space="0"/>
              <w:left w:val="none" w:color="000000" w:sz="4" w:space="0"/>
              <w:bottom w:val="single" w:color="000000" w:sz="4" w:space="0"/>
              <w:right w:val="single" w:color="000000" w:sz="4" w:space="0"/>
            </w:tcBorders>
            <w:tcW w:w="77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88"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6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2"/>
        </w:trPr>
        <w:tc>
          <w:tcPr>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w:t>
            </w:r>
            <w:r/>
          </w:p>
        </w:tc>
        <w:tc>
          <w:tcPr>
            <w:tcBorders>
              <w:top w:val="single" w:color="000000" w:sz="4" w:space="0"/>
              <w:left w:val="none" w:color="000000" w:sz="4" w:space="0"/>
              <w:bottom w:val="single" w:color="000000" w:sz="4" w:space="0"/>
              <w:right w:val="single" w:color="000000" w:sz="4" w:space="0"/>
            </w:tcBorders>
            <w:tcW w:w="4762"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小计</w:t>
            </w:r>
            <w:r/>
          </w:p>
        </w:tc>
        <w:tc>
          <w:tcPr>
            <w:tcBorders>
              <w:top w:val="single" w:color="000000" w:sz="4" w:space="0"/>
              <w:left w:val="none" w:color="000000" w:sz="4" w:space="0"/>
              <w:bottom w:val="single" w:color="000000" w:sz="4" w:space="0"/>
              <w:right w:val="single" w:color="000000" w:sz="4" w:space="0"/>
            </w:tcBorders>
            <w:tcW w:w="77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8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60"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bl>
    <w:p>
      <w:pPr>
        <w:ind w:firstLine="420"/>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5.门禁系统检查 （二期）</w:t>
      </w:r>
      <w:r/>
    </w:p>
    <w:tbl>
      <w:tblPr>
        <w:tblStyle w:val="721"/>
        <w:tblW w:w="8383" w:type="dxa"/>
        <w:tblInd w:w="26" w:type="dxa"/>
        <w:tblLayout w:type="fixed"/>
        <w:tblCellMar>
          <w:left w:w="108" w:type="dxa"/>
          <w:top w:w="0" w:type="dxa"/>
          <w:right w:w="108" w:type="dxa"/>
          <w:bottom w:w="0" w:type="dxa"/>
        </w:tblCellMar>
        <w:tblLook w:val="04A0" w:firstRow="1" w:lastRow="0" w:firstColumn="1" w:lastColumn="0" w:noHBand="0" w:noVBand="1"/>
      </w:tblPr>
      <w:tblGrid>
        <w:gridCol w:w="1000"/>
        <w:gridCol w:w="4737"/>
        <w:gridCol w:w="825"/>
        <w:gridCol w:w="1063"/>
        <w:gridCol w:w="758"/>
      </w:tblGrid>
      <w:tr>
        <w:trPr>
          <w:trHeight w:val="285"/>
        </w:trPr>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序号</w:t>
            </w:r>
            <w:r/>
          </w:p>
        </w:tc>
        <w:tc>
          <w:tcPr>
            <w:tcBorders>
              <w:top w:val="single" w:color="000000" w:sz="4" w:space="0"/>
              <w:left w:val="none" w:color="000000" w:sz="4" w:space="0"/>
              <w:bottom w:val="single" w:color="000000" w:sz="4" w:space="0"/>
              <w:right w:val="single" w:color="000000" w:sz="4" w:space="0"/>
            </w:tcBorders>
            <w:tcW w:w="473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二期项目名称</w:t>
            </w:r>
            <w:r/>
          </w:p>
        </w:tc>
        <w:tc>
          <w:tcPr>
            <w:tcBorders>
              <w:top w:val="singl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单位</w:t>
            </w:r>
            <w:r/>
          </w:p>
        </w:tc>
        <w:tc>
          <w:tcPr>
            <w:tcBorders>
              <w:top w:val="single" w:color="000000" w:sz="4" w:space="0"/>
              <w:left w:val="none" w:color="000000" w:sz="4" w:space="0"/>
              <w:bottom w:val="single" w:color="000000" w:sz="4" w:space="0"/>
              <w:right w:val="single" w:color="000000" w:sz="4" w:space="0"/>
            </w:tcBorders>
            <w:tcW w:w="1063"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数量</w:t>
            </w:r>
            <w:r/>
          </w:p>
        </w:tc>
        <w:tc>
          <w:tcPr>
            <w:tcBorders>
              <w:top w:val="single" w:color="000000" w:sz="4" w:space="0"/>
              <w:left w:val="none" w:color="000000" w:sz="4" w:space="0"/>
              <w:bottom w:val="single" w:color="000000" w:sz="4" w:space="0"/>
              <w:right w:val="single" w:color="000000" w:sz="4" w:space="0"/>
            </w:tcBorders>
            <w:tcW w:w="758"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次/年</w:t>
            </w:r>
            <w:r/>
          </w:p>
        </w:tc>
      </w:tr>
      <w:tr>
        <w:trPr>
          <w:trHeight w:val="282"/>
        </w:trPr>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473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门禁控制器功能测试</w:t>
            </w:r>
            <w:r/>
          </w:p>
        </w:tc>
        <w:tc>
          <w:tcPr>
            <w:tcBorders>
              <w:top w:val="singl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套</w:t>
            </w:r>
            <w:r/>
          </w:p>
        </w:tc>
        <w:tc>
          <w:tcPr>
            <w:tcBorders>
              <w:top w:val="single" w:color="000000" w:sz="4" w:space="0"/>
              <w:left w:val="none" w:color="000000" w:sz="4" w:space="0"/>
              <w:bottom w:val="single" w:color="000000" w:sz="4" w:space="0"/>
              <w:right w:val="single" w:color="000000" w:sz="4" w:space="0"/>
            </w:tcBorders>
            <w:tcW w:w="1063"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178</w:t>
            </w:r>
            <w:r/>
          </w:p>
        </w:tc>
        <w:tc>
          <w:tcPr>
            <w:tcBorders>
              <w:top w:val="single" w:color="000000" w:sz="4" w:space="0"/>
              <w:left w:val="none" w:color="000000" w:sz="4" w:space="0"/>
              <w:bottom w:val="single" w:color="000000" w:sz="4" w:space="0"/>
              <w:right w:val="single" w:color="000000" w:sz="4" w:space="0"/>
            </w:tcBorders>
            <w:tcW w:w="758"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w:t>
            </w:r>
            <w:r/>
          </w:p>
        </w:tc>
      </w:tr>
      <w:tr>
        <w:trPr>
          <w:trHeight w:val="282"/>
        </w:trPr>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473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读卡器功能测试</w:t>
            </w:r>
            <w:r/>
          </w:p>
        </w:tc>
        <w:tc>
          <w:tcPr>
            <w:tcBorders>
              <w:top w:val="singl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套</w:t>
            </w:r>
            <w:r/>
          </w:p>
        </w:tc>
        <w:tc>
          <w:tcPr>
            <w:tcBorders>
              <w:top w:val="single" w:color="000000" w:sz="4" w:space="0"/>
              <w:left w:val="none" w:color="000000" w:sz="4" w:space="0"/>
              <w:bottom w:val="single" w:color="000000" w:sz="4" w:space="0"/>
              <w:right w:val="single" w:color="000000" w:sz="4" w:space="0"/>
            </w:tcBorders>
            <w:tcW w:w="1063"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255</w:t>
            </w:r>
            <w:r/>
          </w:p>
        </w:tc>
        <w:tc>
          <w:tcPr>
            <w:tcBorders>
              <w:top w:val="single" w:color="000000" w:sz="4" w:space="0"/>
              <w:left w:val="none" w:color="000000" w:sz="4" w:space="0"/>
              <w:bottom w:val="single" w:color="000000" w:sz="4" w:space="0"/>
              <w:right w:val="single" w:color="000000" w:sz="4" w:space="0"/>
            </w:tcBorders>
            <w:tcW w:w="758"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w:t>
            </w:r>
            <w:r/>
          </w:p>
        </w:tc>
      </w:tr>
      <w:tr>
        <w:trPr>
          <w:trHeight w:val="282"/>
        </w:trPr>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c>
          <w:tcPr>
            <w:tcBorders>
              <w:top w:val="single" w:color="000000" w:sz="4" w:space="0"/>
              <w:left w:val="none" w:color="000000" w:sz="4" w:space="0"/>
              <w:bottom w:val="single" w:color="000000" w:sz="4" w:space="0"/>
              <w:right w:val="single" w:color="000000" w:sz="4" w:space="0"/>
            </w:tcBorders>
            <w:tcW w:w="473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电磁锁功能测试</w:t>
            </w:r>
            <w:r/>
          </w:p>
        </w:tc>
        <w:tc>
          <w:tcPr>
            <w:tcBorders>
              <w:top w:val="singl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套</w:t>
            </w:r>
            <w:r/>
          </w:p>
        </w:tc>
        <w:tc>
          <w:tcPr>
            <w:tcBorders>
              <w:top w:val="single" w:color="000000" w:sz="4" w:space="0"/>
              <w:left w:val="none" w:color="000000" w:sz="4" w:space="0"/>
              <w:bottom w:val="single" w:color="000000" w:sz="4" w:space="0"/>
              <w:right w:val="single" w:color="000000" w:sz="4" w:space="0"/>
            </w:tcBorders>
            <w:tcW w:w="1063"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220</w:t>
            </w:r>
            <w:r/>
          </w:p>
        </w:tc>
        <w:tc>
          <w:tcPr>
            <w:tcBorders>
              <w:top w:val="single" w:color="000000" w:sz="4" w:space="0"/>
              <w:left w:val="none" w:color="000000" w:sz="4" w:space="0"/>
              <w:bottom w:val="single" w:color="000000" w:sz="4" w:space="0"/>
              <w:right w:val="single" w:color="000000" w:sz="4" w:space="0"/>
            </w:tcBorders>
            <w:tcW w:w="758"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w:t>
            </w:r>
            <w:r/>
          </w:p>
        </w:tc>
      </w:tr>
      <w:tr>
        <w:trPr>
          <w:trHeight w:val="1290"/>
        </w:trPr>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Borders>
              <w:top w:val="single" w:color="000000" w:sz="4" w:space="0"/>
              <w:left w:val="none" w:color="000000" w:sz="4" w:space="0"/>
              <w:bottom w:val="single" w:color="000000" w:sz="4" w:space="0"/>
              <w:right w:val="single" w:color="000000" w:sz="4" w:space="0"/>
            </w:tcBorders>
            <w:tcW w:w="473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外观检查：读卡头、电池锁、出门按钮和紧急破碎按钮外观清洁，标识完好、无松动</w:t>
            </w:r>
            <w:r/>
          </w:p>
        </w:tc>
        <w:tc>
          <w:tcPr>
            <w:tcBorders>
              <w:top w:val="singl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63"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58"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w:t>
            </w:r>
            <w:r/>
          </w:p>
        </w:tc>
      </w:tr>
      <w:tr>
        <w:trPr>
          <w:trHeight w:val="282"/>
        </w:trPr>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p>
        </w:tc>
        <w:tc>
          <w:tcPr>
            <w:tcBorders>
              <w:top w:val="single" w:color="000000" w:sz="4" w:space="0"/>
              <w:left w:val="none" w:color="000000" w:sz="4" w:space="0"/>
              <w:bottom w:val="single" w:color="000000" w:sz="4" w:space="0"/>
              <w:right w:val="single" w:color="000000" w:sz="4" w:space="0"/>
            </w:tcBorders>
            <w:tcW w:w="473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门禁系统线路测试保养</w:t>
            </w:r>
            <w:r/>
          </w:p>
        </w:tc>
        <w:tc>
          <w:tcPr>
            <w:tcBorders>
              <w:top w:val="singl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63"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58"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2"/>
        </w:trPr>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w:t>
            </w:r>
            <w:r/>
          </w:p>
        </w:tc>
        <w:tc>
          <w:tcPr>
            <w:tcBorders>
              <w:top w:val="single" w:color="000000" w:sz="4" w:space="0"/>
              <w:left w:val="none" w:color="000000" w:sz="4" w:space="0"/>
              <w:bottom w:val="single" w:color="000000" w:sz="4" w:space="0"/>
              <w:right w:val="single" w:color="000000" w:sz="4" w:space="0"/>
            </w:tcBorders>
            <w:tcW w:w="4737"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小计</w:t>
            </w:r>
            <w:r/>
          </w:p>
        </w:tc>
        <w:tc>
          <w:tcPr>
            <w:tcBorders>
              <w:top w:val="single" w:color="000000" w:sz="4" w:space="0"/>
              <w:left w:val="none" w:color="000000" w:sz="4" w:space="0"/>
              <w:bottom w:val="single" w:color="000000" w:sz="4" w:space="0"/>
              <w:right w:val="single" w:color="000000" w:sz="4" w:space="0"/>
            </w:tcBorders>
            <w:tcW w:w="82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5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bl>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420"/>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6.公安局办公大楼</w:t>
      </w:r>
      <w:r/>
    </w:p>
    <w:tbl>
      <w:tblPr>
        <w:tblStyle w:val="721"/>
        <w:tblW w:w="8408" w:type="dxa"/>
        <w:tblInd w:w="1" w:type="dxa"/>
        <w:tblLayout w:type="fixed"/>
        <w:tblCellMar>
          <w:left w:w="108" w:type="dxa"/>
          <w:top w:w="0" w:type="dxa"/>
          <w:right w:w="108" w:type="dxa"/>
          <w:bottom w:w="0" w:type="dxa"/>
        </w:tblCellMar>
        <w:tblLook w:val="04A0" w:firstRow="1" w:lastRow="0" w:firstColumn="1" w:lastColumn="0" w:noHBand="0" w:noVBand="1"/>
      </w:tblPr>
      <w:tblGrid>
        <w:gridCol w:w="1012"/>
        <w:gridCol w:w="4750"/>
        <w:gridCol w:w="825"/>
        <w:gridCol w:w="1063"/>
        <w:gridCol w:w="758"/>
      </w:tblGrid>
      <w:tr>
        <w:trPr>
          <w:trHeight w:val="285"/>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序号</w:t>
            </w:r>
            <w:r/>
          </w:p>
        </w:tc>
        <w:tc>
          <w:tcPr>
            <w:tcBorders>
              <w:top w:val="single" w:color="000000" w:sz="4" w:space="0"/>
              <w:left w:val="none" w:color="000000" w:sz="4" w:space="0"/>
              <w:bottom w:val="single" w:color="000000" w:sz="4" w:space="0"/>
              <w:right w:val="single" w:color="000000" w:sz="4" w:space="0"/>
            </w:tcBorders>
            <w:tcW w:w="4750"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消防系统名称</w:t>
            </w:r>
            <w:r/>
          </w:p>
        </w:tc>
        <w:tc>
          <w:tcPr>
            <w:tcBorders>
              <w:top w:val="singl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单位</w:t>
            </w:r>
            <w:r/>
          </w:p>
        </w:tc>
        <w:tc>
          <w:tcPr>
            <w:tcBorders>
              <w:top w:val="single" w:color="000000" w:sz="4" w:space="0"/>
              <w:left w:val="none" w:color="000000" w:sz="4" w:space="0"/>
              <w:bottom w:val="single" w:color="000000" w:sz="4" w:space="0"/>
              <w:right w:val="single" w:color="000000" w:sz="4" w:space="0"/>
            </w:tcBorders>
            <w:tcW w:w="1063"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数量</w:t>
            </w:r>
            <w:r/>
          </w:p>
        </w:tc>
        <w:tc>
          <w:tcPr>
            <w:tcBorders>
              <w:top w:val="single" w:color="000000" w:sz="4" w:space="0"/>
              <w:left w:val="none" w:color="000000" w:sz="4" w:space="0"/>
              <w:bottom w:val="single" w:color="000000" w:sz="4" w:space="0"/>
              <w:right w:val="single" w:color="000000" w:sz="4" w:space="0"/>
            </w:tcBorders>
            <w:tcW w:w="758"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次/年</w:t>
            </w:r>
            <w:r/>
          </w:p>
        </w:tc>
      </w:tr>
      <w:tr>
        <w:trPr>
          <w:trHeight w:val="282"/>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4750"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喷淋系统（湿式报警阀组1套）</w:t>
            </w:r>
            <w:r/>
          </w:p>
        </w:tc>
        <w:tc>
          <w:tcPr>
            <w:tcBorders>
              <w:top w:val="singl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系统</w:t>
            </w:r>
            <w:r/>
          </w:p>
        </w:tc>
        <w:tc>
          <w:tcPr>
            <w:tcBorders>
              <w:top w:val="single" w:color="000000" w:sz="4" w:space="0"/>
              <w:left w:val="none" w:color="000000" w:sz="4" w:space="0"/>
              <w:bottom w:val="single" w:color="000000" w:sz="4" w:space="0"/>
              <w:right w:val="single" w:color="000000" w:sz="4" w:space="0"/>
            </w:tcBorders>
            <w:tcW w:w="1063"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58"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2"/>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4750"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室内消火栓系统</w:t>
            </w:r>
            <w:r/>
          </w:p>
        </w:tc>
        <w:tc>
          <w:tcPr>
            <w:tcBorders>
              <w:top w:val="singl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系统</w:t>
            </w:r>
            <w:r/>
          </w:p>
        </w:tc>
        <w:tc>
          <w:tcPr>
            <w:tcBorders>
              <w:top w:val="single" w:color="000000" w:sz="4" w:space="0"/>
              <w:left w:val="none" w:color="000000" w:sz="4" w:space="0"/>
              <w:bottom w:val="single" w:color="000000" w:sz="4" w:space="0"/>
              <w:right w:val="single" w:color="000000" w:sz="4" w:space="0"/>
            </w:tcBorders>
            <w:tcW w:w="1063"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58"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282"/>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c>
          <w:tcPr>
            <w:tcBorders>
              <w:top w:val="single" w:color="000000" w:sz="4" w:space="0"/>
              <w:left w:val="none" w:color="000000" w:sz="4" w:space="0"/>
              <w:bottom w:val="single" w:color="000000" w:sz="4" w:space="0"/>
              <w:right w:val="single" w:color="000000" w:sz="4" w:space="0"/>
            </w:tcBorders>
            <w:tcW w:w="4750"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消防泵房（2台消火栓泵及1台控制柜及1套稳压系统设施）</w:t>
            </w:r>
            <w:r/>
          </w:p>
        </w:tc>
        <w:tc>
          <w:tcPr>
            <w:tcBorders>
              <w:top w:val="singl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系统</w:t>
            </w:r>
            <w:r/>
          </w:p>
        </w:tc>
        <w:tc>
          <w:tcPr>
            <w:tcBorders>
              <w:top w:val="single" w:color="000000" w:sz="4" w:space="0"/>
              <w:left w:val="none" w:color="000000" w:sz="4" w:space="0"/>
              <w:bottom w:val="single" w:color="000000" w:sz="4" w:space="0"/>
              <w:right w:val="single" w:color="000000" w:sz="4" w:space="0"/>
            </w:tcBorders>
            <w:tcW w:w="1063"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58"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w:t>
            </w:r>
            <w:r/>
          </w:p>
        </w:tc>
      </w:tr>
      <w:tr>
        <w:trPr>
          <w:trHeight w:val="440"/>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Borders>
              <w:top w:val="single" w:color="000000" w:sz="4" w:space="0"/>
              <w:left w:val="none" w:color="000000" w:sz="4" w:space="0"/>
              <w:bottom w:val="single" w:color="000000" w:sz="4" w:space="0"/>
              <w:right w:val="single" w:color="000000" w:sz="4" w:space="0"/>
            </w:tcBorders>
            <w:tcW w:w="4750"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屋顶不锈钢消防水箱及稳压设施</w:t>
            </w:r>
            <w:r/>
          </w:p>
        </w:tc>
        <w:tc>
          <w:tcPr>
            <w:tcBorders>
              <w:top w:val="singl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系统</w:t>
            </w:r>
            <w:r/>
          </w:p>
        </w:tc>
        <w:tc>
          <w:tcPr>
            <w:tcBorders>
              <w:top w:val="single" w:color="000000" w:sz="4" w:space="0"/>
              <w:left w:val="none" w:color="000000" w:sz="4" w:space="0"/>
              <w:bottom w:val="single" w:color="000000" w:sz="4" w:space="0"/>
              <w:right w:val="single" w:color="000000" w:sz="4" w:space="0"/>
            </w:tcBorders>
            <w:tcW w:w="1063"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58"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w:t>
            </w:r>
            <w:r/>
          </w:p>
        </w:tc>
      </w:tr>
      <w:tr>
        <w:trPr>
          <w:trHeight w:val="282"/>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p>
        </w:tc>
        <w:tc>
          <w:tcPr>
            <w:tcBorders>
              <w:top w:val="single" w:color="000000" w:sz="4" w:space="0"/>
              <w:left w:val="none" w:color="000000" w:sz="4" w:space="0"/>
              <w:bottom w:val="single" w:color="000000" w:sz="4" w:space="0"/>
              <w:right w:val="single" w:color="000000" w:sz="4" w:space="0"/>
            </w:tcBorders>
            <w:tcW w:w="4750"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建筑灭火器</w:t>
            </w:r>
            <w:r/>
          </w:p>
        </w:tc>
        <w:tc>
          <w:tcPr>
            <w:tcBorders>
              <w:top w:val="singl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63"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58"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2"/>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w:t>
            </w:r>
            <w:r/>
          </w:p>
        </w:tc>
        <w:tc>
          <w:tcPr>
            <w:tcBorders>
              <w:top w:val="single" w:color="000000" w:sz="4" w:space="0"/>
              <w:left w:val="none" w:color="000000" w:sz="4" w:space="0"/>
              <w:bottom w:val="single" w:color="000000" w:sz="4" w:space="0"/>
              <w:right w:val="single" w:color="000000" w:sz="4" w:space="0"/>
            </w:tcBorders>
            <w:tcW w:w="4750"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防火门等防火分隔设施</w:t>
            </w:r>
            <w:r/>
          </w:p>
        </w:tc>
        <w:tc>
          <w:tcPr>
            <w:tcBorders>
              <w:top w:val="singl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w:t>
            </w:r>
            <w:r/>
          </w:p>
        </w:tc>
        <w:tc>
          <w:tcPr>
            <w:tcBorders>
              <w:top w:val="single" w:color="000000" w:sz="4" w:space="0"/>
              <w:left w:val="none" w:color="000000" w:sz="4" w:space="0"/>
              <w:bottom w:val="single" w:color="000000" w:sz="4" w:space="0"/>
              <w:right w:val="single" w:color="000000" w:sz="4" w:space="0"/>
            </w:tcBorders>
            <w:tcW w:w="1063"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58"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2"/>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w:t>
            </w:r>
            <w:r/>
          </w:p>
        </w:tc>
        <w:tc>
          <w:tcPr>
            <w:tcBorders>
              <w:top w:val="single" w:color="000000" w:sz="4" w:space="0"/>
              <w:left w:val="none" w:color="000000" w:sz="4" w:space="0"/>
              <w:bottom w:val="single" w:color="000000" w:sz="4" w:space="0"/>
              <w:right w:val="single" w:color="000000" w:sz="4" w:space="0"/>
            </w:tcBorders>
            <w:tcW w:w="4750"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应急照明及疏散指示系统</w:t>
            </w:r>
            <w:r/>
          </w:p>
        </w:tc>
        <w:tc>
          <w:tcPr>
            <w:tcBorders>
              <w:top w:val="single" w:color="000000" w:sz="4" w:space="0"/>
              <w:left w:val="none" w:color="000000" w:sz="4" w:space="0"/>
              <w:bottom w:val="single" w:color="000000" w:sz="4" w:space="0"/>
              <w:right w:val="single" w:color="000000" w:sz="4" w:space="0"/>
            </w:tcBorders>
            <w:tcW w:w="82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系统</w:t>
            </w:r>
            <w:r/>
          </w:p>
        </w:tc>
        <w:tc>
          <w:tcPr>
            <w:tcBorders>
              <w:top w:val="single" w:color="000000" w:sz="4" w:space="0"/>
              <w:left w:val="none" w:color="000000" w:sz="4" w:space="0"/>
              <w:bottom w:val="single" w:color="000000" w:sz="4" w:space="0"/>
              <w:right w:val="single" w:color="000000" w:sz="4" w:space="0"/>
            </w:tcBorders>
            <w:tcW w:w="1063"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758"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282"/>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w:t>
            </w:r>
            <w:r/>
          </w:p>
        </w:tc>
        <w:tc>
          <w:tcPr>
            <w:tcBorders>
              <w:top w:val="single" w:color="000000" w:sz="4" w:space="0"/>
              <w:left w:val="none" w:color="000000" w:sz="4" w:space="0"/>
              <w:bottom w:val="single" w:color="000000" w:sz="4" w:space="0"/>
              <w:right w:val="single" w:color="000000" w:sz="4" w:space="0"/>
            </w:tcBorders>
            <w:tcW w:w="4750"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小计</w:t>
            </w:r>
            <w:r/>
          </w:p>
        </w:tc>
        <w:tc>
          <w:tcPr>
            <w:tcBorders>
              <w:top w:val="single" w:color="000000" w:sz="4" w:space="0"/>
              <w:left w:val="none" w:color="000000" w:sz="4" w:space="0"/>
              <w:bottom w:val="single" w:color="000000" w:sz="4" w:space="0"/>
              <w:right w:val="single" w:color="000000" w:sz="4" w:space="0"/>
            </w:tcBorders>
            <w:tcW w:w="825"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63"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58"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bl>
    <w:p>
      <w:pPr>
        <w:numPr>
          <w:ilvl w:val="0"/>
          <w:numId w:val="0"/>
        </w:numPr>
        <w:ind w:firstLine="420"/>
        <w:keepLines w:val="0"/>
        <w:keepNext w:val="0"/>
        <w:pageBreakBefore w:val="0"/>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w:t>
      </w:r>
      <w:r>
        <w:rPr>
          <w:rFonts w:hint="eastAsia" w:ascii="宋体" w:hAnsi="宋体" w:cs="宋体"/>
          <w:color w:val="000000" w:themeColor="text1"/>
          <w:szCs w:val="21"/>
          <w:highlight w:val="none"/>
          <w:lang w:val="en-US" w:eastAsia="zh-CN"/>
          <w14:textFill>
            <w14:solidFill>
              <w14:schemeClr w14:val="tx1"/>
            </w14:solidFill>
          </w14:textFill>
        </w:rPr>
        <w:t xml:space="preserve">2026-2027 年度常用备品备件采购及更换服务清单，由投标单位自主填报单项单价，确保满足医院更换使用需求；投标单位须根据医院实际需求，上报备品备件单项单价及清单合计总价。</w:t>
      </w:r>
      <w:r/>
    </w:p>
    <w:tbl>
      <w:tblPr>
        <w:tblStyle w:val="721"/>
        <w:tblW w:w="496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6295"/>
        <w:gridCol w:w="1114"/>
      </w:tblGrid>
      <w:tr>
        <w:trPr>
          <w:jc w:val="center"/>
          <w:trHeight w:val="285"/>
        </w:trPr>
        <w:tc>
          <w:tcPr>
            <w:tcW w:w="620"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序号</w:t>
            </w:r>
            <w:r/>
          </w:p>
        </w:tc>
        <w:tc>
          <w:tcPr>
            <w:tcW w:w="3720"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配件型号名称</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单位</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智能温感探头及底座</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套</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智能光电烟感探头及底座（其中含老中医院40套）</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套</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声光报警器</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套</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智能手动报警按钮</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套</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消火栓按钮</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套</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输出模块</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套</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控制模块</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套</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输入模块</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套</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气体灭火系统输入输出模块（VM3365A）</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套</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层显</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套</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消防电话</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部</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防爆烟感（含老中医6套）</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套</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安全栅</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套</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消防主机蓄电池12V17AH</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挡烟垂壁备用电源 </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应急照明备用电源12V 38AH</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防火卷帘门控制按钮</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套</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卷帘门电池</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块</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19</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疏散灯</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20</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安全出口灯</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双头应急灯</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22</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疏散灯（单面）（集中控制型）</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23</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疏散灯（双面）（集中控制型）</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24</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安全出口灯（集中控制型）</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25</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双头应急灯（集中控制型）</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26</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钢制灭火器箱3KG*2</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27</w:t>
            </w:r>
            <w:r/>
          </w:p>
        </w:tc>
        <w:tc>
          <w:tcPr>
            <w:tcW w:w="3720" w:type="pct"/>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干粉灭火器充装 5KG</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28</w:t>
            </w:r>
            <w:r/>
          </w:p>
        </w:tc>
        <w:tc>
          <w:tcPr>
            <w:tcW w:w="3720" w:type="pct"/>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干粉灭火器充装 3KG</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29</w:t>
            </w:r>
            <w:r/>
          </w:p>
        </w:tc>
        <w:tc>
          <w:tcPr>
            <w:tcW w:w="3720" w:type="pct"/>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二氧化碳灭火器充装 2KG</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干粉灭火器5公斤</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w:t>
            </w:r>
            <w:r/>
          </w:p>
        </w:tc>
        <w:tc>
          <w:tcPr>
            <w:tcW w:w="3720" w:type="pct"/>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干粉灭火器4公斤</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32</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干粉灭火器3公斤</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33</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二氧化碳灭火器3公斤</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34</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二氧化碳灭火器5公斤</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35</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二氧化碳灭火器箱5公斤</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36</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二氧化碳灭火器箱可以放置2只 3公斤灭火器</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37</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推车干粉灭火器 35kg</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38</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水基型推车式 灭火器  25L</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39</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喷淋罩</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40</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快速响应喷淋头k=80,68℃</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铝合金消火栓箱体1800*700*240</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42</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铝合金消火栓箱体650*450*220</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43</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旋转消火栓栓头</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44</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消防箱玻璃</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块</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45</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消防箱门框含玻璃</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扇</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46</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消防箱阀门</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47</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水枪头</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48</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消防水龙带8-65</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根</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49</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消防水龙带10-65</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根</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50</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消防箱自卷盘</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套</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51</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灭火毯1.5*1.5M</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条</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52</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安全绳（40米）</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根</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53</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安全斧</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把</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54</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消防铲</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把</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55</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防毒面具（普通型）</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56</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压力表</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57</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DN25铜阀</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58</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灭火器贴纸</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块</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59</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标识牌（材质；KT板）</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张</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60</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地贴</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米</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61</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箱标</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米</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62</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消防箱门拉手</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63</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卷帘门标识牌</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张</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64</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卷帘门布压条</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条</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65</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导向地贴</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张</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66</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平焊钢法兰DN200</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片</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67</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平焊钢法兰DN150</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片</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68</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平焊钢法兰DN100</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片</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69</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DN100消防管路卡箍</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70</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DN150消防管路卡箍</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71</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DN200消防管路卡箍</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72</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DN250消防管路卡箍</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73</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DN250消防管路弯头等管件</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74</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DN200消防管路弯头等管件</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75</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DN150消防管路弯头等管件</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76</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橡胶软接头DN80</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77</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橡胶软接头DN100</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78</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橡胶软接头DN150</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79</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DN100明杆闸阀</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80</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DN100止回阀</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81</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DN50止回阀</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82</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DN150闸阀</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83</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DN150止回阀</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84</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水流指示器DN150</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套</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85</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水流指示器DN100</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套</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86</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喷淋系统延迟器</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套</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87</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每回应急照明及疏散指示系统线路维修</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回路</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88</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每1条回路故障维修</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回路</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89</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压力开关</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90</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镀锌钢管DN100消防管道增设</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米</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91</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镀锌钢管DN32消防管道增设</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米</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92</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镀锌钢管DN25消防管道增设</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米</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93</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配管JDG40</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米</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94</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配管JDG32</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米</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95</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配管JDG25</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米</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96</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配管JDG20</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米</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97</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金属软管DN20</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米</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98</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ZR-RVS 2*1.5电线增设</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米</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99</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NH-RVS 2*1.5电线增设</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米</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100</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ZR-BV 1.5电线增设</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米</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101</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ZR-BV 2.5电线增设</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米</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102</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ZR-RVS 2*2.5电线增设</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米</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103</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NH-RVS 2*2.5电线增设</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米</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104</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ZR-RVV 4*2.5电缆</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米</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105</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ZR-RVV 2*2.5电缆</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米</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106</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ZR-KVV 12*2.5电缆</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米</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107</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DN50进水阀（含浮球阀1套）</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套</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108</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消防液位显示仪</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套</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109</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防火门闭门器</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套樘</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110</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顺序器换新</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套樘</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111</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推杆锁（烤漆）</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套樘</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112</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推杆锁（不锈钢材质）</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套樘</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113</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门锁</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套樘</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114</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电动闭门器</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套樘</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115</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门禁刷卡器</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116</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防火门地吸更换</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117</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门吸转换支架（不锈钢）</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118</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防火门磁力锁更换</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套</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119</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消防防火卷帘门电机</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120</w:t>
            </w:r>
            <w:r/>
          </w:p>
        </w:tc>
        <w:tc>
          <w:tcPr>
            <w:tcW w:w="37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消防防火卷帘门控制箱</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套</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121</w:t>
            </w:r>
            <w:r/>
          </w:p>
        </w:tc>
        <w:tc>
          <w:tcPr>
            <w:tcW w:w="3720" w:type="pct"/>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可燃气体探测器年度校验（含模组换新） 探测气体：甲醛</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套</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122</w:t>
            </w:r>
            <w:r/>
          </w:p>
        </w:tc>
        <w:tc>
          <w:tcPr>
            <w:tcW w:w="3720" w:type="pct"/>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可燃气体探测器年度校验（含模组换新）探测气体：过氧化氢</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套</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123</w:t>
            </w:r>
            <w:r/>
          </w:p>
        </w:tc>
        <w:tc>
          <w:tcPr>
            <w:tcW w:w="3720" w:type="pct"/>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厨房灭火系统保养</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次</w:t>
            </w:r>
            <w:r/>
          </w:p>
        </w:tc>
      </w:tr>
      <w:tr>
        <w:trPr>
          <w:jc w:val="center"/>
          <w:trHeight w:val="262"/>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124</w:t>
            </w:r>
            <w:r/>
          </w:p>
        </w:tc>
        <w:tc>
          <w:tcPr>
            <w:tcW w:w="3720" w:type="pct"/>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风机控制箱维修更换（1.1kW~4kW）</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r>
      <w:tr>
        <w:trPr>
          <w:jc w:val="center"/>
          <w:trHeight w:val="285"/>
        </w:trPr>
        <w:tc>
          <w:tcPr>
            <w:tcW w:w="620"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125</w:t>
            </w:r>
            <w:r/>
          </w:p>
        </w:tc>
        <w:tc>
          <w:tcPr>
            <w:tcW w:w="3720" w:type="pct"/>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风机控制箱维修更换（5.5kW~7.5kW）</w:t>
            </w:r>
            <w:r/>
          </w:p>
        </w:tc>
        <w:tc>
          <w:tcPr>
            <w:tcW w:w="658" w:type="pct"/>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r>
    </w:tbl>
    <w:p>
      <w:pPr>
        <w:pStyle w:val="722"/>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四</w:t>
      </w:r>
      <w:r>
        <w:rPr>
          <w:rFonts w:hint="eastAsia" w:ascii="宋体" w:hAnsi="宋体"/>
          <w:color w:val="000000" w:themeColor="text1"/>
          <w:szCs w:val="21"/>
          <w:highlight w:val="none"/>
          <w14:textFill>
            <w14:solidFill>
              <w14:schemeClr w14:val="tx1"/>
            </w14:solidFill>
          </w14:textFill>
        </w:rPr>
        <w:t xml:space="preserve">）服务期内如遇国家最低工资标准和社会保险缴费基数调整，由中标人负责，采购人不再给予中标人相应调整。</w:t>
      </w:r>
      <w:r/>
    </w:p>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五</w:t>
      </w:r>
      <w:r>
        <w:rPr>
          <w:rFonts w:hint="eastAsia" w:ascii="宋体" w:hAnsi="宋体"/>
          <w:color w:val="000000" w:themeColor="text1"/>
          <w:szCs w:val="21"/>
          <w:highlight w:val="none"/>
          <w14:textFill>
            <w14:solidFill>
              <w14:schemeClr w14:val="tx1"/>
            </w14:solidFill>
          </w14:textFill>
        </w:rPr>
        <w:t xml:space="preserve">）其他：</w:t>
      </w:r>
      <w:r/>
    </w:p>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1.中标人不得将服务业务转包第三方。</w:t>
      </w:r>
      <w:r/>
    </w:p>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2、在后勤服务工作中造成采购方财产损坏或遗失，由中标人负责赔偿。</w:t>
      </w:r>
      <w:r/>
    </w:p>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3.中标人应严格按照政府部门相关规定给员工缴纳各种社会保险（包括养老、医疗、工伤、生育保险、失业保险等）。</w:t>
      </w:r>
      <w:r/>
    </w:p>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4.中标人自行负责其招聘员工的一切工资、福利，如发生工伤、疾病乃至死亡的一切责任及费用由中标方全部负责。</w:t>
      </w:r>
      <w:r/>
    </w:p>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5.中标人应严格遵守国家有关的法律法规及行业标准，应严格按当地标准给付员工加班薪资。</w:t>
      </w:r>
      <w:r/>
    </w:p>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6.履行后勤服务任务中发生差错造成第三者的意外伤亡事故及所引发的责任、经济由中标方承担（可购买公共责任险）。</w:t>
      </w:r>
      <w:r/>
    </w:p>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（六）考核要求：</w:t>
      </w:r>
      <w:r>
        <w:rPr>
          <w:rFonts w:hint="eastAsia" w:ascii="宋体" w:hAnsi="宋体"/>
          <w:color w:val="000000" w:themeColor="text1"/>
          <w:szCs w:val="21"/>
          <w:highlight w:val="none"/>
          <w14:textFill>
            <w14:solidFill>
              <w14:schemeClr w14:val="tx1"/>
            </w14:solidFill>
          </w14:textFill>
        </w:rPr>
        <w:t xml:space="preserve">医院对服务方进行月度考核，考核结果与当月度费用结算挂钩。</w:t>
      </w:r>
      <w:r/>
    </w:p>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苏州市中医医院社会化部门月度考核表</w:t>
      </w:r>
      <w:r/>
    </w:p>
    <w:tbl>
      <w:tblPr>
        <w:tblStyle w:val="721"/>
        <w:tblW w:w="8151" w:type="dxa"/>
        <w:tblInd w:w="16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left w:w="0" w:type="dxa"/>
          <w:top w:w="0" w:type="dxa"/>
          <w:right w:w="0" w:type="dxa"/>
          <w:bottom w:w="0" w:type="dxa"/>
        </w:tblCellMar>
        <w:tblLook w:val="04A0" w:firstRow="1" w:lastRow="0" w:firstColumn="1" w:lastColumn="0" w:noHBand="0" w:noVBand="1"/>
      </w:tblPr>
      <w:tblGrid>
        <w:gridCol w:w="590"/>
        <w:gridCol w:w="3077"/>
        <w:gridCol w:w="708"/>
        <w:gridCol w:w="2984"/>
        <w:gridCol w:w="792"/>
      </w:tblGrid>
      <w:tr>
        <w:trPr>
          <w:trHeight w:val="540"/>
        </w:trPr>
        <w:tc>
          <w:tcPr>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3077"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扣分项</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分值</w:t>
            </w:r>
            <w:r/>
          </w:p>
        </w:tc>
        <w:tc>
          <w:tcPr>
            <w:tcBorders>
              <w:top w:val="single" w:color="000000" w:sz="4" w:space="0"/>
              <w:left w:val="single" w:color="000000" w:sz="4" w:space="0"/>
              <w:bottom w:val="single" w:color="000000" w:sz="4" w:space="0"/>
              <w:right w:val="single" w:color="000000" w:sz="4" w:space="0"/>
            </w:tcBorders>
            <w:tcW w:w="298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说明</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得分</w:t>
            </w:r>
            <w:r/>
          </w:p>
        </w:tc>
      </w:tr>
      <w:tr>
        <w:trPr>
          <w:trHeight w:val="640"/>
        </w:trPr>
        <w:tc>
          <w:tcPr>
            <w:tcBorders>
              <w:top w:val="single" w:color="000000" w:sz="4" w:space="0"/>
              <w:left w:val="single" w:color="000000" w:sz="4" w:space="0"/>
              <w:bottom w:val="single" w:color="000000" w:sz="4" w:space="0"/>
              <w:right w:val="single" w:color="000000" w:sz="4" w:space="0"/>
            </w:tcBorders>
            <w:tcW w:w="590"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3077" w:type="dxa"/>
            <w:textDirection w:val="lrTb"/>
            <w:noWrap w:val="false"/>
          </w:tcPr>
          <w:p>
            <w:pPr>
              <w:jc w:val="left"/>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是否按合同约定配备足够数量的具有资质的驻场维保人员</w:t>
            </w:r>
            <w:r/>
          </w:p>
        </w:tc>
        <w:tc>
          <w:tcPr>
            <w:tcBorders>
              <w:top w:val="single" w:color="000000" w:sz="4" w:space="0"/>
              <w:left w:val="single" w:color="000000" w:sz="4" w:space="0"/>
              <w:bottom w:val="single" w:color="000000" w:sz="4" w:space="0"/>
              <w:right w:val="single" w:color="000000" w:sz="4" w:space="0"/>
            </w:tcBorders>
            <w:tcW w:w="708"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2984" w:type="dxa"/>
            <w:textDirection w:val="lrTb"/>
            <w:noWrap w:val="false"/>
          </w:tcPr>
          <w:p>
            <w:pPr>
              <w:jc w:val="left"/>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经抽查发现配备不足或资质不足的，每次扣2分</w:t>
            </w:r>
            <w:r/>
          </w:p>
        </w:tc>
        <w:tc>
          <w:tcPr>
            <w:tcBorders>
              <w:top w:val="single" w:color="000000" w:sz="4" w:space="0"/>
              <w:left w:val="single" w:color="000000" w:sz="4" w:space="0"/>
              <w:bottom w:val="single" w:color="000000" w:sz="4" w:space="0"/>
              <w:right w:val="single" w:color="000000" w:sz="4" w:space="0"/>
            </w:tcBorders>
            <w:tcW w:w="792"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580"/>
        </w:trPr>
        <w:tc>
          <w:tcPr>
            <w:tcBorders>
              <w:top w:val="single" w:color="000000" w:sz="4" w:space="0"/>
              <w:left w:val="single" w:color="000000" w:sz="4" w:space="0"/>
              <w:bottom w:val="single" w:color="000000" w:sz="4" w:space="0"/>
              <w:right w:val="single" w:color="000000" w:sz="4" w:space="0"/>
            </w:tcBorders>
            <w:tcW w:w="590"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3077" w:type="dxa"/>
            <w:textDirection w:val="lrTb"/>
            <w:noWrap w:val="false"/>
          </w:tcPr>
          <w:p>
            <w:pPr>
              <w:jc w:val="left"/>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是否按合同约定开展维修、保养工作</w:t>
            </w:r>
            <w:r/>
          </w:p>
        </w:tc>
        <w:tc>
          <w:tcPr>
            <w:tcBorders>
              <w:top w:val="single" w:color="000000" w:sz="4" w:space="0"/>
              <w:left w:val="single" w:color="000000" w:sz="4" w:space="0"/>
              <w:bottom w:val="single" w:color="000000" w:sz="4" w:space="0"/>
              <w:right w:val="single" w:color="000000" w:sz="4" w:space="0"/>
            </w:tcBorders>
            <w:tcW w:w="708"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20</w:t>
            </w:r>
            <w:r/>
          </w:p>
        </w:tc>
        <w:tc>
          <w:tcPr>
            <w:tcBorders>
              <w:top w:val="single" w:color="000000" w:sz="4" w:space="0"/>
              <w:left w:val="single" w:color="000000" w:sz="4" w:space="0"/>
              <w:bottom w:val="single" w:color="000000" w:sz="4" w:space="0"/>
              <w:right w:val="single" w:color="000000" w:sz="4" w:space="0"/>
            </w:tcBorders>
            <w:tcW w:w="2984" w:type="dxa"/>
            <w:textDirection w:val="lrTb"/>
            <w:noWrap w:val="false"/>
          </w:tcPr>
          <w:p>
            <w:pPr>
              <w:jc w:val="left"/>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经抽查发现维修、保养不到位或记录不全的，每次扣2分</w:t>
            </w:r>
            <w:r/>
          </w:p>
        </w:tc>
        <w:tc>
          <w:tcPr>
            <w:tcBorders>
              <w:top w:val="single" w:color="000000" w:sz="4" w:space="0"/>
              <w:left w:val="single" w:color="000000" w:sz="4" w:space="0"/>
              <w:bottom w:val="single" w:color="000000" w:sz="4" w:space="0"/>
              <w:right w:val="single" w:color="000000" w:sz="4" w:space="0"/>
            </w:tcBorders>
            <w:tcW w:w="792"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600"/>
        </w:trPr>
        <w:tc>
          <w:tcPr>
            <w:tcBorders>
              <w:top w:val="single" w:color="000000" w:sz="4" w:space="0"/>
              <w:left w:val="single" w:color="000000" w:sz="4" w:space="0"/>
              <w:bottom w:val="single" w:color="000000" w:sz="4" w:space="0"/>
              <w:right w:val="single" w:color="000000" w:sz="4" w:space="0"/>
            </w:tcBorders>
            <w:tcW w:w="590"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077" w:type="dxa"/>
            <w:textDirection w:val="lrTb"/>
            <w:noWrap w:val="false"/>
          </w:tcPr>
          <w:p>
            <w:pPr>
              <w:jc w:val="left"/>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是否按合同约定做好应急处置工作</w:t>
            </w:r>
            <w:r/>
          </w:p>
        </w:tc>
        <w:tc>
          <w:tcPr>
            <w:tcBorders>
              <w:top w:val="single" w:color="000000" w:sz="4" w:space="0"/>
              <w:left w:val="single" w:color="000000" w:sz="4" w:space="0"/>
              <w:bottom w:val="single" w:color="000000" w:sz="4" w:space="0"/>
              <w:right w:val="single" w:color="000000" w:sz="4" w:space="0"/>
            </w:tcBorders>
            <w:tcW w:w="708"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2984" w:type="dxa"/>
            <w:textDirection w:val="lrTb"/>
            <w:noWrap w:val="false"/>
          </w:tcPr>
          <w:p>
            <w:pPr>
              <w:jc w:val="left"/>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发生紧急情况未按合同约定及时处置的，每次扣2分</w:t>
            </w:r>
            <w:r/>
          </w:p>
        </w:tc>
        <w:tc>
          <w:tcPr>
            <w:tcBorders>
              <w:top w:val="single" w:color="000000" w:sz="4" w:space="0"/>
              <w:left w:val="single" w:color="000000" w:sz="4" w:space="0"/>
              <w:bottom w:val="single" w:color="000000" w:sz="4" w:space="0"/>
              <w:right w:val="single" w:color="000000" w:sz="4" w:space="0"/>
            </w:tcBorders>
            <w:tcW w:w="792"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940"/>
        </w:trPr>
        <w:tc>
          <w:tcPr>
            <w:tcBorders>
              <w:top w:val="single" w:color="000000" w:sz="4" w:space="0"/>
              <w:left w:val="single" w:color="000000" w:sz="4" w:space="0"/>
              <w:bottom w:val="single" w:color="000000" w:sz="4" w:space="0"/>
              <w:right w:val="single" w:color="000000" w:sz="4" w:space="0"/>
            </w:tcBorders>
            <w:tcW w:w="590"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3077" w:type="dxa"/>
            <w:textDirection w:val="lrTb"/>
            <w:noWrap w:val="false"/>
          </w:tcPr>
          <w:p>
            <w:pPr>
              <w:jc w:val="left"/>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jc w:val="left"/>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备品、备件管理</w:t>
            </w:r>
            <w:r/>
          </w:p>
        </w:tc>
        <w:tc>
          <w:tcPr>
            <w:tcBorders>
              <w:top w:val="single" w:color="000000" w:sz="4" w:space="0"/>
              <w:left w:val="single" w:color="000000" w:sz="4" w:space="0"/>
              <w:bottom w:val="single" w:color="000000" w:sz="4" w:space="0"/>
              <w:right w:val="single" w:color="000000" w:sz="4" w:space="0"/>
            </w:tcBorders>
            <w:tcW w:w="708"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2984" w:type="dxa"/>
            <w:textDirection w:val="lrTb"/>
            <w:noWrap w:val="false"/>
          </w:tcPr>
          <w:p>
            <w:pPr>
              <w:jc w:val="left"/>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经抽查发现备品、备件不足的每次扣2分；使用不合格产品的，每次扣10分</w:t>
            </w:r>
            <w:r/>
          </w:p>
        </w:tc>
        <w:tc>
          <w:tcPr>
            <w:tcBorders>
              <w:top w:val="single" w:color="000000" w:sz="4" w:space="0"/>
              <w:left w:val="single" w:color="000000" w:sz="4" w:space="0"/>
              <w:bottom w:val="single" w:color="000000" w:sz="4" w:space="0"/>
              <w:right w:val="single" w:color="000000" w:sz="4" w:space="0"/>
            </w:tcBorders>
            <w:tcW w:w="792"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1060"/>
        </w:trPr>
        <w:tc>
          <w:tcPr>
            <w:tcBorders>
              <w:top w:val="single" w:color="000000" w:sz="4" w:space="0"/>
              <w:left w:val="single" w:color="000000" w:sz="4" w:space="0"/>
              <w:bottom w:val="single" w:color="000000" w:sz="4" w:space="0"/>
              <w:right w:val="single" w:color="000000" w:sz="4" w:space="0"/>
            </w:tcBorders>
            <w:tcW w:w="590"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3077" w:type="dxa"/>
            <w:textDirection w:val="lrTb"/>
            <w:noWrap w:val="false"/>
          </w:tcPr>
          <w:p>
            <w:pPr>
              <w:jc w:val="left"/>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jc w:val="left"/>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是否落实安全生产责任</w:t>
            </w:r>
            <w:r/>
          </w:p>
        </w:tc>
        <w:tc>
          <w:tcPr>
            <w:tcBorders>
              <w:top w:val="single" w:color="000000" w:sz="4" w:space="0"/>
              <w:left w:val="single" w:color="000000" w:sz="4" w:space="0"/>
              <w:bottom w:val="single" w:color="000000" w:sz="4" w:space="0"/>
              <w:right w:val="single" w:color="000000" w:sz="4" w:space="0"/>
            </w:tcBorders>
            <w:tcW w:w="708"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20</w:t>
            </w:r>
            <w:r/>
          </w:p>
        </w:tc>
        <w:tc>
          <w:tcPr>
            <w:tcBorders>
              <w:top w:val="single" w:color="000000" w:sz="4" w:space="0"/>
              <w:left w:val="single" w:color="000000" w:sz="4" w:space="0"/>
              <w:bottom w:val="single" w:color="000000" w:sz="4" w:space="0"/>
              <w:right w:val="single" w:color="000000" w:sz="4" w:space="0"/>
            </w:tcBorders>
            <w:tcW w:w="2984" w:type="dxa"/>
            <w:textDirection w:val="lrTb"/>
            <w:noWrap w:val="false"/>
          </w:tcPr>
          <w:p>
            <w:pPr>
              <w:jc w:val="left"/>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经抽查发现未按规范操作、工作中存在安全生产隐患的，每次扣2分；发生安全生产事故的，扣10分</w:t>
            </w:r>
            <w:r/>
          </w:p>
        </w:tc>
        <w:tc>
          <w:tcPr>
            <w:tcBorders>
              <w:top w:val="single" w:color="000000" w:sz="4" w:space="0"/>
              <w:left w:val="single" w:color="000000" w:sz="4" w:space="0"/>
              <w:bottom w:val="single" w:color="000000" w:sz="4" w:space="0"/>
              <w:right w:val="single" w:color="000000" w:sz="4" w:space="0"/>
            </w:tcBorders>
            <w:tcW w:w="792"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960"/>
        </w:trPr>
        <w:tc>
          <w:tcPr>
            <w:tcBorders>
              <w:top w:val="single" w:color="000000" w:sz="4" w:space="0"/>
              <w:left w:val="single" w:color="000000" w:sz="4" w:space="0"/>
              <w:bottom w:val="single" w:color="000000" w:sz="4" w:space="0"/>
              <w:right w:val="single" w:color="000000" w:sz="4" w:space="0"/>
            </w:tcBorders>
            <w:tcW w:w="590"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3077" w:type="dxa"/>
            <w:textDirection w:val="lrTb"/>
            <w:noWrap w:val="false"/>
          </w:tcPr>
          <w:p>
            <w:pPr>
              <w:jc w:val="left"/>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jc w:val="left"/>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是否按合同约定落实制度建设</w:t>
            </w:r>
            <w:r/>
          </w:p>
        </w:tc>
        <w:tc>
          <w:tcPr>
            <w:tcBorders>
              <w:top w:val="single" w:color="000000" w:sz="4" w:space="0"/>
              <w:left w:val="single" w:color="000000" w:sz="4" w:space="0"/>
              <w:bottom w:val="single" w:color="000000" w:sz="4" w:space="0"/>
              <w:right w:val="single" w:color="000000" w:sz="4" w:space="0"/>
            </w:tcBorders>
            <w:tcW w:w="708"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2984" w:type="dxa"/>
            <w:textDirection w:val="lrTb"/>
            <w:noWrap w:val="false"/>
          </w:tcPr>
          <w:p>
            <w:pPr>
              <w:jc w:val="left"/>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经抽查发现管理制度、维保制度、培训制度、应急预案制度不全或落实不到位的，每次扣2分</w:t>
            </w:r>
            <w:r/>
          </w:p>
        </w:tc>
        <w:tc>
          <w:tcPr>
            <w:tcBorders>
              <w:top w:val="single" w:color="000000" w:sz="4" w:space="0"/>
              <w:left w:val="single" w:color="000000" w:sz="4" w:space="0"/>
              <w:bottom w:val="single" w:color="000000" w:sz="4" w:space="0"/>
              <w:right w:val="single" w:color="000000" w:sz="4" w:space="0"/>
            </w:tcBorders>
            <w:tcW w:w="792"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1200"/>
        </w:trPr>
        <w:tc>
          <w:tcPr>
            <w:tcBorders>
              <w:top w:val="single" w:color="000000" w:sz="4" w:space="0"/>
              <w:left w:val="single" w:color="000000" w:sz="4" w:space="0"/>
              <w:bottom w:val="single" w:color="000000" w:sz="4" w:space="0"/>
              <w:right w:val="single" w:color="000000" w:sz="4" w:space="0"/>
            </w:tcBorders>
            <w:tcW w:w="590"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3077" w:type="dxa"/>
            <w:textDirection w:val="lrTb"/>
            <w:noWrap w:val="false"/>
          </w:tcPr>
          <w:p>
            <w:pPr>
              <w:jc w:val="left"/>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jc w:val="left"/>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消防设施运转、安全警示标识</w:t>
            </w:r>
            <w:r/>
          </w:p>
        </w:tc>
        <w:tc>
          <w:tcPr>
            <w:tcBorders>
              <w:top w:val="single" w:color="000000" w:sz="4" w:space="0"/>
              <w:left w:val="single" w:color="000000" w:sz="4" w:space="0"/>
              <w:bottom w:val="single" w:color="000000" w:sz="4" w:space="0"/>
              <w:right w:val="single" w:color="000000" w:sz="4" w:space="0"/>
            </w:tcBorders>
            <w:tcW w:w="708"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2984" w:type="dxa"/>
            <w:textDirection w:val="lrTb"/>
            <w:noWrap w:val="false"/>
          </w:tcPr>
          <w:p>
            <w:pPr>
              <w:jc w:val="left"/>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经抽查发现消防设施运转不良、硬件设施损坏未及时修复、安全警示及救援标识不清或缺失的，每次扣2分</w:t>
            </w:r>
            <w:r/>
          </w:p>
        </w:tc>
        <w:tc>
          <w:tcPr>
            <w:tcBorders>
              <w:top w:val="single" w:color="000000" w:sz="4" w:space="0"/>
              <w:left w:val="single" w:color="000000" w:sz="4" w:space="0"/>
              <w:bottom w:val="single" w:color="000000" w:sz="4" w:space="0"/>
              <w:right w:val="single" w:color="000000" w:sz="4" w:space="0"/>
            </w:tcBorders>
            <w:tcW w:w="792"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960"/>
        </w:trPr>
        <w:tc>
          <w:tcPr>
            <w:tcBorders>
              <w:top w:val="single" w:color="000000" w:sz="4" w:space="0"/>
              <w:left w:val="single" w:color="000000" w:sz="4" w:space="0"/>
              <w:bottom w:val="single" w:color="000000" w:sz="4" w:space="0"/>
              <w:right w:val="single" w:color="000000" w:sz="4" w:space="0"/>
            </w:tcBorders>
            <w:tcW w:w="590"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3077" w:type="dxa"/>
            <w:textDirection w:val="lrTb"/>
            <w:noWrap w:val="false"/>
          </w:tcPr>
          <w:p>
            <w:pPr>
              <w:jc w:val="left"/>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jc w:val="left"/>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消防泵房管理</w:t>
            </w:r>
            <w:r/>
          </w:p>
        </w:tc>
        <w:tc>
          <w:tcPr>
            <w:tcBorders>
              <w:top w:val="single" w:color="000000" w:sz="4" w:space="0"/>
              <w:left w:val="single" w:color="000000" w:sz="4" w:space="0"/>
              <w:bottom w:val="single" w:color="000000" w:sz="4" w:space="0"/>
              <w:right w:val="single" w:color="000000" w:sz="4" w:space="0"/>
            </w:tcBorders>
            <w:tcW w:w="708"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2984" w:type="dxa"/>
            <w:textDirection w:val="lrTb"/>
            <w:noWrap w:val="false"/>
          </w:tcPr>
          <w:p>
            <w:pPr>
              <w:jc w:val="left"/>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经抽查发现消防泵房卫生状况较差、硬件设施不全或损坏、标识不清或缺失的，每次扣2分</w:t>
            </w:r>
            <w:r/>
          </w:p>
        </w:tc>
        <w:tc>
          <w:tcPr>
            <w:tcBorders>
              <w:top w:val="single" w:color="000000" w:sz="4" w:space="0"/>
              <w:left w:val="single" w:color="000000" w:sz="4" w:space="0"/>
              <w:bottom w:val="single" w:color="000000" w:sz="4" w:space="0"/>
              <w:right w:val="single" w:color="000000" w:sz="4" w:space="0"/>
            </w:tcBorders>
            <w:tcW w:w="792"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660"/>
        </w:trPr>
        <w:tc>
          <w:tcPr>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3077"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加分项</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98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1260"/>
        </w:trPr>
        <w:tc>
          <w:tcPr>
            <w:tcBorders>
              <w:top w:val="single" w:color="000000" w:sz="4" w:space="0"/>
              <w:left w:val="single" w:color="000000" w:sz="4" w:space="0"/>
              <w:bottom w:val="single" w:color="000000" w:sz="4" w:space="0"/>
              <w:right w:val="single" w:color="000000" w:sz="4" w:space="0"/>
            </w:tcBorders>
            <w:tcW w:w="590"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3077" w:type="dxa"/>
            <w:textDirection w:val="lrTb"/>
            <w:noWrap w:val="false"/>
          </w:tcPr>
          <w:p>
            <w:pPr>
              <w:jc w:val="left"/>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医院收到有关消防维保人员的表扬信、锦旗，或消防维保人员发生拾金不昧、见义勇为、助人为乐等行为</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984" w:type="dxa"/>
            <w:textDirection w:val="lrTb"/>
            <w:noWrap w:val="false"/>
          </w:tcPr>
          <w:p>
            <w:pPr>
              <w:jc w:val="left"/>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jc w:val="left"/>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经核实属实的，当月每收到一次加2分，月底合计得分</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600"/>
        </w:trPr>
        <w:tc>
          <w:tcPr>
            <w:tcBorders>
              <w:top w:val="single" w:color="000000" w:sz="4" w:space="0"/>
              <w:left w:val="single" w:color="000000" w:sz="4" w:space="0"/>
              <w:bottom w:val="single" w:color="000000" w:sz="4" w:space="0"/>
              <w:right w:val="single" w:color="000000" w:sz="4" w:space="0"/>
            </w:tcBorders>
            <w:tcW w:w="590"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3077" w:type="dxa"/>
            <w:textDirection w:val="lrTb"/>
            <w:noWrap w:val="false"/>
          </w:tcPr>
          <w:p>
            <w:pPr>
              <w:jc w:val="left"/>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推出创新举措</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984" w:type="dxa"/>
            <w:textDirection w:val="lrTb"/>
            <w:noWrap w:val="false"/>
          </w:tcPr>
          <w:p>
            <w:pPr>
              <w:jc w:val="left"/>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受到广泛好评并连续推行3个月以上的，每一项加5分</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340"/>
        </w:trPr>
        <w:tc>
          <w:tcPr>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077" w:type="dxa"/>
            <w:textDirection w:val="lrTb"/>
            <w:noWrap w:val="false"/>
          </w:tcPr>
          <w:p>
            <w:pPr>
              <w:jc w:val="left"/>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当月合计得分</w:t>
            </w:r>
            <w:r/>
          </w:p>
        </w:tc>
        <w:tc>
          <w:tcPr>
            <w:tcBorders>
              <w:top w:val="single" w:color="000000" w:sz="4" w:space="0"/>
              <w:left w:val="single" w:color="000000" w:sz="4" w:space="0"/>
              <w:bottom w:val="single" w:color="000000" w:sz="4" w:space="0"/>
              <w:right w:val="single" w:color="000000" w:sz="4" w:space="0"/>
            </w:tcBorders>
            <w:tcW w:w="708"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100</w:t>
            </w:r>
            <w:r/>
          </w:p>
        </w:tc>
        <w:tc>
          <w:tcPr>
            <w:tcBorders>
              <w:top w:val="single" w:color="000000" w:sz="4" w:space="0"/>
              <w:left w:val="single" w:color="000000" w:sz="4" w:space="0"/>
              <w:bottom w:val="single" w:color="000000" w:sz="4" w:space="0"/>
              <w:right w:val="single" w:color="000000" w:sz="4" w:space="0"/>
            </w:tcBorders>
            <w:tcW w:w="298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92"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bl>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注：</w:t>
      </w:r>
      <w:r/>
    </w:p>
    <w:p>
      <w:pPr>
        <w:numPr>
          <w:ilvl w:val="0"/>
          <w:numId w:val="0"/>
        </w:num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医院后勤保障部每月对服务单位进行抽查，并提出整改意见。</w:t>
      </w:r>
      <w:r/>
    </w:p>
    <w:p>
      <w:pPr>
        <w:numPr>
          <w:ilvl w:val="0"/>
          <w:numId w:val="0"/>
        </w:num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2.扣分项、加分项由后勤保障部进行相应记录。</w:t>
      </w:r>
      <w:r/>
    </w:p>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3.本表一式两份，每月底统计分值后，由考核部门、被考核单位双方签字确认后留存。</w:t>
      </w:r>
      <w:r/>
    </w:p>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被考核单位与医院结算相关费用时，以该考核分为依据。该考核分≥90分，则结算费用的100%;85≤考核分&lt;90分，每低1分，则结算费用扣除1%。80≤考核分&lt;85分，每低1分，则结算费用扣除2%。该考核分&lt;80分，视为不合格。</w:t>
      </w:r>
      <w:r/>
    </w:p>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5.累计三次考核不合格，</w:t>
      </w:r>
      <w:r>
        <w:rPr>
          <w:rFonts w:hint="eastAsia" w:ascii="宋体" w:hAnsi="宋体"/>
          <w:color w:val="000000" w:themeColor="text1"/>
          <w:szCs w:val="21"/>
          <w:highlight w:val="none"/>
          <w:lang w:val="en-US" w:eastAsia="zh-CN"/>
          <w14:textFill>
            <w14:solidFill>
              <w14:schemeClr w14:val="tx1"/>
            </w14:solidFill>
          </w14:textFill>
        </w:rPr>
        <w:t xml:space="preserve">采购人</w:t>
      </w:r>
      <w:r>
        <w:rPr>
          <w:rFonts w:hint="eastAsia" w:ascii="宋体" w:hAnsi="宋体"/>
          <w:color w:val="000000" w:themeColor="text1"/>
          <w:szCs w:val="21"/>
          <w:highlight w:val="none"/>
          <w14:textFill>
            <w14:solidFill>
              <w14:schemeClr w14:val="tx1"/>
            </w14:solidFill>
          </w14:textFill>
        </w:rPr>
        <w:t xml:space="preserve">有权无条件单方面解除合同。</w:t>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r>
      <w:r/>
    </w:p>
    <w:p>
      <w:pPr>
        <w:ind w:firstLine="422"/>
        <w:spacing w:line="400" w:lineRule="exact"/>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采购包3：电梯维护与保养服务</w:t>
      </w:r>
      <w:r/>
    </w:p>
    <w:p>
      <w:pPr>
        <w:ind w:firstLine="420"/>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（一）服务期限：202</w:t>
      </w:r>
      <w:r>
        <w:rPr>
          <w:rFonts w:hint="eastAsia" w:ascii="宋体" w:hAnsi="宋体" w:cs="宋体"/>
          <w:color w:val="000000" w:themeColor="text1"/>
          <w:szCs w:val="21"/>
          <w:highlight w:val="none"/>
          <w:lang w:val="en-US" w:eastAsia="zh-CN"/>
          <w14:textFill>
            <w14:solidFill>
              <w14:schemeClr w14:val="tx1"/>
            </w14:solidFill>
          </w14:textFill>
        </w:rPr>
        <w:t xml:space="preserve">6</w:t>
      </w:r>
      <w:r>
        <w:rPr>
          <w:rFonts w:hint="eastAsia" w:ascii="宋体" w:hAnsi="宋体" w:cs="宋体"/>
          <w:color w:val="000000" w:themeColor="text1"/>
          <w:szCs w:val="21"/>
          <w:highlight w:val="none"/>
          <w:lang w:val="zh-CN"/>
          <w14:textFill>
            <w14:solidFill>
              <w14:schemeClr w14:val="tx1"/>
            </w14:solidFill>
          </w14:textFill>
        </w:rPr>
        <w:t xml:space="preserve">年8月15日—202</w:t>
      </w:r>
      <w:r>
        <w:rPr>
          <w:rFonts w:hint="eastAsia" w:ascii="宋体" w:hAnsi="宋体" w:cs="宋体"/>
          <w:color w:val="000000" w:themeColor="text1"/>
          <w:szCs w:val="21"/>
          <w:highlight w:val="none"/>
          <w:lang w:val="en-US" w:eastAsia="zh-CN"/>
          <w14:textFill>
            <w14:solidFill>
              <w14:schemeClr w14:val="tx1"/>
            </w14:solidFill>
          </w14:textFill>
        </w:rPr>
        <w:t xml:space="preserve">7</w:t>
      </w:r>
      <w:r>
        <w:rPr>
          <w:rFonts w:hint="eastAsia" w:ascii="宋体" w:hAnsi="宋体" w:cs="宋体"/>
          <w:color w:val="000000" w:themeColor="text1"/>
          <w:szCs w:val="21"/>
          <w:highlight w:val="none"/>
          <w:lang w:val="zh-CN"/>
          <w14:textFill>
            <w14:solidFill>
              <w14:schemeClr w14:val="tx1"/>
            </w14:solidFill>
          </w14:textFill>
        </w:rPr>
        <w:t xml:space="preserve">年8月14日</w:t>
      </w:r>
      <w:r/>
    </w:p>
    <w:p>
      <w:pPr>
        <w:ind w:firstLine="420"/>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（二）维保设备清单：</w:t>
      </w:r>
      <w:r/>
    </w:p>
    <w:p>
      <w:pPr>
        <w:ind w:firstLine="420"/>
        <w:keepLines w:val="0"/>
        <w:keepNext w:val="0"/>
        <w:pageBreakBefore w:val="0"/>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1.西楼25台</w:t>
      </w:r>
      <w:r/>
    </w:p>
    <w:tbl>
      <w:tblPr>
        <w:tblStyle w:val="721"/>
        <w:tblW w:w="7965" w:type="dxa"/>
        <w:tblInd w:w="98"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659"/>
        <w:gridCol w:w="659"/>
        <w:gridCol w:w="2422"/>
        <w:gridCol w:w="1800"/>
        <w:gridCol w:w="1388"/>
        <w:gridCol w:w="1037"/>
      </w:tblGrid>
      <w:tr>
        <w:trPr>
          <w:trHeight w:val="315"/>
        </w:trPr>
        <w:tc>
          <w:tcPr>
            <w:tcW w:w="659" w:type="dxa"/>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编号</w:t>
            </w:r>
            <w:r/>
          </w:p>
        </w:tc>
        <w:tc>
          <w:tcPr>
            <w:tcW w:w="659" w:type="dxa"/>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梯号</w:t>
            </w:r>
            <w:r/>
          </w:p>
        </w:tc>
        <w:tc>
          <w:tcPr>
            <w:tcW w:w="2422" w:type="dxa"/>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制造单位品牌</w:t>
            </w:r>
            <w:r/>
          </w:p>
        </w:tc>
        <w:tc>
          <w:tcPr>
            <w:tcW w:w="1800" w:type="dxa"/>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型号</w:t>
            </w:r>
            <w:r/>
          </w:p>
        </w:tc>
        <w:tc>
          <w:tcPr>
            <w:tcW w:w="1388" w:type="dxa"/>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载重KG</w:t>
            </w:r>
            <w:r/>
          </w:p>
        </w:tc>
        <w:tc>
          <w:tcPr>
            <w:tcW w:w="1037" w:type="dxa"/>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层站门</w:t>
            </w:r>
            <w:r/>
          </w:p>
        </w:tc>
      </w:tr>
      <w:tr>
        <w:trPr>
          <w:trHeight w:val="315"/>
        </w:trPr>
        <w:tc>
          <w:tcPr>
            <w:tcW w:w="659" w:type="dxa"/>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W w:w="659"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W1</w:t>
            </w:r>
            <w:r/>
          </w:p>
        </w:tc>
        <w:tc>
          <w:tcPr>
            <w:tcW w:w="2422" w:type="dxa"/>
            <w:vAlign w:val="center"/>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通力电梯（直梯）</w:t>
            </w:r>
            <w:r/>
          </w:p>
        </w:tc>
        <w:tc>
          <w:tcPr>
            <w:tcW w:w="1800"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3000 MiniSpace</w:t>
            </w:r>
            <w:r/>
          </w:p>
        </w:tc>
        <w:tc>
          <w:tcPr>
            <w:tcW w:w="1388"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1600</w:t>
            </w:r>
            <w:r/>
          </w:p>
        </w:tc>
        <w:tc>
          <w:tcPr>
            <w:tcW w:w="1037"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23</w:t>
            </w:r>
            <w:r/>
          </w:p>
        </w:tc>
      </w:tr>
      <w:tr>
        <w:trPr>
          <w:trHeight w:val="315"/>
        </w:trPr>
        <w:tc>
          <w:tcPr>
            <w:tcW w:w="659" w:type="dxa"/>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W w:w="659"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E2</w:t>
            </w:r>
            <w:r/>
          </w:p>
        </w:tc>
        <w:tc>
          <w:tcPr>
            <w:tcW w:w="2422" w:type="dxa"/>
            <w:vAlign w:val="center"/>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通力电梯（直梯）</w:t>
            </w:r>
            <w:r/>
          </w:p>
        </w:tc>
        <w:tc>
          <w:tcPr>
            <w:tcW w:w="1800"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3000 MiniSpace</w:t>
            </w:r>
            <w:r/>
          </w:p>
        </w:tc>
        <w:tc>
          <w:tcPr>
            <w:tcW w:w="1388"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1600</w:t>
            </w:r>
            <w:r/>
          </w:p>
        </w:tc>
        <w:tc>
          <w:tcPr>
            <w:tcW w:w="1037"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22</w:t>
            </w:r>
            <w:r/>
          </w:p>
        </w:tc>
      </w:tr>
      <w:tr>
        <w:trPr>
          <w:trHeight w:val="315"/>
        </w:trPr>
        <w:tc>
          <w:tcPr>
            <w:tcW w:w="659" w:type="dxa"/>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c>
          <w:tcPr>
            <w:tcW w:w="659"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E3</w:t>
            </w:r>
            <w:r/>
          </w:p>
        </w:tc>
        <w:tc>
          <w:tcPr>
            <w:tcW w:w="2422" w:type="dxa"/>
            <w:vAlign w:val="center"/>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通力电梯（直梯）</w:t>
            </w:r>
            <w:r/>
          </w:p>
        </w:tc>
        <w:tc>
          <w:tcPr>
            <w:tcW w:w="1800"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3000 MiniSpace</w:t>
            </w:r>
            <w:r/>
          </w:p>
        </w:tc>
        <w:tc>
          <w:tcPr>
            <w:tcW w:w="1388"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1600</w:t>
            </w:r>
            <w:r/>
          </w:p>
        </w:tc>
        <w:tc>
          <w:tcPr>
            <w:tcW w:w="1037"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22</w:t>
            </w:r>
            <w:r/>
          </w:p>
        </w:tc>
      </w:tr>
      <w:tr>
        <w:trPr>
          <w:trHeight w:val="315"/>
        </w:trPr>
        <w:tc>
          <w:tcPr>
            <w:tcW w:w="659" w:type="dxa"/>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W w:w="659"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E4</w:t>
            </w:r>
            <w:r/>
          </w:p>
        </w:tc>
        <w:tc>
          <w:tcPr>
            <w:tcW w:w="2422" w:type="dxa"/>
            <w:vAlign w:val="center"/>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通力电梯（直梯）</w:t>
            </w:r>
            <w:r/>
          </w:p>
        </w:tc>
        <w:tc>
          <w:tcPr>
            <w:tcW w:w="1800"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3000 MiniSpace</w:t>
            </w:r>
            <w:r/>
          </w:p>
        </w:tc>
        <w:tc>
          <w:tcPr>
            <w:tcW w:w="1388"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1600</w:t>
            </w:r>
            <w:r/>
          </w:p>
        </w:tc>
        <w:tc>
          <w:tcPr>
            <w:tcW w:w="1037"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22</w:t>
            </w:r>
            <w:r/>
          </w:p>
        </w:tc>
      </w:tr>
      <w:tr>
        <w:trPr>
          <w:trHeight w:val="315"/>
        </w:trPr>
        <w:tc>
          <w:tcPr>
            <w:tcW w:w="659" w:type="dxa"/>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p>
        </w:tc>
        <w:tc>
          <w:tcPr>
            <w:tcW w:w="659"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E5</w:t>
            </w:r>
            <w:r/>
          </w:p>
        </w:tc>
        <w:tc>
          <w:tcPr>
            <w:tcW w:w="2422" w:type="dxa"/>
            <w:vAlign w:val="center"/>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通力电梯（直梯）</w:t>
            </w:r>
            <w:r/>
          </w:p>
        </w:tc>
        <w:tc>
          <w:tcPr>
            <w:tcW w:w="1800"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3000 MiniSpace</w:t>
            </w:r>
            <w:r/>
          </w:p>
        </w:tc>
        <w:tc>
          <w:tcPr>
            <w:tcW w:w="1388"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1600</w:t>
            </w:r>
            <w:r/>
          </w:p>
        </w:tc>
        <w:tc>
          <w:tcPr>
            <w:tcW w:w="1037"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22</w:t>
            </w:r>
            <w:r/>
          </w:p>
        </w:tc>
      </w:tr>
      <w:tr>
        <w:trPr>
          <w:trHeight w:val="315"/>
        </w:trPr>
        <w:tc>
          <w:tcPr>
            <w:tcW w:w="659" w:type="dxa"/>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w:t>
            </w:r>
            <w:r/>
          </w:p>
        </w:tc>
        <w:tc>
          <w:tcPr>
            <w:tcW w:w="659"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E6</w:t>
            </w:r>
            <w:r/>
          </w:p>
        </w:tc>
        <w:tc>
          <w:tcPr>
            <w:tcW w:w="2422" w:type="dxa"/>
            <w:vAlign w:val="center"/>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通力电梯（直梯）</w:t>
            </w:r>
            <w:r/>
          </w:p>
        </w:tc>
        <w:tc>
          <w:tcPr>
            <w:tcW w:w="1800"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3000 MiniSpace</w:t>
            </w:r>
            <w:r/>
          </w:p>
        </w:tc>
        <w:tc>
          <w:tcPr>
            <w:tcW w:w="1388"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1600</w:t>
            </w:r>
            <w:r/>
          </w:p>
        </w:tc>
        <w:tc>
          <w:tcPr>
            <w:tcW w:w="1037"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23</w:t>
            </w:r>
            <w:r/>
          </w:p>
        </w:tc>
      </w:tr>
      <w:tr>
        <w:trPr>
          <w:trHeight w:val="315"/>
        </w:trPr>
        <w:tc>
          <w:tcPr>
            <w:tcW w:w="659" w:type="dxa"/>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w:t>
            </w:r>
            <w:r/>
          </w:p>
        </w:tc>
        <w:tc>
          <w:tcPr>
            <w:tcW w:w="659"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E7</w:t>
            </w:r>
            <w:r/>
          </w:p>
        </w:tc>
        <w:tc>
          <w:tcPr>
            <w:tcW w:w="2422" w:type="dxa"/>
            <w:vAlign w:val="center"/>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通力电梯（直梯）</w:t>
            </w:r>
            <w:r/>
          </w:p>
        </w:tc>
        <w:tc>
          <w:tcPr>
            <w:tcW w:w="1800"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3000 MiniSpace</w:t>
            </w:r>
            <w:r/>
          </w:p>
        </w:tc>
        <w:tc>
          <w:tcPr>
            <w:tcW w:w="1388"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1600</w:t>
            </w:r>
            <w:r/>
          </w:p>
        </w:tc>
        <w:tc>
          <w:tcPr>
            <w:tcW w:w="1037"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w:t>
            </w:r>
            <w:r/>
          </w:p>
        </w:tc>
      </w:tr>
      <w:tr>
        <w:trPr>
          <w:trHeight w:val="315"/>
        </w:trPr>
        <w:tc>
          <w:tcPr>
            <w:tcW w:w="659" w:type="dxa"/>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w:t>
            </w:r>
            <w:r/>
          </w:p>
        </w:tc>
        <w:tc>
          <w:tcPr>
            <w:tcW w:w="659"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E8</w:t>
            </w:r>
            <w:r/>
          </w:p>
        </w:tc>
        <w:tc>
          <w:tcPr>
            <w:tcW w:w="2422" w:type="dxa"/>
            <w:vAlign w:val="center"/>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通力电梯（直梯）</w:t>
            </w:r>
            <w:r/>
          </w:p>
        </w:tc>
        <w:tc>
          <w:tcPr>
            <w:tcW w:w="1800"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3000 MiniSpace</w:t>
            </w:r>
            <w:r/>
          </w:p>
        </w:tc>
        <w:tc>
          <w:tcPr>
            <w:tcW w:w="1388"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1600</w:t>
            </w:r>
            <w:r/>
          </w:p>
        </w:tc>
        <w:tc>
          <w:tcPr>
            <w:tcW w:w="1037"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w:t>
            </w:r>
            <w:r/>
          </w:p>
        </w:tc>
      </w:tr>
      <w:tr>
        <w:trPr>
          <w:trHeight w:val="315"/>
        </w:trPr>
        <w:tc>
          <w:tcPr>
            <w:tcW w:w="659" w:type="dxa"/>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w:t>
            </w:r>
            <w:r/>
          </w:p>
        </w:tc>
        <w:tc>
          <w:tcPr>
            <w:tcW w:w="659"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E9</w:t>
            </w:r>
            <w:r/>
          </w:p>
        </w:tc>
        <w:tc>
          <w:tcPr>
            <w:tcW w:w="2422" w:type="dxa"/>
            <w:vAlign w:val="center"/>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通力电梯（直梯）</w:t>
            </w:r>
            <w:r/>
          </w:p>
        </w:tc>
        <w:tc>
          <w:tcPr>
            <w:tcW w:w="1800"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3000 MiniSpace</w:t>
            </w:r>
            <w:r/>
          </w:p>
        </w:tc>
        <w:tc>
          <w:tcPr>
            <w:tcW w:w="1388"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1600</w:t>
            </w:r>
            <w:r/>
          </w:p>
        </w:tc>
        <w:tc>
          <w:tcPr>
            <w:tcW w:w="1037"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w:t>
            </w:r>
            <w:r/>
          </w:p>
        </w:tc>
      </w:tr>
      <w:tr>
        <w:trPr>
          <w:trHeight w:val="315"/>
        </w:trPr>
        <w:tc>
          <w:tcPr>
            <w:tcW w:w="659" w:type="dxa"/>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w:t>
            </w:r>
            <w:r/>
          </w:p>
        </w:tc>
        <w:tc>
          <w:tcPr>
            <w:tcW w:w="659"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E10</w:t>
            </w:r>
            <w:r/>
          </w:p>
        </w:tc>
        <w:tc>
          <w:tcPr>
            <w:tcW w:w="2422" w:type="dxa"/>
            <w:vAlign w:val="center"/>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通力电梯（直梯）</w:t>
            </w:r>
            <w:r/>
          </w:p>
        </w:tc>
        <w:tc>
          <w:tcPr>
            <w:tcW w:w="1800"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3000 MiniSpace</w:t>
            </w:r>
            <w:r/>
          </w:p>
        </w:tc>
        <w:tc>
          <w:tcPr>
            <w:tcW w:w="1388"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1600</w:t>
            </w:r>
            <w:r/>
          </w:p>
        </w:tc>
        <w:tc>
          <w:tcPr>
            <w:tcW w:w="1037"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w:t>
            </w:r>
            <w:r/>
          </w:p>
        </w:tc>
      </w:tr>
      <w:tr>
        <w:trPr>
          <w:trHeight w:val="315"/>
        </w:trPr>
        <w:tc>
          <w:tcPr>
            <w:tcW w:w="659" w:type="dxa"/>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w:t>
            </w:r>
            <w:r/>
          </w:p>
        </w:tc>
        <w:tc>
          <w:tcPr>
            <w:tcW w:w="659"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E11</w:t>
            </w:r>
            <w:r/>
          </w:p>
        </w:tc>
        <w:tc>
          <w:tcPr>
            <w:tcW w:w="2422" w:type="dxa"/>
            <w:vAlign w:val="center"/>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通力电梯（直梯）</w:t>
            </w:r>
            <w:r/>
          </w:p>
        </w:tc>
        <w:tc>
          <w:tcPr>
            <w:tcW w:w="1800"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3000 MonoSpace</w:t>
            </w:r>
            <w:r/>
          </w:p>
        </w:tc>
        <w:tc>
          <w:tcPr>
            <w:tcW w:w="1388"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1600</w:t>
            </w:r>
            <w:r/>
          </w:p>
        </w:tc>
        <w:tc>
          <w:tcPr>
            <w:tcW w:w="1037"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w:t>
            </w:r>
            <w:r/>
          </w:p>
        </w:tc>
      </w:tr>
      <w:tr>
        <w:trPr>
          <w:trHeight w:val="315"/>
        </w:trPr>
        <w:tc>
          <w:tcPr>
            <w:tcW w:w="659" w:type="dxa"/>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w:t>
            </w:r>
            <w:r/>
          </w:p>
        </w:tc>
        <w:tc>
          <w:tcPr>
            <w:tcW w:w="659"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E1</w:t>
            </w:r>
            <w:r/>
          </w:p>
        </w:tc>
        <w:tc>
          <w:tcPr>
            <w:tcW w:w="2422" w:type="dxa"/>
            <w:vAlign w:val="center"/>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通力电梯（直梯）</w:t>
            </w:r>
            <w:r/>
          </w:p>
        </w:tc>
        <w:tc>
          <w:tcPr>
            <w:tcW w:w="1800"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3000 MiniSpace</w:t>
            </w:r>
            <w:r/>
          </w:p>
        </w:tc>
        <w:tc>
          <w:tcPr>
            <w:tcW w:w="1388"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1600</w:t>
            </w:r>
            <w:r/>
          </w:p>
        </w:tc>
        <w:tc>
          <w:tcPr>
            <w:tcW w:w="1037"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22</w:t>
            </w:r>
            <w:r/>
          </w:p>
        </w:tc>
      </w:tr>
      <w:tr>
        <w:trPr>
          <w:trHeight w:val="315"/>
        </w:trPr>
        <w:tc>
          <w:tcPr>
            <w:tcW w:w="659" w:type="dxa"/>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w:t>
            </w:r>
            <w:r/>
          </w:p>
        </w:tc>
        <w:tc>
          <w:tcPr>
            <w:tcW w:w="659"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W2</w:t>
            </w:r>
            <w:r/>
          </w:p>
        </w:tc>
        <w:tc>
          <w:tcPr>
            <w:tcW w:w="2422" w:type="dxa"/>
            <w:vAlign w:val="center"/>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通力电梯（直梯）</w:t>
            </w:r>
            <w:r/>
          </w:p>
        </w:tc>
        <w:tc>
          <w:tcPr>
            <w:tcW w:w="1800"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3000 MiniSpace</w:t>
            </w:r>
            <w:r/>
          </w:p>
        </w:tc>
        <w:tc>
          <w:tcPr>
            <w:tcW w:w="1388"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1600</w:t>
            </w:r>
            <w:r/>
          </w:p>
        </w:tc>
        <w:tc>
          <w:tcPr>
            <w:tcW w:w="1037"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w:t>
            </w:r>
            <w:r/>
          </w:p>
        </w:tc>
      </w:tr>
      <w:tr>
        <w:trPr>
          <w:trHeight w:val="315"/>
        </w:trPr>
        <w:tc>
          <w:tcPr>
            <w:tcW w:w="659" w:type="dxa"/>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w:t>
            </w:r>
            <w:r/>
          </w:p>
        </w:tc>
        <w:tc>
          <w:tcPr>
            <w:tcW w:w="659"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K1</w:t>
            </w:r>
            <w:r/>
          </w:p>
        </w:tc>
        <w:tc>
          <w:tcPr>
            <w:tcW w:w="2422" w:type="dxa"/>
            <w:vAlign w:val="center"/>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通力电梯（直梯）</w:t>
            </w:r>
            <w:r/>
          </w:p>
        </w:tc>
        <w:tc>
          <w:tcPr>
            <w:tcW w:w="1800"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3000 MiniSpace</w:t>
            </w:r>
            <w:r/>
          </w:p>
        </w:tc>
        <w:tc>
          <w:tcPr>
            <w:tcW w:w="1388"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1000</w:t>
            </w:r>
            <w:r/>
          </w:p>
        </w:tc>
        <w:tc>
          <w:tcPr>
            <w:tcW w:w="1037"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23</w:t>
            </w:r>
            <w:r/>
          </w:p>
        </w:tc>
      </w:tr>
      <w:tr>
        <w:trPr>
          <w:trHeight w:val="315"/>
        </w:trPr>
        <w:tc>
          <w:tcPr>
            <w:tcW w:w="659" w:type="dxa"/>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w:t>
            </w:r>
            <w:r/>
          </w:p>
        </w:tc>
        <w:tc>
          <w:tcPr>
            <w:tcW w:w="659"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K2</w:t>
            </w:r>
            <w:r/>
          </w:p>
        </w:tc>
        <w:tc>
          <w:tcPr>
            <w:tcW w:w="2422" w:type="dxa"/>
            <w:vAlign w:val="center"/>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通力电梯（直梯）</w:t>
            </w:r>
            <w:r/>
          </w:p>
        </w:tc>
        <w:tc>
          <w:tcPr>
            <w:tcW w:w="1800"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3000 MonoSpace</w:t>
            </w:r>
            <w:r/>
          </w:p>
        </w:tc>
        <w:tc>
          <w:tcPr>
            <w:tcW w:w="1388"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1000</w:t>
            </w:r>
            <w:r/>
          </w:p>
        </w:tc>
        <w:tc>
          <w:tcPr>
            <w:tcW w:w="1037"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r>
      <w:tr>
        <w:trPr>
          <w:trHeight w:val="315"/>
        </w:trPr>
        <w:tc>
          <w:tcPr>
            <w:tcW w:w="659" w:type="dxa"/>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w:t>
            </w:r>
            <w:r/>
          </w:p>
        </w:tc>
        <w:tc>
          <w:tcPr>
            <w:tcW w:w="659"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F1</w:t>
            </w:r>
            <w:r/>
          </w:p>
        </w:tc>
        <w:tc>
          <w:tcPr>
            <w:tcW w:w="2422" w:type="dxa"/>
            <w:vAlign w:val="center"/>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通力电梯（扶梯）</w:t>
            </w:r>
            <w:r/>
          </w:p>
        </w:tc>
        <w:tc>
          <w:tcPr>
            <w:tcW w:w="1800"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TravelMaster</w:t>
            </w:r>
            <w:r/>
          </w:p>
        </w:tc>
        <w:tc>
          <w:tcPr>
            <w:tcW w:w="1388"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9000人/时</w:t>
            </w:r>
            <w:r/>
          </w:p>
        </w:tc>
        <w:tc>
          <w:tcPr>
            <w:tcW w:w="1037"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r>
      <w:tr>
        <w:trPr>
          <w:trHeight w:val="315"/>
        </w:trPr>
        <w:tc>
          <w:tcPr>
            <w:tcW w:w="659" w:type="dxa"/>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w:t>
            </w:r>
            <w:r/>
          </w:p>
        </w:tc>
        <w:tc>
          <w:tcPr>
            <w:tcW w:w="659"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F2</w:t>
            </w:r>
            <w:r/>
          </w:p>
        </w:tc>
        <w:tc>
          <w:tcPr>
            <w:tcW w:w="2422" w:type="dxa"/>
            <w:vAlign w:val="center"/>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通力电梯（扶梯）</w:t>
            </w:r>
            <w:r/>
          </w:p>
        </w:tc>
        <w:tc>
          <w:tcPr>
            <w:tcW w:w="1800"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TravelMaster</w:t>
            </w:r>
            <w:r/>
          </w:p>
        </w:tc>
        <w:tc>
          <w:tcPr>
            <w:tcW w:w="1388"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9000人/时</w:t>
            </w:r>
            <w:r/>
          </w:p>
        </w:tc>
        <w:tc>
          <w:tcPr>
            <w:tcW w:w="1037"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r>
      <w:tr>
        <w:trPr>
          <w:trHeight w:val="315"/>
        </w:trPr>
        <w:tc>
          <w:tcPr>
            <w:tcW w:w="659" w:type="dxa"/>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w:t>
            </w:r>
            <w:r/>
          </w:p>
        </w:tc>
        <w:tc>
          <w:tcPr>
            <w:tcW w:w="659"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F3</w:t>
            </w:r>
            <w:r/>
          </w:p>
        </w:tc>
        <w:tc>
          <w:tcPr>
            <w:tcW w:w="2422" w:type="dxa"/>
            <w:vAlign w:val="center"/>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通力电梯（扶梯）</w:t>
            </w:r>
            <w:r/>
          </w:p>
        </w:tc>
        <w:tc>
          <w:tcPr>
            <w:tcW w:w="1800"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TravelMaster</w:t>
            </w:r>
            <w:r/>
          </w:p>
        </w:tc>
        <w:tc>
          <w:tcPr>
            <w:tcW w:w="1388"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9000人/时</w:t>
            </w:r>
            <w:r/>
          </w:p>
        </w:tc>
        <w:tc>
          <w:tcPr>
            <w:tcW w:w="1037"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r>
      <w:tr>
        <w:trPr>
          <w:trHeight w:val="315"/>
        </w:trPr>
        <w:tc>
          <w:tcPr>
            <w:tcW w:w="659" w:type="dxa"/>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19</w:t>
            </w:r>
            <w:r/>
          </w:p>
        </w:tc>
        <w:tc>
          <w:tcPr>
            <w:tcW w:w="659"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F4</w:t>
            </w:r>
            <w:r/>
          </w:p>
        </w:tc>
        <w:tc>
          <w:tcPr>
            <w:tcW w:w="2422" w:type="dxa"/>
            <w:vAlign w:val="center"/>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通力电梯（扶梯）</w:t>
            </w:r>
            <w:r/>
          </w:p>
        </w:tc>
        <w:tc>
          <w:tcPr>
            <w:tcW w:w="1800"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TravelMaster</w:t>
            </w:r>
            <w:r/>
          </w:p>
        </w:tc>
        <w:tc>
          <w:tcPr>
            <w:tcW w:w="1388"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9000人/时</w:t>
            </w:r>
            <w:r/>
          </w:p>
        </w:tc>
        <w:tc>
          <w:tcPr>
            <w:tcW w:w="1037"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r>
      <w:tr>
        <w:trPr>
          <w:trHeight w:val="315"/>
        </w:trPr>
        <w:tc>
          <w:tcPr>
            <w:tcW w:w="659" w:type="dxa"/>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20</w:t>
            </w:r>
            <w:r/>
          </w:p>
        </w:tc>
        <w:tc>
          <w:tcPr>
            <w:tcW w:w="659"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F5</w:t>
            </w:r>
            <w:r/>
          </w:p>
        </w:tc>
        <w:tc>
          <w:tcPr>
            <w:tcW w:w="2422" w:type="dxa"/>
            <w:vAlign w:val="center"/>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通力电梯（扶梯）</w:t>
            </w:r>
            <w:r/>
          </w:p>
        </w:tc>
        <w:tc>
          <w:tcPr>
            <w:tcW w:w="1800"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TravelMaster</w:t>
            </w:r>
            <w:r/>
          </w:p>
        </w:tc>
        <w:tc>
          <w:tcPr>
            <w:tcW w:w="1388"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9000人/时</w:t>
            </w:r>
            <w:r/>
          </w:p>
        </w:tc>
        <w:tc>
          <w:tcPr>
            <w:tcW w:w="1037"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r>
      <w:tr>
        <w:trPr>
          <w:trHeight w:val="315"/>
        </w:trPr>
        <w:tc>
          <w:tcPr>
            <w:tcW w:w="659" w:type="dxa"/>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w:t>
            </w:r>
            <w:r/>
          </w:p>
        </w:tc>
        <w:tc>
          <w:tcPr>
            <w:tcW w:w="659"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F6</w:t>
            </w:r>
            <w:r/>
          </w:p>
        </w:tc>
        <w:tc>
          <w:tcPr>
            <w:tcW w:w="2422" w:type="dxa"/>
            <w:vAlign w:val="center"/>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通力电梯（扶梯）</w:t>
            </w:r>
            <w:r/>
          </w:p>
        </w:tc>
        <w:tc>
          <w:tcPr>
            <w:tcW w:w="1800"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TravelMaster</w:t>
            </w:r>
            <w:r/>
          </w:p>
        </w:tc>
        <w:tc>
          <w:tcPr>
            <w:tcW w:w="1388"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9000人/时</w:t>
            </w:r>
            <w:r/>
          </w:p>
        </w:tc>
        <w:tc>
          <w:tcPr>
            <w:tcW w:w="1037"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r>
      <w:tr>
        <w:trPr>
          <w:trHeight w:val="315"/>
        </w:trPr>
        <w:tc>
          <w:tcPr>
            <w:tcW w:w="659" w:type="dxa"/>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22</w:t>
            </w:r>
            <w:r/>
          </w:p>
        </w:tc>
        <w:tc>
          <w:tcPr>
            <w:tcW w:w="659"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C1</w:t>
            </w:r>
            <w:r/>
          </w:p>
        </w:tc>
        <w:tc>
          <w:tcPr>
            <w:tcW w:w="2422" w:type="dxa"/>
            <w:vAlign w:val="center"/>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杂货梯</w:t>
            </w:r>
            <w:r/>
          </w:p>
        </w:tc>
        <w:tc>
          <w:tcPr>
            <w:tcW w:w="1800"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LIFT 250</w:t>
            </w:r>
            <w:r/>
          </w:p>
        </w:tc>
        <w:tc>
          <w:tcPr>
            <w:tcW w:w="1388"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250</w:t>
            </w:r>
            <w:r/>
          </w:p>
        </w:tc>
        <w:tc>
          <w:tcPr>
            <w:tcW w:w="1037"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w:t>
            </w:r>
            <w:r/>
          </w:p>
        </w:tc>
      </w:tr>
      <w:tr>
        <w:trPr>
          <w:trHeight w:val="315"/>
        </w:trPr>
        <w:tc>
          <w:tcPr>
            <w:tcW w:w="659" w:type="dxa"/>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23</w:t>
            </w:r>
            <w:r/>
          </w:p>
        </w:tc>
        <w:tc>
          <w:tcPr>
            <w:tcW w:w="659"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C2</w:t>
            </w:r>
            <w:r/>
          </w:p>
        </w:tc>
        <w:tc>
          <w:tcPr>
            <w:tcW w:w="2422" w:type="dxa"/>
            <w:vAlign w:val="center"/>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杂货梯</w:t>
            </w:r>
            <w:r/>
          </w:p>
        </w:tc>
        <w:tc>
          <w:tcPr>
            <w:tcW w:w="1800"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LIFT 250</w:t>
            </w:r>
            <w:r/>
          </w:p>
        </w:tc>
        <w:tc>
          <w:tcPr>
            <w:tcW w:w="1388"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250</w:t>
            </w:r>
            <w:r/>
          </w:p>
        </w:tc>
        <w:tc>
          <w:tcPr>
            <w:tcW w:w="1037"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r>
      <w:tr>
        <w:trPr>
          <w:trHeight w:val="315"/>
        </w:trPr>
        <w:tc>
          <w:tcPr>
            <w:tcW w:w="659" w:type="dxa"/>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24</w:t>
            </w:r>
            <w:r/>
          </w:p>
        </w:tc>
        <w:tc>
          <w:tcPr>
            <w:tcW w:w="659"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C3</w:t>
            </w:r>
            <w:r/>
          </w:p>
        </w:tc>
        <w:tc>
          <w:tcPr>
            <w:tcW w:w="2422" w:type="dxa"/>
            <w:vAlign w:val="center"/>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杂货梯</w:t>
            </w:r>
            <w:r/>
          </w:p>
        </w:tc>
        <w:tc>
          <w:tcPr>
            <w:tcW w:w="1800"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LIFT 250</w:t>
            </w:r>
            <w:r/>
          </w:p>
        </w:tc>
        <w:tc>
          <w:tcPr>
            <w:tcW w:w="1388"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250</w:t>
            </w:r>
            <w:r/>
          </w:p>
        </w:tc>
        <w:tc>
          <w:tcPr>
            <w:tcW w:w="1037"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20</w:t>
            </w:r>
            <w:r/>
          </w:p>
        </w:tc>
      </w:tr>
      <w:tr>
        <w:trPr>
          <w:trHeight w:val="315"/>
        </w:trPr>
        <w:tc>
          <w:tcPr>
            <w:tcW w:w="659" w:type="dxa"/>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25</w:t>
            </w:r>
            <w:r/>
          </w:p>
        </w:tc>
        <w:tc>
          <w:tcPr>
            <w:tcW w:w="659"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C4</w:t>
            </w:r>
            <w:r/>
          </w:p>
        </w:tc>
        <w:tc>
          <w:tcPr>
            <w:tcW w:w="2422" w:type="dxa"/>
            <w:vAlign w:val="center"/>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杂货梯</w:t>
            </w:r>
            <w:r/>
          </w:p>
        </w:tc>
        <w:tc>
          <w:tcPr>
            <w:tcW w:w="1800"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LIFT 250</w:t>
            </w:r>
            <w:r/>
          </w:p>
        </w:tc>
        <w:tc>
          <w:tcPr>
            <w:tcW w:w="1388"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250</w:t>
            </w:r>
            <w:r/>
          </w:p>
        </w:tc>
        <w:tc>
          <w:tcPr>
            <w:tcW w:w="1037" w:type="dxa"/>
            <w:vAlign w:val="bottom"/>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p>
        </w:tc>
      </w:tr>
    </w:tbl>
    <w:p>
      <w:pPr>
        <w:numPr>
          <w:ilvl w:val="0"/>
          <w:numId w:val="0"/>
        </w:numPr>
        <w:ind w:firstLine="359"/>
        <w:keepLines w:val="0"/>
        <w:keepNext w:val="0"/>
        <w:pageBreakBefore w:val="0"/>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东楼19台</w:t>
      </w:r>
      <w:r/>
    </w:p>
    <w:tbl>
      <w:tblPr>
        <w:tblStyle w:val="721"/>
        <w:tblW w:w="7996" w:type="dxa"/>
        <w:tblInd w:w="98"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659"/>
        <w:gridCol w:w="713"/>
        <w:gridCol w:w="2374"/>
        <w:gridCol w:w="1825"/>
        <w:gridCol w:w="1362"/>
        <w:gridCol w:w="1063"/>
      </w:tblGrid>
      <w:tr>
        <w:trPr>
          <w:trHeight w:val="315"/>
        </w:trPr>
        <w:tc>
          <w:tcPr>
            <w:tcW w:w="659" w:type="dxa"/>
            <w:vAlign w:val="center"/>
            <w:textDirection w:val="lrTb"/>
            <w:noWrap/>
          </w:tcPr>
          <w:p>
            <w:pPr>
              <w:jc w:val="center"/>
              <w:rPr>
                <w:rFonts w:ascii="Times New Roman" w:hAnsi="Times New Roman" w:cs="Times New Roman"/>
                <w:color w:val="000000" w:themeColor="text1"/>
                <w:sz w:val="21"/>
                <w:szCs w:val="21"/>
                <w:highlight w:val="none"/>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编号</w:t>
            </w:r>
            <w:r/>
          </w:p>
        </w:tc>
        <w:tc>
          <w:tcPr>
            <w:tcW w:w="713" w:type="dxa"/>
            <w:vAlign w:val="center"/>
            <w:textDirection w:val="lrTb"/>
            <w:noWrap/>
          </w:tcPr>
          <w:p>
            <w:pPr>
              <w:jc w:val="center"/>
              <w:rPr>
                <w:rFonts w:ascii="Times New Roman" w:hAnsi="Times New Roman" w:cs="Times New Roman"/>
                <w:color w:val="000000" w:themeColor="text1"/>
                <w:sz w:val="21"/>
                <w:szCs w:val="21"/>
                <w:highlight w:val="none"/>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梯号</w:t>
            </w:r>
            <w:r/>
          </w:p>
        </w:tc>
        <w:tc>
          <w:tcPr>
            <w:tcW w:w="2374" w:type="dxa"/>
            <w:vAlign w:val="center"/>
            <w:textDirection w:val="lrTb"/>
            <w:noWrap/>
          </w:tcPr>
          <w:p>
            <w:pPr>
              <w:jc w:val="center"/>
              <w:rPr>
                <w:rFonts w:ascii="Times New Roman" w:hAnsi="Times New Roman" w:cs="Times New Roman"/>
                <w:color w:val="000000" w:themeColor="text1"/>
                <w:sz w:val="21"/>
                <w:szCs w:val="21"/>
                <w:highlight w:val="none"/>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制造单位品牌</w:t>
            </w:r>
            <w:r/>
          </w:p>
        </w:tc>
        <w:tc>
          <w:tcPr>
            <w:tcW w:w="1825" w:type="dxa"/>
            <w:vAlign w:val="center"/>
            <w:textDirection w:val="lrTb"/>
            <w:noWrap/>
          </w:tcPr>
          <w:p>
            <w:pPr>
              <w:jc w:val="center"/>
              <w:rPr>
                <w:rFonts w:ascii="Times New Roman" w:hAnsi="Times New Roman" w:cs="Times New Roman"/>
                <w:color w:val="000000" w:themeColor="text1"/>
                <w:sz w:val="21"/>
                <w:szCs w:val="21"/>
                <w:highlight w:val="none"/>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型号</w:t>
            </w:r>
            <w:r/>
          </w:p>
        </w:tc>
        <w:tc>
          <w:tcPr>
            <w:tcW w:w="1362" w:type="dxa"/>
            <w:vAlign w:val="center"/>
            <w:textDirection w:val="lrTb"/>
            <w:noWrap/>
          </w:tcPr>
          <w:p>
            <w:pPr>
              <w:jc w:val="center"/>
              <w:rPr>
                <w:rFonts w:ascii="Times New Roman" w:hAnsi="Times New Roman" w:cs="Times New Roman"/>
                <w:color w:val="000000" w:themeColor="text1"/>
                <w:sz w:val="21"/>
                <w:szCs w:val="21"/>
                <w:highlight w:val="none"/>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载重KG</w:t>
            </w:r>
            <w:r/>
          </w:p>
        </w:tc>
        <w:tc>
          <w:tcPr>
            <w:tcW w:w="1063" w:type="dxa"/>
            <w:vAlign w:val="center"/>
            <w:textDirection w:val="lrTb"/>
            <w:noWrap/>
          </w:tcPr>
          <w:p>
            <w:pPr>
              <w:jc w:val="center"/>
              <w:rPr>
                <w:rFonts w:ascii="Times New Roman" w:hAnsi="Times New Roman" w:cs="Times New Roman"/>
                <w:color w:val="000000" w:themeColor="text1"/>
                <w:sz w:val="21"/>
                <w:szCs w:val="21"/>
                <w:highlight w:val="none"/>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层站门</w:t>
            </w:r>
            <w:r/>
          </w:p>
        </w:tc>
      </w:tr>
      <w:tr>
        <w:trPr>
          <w:trHeight w:val="315"/>
        </w:trPr>
        <w:tc>
          <w:tcPr>
            <w:tcW w:w="659" w:type="dxa"/>
            <w:vAlign w:val="center"/>
            <w:textDirection w:val="lrTb"/>
            <w:noWrap/>
          </w:tcPr>
          <w:p>
            <w:pPr>
              <w:jc w:val="center"/>
              <w:rPr>
                <w:rFonts w:ascii="Times New Roman" w:hAnsi="Times New Roman" w:cs="Times New Roman"/>
                <w:color w:val="000000" w:themeColor="text1"/>
                <w:sz w:val="21"/>
                <w:szCs w:val="21"/>
                <w:highlight w:val="none"/>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1</w:t>
            </w:r>
            <w:r/>
          </w:p>
        </w:tc>
        <w:tc>
          <w:tcPr>
            <w:tcW w:w="713" w:type="dxa"/>
            <w:vAlign w:val="center"/>
            <w:textDirection w:val="lrTb"/>
            <w:noWrap/>
          </w:tcPr>
          <w:p>
            <w:pPr>
              <w:jc w:val="center"/>
              <w:rPr>
                <w:rFonts w:ascii="Times New Roman" w:hAnsi="Times New Roman" w:cs="Times New Roman"/>
                <w:color w:val="000000" w:themeColor="text1"/>
                <w:sz w:val="21"/>
                <w:szCs w:val="21"/>
                <w:highlight w:val="none"/>
                <w:lang w:val="en-US" w:eastAsia="zh-CN"/>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E5</w:t>
            </w:r>
            <w:r/>
          </w:p>
        </w:tc>
        <w:tc>
          <w:tcPr>
            <w:tcW w:w="2374" w:type="dxa"/>
            <w:vAlign w:val="center"/>
            <w:textDirection w:val="lrTb"/>
            <w:noWrap/>
          </w:tcPr>
          <w:p>
            <w:pPr>
              <w:jc w:val="cente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通力电梯（直梯）</w:t>
            </w:r>
            <w:r/>
          </w:p>
        </w:tc>
        <w:tc>
          <w:tcPr>
            <w:tcW w:w="1825" w:type="dxa"/>
            <w:vAlign w:val="center"/>
            <w:textDirection w:val="lrTb"/>
            <w:noWrap/>
          </w:tcPr>
          <w:p>
            <w:pPr>
              <w:jc w:val="center"/>
              <w:rPr>
                <w:rFonts w:ascii="Times New Roman" w:hAnsi="Times New Roman" w:cs="Times New Roman"/>
                <w:color w:val="000000" w:themeColor="text1"/>
                <w:sz w:val="21"/>
                <w:szCs w:val="21"/>
                <w:highlight w:val="none"/>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3000 MiniSpace</w:t>
            </w:r>
            <w:r/>
          </w:p>
        </w:tc>
        <w:tc>
          <w:tcPr>
            <w:tcW w:w="1362" w:type="dxa"/>
            <w:vAlign w:val="center"/>
            <w:textDirection w:val="lrTb"/>
            <w:noWrap/>
          </w:tcPr>
          <w:p>
            <w:pPr>
              <w:jc w:val="center"/>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cs="Times New Roman"/>
                <w:color w:val="000000" w:themeColor="text1"/>
                <w:sz w:val="21"/>
                <w:szCs w:val="21"/>
                <w:highlight w:val="none"/>
                <w:lang w:val="en-US" w:eastAsia="zh-CN"/>
                <w14:textFill>
                  <w14:solidFill>
                    <w14:schemeClr w14:val="tx1"/>
                  </w14:solidFill>
                </w14:textFill>
              </w:rPr>
              <w:t xml:space="preserve">1600</w:t>
            </w:r>
            <w:r/>
          </w:p>
        </w:tc>
        <w:tc>
          <w:tcPr>
            <w:tcW w:w="1063" w:type="dxa"/>
            <w:vAlign w:val="center"/>
            <w:textDirection w:val="lrTb"/>
            <w:noWrap/>
          </w:tcPr>
          <w:p>
            <w:pPr>
              <w:jc w:val="center"/>
              <w:rPr>
                <w:rFonts w:ascii="Times New Roman" w:hAnsi="Times New Roman"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cs="Times New Roman"/>
                <w:color w:val="000000" w:themeColor="text1"/>
                <w:sz w:val="21"/>
                <w:szCs w:val="21"/>
                <w:highlight w:val="none"/>
                <w14:textFill>
                  <w14:solidFill>
                    <w14:schemeClr w14:val="tx1"/>
                  </w14:solidFill>
                </w14:textFill>
              </w:rPr>
              <w:t xml:space="preserve">21</w:t>
            </w:r>
            <w:r/>
          </w:p>
        </w:tc>
      </w:tr>
      <w:tr>
        <w:trPr>
          <w:trHeight w:val="315"/>
        </w:trPr>
        <w:tc>
          <w:tcPr>
            <w:tcW w:w="659" w:type="dxa"/>
            <w:vAlign w:val="center"/>
            <w:textDirection w:val="lrTb"/>
            <w:noWrap/>
          </w:tcPr>
          <w:p>
            <w:pPr>
              <w:jc w:val="center"/>
              <w:rPr>
                <w:rFonts w:ascii="Times New Roman" w:hAnsi="Times New Roman" w:cs="Times New Roman"/>
                <w:color w:val="000000" w:themeColor="text1"/>
                <w:sz w:val="21"/>
                <w:szCs w:val="21"/>
                <w:highlight w:val="none"/>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2</w:t>
            </w:r>
            <w:r/>
          </w:p>
        </w:tc>
        <w:tc>
          <w:tcPr>
            <w:tcW w:w="713" w:type="dxa"/>
            <w:vAlign w:val="center"/>
            <w:textDirection w:val="lrTb"/>
            <w:noWrap/>
          </w:tcPr>
          <w:p>
            <w:pPr>
              <w:jc w:val="center"/>
              <w:rPr>
                <w:rFonts w:ascii="Times New Roman" w:hAnsi="Times New Roman" w:cs="Times New Roman"/>
                <w:color w:val="000000" w:themeColor="text1"/>
                <w:sz w:val="21"/>
                <w:szCs w:val="21"/>
                <w:highlight w:val="none"/>
                <w:lang w:val="en-US" w:eastAsia="zh-CN"/>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E10</w:t>
            </w:r>
            <w:r/>
          </w:p>
        </w:tc>
        <w:tc>
          <w:tcPr>
            <w:tcW w:w="2374" w:type="dxa"/>
            <w:vAlign w:val="center"/>
            <w:textDirection w:val="lrTb"/>
            <w:noWrap/>
          </w:tcPr>
          <w:p>
            <w:pPr>
              <w:jc w:val="cente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通力电梯（直梯）</w:t>
            </w:r>
            <w:r/>
          </w:p>
        </w:tc>
        <w:tc>
          <w:tcPr>
            <w:tcW w:w="1825" w:type="dxa"/>
            <w:vAlign w:val="center"/>
            <w:textDirection w:val="lrTb"/>
            <w:noWrap/>
          </w:tcPr>
          <w:p>
            <w:pPr>
              <w:jc w:val="center"/>
              <w:rPr>
                <w:rFonts w:ascii="Times New Roman" w:hAnsi="Times New Roman" w:cs="Times New Roman"/>
                <w:color w:val="000000" w:themeColor="text1"/>
                <w:sz w:val="21"/>
                <w:szCs w:val="21"/>
                <w:highlight w:val="none"/>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3000 MiniSpace</w:t>
            </w:r>
            <w:r/>
          </w:p>
        </w:tc>
        <w:tc>
          <w:tcPr>
            <w:tcW w:w="1362" w:type="dxa"/>
            <w:vAlign w:val="center"/>
            <w:textDirection w:val="lrTb"/>
            <w:noWrap/>
          </w:tcPr>
          <w:p>
            <w:pPr>
              <w:jc w:val="center"/>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cs="Times New Roman"/>
                <w:color w:val="000000" w:themeColor="text1"/>
                <w:sz w:val="21"/>
                <w:szCs w:val="21"/>
                <w:highlight w:val="none"/>
                <w:lang w:val="en-US" w:eastAsia="zh-CN"/>
                <w14:textFill>
                  <w14:solidFill>
                    <w14:schemeClr w14:val="tx1"/>
                  </w14:solidFill>
                </w14:textFill>
              </w:rPr>
              <w:t xml:space="preserve">1600</w:t>
            </w:r>
            <w:r/>
          </w:p>
        </w:tc>
        <w:tc>
          <w:tcPr>
            <w:tcW w:w="1063" w:type="dxa"/>
            <w:vAlign w:val="center"/>
            <w:textDirection w:val="lrTb"/>
            <w:noWrap/>
          </w:tcPr>
          <w:p>
            <w:pPr>
              <w:jc w:val="center"/>
              <w:rPr>
                <w:rFonts w:ascii="Times New Roman" w:hAnsi="Times New Roman"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cs="Times New Roman"/>
                <w:color w:val="000000" w:themeColor="text1"/>
                <w:sz w:val="21"/>
                <w:szCs w:val="21"/>
                <w:highlight w:val="none"/>
                <w14:textFill>
                  <w14:solidFill>
                    <w14:schemeClr w14:val="tx1"/>
                  </w14:solidFill>
                </w14:textFill>
              </w:rPr>
              <w:t xml:space="preserve">21</w:t>
            </w:r>
            <w:r/>
          </w:p>
        </w:tc>
      </w:tr>
      <w:tr>
        <w:trPr>
          <w:trHeight w:val="315"/>
        </w:trPr>
        <w:tc>
          <w:tcPr>
            <w:tcW w:w="659" w:type="dxa"/>
            <w:vAlign w:val="center"/>
            <w:textDirection w:val="lrTb"/>
            <w:noWrap/>
          </w:tcPr>
          <w:p>
            <w:pPr>
              <w:jc w:val="center"/>
              <w:rPr>
                <w:rFonts w:ascii="Times New Roman" w:hAnsi="Times New Roman" w:cs="Times New Roman"/>
                <w:color w:val="000000" w:themeColor="text1"/>
                <w:sz w:val="21"/>
                <w:szCs w:val="21"/>
                <w:highlight w:val="none"/>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3</w:t>
            </w:r>
            <w:r/>
          </w:p>
        </w:tc>
        <w:tc>
          <w:tcPr>
            <w:tcW w:w="713" w:type="dxa"/>
            <w:vAlign w:val="center"/>
            <w:textDirection w:val="lrTb"/>
            <w:noWrap/>
          </w:tcPr>
          <w:p>
            <w:pPr>
              <w:jc w:val="center"/>
              <w:rPr>
                <w:rFonts w:ascii="Times New Roman" w:hAnsi="Times New Roman" w:cs="Times New Roman"/>
                <w:color w:val="000000" w:themeColor="text1"/>
                <w:sz w:val="21"/>
                <w:szCs w:val="21"/>
                <w:highlight w:val="none"/>
                <w:lang w:val="en-US" w:eastAsia="zh-CN"/>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E11</w:t>
            </w:r>
            <w:r/>
          </w:p>
        </w:tc>
        <w:tc>
          <w:tcPr>
            <w:tcW w:w="2374" w:type="dxa"/>
            <w:vAlign w:val="center"/>
            <w:textDirection w:val="lrTb"/>
            <w:noWrap/>
          </w:tcPr>
          <w:p>
            <w:pPr>
              <w:jc w:val="cente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通力电梯（直梯）</w:t>
            </w:r>
            <w:r/>
          </w:p>
        </w:tc>
        <w:tc>
          <w:tcPr>
            <w:tcW w:w="1825" w:type="dxa"/>
            <w:vAlign w:val="center"/>
            <w:textDirection w:val="lrTb"/>
            <w:noWrap/>
          </w:tcPr>
          <w:p>
            <w:pPr>
              <w:jc w:val="center"/>
              <w:rPr>
                <w:rFonts w:ascii="Times New Roman" w:hAnsi="Times New Roman" w:cs="Times New Roman"/>
                <w:color w:val="000000" w:themeColor="text1"/>
                <w:sz w:val="21"/>
                <w:szCs w:val="21"/>
                <w:highlight w:val="none"/>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3000 MiniSpace</w:t>
            </w:r>
            <w:r/>
          </w:p>
        </w:tc>
        <w:tc>
          <w:tcPr>
            <w:tcW w:w="1362" w:type="dxa"/>
            <w:vAlign w:val="center"/>
            <w:textDirection w:val="lrTb"/>
            <w:noWrap/>
          </w:tcPr>
          <w:p>
            <w:pPr>
              <w:jc w:val="center"/>
              <w:rPr>
                <w:rFonts w:ascii="Times New Roman" w:hAnsi="Times New Roman"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cs="Times New Roman"/>
                <w:color w:val="000000" w:themeColor="text1"/>
                <w:sz w:val="21"/>
                <w:szCs w:val="21"/>
                <w:highlight w:val="none"/>
                <w:lang w:val="en-US" w:eastAsia="zh-CN"/>
                <w14:textFill>
                  <w14:solidFill>
                    <w14:schemeClr w14:val="tx1"/>
                  </w14:solidFill>
                </w14:textFill>
              </w:rPr>
              <w:t xml:space="preserve">1600</w:t>
            </w:r>
            <w:r/>
          </w:p>
        </w:tc>
        <w:tc>
          <w:tcPr>
            <w:tcW w:w="1063" w:type="dxa"/>
            <w:vAlign w:val="center"/>
            <w:textDirection w:val="lrTb"/>
            <w:noWrap/>
          </w:tcPr>
          <w:p>
            <w:pPr>
              <w:jc w:val="center"/>
              <w:rPr>
                <w:rFonts w:ascii="Times New Roman" w:hAnsi="Times New Roman"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cs="Times New Roman"/>
                <w:color w:val="000000" w:themeColor="text1"/>
                <w:sz w:val="21"/>
                <w:szCs w:val="21"/>
                <w:highlight w:val="none"/>
                <w14:textFill>
                  <w14:solidFill>
                    <w14:schemeClr w14:val="tx1"/>
                  </w14:solidFill>
                </w14:textFill>
              </w:rPr>
              <w:t xml:space="preserve">13</w:t>
            </w:r>
            <w:r/>
          </w:p>
        </w:tc>
      </w:tr>
      <w:tr>
        <w:trPr>
          <w:trHeight w:val="315"/>
        </w:trPr>
        <w:tc>
          <w:tcPr>
            <w:tcW w:w="659" w:type="dxa"/>
            <w:vAlign w:val="center"/>
            <w:textDirection w:val="lrTb"/>
            <w:noWrap/>
          </w:tcPr>
          <w:p>
            <w:pPr>
              <w:jc w:val="center"/>
              <w:rPr>
                <w:rFonts w:ascii="Times New Roman" w:hAnsi="Times New Roman" w:cs="Times New Roman"/>
                <w:color w:val="000000" w:themeColor="text1"/>
                <w:sz w:val="21"/>
                <w:szCs w:val="21"/>
                <w:highlight w:val="none"/>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4</w:t>
            </w:r>
            <w:r/>
          </w:p>
        </w:tc>
        <w:tc>
          <w:tcPr>
            <w:tcW w:w="713" w:type="dxa"/>
            <w:vAlign w:val="center"/>
            <w:textDirection w:val="lrTb"/>
            <w:noWrap/>
          </w:tcPr>
          <w:p>
            <w:pPr>
              <w:jc w:val="center"/>
              <w:rPr>
                <w:rFonts w:ascii="Times New Roman" w:hAnsi="Times New Roman" w:cs="Times New Roman"/>
                <w:color w:val="000000" w:themeColor="text1"/>
                <w:sz w:val="21"/>
                <w:szCs w:val="21"/>
                <w:highlight w:val="none"/>
                <w:lang w:val="en-US" w:eastAsia="zh-CN"/>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E12</w:t>
            </w:r>
            <w:r/>
          </w:p>
        </w:tc>
        <w:tc>
          <w:tcPr>
            <w:tcW w:w="2374" w:type="dxa"/>
            <w:vAlign w:val="center"/>
            <w:textDirection w:val="lrTb"/>
            <w:noWrap/>
          </w:tcPr>
          <w:p>
            <w:pPr>
              <w:jc w:val="cente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通力电梯（直梯）</w:t>
            </w:r>
            <w:r/>
          </w:p>
        </w:tc>
        <w:tc>
          <w:tcPr>
            <w:tcW w:w="1825" w:type="dxa"/>
            <w:vAlign w:val="center"/>
            <w:textDirection w:val="lrTb"/>
            <w:noWrap/>
          </w:tcPr>
          <w:p>
            <w:pPr>
              <w:jc w:val="center"/>
              <w:rPr>
                <w:rFonts w:ascii="Times New Roman" w:hAnsi="Times New Roman" w:cs="Times New Roman"/>
                <w:color w:val="000000" w:themeColor="text1"/>
                <w:sz w:val="21"/>
                <w:szCs w:val="21"/>
                <w:highlight w:val="none"/>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3000 MiniSpace</w:t>
            </w:r>
            <w:r/>
          </w:p>
        </w:tc>
        <w:tc>
          <w:tcPr>
            <w:tcW w:w="1362" w:type="dxa"/>
            <w:vAlign w:val="center"/>
            <w:textDirection w:val="lrTb"/>
            <w:noWrap/>
          </w:tcPr>
          <w:p>
            <w:pPr>
              <w:jc w:val="center"/>
              <w:rPr>
                <w:rFonts w:ascii="Times New Roman" w:hAnsi="Times New Roman"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cs="Times New Roman"/>
                <w:color w:val="000000" w:themeColor="text1"/>
                <w:sz w:val="21"/>
                <w:szCs w:val="21"/>
                <w:highlight w:val="none"/>
                <w:lang w:val="en-US" w:eastAsia="zh-CN"/>
                <w14:textFill>
                  <w14:solidFill>
                    <w14:schemeClr w14:val="tx1"/>
                  </w14:solidFill>
                </w14:textFill>
              </w:rPr>
              <w:t xml:space="preserve">1600</w:t>
            </w:r>
            <w:r/>
          </w:p>
        </w:tc>
        <w:tc>
          <w:tcPr>
            <w:tcW w:w="1063" w:type="dxa"/>
            <w:vAlign w:val="center"/>
            <w:textDirection w:val="lrTb"/>
            <w:noWrap/>
          </w:tcPr>
          <w:p>
            <w:pPr>
              <w:jc w:val="center"/>
              <w:rPr>
                <w:rFonts w:ascii="Times New Roman" w:hAnsi="Times New Roman"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cs="Times New Roman"/>
                <w:color w:val="000000" w:themeColor="text1"/>
                <w:sz w:val="21"/>
                <w:szCs w:val="21"/>
                <w:highlight w:val="none"/>
                <w14:textFill>
                  <w14:solidFill>
                    <w14:schemeClr w14:val="tx1"/>
                  </w14:solidFill>
                </w14:textFill>
              </w:rPr>
              <w:t xml:space="preserve">12</w:t>
            </w:r>
            <w:r/>
          </w:p>
        </w:tc>
      </w:tr>
      <w:tr>
        <w:trPr>
          <w:trHeight w:val="315"/>
        </w:trPr>
        <w:tc>
          <w:tcPr>
            <w:tcW w:w="659" w:type="dxa"/>
            <w:vAlign w:val="center"/>
            <w:textDirection w:val="lrTb"/>
            <w:noWrap/>
          </w:tcPr>
          <w:p>
            <w:pPr>
              <w:jc w:val="center"/>
              <w:rPr>
                <w:rFonts w:ascii="Times New Roman" w:hAnsi="Times New Roman" w:cs="Times New Roman"/>
                <w:color w:val="000000" w:themeColor="text1"/>
                <w:sz w:val="21"/>
                <w:szCs w:val="21"/>
                <w:highlight w:val="none"/>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5</w:t>
            </w:r>
            <w:r/>
          </w:p>
        </w:tc>
        <w:tc>
          <w:tcPr>
            <w:tcW w:w="713" w:type="dxa"/>
            <w:vAlign w:val="center"/>
            <w:textDirection w:val="lrTb"/>
            <w:noWrap/>
          </w:tcPr>
          <w:p>
            <w:pPr>
              <w:jc w:val="center"/>
              <w:rPr>
                <w:rFonts w:ascii="Times New Roman" w:hAnsi="Times New Roman" w:cs="Times New Roman"/>
                <w:color w:val="000000" w:themeColor="text1"/>
                <w:sz w:val="21"/>
                <w:szCs w:val="21"/>
                <w:highlight w:val="none"/>
                <w:lang w:val="en-US" w:eastAsia="zh-CN"/>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E13</w:t>
            </w:r>
            <w:r/>
          </w:p>
        </w:tc>
        <w:tc>
          <w:tcPr>
            <w:tcW w:w="2374" w:type="dxa"/>
            <w:vAlign w:val="center"/>
            <w:textDirection w:val="lrTb"/>
            <w:noWrap/>
          </w:tcPr>
          <w:p>
            <w:pPr>
              <w:jc w:val="cente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通力电梯（直梯）</w:t>
            </w:r>
            <w:r/>
          </w:p>
        </w:tc>
        <w:tc>
          <w:tcPr>
            <w:tcW w:w="1825" w:type="dxa"/>
            <w:vAlign w:val="center"/>
            <w:textDirection w:val="lrTb"/>
            <w:noWrap/>
          </w:tcPr>
          <w:p>
            <w:pPr>
              <w:jc w:val="center"/>
              <w:rPr>
                <w:rFonts w:ascii="Times New Roman" w:hAnsi="Times New Roman" w:cs="Times New Roman"/>
                <w:color w:val="000000" w:themeColor="text1"/>
                <w:sz w:val="21"/>
                <w:szCs w:val="21"/>
                <w:highlight w:val="none"/>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3000 MiniSpace</w:t>
            </w:r>
            <w:r/>
          </w:p>
        </w:tc>
        <w:tc>
          <w:tcPr>
            <w:tcW w:w="1362" w:type="dxa"/>
            <w:vAlign w:val="center"/>
            <w:textDirection w:val="lrTb"/>
            <w:noWrap/>
          </w:tcPr>
          <w:p>
            <w:pPr>
              <w:jc w:val="center"/>
              <w:rPr>
                <w:rFonts w:ascii="Times New Roman" w:hAnsi="Times New Roman"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cs="Times New Roman"/>
                <w:color w:val="000000" w:themeColor="text1"/>
                <w:sz w:val="21"/>
                <w:szCs w:val="21"/>
                <w:highlight w:val="none"/>
                <w:lang w:val="en-US" w:eastAsia="zh-CN"/>
                <w14:textFill>
                  <w14:solidFill>
                    <w14:schemeClr w14:val="tx1"/>
                  </w14:solidFill>
                </w14:textFill>
              </w:rPr>
              <w:t xml:space="preserve">1600</w:t>
            </w:r>
            <w:r/>
          </w:p>
        </w:tc>
        <w:tc>
          <w:tcPr>
            <w:tcW w:w="1063" w:type="dxa"/>
            <w:vAlign w:val="center"/>
            <w:textDirection w:val="lrTb"/>
            <w:noWrap/>
          </w:tcPr>
          <w:p>
            <w:pPr>
              <w:jc w:val="center"/>
              <w:rPr>
                <w:rFonts w:ascii="Times New Roman" w:hAnsi="Times New Roman"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cs="Times New Roman"/>
                <w:color w:val="000000" w:themeColor="text1"/>
                <w:sz w:val="21"/>
                <w:szCs w:val="21"/>
                <w:highlight w:val="none"/>
                <w14:textFill>
                  <w14:solidFill>
                    <w14:schemeClr w14:val="tx1"/>
                  </w14:solidFill>
                </w14:textFill>
              </w:rPr>
              <w:t xml:space="preserve">12</w:t>
            </w:r>
            <w:r/>
          </w:p>
        </w:tc>
      </w:tr>
      <w:tr>
        <w:trPr>
          <w:trHeight w:val="315"/>
        </w:trPr>
        <w:tc>
          <w:tcPr>
            <w:tcW w:w="659" w:type="dxa"/>
            <w:vAlign w:val="center"/>
            <w:textDirection w:val="lrTb"/>
            <w:noWrap/>
          </w:tcPr>
          <w:p>
            <w:pPr>
              <w:jc w:val="center"/>
              <w:rPr>
                <w:rFonts w:ascii="Times New Roman" w:hAnsi="Times New Roman" w:cs="Times New Roman"/>
                <w:color w:val="000000" w:themeColor="text1"/>
                <w:sz w:val="21"/>
                <w:szCs w:val="21"/>
                <w:highlight w:val="none"/>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6</w:t>
            </w:r>
            <w:r/>
          </w:p>
        </w:tc>
        <w:tc>
          <w:tcPr>
            <w:tcW w:w="713" w:type="dxa"/>
            <w:vAlign w:val="center"/>
            <w:textDirection w:val="lrTb"/>
            <w:noWrap/>
          </w:tcPr>
          <w:p>
            <w:pPr>
              <w:jc w:val="center"/>
              <w:rPr>
                <w:rFonts w:ascii="Times New Roman" w:hAnsi="Times New Roman" w:cs="Times New Roman"/>
                <w:color w:val="000000" w:themeColor="text1"/>
                <w:sz w:val="21"/>
                <w:szCs w:val="21"/>
                <w:highlight w:val="none"/>
                <w:lang w:val="en-US" w:eastAsia="zh-CN"/>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E14</w:t>
            </w:r>
            <w:r/>
          </w:p>
        </w:tc>
        <w:tc>
          <w:tcPr>
            <w:tcW w:w="2374" w:type="dxa"/>
            <w:vAlign w:val="center"/>
            <w:textDirection w:val="lrTb"/>
            <w:noWrap/>
          </w:tcPr>
          <w:p>
            <w:pPr>
              <w:jc w:val="cente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通力电梯（直梯）</w:t>
            </w:r>
            <w:r/>
          </w:p>
        </w:tc>
        <w:tc>
          <w:tcPr>
            <w:tcW w:w="1825" w:type="dxa"/>
            <w:vAlign w:val="center"/>
            <w:textDirection w:val="lrTb"/>
            <w:noWrap/>
          </w:tcPr>
          <w:p>
            <w:pPr>
              <w:jc w:val="center"/>
              <w:rPr>
                <w:rFonts w:ascii="Times New Roman" w:hAnsi="Times New Roman" w:cs="Times New Roman"/>
                <w:color w:val="000000" w:themeColor="text1"/>
                <w:sz w:val="21"/>
                <w:szCs w:val="21"/>
                <w:highlight w:val="none"/>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3000 MiniSpace</w:t>
            </w:r>
            <w:r/>
          </w:p>
        </w:tc>
        <w:tc>
          <w:tcPr>
            <w:tcW w:w="1362" w:type="dxa"/>
            <w:vAlign w:val="center"/>
            <w:textDirection w:val="lrTb"/>
            <w:noWrap/>
          </w:tcPr>
          <w:p>
            <w:pPr>
              <w:jc w:val="center"/>
              <w:rPr>
                <w:rFonts w:ascii="Times New Roman" w:hAnsi="Times New Roman"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cs="Times New Roman"/>
                <w:color w:val="000000" w:themeColor="text1"/>
                <w:sz w:val="21"/>
                <w:szCs w:val="21"/>
                <w:highlight w:val="none"/>
                <w:lang w:val="en-US" w:eastAsia="zh-CN"/>
                <w14:textFill>
                  <w14:solidFill>
                    <w14:schemeClr w14:val="tx1"/>
                  </w14:solidFill>
                </w14:textFill>
              </w:rPr>
              <w:t xml:space="preserve">1600</w:t>
            </w:r>
            <w:r/>
          </w:p>
        </w:tc>
        <w:tc>
          <w:tcPr>
            <w:tcW w:w="1063" w:type="dxa"/>
            <w:vAlign w:val="center"/>
            <w:textDirection w:val="lrTb"/>
            <w:noWrap/>
          </w:tcPr>
          <w:p>
            <w:pPr>
              <w:jc w:val="center"/>
              <w:rPr>
                <w:rFonts w:ascii="Times New Roman" w:hAnsi="Times New Roman"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cs="Times New Roman"/>
                <w:color w:val="000000" w:themeColor="text1"/>
                <w:sz w:val="21"/>
                <w:szCs w:val="21"/>
                <w:highlight w:val="none"/>
                <w14:textFill>
                  <w14:solidFill>
                    <w14:schemeClr w14:val="tx1"/>
                  </w14:solidFill>
                </w14:textFill>
              </w:rPr>
              <w:t xml:space="preserve">12</w:t>
            </w:r>
            <w:r/>
          </w:p>
        </w:tc>
      </w:tr>
      <w:tr>
        <w:trPr>
          <w:trHeight w:val="90"/>
        </w:trPr>
        <w:tc>
          <w:tcPr>
            <w:tcW w:w="659" w:type="dxa"/>
            <w:vAlign w:val="center"/>
            <w:textDirection w:val="lrTb"/>
            <w:noWrap/>
          </w:tcPr>
          <w:p>
            <w:pPr>
              <w:jc w:val="center"/>
              <w:rPr>
                <w:rFonts w:ascii="Times New Roman" w:hAnsi="Times New Roman" w:cs="Times New Roman"/>
                <w:color w:val="000000" w:themeColor="text1"/>
                <w:sz w:val="21"/>
                <w:szCs w:val="21"/>
                <w:highlight w:val="none"/>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7</w:t>
            </w:r>
            <w:r/>
          </w:p>
        </w:tc>
        <w:tc>
          <w:tcPr>
            <w:tcW w:w="713" w:type="dxa"/>
            <w:vAlign w:val="center"/>
            <w:textDirection w:val="lrTb"/>
            <w:noWrap/>
          </w:tcPr>
          <w:p>
            <w:pPr>
              <w:jc w:val="center"/>
              <w:rPr>
                <w:rFonts w:ascii="Times New Roman" w:hAnsi="Times New Roman" w:cs="Times New Roman"/>
                <w:color w:val="000000" w:themeColor="text1"/>
                <w:sz w:val="21"/>
                <w:szCs w:val="21"/>
                <w:highlight w:val="none"/>
                <w:lang w:val="en-US" w:eastAsia="zh-CN"/>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E15</w:t>
            </w:r>
            <w:r/>
          </w:p>
        </w:tc>
        <w:tc>
          <w:tcPr>
            <w:tcW w:w="2374" w:type="dxa"/>
            <w:vAlign w:val="center"/>
            <w:textDirection w:val="lrTb"/>
            <w:noWrap/>
          </w:tcPr>
          <w:p>
            <w:pPr>
              <w:jc w:val="cente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通力电梯（直梯）</w:t>
            </w:r>
            <w:r/>
          </w:p>
        </w:tc>
        <w:tc>
          <w:tcPr>
            <w:tcW w:w="1825" w:type="dxa"/>
            <w:vAlign w:val="center"/>
            <w:textDirection w:val="lrTb"/>
            <w:noWrap/>
          </w:tcPr>
          <w:p>
            <w:pPr>
              <w:jc w:val="center"/>
              <w:rPr>
                <w:rFonts w:ascii="Times New Roman" w:hAnsi="Times New Roman" w:cs="Times New Roman"/>
                <w:color w:val="000000" w:themeColor="text1"/>
                <w:sz w:val="21"/>
                <w:szCs w:val="21"/>
                <w:highlight w:val="none"/>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3000 MiniSpace</w:t>
            </w:r>
            <w:r/>
          </w:p>
        </w:tc>
        <w:tc>
          <w:tcPr>
            <w:tcW w:w="1362" w:type="dxa"/>
            <w:vAlign w:val="center"/>
            <w:textDirection w:val="lrTb"/>
            <w:noWrap/>
          </w:tcPr>
          <w:p>
            <w:pPr>
              <w:jc w:val="center"/>
              <w:rPr>
                <w:rFonts w:ascii="Times New Roman" w:hAnsi="Times New Roman"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cs="Times New Roman"/>
                <w:color w:val="000000" w:themeColor="text1"/>
                <w:sz w:val="21"/>
                <w:szCs w:val="21"/>
                <w:highlight w:val="none"/>
                <w:lang w:val="en-US" w:eastAsia="zh-CN"/>
                <w14:textFill>
                  <w14:solidFill>
                    <w14:schemeClr w14:val="tx1"/>
                  </w14:solidFill>
                </w14:textFill>
              </w:rPr>
              <w:t xml:space="preserve">1600</w:t>
            </w:r>
            <w:r/>
          </w:p>
        </w:tc>
        <w:tc>
          <w:tcPr>
            <w:tcW w:w="1063" w:type="dxa"/>
            <w:vAlign w:val="center"/>
            <w:textDirection w:val="lrTb"/>
            <w:noWrap/>
          </w:tcPr>
          <w:p>
            <w:pPr>
              <w:jc w:val="center"/>
              <w:rPr>
                <w:rFonts w:ascii="Times New Roman" w:hAnsi="Times New Roman"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cs="Times New Roman"/>
                <w:color w:val="000000" w:themeColor="text1"/>
                <w:sz w:val="21"/>
                <w:szCs w:val="21"/>
                <w:highlight w:val="none"/>
                <w14:textFill>
                  <w14:solidFill>
                    <w14:schemeClr w14:val="tx1"/>
                  </w14:solidFill>
                </w14:textFill>
              </w:rPr>
              <w:t xml:space="preserve">3</w:t>
            </w:r>
            <w:r/>
          </w:p>
        </w:tc>
      </w:tr>
      <w:tr>
        <w:trPr>
          <w:trHeight w:val="315"/>
        </w:trPr>
        <w:tc>
          <w:tcPr>
            <w:tcW w:w="659" w:type="dxa"/>
            <w:vAlign w:val="center"/>
            <w:textDirection w:val="lrTb"/>
            <w:noWrap/>
          </w:tcPr>
          <w:p>
            <w:pPr>
              <w:jc w:val="center"/>
              <w:rPr>
                <w:rFonts w:ascii="Times New Roman" w:hAnsi="Times New Roman" w:cs="Times New Roman"/>
                <w:color w:val="000000" w:themeColor="text1"/>
                <w:sz w:val="21"/>
                <w:szCs w:val="21"/>
                <w:highlight w:val="none"/>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8</w:t>
            </w:r>
            <w:r/>
          </w:p>
        </w:tc>
        <w:tc>
          <w:tcPr>
            <w:tcW w:w="713" w:type="dxa"/>
            <w:vAlign w:val="center"/>
            <w:textDirection w:val="lrTb"/>
            <w:noWrap/>
          </w:tcPr>
          <w:p>
            <w:pPr>
              <w:jc w:val="center"/>
              <w:rPr>
                <w:rFonts w:ascii="Times New Roman" w:hAnsi="Times New Roman" w:cs="Times New Roman"/>
                <w:color w:val="000000" w:themeColor="text1"/>
                <w:sz w:val="21"/>
                <w:szCs w:val="21"/>
                <w:highlight w:val="none"/>
                <w:lang w:val="en-US" w:eastAsia="zh-CN"/>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E16</w:t>
            </w:r>
            <w:r/>
          </w:p>
        </w:tc>
        <w:tc>
          <w:tcPr>
            <w:tcW w:w="2374" w:type="dxa"/>
            <w:vAlign w:val="center"/>
            <w:textDirection w:val="lrTb"/>
            <w:noWrap/>
          </w:tcPr>
          <w:p>
            <w:pPr>
              <w:jc w:val="cente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通力电梯（直梯）</w:t>
            </w:r>
            <w:r/>
          </w:p>
        </w:tc>
        <w:tc>
          <w:tcPr>
            <w:tcW w:w="1825" w:type="dxa"/>
            <w:vAlign w:val="center"/>
            <w:textDirection w:val="lrTb"/>
            <w:noWrap/>
          </w:tcPr>
          <w:p>
            <w:pPr>
              <w:jc w:val="center"/>
              <w:rPr>
                <w:rFonts w:ascii="Times New Roman" w:hAnsi="Times New Roman" w:cs="Times New Roman"/>
                <w:color w:val="000000" w:themeColor="text1"/>
                <w:sz w:val="21"/>
                <w:szCs w:val="21"/>
                <w:highlight w:val="none"/>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3000 MiniSpace</w:t>
            </w:r>
            <w:r/>
          </w:p>
        </w:tc>
        <w:tc>
          <w:tcPr>
            <w:tcW w:w="1362" w:type="dxa"/>
            <w:vAlign w:val="center"/>
            <w:textDirection w:val="lrTb"/>
            <w:noWrap/>
          </w:tcPr>
          <w:p>
            <w:pPr>
              <w:jc w:val="center"/>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cs="Times New Roman"/>
                <w:color w:val="000000" w:themeColor="text1"/>
                <w:sz w:val="21"/>
                <w:szCs w:val="21"/>
                <w:highlight w:val="none"/>
                <w:lang w:val="en-US" w:eastAsia="zh-CN"/>
                <w14:textFill>
                  <w14:solidFill>
                    <w14:schemeClr w14:val="tx1"/>
                  </w14:solidFill>
                </w14:textFill>
              </w:rPr>
              <w:t xml:space="preserve">1000</w:t>
            </w:r>
            <w:r/>
          </w:p>
        </w:tc>
        <w:tc>
          <w:tcPr>
            <w:tcW w:w="1063" w:type="dxa"/>
            <w:vAlign w:val="center"/>
            <w:textDirection w:val="lrTb"/>
            <w:noWrap/>
          </w:tcPr>
          <w:p>
            <w:pPr>
              <w:jc w:val="center"/>
              <w:rPr>
                <w:rFonts w:ascii="Times New Roman" w:hAnsi="Times New Roman"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cs="Times New Roman"/>
                <w:color w:val="000000" w:themeColor="text1"/>
                <w:sz w:val="21"/>
                <w:szCs w:val="21"/>
                <w:highlight w:val="none"/>
                <w14:textFill>
                  <w14:solidFill>
                    <w14:schemeClr w14:val="tx1"/>
                  </w14:solidFill>
                </w14:textFill>
              </w:rPr>
              <w:t xml:space="preserve">6</w:t>
            </w:r>
            <w:r/>
          </w:p>
        </w:tc>
      </w:tr>
      <w:tr>
        <w:trPr>
          <w:trHeight w:val="315"/>
        </w:trPr>
        <w:tc>
          <w:tcPr>
            <w:tcW w:w="659" w:type="dxa"/>
            <w:vAlign w:val="center"/>
            <w:textDirection w:val="lrTb"/>
            <w:noWrap/>
          </w:tcPr>
          <w:p>
            <w:pPr>
              <w:jc w:val="center"/>
              <w:rPr>
                <w:rFonts w:ascii="Times New Roman" w:hAnsi="Times New Roman" w:cs="Times New Roman"/>
                <w:color w:val="000000" w:themeColor="text1"/>
                <w:sz w:val="21"/>
                <w:szCs w:val="21"/>
                <w:highlight w:val="none"/>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9</w:t>
            </w:r>
            <w:r/>
          </w:p>
        </w:tc>
        <w:tc>
          <w:tcPr>
            <w:tcW w:w="713" w:type="dxa"/>
            <w:vAlign w:val="center"/>
            <w:textDirection w:val="lrTb"/>
            <w:noWrap/>
          </w:tcPr>
          <w:p>
            <w:pPr>
              <w:jc w:val="center"/>
              <w:rPr>
                <w:rFonts w:ascii="Times New Roman" w:hAnsi="Times New Roman" w:cs="Times New Roman"/>
                <w:color w:val="000000" w:themeColor="text1"/>
                <w:sz w:val="21"/>
                <w:szCs w:val="21"/>
                <w:highlight w:val="none"/>
                <w:lang w:val="en-US" w:eastAsia="zh-CN"/>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E17</w:t>
            </w:r>
            <w:r/>
          </w:p>
        </w:tc>
        <w:tc>
          <w:tcPr>
            <w:tcW w:w="2374" w:type="dxa"/>
            <w:vAlign w:val="center"/>
            <w:textDirection w:val="lrTb"/>
            <w:noWrap/>
          </w:tcPr>
          <w:p>
            <w:pPr>
              <w:jc w:val="cente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通力电梯（直梯）</w:t>
            </w:r>
            <w:r/>
          </w:p>
        </w:tc>
        <w:tc>
          <w:tcPr>
            <w:tcW w:w="1825" w:type="dxa"/>
            <w:vAlign w:val="center"/>
            <w:textDirection w:val="lrTb"/>
            <w:noWrap/>
          </w:tcPr>
          <w:p>
            <w:pPr>
              <w:jc w:val="center"/>
              <w:rPr>
                <w:rFonts w:ascii="Times New Roman" w:hAnsi="Times New Roman" w:cs="Times New Roman"/>
                <w:color w:val="000000" w:themeColor="text1"/>
                <w:sz w:val="21"/>
                <w:szCs w:val="21"/>
                <w:highlight w:val="none"/>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3000 MiniSpace</w:t>
            </w:r>
            <w:r/>
          </w:p>
        </w:tc>
        <w:tc>
          <w:tcPr>
            <w:tcW w:w="1362" w:type="dxa"/>
            <w:vAlign w:val="center"/>
            <w:textDirection w:val="lrTb"/>
            <w:noWrap/>
          </w:tcPr>
          <w:p>
            <w:pPr>
              <w:jc w:val="center"/>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cs="Times New Roman"/>
                <w:color w:val="000000" w:themeColor="text1"/>
                <w:sz w:val="21"/>
                <w:szCs w:val="21"/>
                <w:highlight w:val="none"/>
                <w:lang w:val="en-US" w:eastAsia="zh-CN"/>
                <w14:textFill>
                  <w14:solidFill>
                    <w14:schemeClr w14:val="tx1"/>
                  </w14:solidFill>
                </w14:textFill>
              </w:rPr>
              <w:t xml:space="preserve">1000</w:t>
            </w:r>
            <w:r/>
          </w:p>
        </w:tc>
        <w:tc>
          <w:tcPr>
            <w:tcW w:w="1063" w:type="dxa"/>
            <w:vAlign w:val="center"/>
            <w:textDirection w:val="lrTb"/>
            <w:noWrap/>
          </w:tcPr>
          <w:p>
            <w:pPr>
              <w:jc w:val="center"/>
              <w:rPr>
                <w:rFonts w:ascii="Times New Roman" w:hAnsi="Times New Roman"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cs="Times New Roman"/>
                <w:color w:val="000000" w:themeColor="text1"/>
                <w:sz w:val="21"/>
                <w:szCs w:val="21"/>
                <w:highlight w:val="none"/>
                <w14:textFill>
                  <w14:solidFill>
                    <w14:schemeClr w14:val="tx1"/>
                  </w14:solidFill>
                </w14:textFill>
              </w:rPr>
              <w:t xml:space="preserve">6</w:t>
            </w:r>
            <w:r/>
          </w:p>
        </w:tc>
      </w:tr>
      <w:tr>
        <w:trPr>
          <w:trHeight w:val="315"/>
        </w:trPr>
        <w:tc>
          <w:tcPr>
            <w:tcW w:w="659" w:type="dxa"/>
            <w:vAlign w:val="center"/>
            <w:textDirection w:val="lrTb"/>
            <w:noWrap/>
          </w:tcPr>
          <w:p>
            <w:pPr>
              <w:jc w:val="center"/>
              <w:rPr>
                <w:rFonts w:ascii="Times New Roman" w:hAnsi="Times New Roman" w:cs="Times New Roman"/>
                <w:color w:val="000000" w:themeColor="text1"/>
                <w:sz w:val="21"/>
                <w:szCs w:val="21"/>
                <w:highlight w:val="none"/>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10</w:t>
            </w:r>
            <w:r/>
          </w:p>
        </w:tc>
        <w:tc>
          <w:tcPr>
            <w:tcW w:w="713" w:type="dxa"/>
            <w:vAlign w:val="center"/>
            <w:textDirection w:val="lrTb"/>
            <w:noWrap/>
          </w:tcPr>
          <w:p>
            <w:pPr>
              <w:jc w:val="center"/>
              <w:rPr>
                <w:rFonts w:ascii="Times New Roman" w:hAnsi="Times New Roman" w:cs="Times New Roman"/>
                <w:color w:val="000000" w:themeColor="text1"/>
                <w:sz w:val="21"/>
                <w:szCs w:val="21"/>
                <w:highlight w:val="none"/>
                <w:lang w:val="en-US" w:eastAsia="zh-CN"/>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E1</w:t>
            </w:r>
            <w:r/>
          </w:p>
        </w:tc>
        <w:tc>
          <w:tcPr>
            <w:tcW w:w="2374" w:type="dxa"/>
            <w:vAlign w:val="center"/>
            <w:textDirection w:val="lrTb"/>
            <w:noWrap/>
          </w:tcPr>
          <w:p>
            <w:pPr>
              <w:jc w:val="cente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通力电梯（直梯）</w:t>
            </w:r>
            <w:r/>
          </w:p>
        </w:tc>
        <w:tc>
          <w:tcPr>
            <w:tcW w:w="1825" w:type="dxa"/>
            <w:vAlign w:val="center"/>
            <w:textDirection w:val="lrTb"/>
            <w:noWrap/>
          </w:tcPr>
          <w:p>
            <w:pPr>
              <w:jc w:val="center"/>
              <w:rPr>
                <w:rFonts w:ascii="Times New Roman" w:hAnsi="Times New Roman" w:cs="Times New Roman"/>
                <w:color w:val="000000" w:themeColor="text1"/>
                <w:sz w:val="21"/>
                <w:szCs w:val="21"/>
                <w:highlight w:val="none"/>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3000 MiniSpace</w:t>
            </w:r>
            <w:r/>
          </w:p>
        </w:tc>
        <w:tc>
          <w:tcPr>
            <w:tcW w:w="1362" w:type="dxa"/>
            <w:vAlign w:val="center"/>
            <w:textDirection w:val="lrTb"/>
            <w:noWrap/>
          </w:tcPr>
          <w:p>
            <w:pPr>
              <w:jc w:val="center"/>
              <w:rPr>
                <w:rFonts w:ascii="Times New Roman" w:hAnsi="Times New Roman"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cs="Times New Roman"/>
                <w:color w:val="000000" w:themeColor="text1"/>
                <w:sz w:val="21"/>
                <w:szCs w:val="21"/>
                <w:highlight w:val="none"/>
                <w:lang w:val="en-US" w:eastAsia="zh-CN"/>
                <w14:textFill>
                  <w14:solidFill>
                    <w14:schemeClr w14:val="tx1"/>
                  </w14:solidFill>
                </w14:textFill>
              </w:rPr>
              <w:t xml:space="preserve">1600</w:t>
            </w:r>
            <w:r/>
          </w:p>
        </w:tc>
        <w:tc>
          <w:tcPr>
            <w:tcW w:w="1063" w:type="dxa"/>
            <w:vAlign w:val="center"/>
            <w:textDirection w:val="lrTb"/>
            <w:noWrap/>
          </w:tcPr>
          <w:p>
            <w:pPr>
              <w:jc w:val="center"/>
              <w:rPr>
                <w:rFonts w:ascii="Times New Roman" w:hAnsi="Times New Roman"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cs="Times New Roman"/>
                <w:color w:val="000000" w:themeColor="text1"/>
                <w:sz w:val="21"/>
                <w:szCs w:val="21"/>
                <w:highlight w:val="none"/>
                <w14:textFill>
                  <w14:solidFill>
                    <w14:schemeClr w14:val="tx1"/>
                  </w14:solidFill>
                </w14:textFill>
              </w:rPr>
              <w:t xml:space="preserve">21</w:t>
            </w:r>
            <w:r/>
          </w:p>
        </w:tc>
      </w:tr>
      <w:tr>
        <w:trPr>
          <w:trHeight w:val="315"/>
        </w:trPr>
        <w:tc>
          <w:tcPr>
            <w:tcW w:w="659" w:type="dxa"/>
            <w:vAlign w:val="center"/>
            <w:textDirection w:val="lrTb"/>
            <w:noWrap/>
          </w:tcPr>
          <w:p>
            <w:pPr>
              <w:jc w:val="center"/>
              <w:rPr>
                <w:rFonts w:ascii="Times New Roman" w:hAnsi="Times New Roman" w:cs="Times New Roman"/>
                <w:color w:val="000000" w:themeColor="text1"/>
                <w:sz w:val="21"/>
                <w:szCs w:val="21"/>
                <w:highlight w:val="none"/>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11</w:t>
            </w:r>
            <w:r/>
          </w:p>
        </w:tc>
        <w:tc>
          <w:tcPr>
            <w:tcW w:w="713" w:type="dxa"/>
            <w:vAlign w:val="center"/>
            <w:textDirection w:val="lrTb"/>
            <w:noWrap/>
          </w:tcPr>
          <w:p>
            <w:pPr>
              <w:jc w:val="center"/>
              <w:rPr>
                <w:rFonts w:ascii="Times New Roman" w:hAnsi="Times New Roman" w:cs="Times New Roman"/>
                <w:color w:val="000000" w:themeColor="text1"/>
                <w:sz w:val="21"/>
                <w:szCs w:val="21"/>
                <w:highlight w:val="none"/>
                <w:lang w:val="en-US" w:eastAsia="zh-CN"/>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E6</w:t>
            </w:r>
            <w:r/>
          </w:p>
        </w:tc>
        <w:tc>
          <w:tcPr>
            <w:tcW w:w="2374" w:type="dxa"/>
            <w:vAlign w:val="center"/>
            <w:textDirection w:val="lrTb"/>
            <w:noWrap/>
          </w:tcPr>
          <w:p>
            <w:pPr>
              <w:jc w:val="cente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通力电梯（直梯）</w:t>
            </w:r>
            <w:r/>
          </w:p>
        </w:tc>
        <w:tc>
          <w:tcPr>
            <w:tcW w:w="1825" w:type="dxa"/>
            <w:vAlign w:val="center"/>
            <w:textDirection w:val="lrTb"/>
            <w:noWrap/>
          </w:tcPr>
          <w:p>
            <w:pPr>
              <w:jc w:val="center"/>
              <w:rPr>
                <w:rFonts w:ascii="Times New Roman" w:hAnsi="Times New Roman" w:cs="Times New Roman"/>
                <w:color w:val="000000" w:themeColor="text1"/>
                <w:sz w:val="21"/>
                <w:szCs w:val="21"/>
                <w:highlight w:val="none"/>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3000 MiniSpace</w:t>
            </w:r>
            <w:r/>
          </w:p>
        </w:tc>
        <w:tc>
          <w:tcPr>
            <w:tcW w:w="1362" w:type="dxa"/>
            <w:vAlign w:val="center"/>
            <w:textDirection w:val="lrTb"/>
            <w:noWrap/>
          </w:tcPr>
          <w:p>
            <w:pPr>
              <w:jc w:val="center"/>
              <w:rPr>
                <w:rFonts w:ascii="Times New Roman" w:hAnsi="Times New Roman"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cs="Times New Roman"/>
                <w:color w:val="000000" w:themeColor="text1"/>
                <w:sz w:val="21"/>
                <w:szCs w:val="21"/>
                <w:highlight w:val="none"/>
                <w:lang w:val="en-US" w:eastAsia="zh-CN"/>
                <w14:textFill>
                  <w14:solidFill>
                    <w14:schemeClr w14:val="tx1"/>
                  </w14:solidFill>
                </w14:textFill>
              </w:rPr>
              <w:t xml:space="preserve">1600</w:t>
            </w:r>
            <w:r/>
          </w:p>
        </w:tc>
        <w:tc>
          <w:tcPr>
            <w:tcW w:w="1063" w:type="dxa"/>
            <w:vAlign w:val="center"/>
            <w:textDirection w:val="lrTb"/>
            <w:noWrap/>
          </w:tcPr>
          <w:p>
            <w:pPr>
              <w:jc w:val="center"/>
              <w:rPr>
                <w:rFonts w:ascii="Times New Roman" w:hAnsi="Times New Roman"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cs="Times New Roman"/>
                <w:color w:val="000000" w:themeColor="text1"/>
                <w:sz w:val="21"/>
                <w:szCs w:val="21"/>
                <w:highlight w:val="none"/>
                <w14:textFill>
                  <w14:solidFill>
                    <w14:schemeClr w14:val="tx1"/>
                  </w14:solidFill>
                </w14:textFill>
              </w:rPr>
              <w:t xml:space="preserve">21</w:t>
            </w:r>
            <w:r/>
          </w:p>
        </w:tc>
      </w:tr>
      <w:tr>
        <w:trPr>
          <w:trHeight w:val="315"/>
        </w:trPr>
        <w:tc>
          <w:tcPr>
            <w:tcW w:w="659" w:type="dxa"/>
            <w:vAlign w:val="center"/>
            <w:textDirection w:val="lrTb"/>
            <w:noWrap/>
          </w:tcPr>
          <w:p>
            <w:pPr>
              <w:jc w:val="center"/>
              <w:rPr>
                <w:rFonts w:ascii="Times New Roman" w:hAnsi="Times New Roman" w:cs="Times New Roman"/>
                <w:color w:val="000000" w:themeColor="text1"/>
                <w:sz w:val="21"/>
                <w:szCs w:val="21"/>
                <w:highlight w:val="none"/>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12</w:t>
            </w:r>
            <w:r/>
          </w:p>
        </w:tc>
        <w:tc>
          <w:tcPr>
            <w:tcW w:w="713" w:type="dxa"/>
            <w:vAlign w:val="center"/>
            <w:textDirection w:val="lrTb"/>
            <w:noWrap/>
          </w:tcPr>
          <w:p>
            <w:pPr>
              <w:jc w:val="center"/>
              <w:rPr>
                <w:rFonts w:ascii="Times New Roman" w:hAnsi="Times New Roman" w:cs="Times New Roman"/>
                <w:color w:val="000000" w:themeColor="text1"/>
                <w:sz w:val="21"/>
                <w:szCs w:val="21"/>
                <w:highlight w:val="none"/>
                <w:lang w:val="en-US" w:eastAsia="zh-CN"/>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E2</w:t>
            </w:r>
            <w:r/>
          </w:p>
        </w:tc>
        <w:tc>
          <w:tcPr>
            <w:tcW w:w="2374" w:type="dxa"/>
            <w:vAlign w:val="center"/>
            <w:textDirection w:val="lrTb"/>
            <w:noWrap/>
          </w:tcPr>
          <w:p>
            <w:pPr>
              <w:jc w:val="cente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通力电梯（直梯）</w:t>
            </w:r>
            <w:r/>
          </w:p>
        </w:tc>
        <w:tc>
          <w:tcPr>
            <w:tcW w:w="1825" w:type="dxa"/>
            <w:vAlign w:val="center"/>
            <w:textDirection w:val="lrTb"/>
            <w:noWrap/>
          </w:tcPr>
          <w:p>
            <w:pPr>
              <w:jc w:val="center"/>
              <w:rPr>
                <w:rFonts w:ascii="Times New Roman" w:hAnsi="Times New Roman" w:cs="Times New Roman"/>
                <w:color w:val="000000" w:themeColor="text1"/>
                <w:sz w:val="21"/>
                <w:szCs w:val="21"/>
                <w:highlight w:val="none"/>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3000 MiniSpace</w:t>
            </w:r>
            <w:r/>
          </w:p>
        </w:tc>
        <w:tc>
          <w:tcPr>
            <w:tcW w:w="1362" w:type="dxa"/>
            <w:vAlign w:val="center"/>
            <w:textDirection w:val="lrTb"/>
            <w:noWrap/>
          </w:tcPr>
          <w:p>
            <w:pPr>
              <w:jc w:val="center"/>
              <w:rPr>
                <w:rFonts w:ascii="Times New Roman" w:hAnsi="Times New Roman"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cs="Times New Roman"/>
                <w:color w:val="000000" w:themeColor="text1"/>
                <w:sz w:val="21"/>
                <w:szCs w:val="21"/>
                <w:highlight w:val="none"/>
                <w:lang w:val="en-US" w:eastAsia="zh-CN"/>
                <w14:textFill>
                  <w14:solidFill>
                    <w14:schemeClr w14:val="tx1"/>
                  </w14:solidFill>
                </w14:textFill>
              </w:rPr>
              <w:t xml:space="preserve">1600</w:t>
            </w:r>
            <w:r/>
          </w:p>
        </w:tc>
        <w:tc>
          <w:tcPr>
            <w:tcW w:w="1063" w:type="dxa"/>
            <w:vAlign w:val="center"/>
            <w:textDirection w:val="lrTb"/>
            <w:noWrap/>
          </w:tcPr>
          <w:p>
            <w:pPr>
              <w:jc w:val="center"/>
              <w:rPr>
                <w:rFonts w:ascii="Times New Roman" w:hAnsi="Times New Roman"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cs="Times New Roman"/>
                <w:color w:val="000000" w:themeColor="text1"/>
                <w:sz w:val="21"/>
                <w:szCs w:val="21"/>
                <w:highlight w:val="none"/>
                <w14:textFill>
                  <w14:solidFill>
                    <w14:schemeClr w14:val="tx1"/>
                  </w14:solidFill>
                </w14:textFill>
              </w:rPr>
              <w:t xml:space="preserve">21</w:t>
            </w:r>
            <w:r/>
          </w:p>
        </w:tc>
      </w:tr>
      <w:tr>
        <w:trPr>
          <w:trHeight w:val="315"/>
        </w:trPr>
        <w:tc>
          <w:tcPr>
            <w:tcW w:w="659" w:type="dxa"/>
            <w:vAlign w:val="center"/>
            <w:textDirection w:val="lrTb"/>
            <w:noWrap/>
          </w:tcPr>
          <w:p>
            <w:pPr>
              <w:jc w:val="center"/>
              <w:rPr>
                <w:rFonts w:ascii="Times New Roman" w:hAnsi="Times New Roman" w:cs="Times New Roman"/>
                <w:color w:val="000000" w:themeColor="text1"/>
                <w:sz w:val="21"/>
                <w:szCs w:val="21"/>
                <w:highlight w:val="none"/>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13</w:t>
            </w:r>
            <w:r/>
          </w:p>
        </w:tc>
        <w:tc>
          <w:tcPr>
            <w:tcW w:w="713" w:type="dxa"/>
            <w:vAlign w:val="center"/>
            <w:textDirection w:val="lrTb"/>
            <w:noWrap/>
          </w:tcPr>
          <w:p>
            <w:pPr>
              <w:jc w:val="center"/>
              <w:rPr>
                <w:rFonts w:ascii="Times New Roman" w:hAnsi="Times New Roman" w:cs="Times New Roman"/>
                <w:color w:val="000000" w:themeColor="text1"/>
                <w:sz w:val="21"/>
                <w:szCs w:val="21"/>
                <w:highlight w:val="none"/>
                <w:lang w:val="en-US" w:eastAsia="zh-CN"/>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E7</w:t>
            </w:r>
            <w:r/>
          </w:p>
        </w:tc>
        <w:tc>
          <w:tcPr>
            <w:tcW w:w="2374" w:type="dxa"/>
            <w:vAlign w:val="center"/>
            <w:textDirection w:val="lrTb"/>
            <w:noWrap/>
          </w:tcPr>
          <w:p>
            <w:pPr>
              <w:jc w:val="cente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通力电梯（直梯）</w:t>
            </w:r>
            <w:r/>
          </w:p>
        </w:tc>
        <w:tc>
          <w:tcPr>
            <w:tcW w:w="1825" w:type="dxa"/>
            <w:vAlign w:val="center"/>
            <w:textDirection w:val="lrTb"/>
            <w:noWrap/>
          </w:tcPr>
          <w:p>
            <w:pPr>
              <w:jc w:val="center"/>
              <w:rPr>
                <w:rFonts w:ascii="Times New Roman" w:hAnsi="Times New Roman" w:cs="Times New Roman"/>
                <w:color w:val="000000" w:themeColor="text1"/>
                <w:sz w:val="21"/>
                <w:szCs w:val="21"/>
                <w:highlight w:val="none"/>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3000 MiniSpace</w:t>
            </w:r>
            <w:r/>
          </w:p>
        </w:tc>
        <w:tc>
          <w:tcPr>
            <w:tcW w:w="1362" w:type="dxa"/>
            <w:vAlign w:val="center"/>
            <w:textDirection w:val="lrTb"/>
            <w:noWrap/>
          </w:tcPr>
          <w:p>
            <w:pPr>
              <w:jc w:val="center"/>
              <w:rPr>
                <w:rFonts w:ascii="Times New Roman" w:hAnsi="Times New Roman"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cs="Times New Roman"/>
                <w:color w:val="000000" w:themeColor="text1"/>
                <w:sz w:val="21"/>
                <w:szCs w:val="21"/>
                <w:highlight w:val="none"/>
                <w:lang w:val="en-US" w:eastAsia="zh-CN"/>
                <w14:textFill>
                  <w14:solidFill>
                    <w14:schemeClr w14:val="tx1"/>
                  </w14:solidFill>
                </w14:textFill>
              </w:rPr>
              <w:t xml:space="preserve">1600</w:t>
            </w:r>
            <w:r/>
          </w:p>
        </w:tc>
        <w:tc>
          <w:tcPr>
            <w:tcW w:w="1063" w:type="dxa"/>
            <w:vAlign w:val="center"/>
            <w:textDirection w:val="lrTb"/>
            <w:noWrap/>
          </w:tcPr>
          <w:p>
            <w:pPr>
              <w:jc w:val="center"/>
              <w:rPr>
                <w:rFonts w:ascii="Times New Roman" w:hAnsi="Times New Roman"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cs="Times New Roman"/>
                <w:color w:val="000000" w:themeColor="text1"/>
                <w:sz w:val="21"/>
                <w:szCs w:val="21"/>
                <w:highlight w:val="none"/>
                <w14:textFill>
                  <w14:solidFill>
                    <w14:schemeClr w14:val="tx1"/>
                  </w14:solidFill>
                </w14:textFill>
              </w:rPr>
              <w:t xml:space="preserve">21</w:t>
            </w:r>
            <w:r/>
          </w:p>
        </w:tc>
      </w:tr>
      <w:tr>
        <w:trPr>
          <w:trHeight w:val="315"/>
        </w:trPr>
        <w:tc>
          <w:tcPr>
            <w:tcW w:w="659" w:type="dxa"/>
            <w:vAlign w:val="center"/>
            <w:textDirection w:val="lrTb"/>
            <w:noWrap/>
          </w:tcPr>
          <w:p>
            <w:pPr>
              <w:jc w:val="center"/>
              <w:rPr>
                <w:rFonts w:ascii="Times New Roman" w:hAnsi="Times New Roman" w:cs="Times New Roman"/>
                <w:color w:val="000000" w:themeColor="text1"/>
                <w:sz w:val="21"/>
                <w:szCs w:val="21"/>
                <w:highlight w:val="none"/>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14</w:t>
            </w:r>
            <w:r/>
          </w:p>
        </w:tc>
        <w:tc>
          <w:tcPr>
            <w:tcW w:w="713" w:type="dxa"/>
            <w:vAlign w:val="center"/>
            <w:textDirection w:val="lrTb"/>
            <w:noWrap/>
          </w:tcPr>
          <w:p>
            <w:pPr>
              <w:jc w:val="center"/>
              <w:rPr>
                <w:rFonts w:ascii="Times New Roman" w:hAnsi="Times New Roman" w:cs="Times New Roman"/>
                <w:color w:val="000000" w:themeColor="text1"/>
                <w:sz w:val="21"/>
                <w:szCs w:val="21"/>
                <w:highlight w:val="none"/>
                <w:lang w:val="en-US" w:eastAsia="zh-CN"/>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E3</w:t>
            </w:r>
            <w:r/>
          </w:p>
        </w:tc>
        <w:tc>
          <w:tcPr>
            <w:tcW w:w="2374" w:type="dxa"/>
            <w:vAlign w:val="center"/>
            <w:textDirection w:val="lrTb"/>
            <w:noWrap/>
          </w:tcPr>
          <w:p>
            <w:pPr>
              <w:jc w:val="cente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通力电梯（直梯）</w:t>
            </w:r>
            <w:r/>
          </w:p>
        </w:tc>
        <w:tc>
          <w:tcPr>
            <w:tcW w:w="1825" w:type="dxa"/>
            <w:vAlign w:val="center"/>
            <w:textDirection w:val="lrTb"/>
            <w:noWrap/>
          </w:tcPr>
          <w:p>
            <w:pPr>
              <w:jc w:val="center"/>
              <w:rPr>
                <w:rFonts w:ascii="Times New Roman" w:hAnsi="Times New Roman" w:cs="Times New Roman"/>
                <w:color w:val="000000" w:themeColor="text1"/>
                <w:sz w:val="21"/>
                <w:szCs w:val="21"/>
                <w:highlight w:val="none"/>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3000 MiniSpace</w:t>
            </w:r>
            <w:r/>
          </w:p>
        </w:tc>
        <w:tc>
          <w:tcPr>
            <w:tcW w:w="1362" w:type="dxa"/>
            <w:vAlign w:val="center"/>
            <w:textDirection w:val="lrTb"/>
            <w:noWrap/>
          </w:tcPr>
          <w:p>
            <w:pPr>
              <w:jc w:val="center"/>
              <w:rPr>
                <w:rFonts w:ascii="Times New Roman" w:hAnsi="Times New Roman"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cs="Times New Roman"/>
                <w:color w:val="000000" w:themeColor="text1"/>
                <w:sz w:val="21"/>
                <w:szCs w:val="21"/>
                <w:highlight w:val="none"/>
                <w:lang w:val="en-US" w:eastAsia="zh-CN"/>
                <w14:textFill>
                  <w14:solidFill>
                    <w14:schemeClr w14:val="tx1"/>
                  </w14:solidFill>
                </w14:textFill>
              </w:rPr>
              <w:t xml:space="preserve">1600</w:t>
            </w:r>
            <w:r/>
          </w:p>
        </w:tc>
        <w:tc>
          <w:tcPr>
            <w:tcW w:w="1063" w:type="dxa"/>
            <w:vAlign w:val="center"/>
            <w:textDirection w:val="lrTb"/>
            <w:noWrap/>
          </w:tcPr>
          <w:p>
            <w:pPr>
              <w:jc w:val="center"/>
              <w:rPr>
                <w:rFonts w:ascii="Times New Roman" w:hAnsi="Times New Roman"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cs="Times New Roman"/>
                <w:color w:val="000000" w:themeColor="text1"/>
                <w:sz w:val="21"/>
                <w:szCs w:val="21"/>
                <w:highlight w:val="none"/>
                <w14:textFill>
                  <w14:solidFill>
                    <w14:schemeClr w14:val="tx1"/>
                  </w14:solidFill>
                </w14:textFill>
              </w:rPr>
              <w:t xml:space="preserve">16</w:t>
            </w:r>
            <w:r/>
          </w:p>
        </w:tc>
      </w:tr>
      <w:tr>
        <w:trPr>
          <w:trHeight w:val="315"/>
        </w:trPr>
        <w:tc>
          <w:tcPr>
            <w:tcW w:w="659" w:type="dxa"/>
            <w:vAlign w:val="center"/>
            <w:textDirection w:val="lrTb"/>
            <w:noWrap/>
          </w:tcPr>
          <w:p>
            <w:pPr>
              <w:jc w:val="center"/>
              <w:rPr>
                <w:rFonts w:ascii="Times New Roman" w:hAnsi="Times New Roman" w:cs="Times New Roman"/>
                <w:color w:val="000000" w:themeColor="text1"/>
                <w:sz w:val="21"/>
                <w:szCs w:val="21"/>
                <w:highlight w:val="none"/>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15</w:t>
            </w:r>
            <w:r/>
          </w:p>
        </w:tc>
        <w:tc>
          <w:tcPr>
            <w:tcW w:w="713" w:type="dxa"/>
            <w:vAlign w:val="center"/>
            <w:textDirection w:val="lrTb"/>
            <w:noWrap/>
          </w:tcPr>
          <w:p>
            <w:pPr>
              <w:jc w:val="center"/>
              <w:rPr>
                <w:rFonts w:ascii="Times New Roman" w:hAnsi="Times New Roman" w:cs="Times New Roman"/>
                <w:color w:val="000000" w:themeColor="text1"/>
                <w:sz w:val="21"/>
                <w:szCs w:val="21"/>
                <w:highlight w:val="none"/>
                <w:lang w:val="en-US" w:eastAsia="zh-CN"/>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E4</w:t>
            </w:r>
            <w:r/>
          </w:p>
        </w:tc>
        <w:tc>
          <w:tcPr>
            <w:tcW w:w="2374" w:type="dxa"/>
            <w:vAlign w:val="center"/>
            <w:textDirection w:val="lrTb"/>
            <w:noWrap/>
          </w:tcPr>
          <w:p>
            <w:pPr>
              <w:jc w:val="cente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通力电梯（直梯）</w:t>
            </w:r>
            <w:r/>
          </w:p>
        </w:tc>
        <w:tc>
          <w:tcPr>
            <w:tcW w:w="1825" w:type="dxa"/>
            <w:vAlign w:val="center"/>
            <w:textDirection w:val="lrTb"/>
            <w:noWrap/>
          </w:tcPr>
          <w:p>
            <w:pPr>
              <w:jc w:val="center"/>
              <w:rPr>
                <w:rFonts w:ascii="Times New Roman" w:hAnsi="Times New Roman" w:cs="Times New Roman"/>
                <w:color w:val="000000" w:themeColor="text1"/>
                <w:sz w:val="21"/>
                <w:szCs w:val="21"/>
                <w:highlight w:val="none"/>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3000 MiniSpace</w:t>
            </w:r>
            <w:r/>
          </w:p>
        </w:tc>
        <w:tc>
          <w:tcPr>
            <w:tcW w:w="1362" w:type="dxa"/>
            <w:vAlign w:val="center"/>
            <w:textDirection w:val="lrTb"/>
            <w:noWrap/>
          </w:tcPr>
          <w:p>
            <w:pPr>
              <w:jc w:val="center"/>
              <w:rPr>
                <w:rFonts w:ascii="Times New Roman" w:hAnsi="Times New Roman"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cs="Times New Roman"/>
                <w:color w:val="000000" w:themeColor="text1"/>
                <w:sz w:val="21"/>
                <w:szCs w:val="21"/>
                <w:highlight w:val="none"/>
                <w:lang w:val="en-US" w:eastAsia="zh-CN"/>
                <w14:textFill>
                  <w14:solidFill>
                    <w14:schemeClr w14:val="tx1"/>
                  </w14:solidFill>
                </w14:textFill>
              </w:rPr>
              <w:t xml:space="preserve">1600</w:t>
            </w:r>
            <w:r/>
          </w:p>
        </w:tc>
        <w:tc>
          <w:tcPr>
            <w:tcW w:w="1063" w:type="dxa"/>
            <w:vAlign w:val="center"/>
            <w:textDirection w:val="lrTb"/>
            <w:noWrap/>
          </w:tcPr>
          <w:p>
            <w:pPr>
              <w:jc w:val="center"/>
              <w:rPr>
                <w:rFonts w:ascii="Times New Roman" w:hAnsi="Times New Roman"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cs="Times New Roman"/>
                <w:color w:val="000000" w:themeColor="text1"/>
                <w:sz w:val="21"/>
                <w:szCs w:val="21"/>
                <w:highlight w:val="none"/>
                <w14:textFill>
                  <w14:solidFill>
                    <w14:schemeClr w14:val="tx1"/>
                  </w14:solidFill>
                </w14:textFill>
              </w:rPr>
              <w:t xml:space="preserve">16</w:t>
            </w:r>
            <w:r/>
          </w:p>
        </w:tc>
      </w:tr>
      <w:tr>
        <w:trPr>
          <w:trHeight w:val="315"/>
        </w:trPr>
        <w:tc>
          <w:tcPr>
            <w:tcW w:w="659" w:type="dxa"/>
            <w:vAlign w:val="center"/>
            <w:textDirection w:val="lrTb"/>
            <w:noWrap/>
          </w:tcPr>
          <w:p>
            <w:pPr>
              <w:jc w:val="center"/>
              <w:rPr>
                <w:rFonts w:ascii="Times New Roman" w:hAnsi="Times New Roman" w:cs="Times New Roman"/>
                <w:color w:val="000000" w:themeColor="text1"/>
                <w:sz w:val="21"/>
                <w:szCs w:val="21"/>
                <w:highlight w:val="none"/>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16</w:t>
            </w:r>
            <w:r/>
          </w:p>
        </w:tc>
        <w:tc>
          <w:tcPr>
            <w:tcW w:w="713" w:type="dxa"/>
            <w:vAlign w:val="center"/>
            <w:textDirection w:val="lrTb"/>
            <w:noWrap/>
          </w:tcPr>
          <w:p>
            <w:pPr>
              <w:jc w:val="center"/>
              <w:rPr>
                <w:rFonts w:ascii="Times New Roman" w:hAnsi="Times New Roman" w:cs="Times New Roman"/>
                <w:color w:val="000000" w:themeColor="text1"/>
                <w:sz w:val="21"/>
                <w:szCs w:val="21"/>
                <w:highlight w:val="none"/>
                <w:lang w:val="en-US" w:eastAsia="zh-CN"/>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E8</w:t>
            </w:r>
            <w:r/>
          </w:p>
        </w:tc>
        <w:tc>
          <w:tcPr>
            <w:tcW w:w="2374" w:type="dxa"/>
            <w:vAlign w:val="center"/>
            <w:textDirection w:val="lrTb"/>
            <w:noWrap/>
          </w:tcPr>
          <w:p>
            <w:pPr>
              <w:jc w:val="cente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通力电梯（</w:t>
            </w:r>
            <w:r>
              <w:rPr>
                <w:rFonts w:hint="eastAsia" w:ascii="Times New Roman" w:hAnsi="Times New Roman" w:cs="Times New Roman"/>
                <w:color w:val="000000" w:themeColor="text1"/>
                <w:sz w:val="21"/>
                <w:szCs w:val="21"/>
                <w:highlight w:val="none"/>
                <w:lang w:eastAsia="zh-CN"/>
                <w14:textFill>
                  <w14:solidFill>
                    <w14:schemeClr w14:val="tx1"/>
                  </w14:solidFill>
                </w14:textFill>
              </w:rPr>
              <w:t xml:space="preserve">直</w:t>
            </w:r>
            <w:r>
              <w:rPr>
                <w:rFonts w:ascii="Times New Roman" w:hAnsi="Times New Roman" w:cs="Times New Roman"/>
                <w:color w:val="000000" w:themeColor="text1"/>
                <w:sz w:val="21"/>
                <w:szCs w:val="21"/>
                <w:highlight w:val="none"/>
                <w14:textFill>
                  <w14:solidFill>
                    <w14:schemeClr w14:val="tx1"/>
                  </w14:solidFill>
                </w14:textFill>
              </w:rPr>
              <w:t xml:space="preserve">梯）</w:t>
            </w:r>
            <w:r/>
          </w:p>
        </w:tc>
        <w:tc>
          <w:tcPr>
            <w:tcW w:w="1825" w:type="dxa"/>
            <w:vAlign w:val="center"/>
            <w:textDirection w:val="lrTb"/>
            <w:noWrap/>
          </w:tcPr>
          <w:p>
            <w:pPr>
              <w:jc w:val="center"/>
              <w:rPr>
                <w:rFonts w:ascii="Times New Roman" w:hAnsi="Times New Roman" w:cs="Times New Roman"/>
                <w:color w:val="000000" w:themeColor="text1"/>
                <w:sz w:val="21"/>
                <w:szCs w:val="21"/>
                <w:highlight w:val="none"/>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3000 MiniSpace</w:t>
            </w:r>
            <w:r/>
          </w:p>
        </w:tc>
        <w:tc>
          <w:tcPr>
            <w:tcW w:w="1362" w:type="dxa"/>
            <w:vAlign w:val="center"/>
            <w:textDirection w:val="lrTb"/>
            <w:noWrap/>
          </w:tcPr>
          <w:p>
            <w:pPr>
              <w:jc w:val="center"/>
              <w:rPr>
                <w:rFonts w:ascii="Times New Roman" w:hAnsi="Times New Roman"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cs="Times New Roman"/>
                <w:color w:val="000000" w:themeColor="text1"/>
                <w:sz w:val="21"/>
                <w:szCs w:val="21"/>
                <w:highlight w:val="none"/>
                <w:lang w:val="en-US" w:eastAsia="zh-CN"/>
                <w14:textFill>
                  <w14:solidFill>
                    <w14:schemeClr w14:val="tx1"/>
                  </w14:solidFill>
                </w14:textFill>
              </w:rPr>
              <w:t xml:space="preserve">1600</w:t>
            </w:r>
            <w:r/>
          </w:p>
        </w:tc>
        <w:tc>
          <w:tcPr>
            <w:tcW w:w="1063" w:type="dxa"/>
            <w:vAlign w:val="center"/>
            <w:textDirection w:val="lrTb"/>
            <w:noWrap/>
          </w:tcPr>
          <w:p>
            <w:pPr>
              <w:jc w:val="center"/>
              <w:rPr>
                <w:rFonts w:ascii="Times New Roman" w:hAnsi="Times New Roman"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cs="Times New Roman"/>
                <w:color w:val="000000" w:themeColor="text1"/>
                <w:sz w:val="21"/>
                <w:szCs w:val="21"/>
                <w:highlight w:val="none"/>
                <w14:textFill>
                  <w14:solidFill>
                    <w14:schemeClr w14:val="tx1"/>
                  </w14:solidFill>
                </w14:textFill>
              </w:rPr>
              <w:t xml:space="preserve">16</w:t>
            </w:r>
            <w:r/>
          </w:p>
        </w:tc>
      </w:tr>
      <w:tr>
        <w:trPr>
          <w:trHeight w:val="315"/>
        </w:trPr>
        <w:tc>
          <w:tcPr>
            <w:tcW w:w="659" w:type="dxa"/>
            <w:vAlign w:val="center"/>
            <w:textDirection w:val="lrTb"/>
            <w:noWrap/>
          </w:tcPr>
          <w:p>
            <w:pPr>
              <w:jc w:val="center"/>
              <w:rPr>
                <w:rFonts w:ascii="Times New Roman" w:hAnsi="Times New Roman" w:cs="Times New Roman"/>
                <w:color w:val="000000" w:themeColor="text1"/>
                <w:sz w:val="21"/>
                <w:szCs w:val="21"/>
                <w:highlight w:val="none"/>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17</w:t>
            </w:r>
            <w:r/>
          </w:p>
        </w:tc>
        <w:tc>
          <w:tcPr>
            <w:tcW w:w="713" w:type="dxa"/>
            <w:vAlign w:val="center"/>
            <w:textDirection w:val="lrTb"/>
            <w:noWrap/>
          </w:tcPr>
          <w:p>
            <w:pPr>
              <w:jc w:val="center"/>
              <w:rPr>
                <w:rFonts w:ascii="Times New Roman" w:hAnsi="Times New Roman" w:cs="Times New Roman"/>
                <w:color w:val="000000" w:themeColor="text1"/>
                <w:sz w:val="21"/>
                <w:szCs w:val="21"/>
                <w:highlight w:val="none"/>
                <w:lang w:val="en-US" w:eastAsia="zh-CN"/>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E9</w:t>
            </w:r>
            <w:r/>
          </w:p>
        </w:tc>
        <w:tc>
          <w:tcPr>
            <w:tcW w:w="2374" w:type="dxa"/>
            <w:vAlign w:val="center"/>
            <w:textDirection w:val="lrTb"/>
            <w:noWrap/>
          </w:tcPr>
          <w:p>
            <w:pPr>
              <w:jc w:val="cente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通力电梯（</w:t>
            </w:r>
            <w:r>
              <w:rPr>
                <w:rFonts w:hint="eastAsia" w:ascii="Times New Roman" w:hAnsi="Times New Roman" w:cs="Times New Roman"/>
                <w:color w:val="000000" w:themeColor="text1"/>
                <w:sz w:val="21"/>
                <w:szCs w:val="21"/>
                <w:highlight w:val="none"/>
                <w:lang w:eastAsia="zh-CN"/>
                <w14:textFill>
                  <w14:solidFill>
                    <w14:schemeClr w14:val="tx1"/>
                  </w14:solidFill>
                </w14:textFill>
              </w:rPr>
              <w:t xml:space="preserve">直</w:t>
            </w:r>
            <w:r>
              <w:rPr>
                <w:rFonts w:ascii="Times New Roman" w:hAnsi="Times New Roman" w:cs="Times New Roman"/>
                <w:color w:val="000000" w:themeColor="text1"/>
                <w:sz w:val="21"/>
                <w:szCs w:val="21"/>
                <w:highlight w:val="none"/>
                <w14:textFill>
                  <w14:solidFill>
                    <w14:schemeClr w14:val="tx1"/>
                  </w14:solidFill>
                </w14:textFill>
              </w:rPr>
              <w:t xml:space="preserve">梯）</w:t>
            </w:r>
            <w:r/>
          </w:p>
        </w:tc>
        <w:tc>
          <w:tcPr>
            <w:tcW w:w="1825" w:type="dxa"/>
            <w:vAlign w:val="center"/>
            <w:textDirection w:val="lrTb"/>
            <w:noWrap/>
          </w:tcPr>
          <w:p>
            <w:pPr>
              <w:jc w:val="center"/>
              <w:rPr>
                <w:rFonts w:ascii="Times New Roman" w:hAnsi="Times New Roman" w:cs="Times New Roman"/>
                <w:color w:val="000000" w:themeColor="text1"/>
                <w:sz w:val="21"/>
                <w:szCs w:val="21"/>
                <w:highlight w:val="none"/>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3000 MiniSpace</w:t>
            </w:r>
            <w:r/>
          </w:p>
        </w:tc>
        <w:tc>
          <w:tcPr>
            <w:tcW w:w="1362" w:type="dxa"/>
            <w:vAlign w:val="center"/>
            <w:textDirection w:val="lrTb"/>
            <w:noWrap/>
          </w:tcPr>
          <w:p>
            <w:pPr>
              <w:jc w:val="center"/>
              <w:rPr>
                <w:rFonts w:ascii="Times New Roman" w:hAnsi="Times New Roman"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cs="Times New Roman"/>
                <w:color w:val="000000" w:themeColor="text1"/>
                <w:sz w:val="21"/>
                <w:szCs w:val="21"/>
                <w:highlight w:val="none"/>
                <w:lang w:val="en-US" w:eastAsia="zh-CN"/>
                <w14:textFill>
                  <w14:solidFill>
                    <w14:schemeClr w14:val="tx1"/>
                  </w14:solidFill>
                </w14:textFill>
              </w:rPr>
              <w:t xml:space="preserve">1600</w:t>
            </w:r>
            <w:r/>
          </w:p>
        </w:tc>
        <w:tc>
          <w:tcPr>
            <w:tcW w:w="1063" w:type="dxa"/>
            <w:vAlign w:val="center"/>
            <w:textDirection w:val="lrTb"/>
            <w:noWrap/>
          </w:tcPr>
          <w:p>
            <w:pPr>
              <w:jc w:val="center"/>
              <w:rPr>
                <w:rFonts w:ascii="Times New Roman" w:hAnsi="Times New Roman"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cs="Times New Roman"/>
                <w:color w:val="000000" w:themeColor="text1"/>
                <w:sz w:val="21"/>
                <w:szCs w:val="21"/>
                <w:highlight w:val="none"/>
                <w14:textFill>
                  <w14:solidFill>
                    <w14:schemeClr w14:val="tx1"/>
                  </w14:solidFill>
                </w14:textFill>
              </w:rPr>
              <w:t xml:space="preserve">16</w:t>
            </w:r>
            <w:r/>
          </w:p>
        </w:tc>
      </w:tr>
      <w:tr>
        <w:trPr>
          <w:trHeight w:val="315"/>
        </w:trPr>
        <w:tc>
          <w:tcPr>
            <w:tcW w:w="659" w:type="dxa"/>
            <w:vAlign w:val="center"/>
            <w:textDirection w:val="lrTb"/>
            <w:noWrap/>
          </w:tcPr>
          <w:p>
            <w:pPr>
              <w:jc w:val="center"/>
              <w:rPr>
                <w:rFonts w:ascii="Times New Roman" w:hAnsi="Times New Roman" w:cs="Times New Roman"/>
                <w:color w:val="000000" w:themeColor="text1"/>
                <w:sz w:val="21"/>
                <w:szCs w:val="21"/>
                <w:highlight w:val="none"/>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18</w:t>
            </w:r>
            <w:r/>
          </w:p>
        </w:tc>
        <w:tc>
          <w:tcPr>
            <w:tcW w:w="713" w:type="dxa"/>
            <w:vAlign w:val="center"/>
            <w:textDirection w:val="lrTb"/>
            <w:noWrap/>
          </w:tcPr>
          <w:p>
            <w:pPr>
              <w:jc w:val="center"/>
              <w:rPr>
                <w:rFonts w:ascii="Times New Roman" w:hAnsi="Times New Roman" w:cs="Times New Roman"/>
                <w:color w:val="000000" w:themeColor="text1"/>
                <w:sz w:val="21"/>
                <w:szCs w:val="21"/>
                <w:highlight w:val="none"/>
                <w:lang w:val="en-US" w:eastAsia="zh-CN"/>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AW1</w:t>
            </w:r>
            <w:r/>
          </w:p>
        </w:tc>
        <w:tc>
          <w:tcPr>
            <w:tcW w:w="2374" w:type="dxa"/>
            <w:vAlign w:val="center"/>
            <w:textDirection w:val="lrTb"/>
            <w:noWrap/>
          </w:tcPr>
          <w:p>
            <w:pPr>
              <w:jc w:val="cente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通力电梯（</w:t>
            </w:r>
            <w:r>
              <w:rPr>
                <w:rFonts w:hint="eastAsia" w:ascii="Times New Roman" w:hAnsi="Times New Roman" w:cs="Times New Roman"/>
                <w:color w:val="000000" w:themeColor="text1"/>
                <w:sz w:val="21"/>
                <w:szCs w:val="21"/>
                <w:highlight w:val="none"/>
                <w:lang w:eastAsia="zh-CN"/>
                <w14:textFill>
                  <w14:solidFill>
                    <w14:schemeClr w14:val="tx1"/>
                  </w14:solidFill>
                </w14:textFill>
              </w:rPr>
              <w:t xml:space="preserve">直</w:t>
            </w:r>
            <w:r>
              <w:rPr>
                <w:rFonts w:ascii="Times New Roman" w:hAnsi="Times New Roman" w:cs="Times New Roman"/>
                <w:color w:val="000000" w:themeColor="text1"/>
                <w:sz w:val="21"/>
                <w:szCs w:val="21"/>
                <w:highlight w:val="none"/>
                <w14:textFill>
                  <w14:solidFill>
                    <w14:schemeClr w14:val="tx1"/>
                  </w14:solidFill>
                </w14:textFill>
              </w:rPr>
              <w:t xml:space="preserve">梯）</w:t>
            </w:r>
            <w:r/>
          </w:p>
        </w:tc>
        <w:tc>
          <w:tcPr>
            <w:tcW w:w="1825" w:type="dxa"/>
            <w:vAlign w:val="center"/>
            <w:textDirection w:val="lrTb"/>
            <w:noWrap/>
          </w:tcPr>
          <w:p>
            <w:pPr>
              <w:jc w:val="center"/>
              <w:rPr>
                <w:rFonts w:ascii="Times New Roman" w:hAnsi="Times New Roman" w:cs="Times New Roman"/>
                <w:color w:val="000000" w:themeColor="text1"/>
                <w:sz w:val="21"/>
                <w:szCs w:val="21"/>
                <w:highlight w:val="none"/>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3000 MiniSpace</w:t>
            </w:r>
            <w:r/>
          </w:p>
        </w:tc>
        <w:tc>
          <w:tcPr>
            <w:tcW w:w="1362" w:type="dxa"/>
            <w:vAlign w:val="center"/>
            <w:textDirection w:val="lrTb"/>
            <w:noWrap/>
          </w:tcPr>
          <w:p>
            <w:pPr>
              <w:jc w:val="center"/>
              <w:rPr>
                <w:rFonts w:ascii="Times New Roman" w:hAnsi="Times New Roman"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cs="Times New Roman"/>
                <w:color w:val="000000" w:themeColor="text1"/>
                <w:sz w:val="21"/>
                <w:szCs w:val="21"/>
                <w:highlight w:val="none"/>
                <w:lang w:val="en-US" w:eastAsia="zh-CN"/>
                <w14:textFill>
                  <w14:solidFill>
                    <w14:schemeClr w14:val="tx1"/>
                  </w14:solidFill>
                </w14:textFill>
              </w:rPr>
              <w:t xml:space="preserve">1600</w:t>
            </w:r>
            <w:r/>
          </w:p>
        </w:tc>
        <w:tc>
          <w:tcPr>
            <w:tcW w:w="1063" w:type="dxa"/>
            <w:vAlign w:val="center"/>
            <w:textDirection w:val="lrTb"/>
            <w:noWrap/>
          </w:tcPr>
          <w:p>
            <w:pPr>
              <w:jc w:val="center"/>
              <w:rPr>
                <w:rFonts w:ascii="Times New Roman" w:hAnsi="Times New Roman"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cs="Times New Roman"/>
                <w:color w:val="000000" w:themeColor="text1"/>
                <w:sz w:val="21"/>
                <w:szCs w:val="21"/>
                <w:highlight w:val="none"/>
                <w14:textFill>
                  <w14:solidFill>
                    <w14:schemeClr w14:val="tx1"/>
                  </w14:solidFill>
                </w14:textFill>
              </w:rPr>
              <w:t xml:space="preserve">21</w:t>
            </w:r>
            <w:r/>
          </w:p>
        </w:tc>
      </w:tr>
      <w:tr>
        <w:trPr>
          <w:trHeight w:val="348"/>
        </w:trPr>
        <w:tc>
          <w:tcPr>
            <w:tcW w:w="659" w:type="dxa"/>
            <w:vAlign w:val="center"/>
            <w:textDirection w:val="lrTb"/>
            <w:noWrap/>
          </w:tcPr>
          <w:p>
            <w:pPr>
              <w:jc w:val="center"/>
              <w:rPr>
                <w:rFonts w:ascii="Times New Roman" w:hAnsi="Times New Roman" w:cs="Times New Roman"/>
                <w:color w:val="000000" w:themeColor="text1"/>
                <w:sz w:val="21"/>
                <w:szCs w:val="21"/>
                <w:highlight w:val="none"/>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19</w:t>
            </w:r>
            <w:r/>
          </w:p>
        </w:tc>
        <w:tc>
          <w:tcPr>
            <w:tcW w:w="713" w:type="dxa"/>
            <w:vAlign w:val="center"/>
            <w:textDirection w:val="lrTb"/>
            <w:noWrap/>
          </w:tcPr>
          <w:p>
            <w:pPr>
              <w:jc w:val="center"/>
              <w:rPr>
                <w:rFonts w:ascii="Times New Roman" w:hAnsi="Times New Roman" w:cs="Times New Roman"/>
                <w:color w:val="000000" w:themeColor="text1"/>
                <w:sz w:val="21"/>
                <w:szCs w:val="21"/>
                <w:highlight w:val="none"/>
                <w:lang w:val="en-US" w:eastAsia="zh-CN"/>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AC1</w:t>
            </w:r>
            <w:r/>
          </w:p>
        </w:tc>
        <w:tc>
          <w:tcPr>
            <w:tcW w:w="2374" w:type="dxa"/>
            <w:vAlign w:val="center"/>
            <w:textDirection w:val="lrTb"/>
            <w:noWrap/>
          </w:tcPr>
          <w:p>
            <w:pPr>
              <w:jc w:val="center"/>
              <w:rPr>
                <w:rFonts w:hint="default" w:ascii="Times New Roman" w:hAnsi="Times New Roman" w:eastAsia="宋体" w:cs="Times New Roman"/>
                <w:color w:val="000000" w:themeColor="text1"/>
                <w:sz w:val="21"/>
                <w:szCs w:val="21"/>
                <w:highlight w:val="none"/>
                <w:lang w:val="en-US" w:eastAsia="zh-CN" w:bidi="ar-SA"/>
                <w14:textFill>
                  <w14:solidFill>
                    <w14:schemeClr w14:val="tx1"/>
                  </w14:solidFill>
                </w14:textFill>
              </w:rPr>
            </w:pPr>
            <w:r>
              <w:rPr>
                <w:rFonts w:hint="eastAsia" w:ascii="Times New Roman" w:hAnsi="Times New Roman" w:cs="Times New Roman"/>
                <w:color w:val="000000" w:themeColor="text1"/>
                <w:sz w:val="21"/>
                <w:szCs w:val="21"/>
                <w:highlight w:val="none"/>
                <w:lang w:val="en-US" w:eastAsia="zh-CN" w:bidi="ar-SA"/>
                <w14:textFill>
                  <w14:solidFill>
                    <w14:schemeClr w14:val="tx1"/>
                  </w14:solidFill>
                </w14:textFill>
              </w:rPr>
              <w:t xml:space="preserve">杂物梯</w:t>
            </w:r>
            <w:r/>
          </w:p>
        </w:tc>
        <w:tc>
          <w:tcPr>
            <w:tcW w:w="1825" w:type="dxa"/>
            <w:vAlign w:val="center"/>
            <w:textDirection w:val="lrTb"/>
            <w:noWrap/>
          </w:tcPr>
          <w:p>
            <w:pPr>
              <w:jc w:val="center"/>
              <w:rPr>
                <w:rFonts w:ascii="Times New Roman" w:hAnsi="Times New Roman" w:cs="Times New Roman"/>
                <w:color w:val="000000" w:themeColor="text1"/>
                <w:sz w:val="21"/>
                <w:szCs w:val="21"/>
                <w:highlight w:val="none"/>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LIFT 250</w:t>
            </w:r>
            <w:r/>
          </w:p>
        </w:tc>
        <w:tc>
          <w:tcPr>
            <w:tcW w:w="1362" w:type="dxa"/>
            <w:vAlign w:val="center"/>
            <w:textDirection w:val="lrTb"/>
            <w:noWrap/>
          </w:tcPr>
          <w:p>
            <w:pPr>
              <w:jc w:val="center"/>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cs="Times New Roman"/>
                <w:color w:val="000000" w:themeColor="text1"/>
                <w:sz w:val="21"/>
                <w:szCs w:val="21"/>
                <w:highlight w:val="none"/>
                <w:lang w:val="en-US" w:eastAsia="zh-CN"/>
                <w14:textFill>
                  <w14:solidFill>
                    <w14:schemeClr w14:val="tx1"/>
                  </w14:solidFill>
                </w14:textFill>
              </w:rPr>
              <w:t xml:space="preserve">250</w:t>
            </w:r>
            <w:r/>
          </w:p>
        </w:tc>
        <w:tc>
          <w:tcPr>
            <w:tcW w:w="1063" w:type="dxa"/>
            <w:vAlign w:val="center"/>
            <w:textDirection w:val="lrTb"/>
            <w:noWrap/>
          </w:tcPr>
          <w:p>
            <w:pPr>
              <w:jc w:val="center"/>
              <w:rPr>
                <w:rFonts w:ascii="Times New Roman" w:hAnsi="Times New Roman"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cs="Times New Roman"/>
                <w:color w:val="000000" w:themeColor="text1"/>
                <w:sz w:val="21"/>
                <w:szCs w:val="21"/>
                <w:highlight w:val="none"/>
                <w14:textFill>
                  <w14:solidFill>
                    <w14:schemeClr w14:val="tx1"/>
                  </w14:solidFill>
                </w14:textFill>
              </w:rPr>
              <w:t xml:space="preserve">18</w:t>
            </w:r>
            <w:r/>
          </w:p>
        </w:tc>
      </w:tr>
    </w:tbl>
    <w:p>
      <w:pPr>
        <w:pStyle w:val="722"/>
        <w:numPr>
          <w:ilvl w:val="0"/>
          <w:numId w:val="0"/>
        </w:numPr>
        <w:ind w:right="-15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numPr>
          <w:ilvl w:val="0"/>
          <w:numId w:val="0"/>
        </w:numPr>
        <w:ind w:left="0" w:firstLine="359"/>
        <w:keepLines w:val="0"/>
        <w:keepNext w:val="0"/>
        <w:pageBreakBefore w:val="0"/>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3.</w:t>
      </w:r>
      <w:r>
        <w:rPr>
          <w:rFonts w:hint="eastAsia" w:ascii="宋体" w:hAnsi="宋体" w:cs="宋体"/>
          <w:color w:val="000000" w:themeColor="text1"/>
          <w:szCs w:val="21"/>
          <w:highlight w:val="none"/>
          <w14:textFill>
            <w14:solidFill>
              <w14:schemeClr w14:val="tx1"/>
            </w14:solidFill>
          </w14:textFill>
        </w:rPr>
        <w:t xml:space="preserve">景德路门诊部2台</w:t>
      </w:r>
      <w:r/>
    </w:p>
    <w:tbl>
      <w:tblPr>
        <w:tblStyle w:val="721"/>
        <w:tblW w:w="8750" w:type="dxa"/>
        <w:tblInd w:w="98"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659"/>
        <w:gridCol w:w="713"/>
        <w:gridCol w:w="1909"/>
        <w:gridCol w:w="1752"/>
        <w:gridCol w:w="1208"/>
        <w:gridCol w:w="876"/>
        <w:gridCol w:w="1633"/>
      </w:tblGrid>
      <w:tr>
        <w:trPr>
          <w:trHeight w:val="465"/>
        </w:trPr>
        <w:tc>
          <w:tcPr>
            <w:gridSpan w:val="7"/>
            <w:tcW w:w="8750" w:type="dxa"/>
            <w:vAlign w:val="center"/>
            <w:textDirection w:val="lrTb"/>
            <w:noWrap/>
          </w:tcPr>
          <w:p>
            <w:pPr>
              <w:jc w:val="center"/>
              <w:rPr>
                <w:rFonts w:ascii="Times New Roman" w:hAnsi="Times New Roman" w:cs="Times New Roman"/>
                <w:color w:val="000000" w:themeColor="text1"/>
                <w:sz w:val="21"/>
                <w:szCs w:val="21"/>
                <w:highlight w:val="none"/>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苏州市中医院电梯使用明细表</w:t>
            </w:r>
            <w:r/>
          </w:p>
        </w:tc>
      </w:tr>
      <w:tr>
        <w:trPr>
          <w:trHeight w:val="315"/>
        </w:trPr>
        <w:tc>
          <w:tcPr>
            <w:tcW w:w="659" w:type="dxa"/>
            <w:vAlign w:val="center"/>
            <w:textDirection w:val="lrTb"/>
            <w:noWrap/>
          </w:tcPr>
          <w:p>
            <w:pPr>
              <w:jc w:val="center"/>
              <w:rPr>
                <w:rFonts w:ascii="Times New Roman" w:hAnsi="Times New Roman" w:cs="Times New Roman"/>
                <w:color w:val="000000" w:themeColor="text1"/>
                <w:sz w:val="21"/>
                <w:szCs w:val="21"/>
                <w:highlight w:val="none"/>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编号</w:t>
            </w:r>
            <w:r/>
          </w:p>
        </w:tc>
        <w:tc>
          <w:tcPr>
            <w:tcW w:w="713" w:type="dxa"/>
            <w:vAlign w:val="center"/>
            <w:textDirection w:val="lrTb"/>
            <w:noWrap/>
          </w:tcPr>
          <w:p>
            <w:pPr>
              <w:jc w:val="center"/>
              <w:rPr>
                <w:rFonts w:ascii="Times New Roman" w:hAnsi="Times New Roman" w:cs="Times New Roman"/>
                <w:color w:val="000000" w:themeColor="text1"/>
                <w:sz w:val="21"/>
                <w:szCs w:val="21"/>
                <w:highlight w:val="none"/>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梯号</w:t>
            </w:r>
            <w:r/>
          </w:p>
        </w:tc>
        <w:tc>
          <w:tcPr>
            <w:tcW w:w="1909" w:type="dxa"/>
            <w:vAlign w:val="center"/>
            <w:textDirection w:val="lrTb"/>
            <w:noWrap/>
          </w:tcPr>
          <w:p>
            <w:pPr>
              <w:jc w:val="center"/>
              <w:rPr>
                <w:rFonts w:ascii="Times New Roman" w:hAnsi="Times New Roman" w:cs="Times New Roman"/>
                <w:color w:val="000000" w:themeColor="text1"/>
                <w:sz w:val="21"/>
                <w:szCs w:val="21"/>
                <w:highlight w:val="none"/>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制造单位品牌</w:t>
            </w:r>
            <w:r/>
          </w:p>
        </w:tc>
        <w:tc>
          <w:tcPr>
            <w:tcW w:w="1752" w:type="dxa"/>
            <w:vAlign w:val="center"/>
            <w:textDirection w:val="lrTb"/>
            <w:noWrap/>
          </w:tcPr>
          <w:p>
            <w:pPr>
              <w:jc w:val="center"/>
              <w:rPr>
                <w:rFonts w:ascii="Times New Roman" w:hAnsi="Times New Roman" w:cs="Times New Roman"/>
                <w:color w:val="000000" w:themeColor="text1"/>
                <w:sz w:val="21"/>
                <w:szCs w:val="21"/>
                <w:highlight w:val="none"/>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型号</w:t>
            </w:r>
            <w:r/>
          </w:p>
        </w:tc>
        <w:tc>
          <w:tcPr>
            <w:tcW w:w="1208" w:type="dxa"/>
            <w:vAlign w:val="center"/>
            <w:textDirection w:val="lrTb"/>
            <w:noWrap/>
          </w:tcPr>
          <w:p>
            <w:pPr>
              <w:jc w:val="center"/>
              <w:rPr>
                <w:rFonts w:ascii="Times New Roman" w:hAnsi="Times New Roman" w:cs="Times New Roman"/>
                <w:color w:val="000000" w:themeColor="text1"/>
                <w:sz w:val="21"/>
                <w:szCs w:val="21"/>
                <w:highlight w:val="none"/>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载重KG</w:t>
            </w:r>
            <w:r/>
          </w:p>
        </w:tc>
        <w:tc>
          <w:tcPr>
            <w:tcW w:w="876" w:type="dxa"/>
            <w:vAlign w:val="center"/>
            <w:textDirection w:val="lrTb"/>
            <w:noWrap/>
          </w:tcPr>
          <w:p>
            <w:pPr>
              <w:jc w:val="center"/>
              <w:rPr>
                <w:rFonts w:ascii="Times New Roman" w:hAnsi="Times New Roman" w:cs="Times New Roman"/>
                <w:color w:val="000000" w:themeColor="text1"/>
                <w:sz w:val="21"/>
                <w:szCs w:val="21"/>
                <w:highlight w:val="none"/>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层站门</w:t>
            </w:r>
            <w:r/>
          </w:p>
        </w:tc>
        <w:tc>
          <w:tcPr>
            <w:tcW w:w="1633" w:type="dxa"/>
            <w:vAlign w:val="center"/>
            <w:textDirection w:val="lrTb"/>
            <w:noWrap/>
          </w:tcPr>
          <w:p>
            <w:pPr>
              <w:jc w:val="center"/>
              <w:rPr>
                <w:rFonts w:ascii="Times New Roman" w:hAnsi="Times New Roman" w:cs="Times New Roman"/>
                <w:color w:val="000000" w:themeColor="text1"/>
                <w:sz w:val="21"/>
                <w:szCs w:val="21"/>
                <w:highlight w:val="none"/>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位置</w:t>
            </w:r>
            <w:r/>
          </w:p>
        </w:tc>
      </w:tr>
      <w:tr>
        <w:trPr>
          <w:trHeight w:val="315"/>
        </w:trPr>
        <w:tc>
          <w:tcPr>
            <w:tcW w:w="659" w:type="dxa"/>
            <w:vAlign w:val="center"/>
            <w:textDirection w:val="lrTb"/>
            <w:noWrap/>
          </w:tcPr>
          <w:p>
            <w:pPr>
              <w:jc w:val="center"/>
              <w:rPr>
                <w:rFonts w:ascii="Times New Roman" w:hAnsi="Times New Roman" w:cs="Times New Roman"/>
                <w:color w:val="000000" w:themeColor="text1"/>
                <w:sz w:val="21"/>
                <w:szCs w:val="21"/>
                <w:highlight w:val="none"/>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1</w:t>
            </w:r>
            <w:r/>
          </w:p>
        </w:tc>
        <w:tc>
          <w:tcPr>
            <w:tcW w:w="713" w:type="dxa"/>
            <w:vAlign w:val="center"/>
            <w:textDirection w:val="lrTb"/>
            <w:noWrap/>
          </w:tcPr>
          <w:p>
            <w:pPr>
              <w:jc w:val="center"/>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cs="Times New Roman"/>
                <w:color w:val="000000" w:themeColor="text1"/>
                <w:sz w:val="21"/>
                <w:szCs w:val="21"/>
                <w:highlight w:val="none"/>
                <w:lang w:val="en-US" w:eastAsia="zh-CN"/>
                <w14:textFill>
                  <w14:solidFill>
                    <w14:schemeClr w14:val="tx1"/>
                  </w14:solidFill>
                </w14:textFill>
              </w:rPr>
              <w:t xml:space="preserve">L1</w:t>
            </w:r>
            <w:r/>
          </w:p>
        </w:tc>
        <w:tc>
          <w:tcPr>
            <w:tcW w:w="1909" w:type="dxa"/>
            <w:vAlign w:val="center"/>
            <w:textDirection w:val="lrTb"/>
            <w:noWrap/>
          </w:tcPr>
          <w:p>
            <w:pPr>
              <w:jc w:val="center"/>
              <w:rPr>
                <w:rFonts w:ascii="Times New Roman" w:hAnsi="Times New Roman"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cs="Times New Roman"/>
                <w:color w:val="000000" w:themeColor="text1"/>
                <w:sz w:val="21"/>
                <w:szCs w:val="21"/>
                <w:highlight w:val="none"/>
                <w14:textFill>
                  <w14:solidFill>
                    <w14:schemeClr w14:val="tx1"/>
                  </w14:solidFill>
                </w14:textFill>
              </w:rPr>
              <w:t xml:space="preserve">帝奥</w:t>
            </w:r>
            <w:r/>
          </w:p>
        </w:tc>
        <w:tc>
          <w:tcPr>
            <w:tcW w:w="1752" w:type="dxa"/>
            <w:vAlign w:val="center"/>
            <w:textDirection w:val="lrTb"/>
            <w:noWrap/>
          </w:tcPr>
          <w:p>
            <w:pPr>
              <w:jc w:val="center"/>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cs="Times New Roman"/>
                <w:color w:val="000000" w:themeColor="text1"/>
                <w:sz w:val="21"/>
                <w:szCs w:val="21"/>
                <w:highlight w:val="none"/>
                <w:lang w:val="en-US" w:eastAsia="zh-CN"/>
                <w14:textFill>
                  <w14:solidFill>
                    <w14:schemeClr w14:val="tx1"/>
                  </w14:solidFill>
                </w14:textFill>
              </w:rPr>
              <w:t xml:space="preserve">THJ</w:t>
            </w:r>
            <w:r/>
          </w:p>
        </w:tc>
        <w:tc>
          <w:tcPr>
            <w:tcW w:w="1208" w:type="dxa"/>
            <w:vAlign w:val="center"/>
            <w:textDirection w:val="lrTb"/>
            <w:noWrap/>
          </w:tcPr>
          <w:p>
            <w:pPr>
              <w:jc w:val="center"/>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2000</w:t>
            </w:r>
            <w:r/>
          </w:p>
        </w:tc>
        <w:tc>
          <w:tcPr>
            <w:tcW w:w="876" w:type="dxa"/>
            <w:vAlign w:val="center"/>
            <w:textDirection w:val="lrTb"/>
            <w:noWrap/>
          </w:tcPr>
          <w:p>
            <w:pPr>
              <w:jc w:val="center"/>
              <w:rPr>
                <w:rFonts w:ascii="Times New Roman" w:hAnsi="Times New Roman" w:cs="Times New Roman"/>
                <w:color w:val="000000" w:themeColor="text1"/>
                <w:sz w:val="21"/>
                <w:szCs w:val="21"/>
                <w:highlight w:val="none"/>
                <w:lang w:val="en-US" w:eastAsia="zh-CN"/>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4</w:t>
            </w:r>
            <w:r/>
          </w:p>
        </w:tc>
        <w:tc>
          <w:tcPr>
            <w:tcW w:w="1633" w:type="dxa"/>
            <w:vAlign w:val="center"/>
            <w:textDirection w:val="lrTb"/>
            <w:noWrap/>
          </w:tcPr>
          <w:p>
            <w:pPr>
              <w:jc w:val="center"/>
              <w:rPr>
                <w:rFonts w:ascii="Times New Roman" w:hAnsi="Times New Roman" w:cs="Times New Roman"/>
                <w:color w:val="000000" w:themeColor="text1"/>
                <w:sz w:val="21"/>
                <w:szCs w:val="21"/>
                <w:highlight w:val="none"/>
                <w14:textFill>
                  <w14:solidFill>
                    <w14:schemeClr w14:val="tx1"/>
                  </w14:solidFill>
                </w14:textFill>
              </w:rPr>
            </w:pPr>
            <w:r>
              <w:rPr>
                <w:rFonts w:hint="eastAsia" w:ascii="Times New Roman" w:hAnsi="Times New Roman" w:cs="Times New Roman"/>
                <w:color w:val="000000" w:themeColor="text1"/>
                <w:sz w:val="21"/>
                <w:szCs w:val="21"/>
                <w:highlight w:val="none"/>
                <w14:textFill>
                  <w14:solidFill>
                    <w14:schemeClr w14:val="tx1"/>
                  </w14:solidFill>
                </w14:textFill>
              </w:rPr>
              <w:t xml:space="preserve">制剂楼</w:t>
            </w:r>
            <w:r/>
          </w:p>
        </w:tc>
      </w:tr>
      <w:tr>
        <w:trPr>
          <w:trHeight w:val="315"/>
        </w:trPr>
        <w:tc>
          <w:tcPr>
            <w:tcW w:w="659" w:type="dxa"/>
            <w:vAlign w:val="center"/>
            <w:textDirection w:val="lrTb"/>
            <w:noWrap/>
          </w:tcPr>
          <w:p>
            <w:pPr>
              <w:jc w:val="center"/>
              <w:rPr>
                <w:rFonts w:ascii="Times New Roman" w:hAnsi="Times New Roman" w:cs="Times New Roman"/>
                <w:color w:val="000000" w:themeColor="text1"/>
                <w:sz w:val="21"/>
                <w:szCs w:val="21"/>
                <w:highlight w:val="none"/>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2</w:t>
            </w:r>
            <w:r/>
          </w:p>
        </w:tc>
        <w:tc>
          <w:tcPr>
            <w:tcW w:w="713" w:type="dxa"/>
            <w:vAlign w:val="center"/>
            <w:textDirection w:val="lrTb"/>
            <w:noWrap/>
          </w:tcPr>
          <w:p>
            <w:pPr>
              <w:jc w:val="center"/>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cs="Times New Roman"/>
                <w:color w:val="000000" w:themeColor="text1"/>
                <w:sz w:val="21"/>
                <w:szCs w:val="21"/>
                <w:highlight w:val="none"/>
                <w:lang w:val="en-US" w:eastAsia="zh-CN"/>
                <w14:textFill>
                  <w14:solidFill>
                    <w14:schemeClr w14:val="tx1"/>
                  </w14:solidFill>
                </w14:textFill>
              </w:rPr>
              <w:t xml:space="preserve">L2</w:t>
            </w:r>
            <w:r/>
          </w:p>
        </w:tc>
        <w:tc>
          <w:tcPr>
            <w:tcW w:w="1909" w:type="dxa"/>
            <w:vAlign w:val="center"/>
            <w:textDirection w:val="lrTb"/>
            <w:noWrap/>
          </w:tcPr>
          <w:p>
            <w:pPr>
              <w:jc w:val="center"/>
              <w:rPr>
                <w:rFonts w:ascii="Times New Roman" w:hAnsi="Times New Roman"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cs="Times New Roman"/>
                <w:color w:val="000000" w:themeColor="text1"/>
                <w:sz w:val="21"/>
                <w:szCs w:val="21"/>
                <w:highlight w:val="none"/>
                <w14:textFill>
                  <w14:solidFill>
                    <w14:schemeClr w14:val="tx1"/>
                  </w14:solidFill>
                </w14:textFill>
              </w:rPr>
              <w:t xml:space="preserve">三星</w:t>
            </w:r>
            <w:r/>
          </w:p>
        </w:tc>
        <w:tc>
          <w:tcPr>
            <w:tcW w:w="1752" w:type="dxa"/>
            <w:vAlign w:val="center"/>
            <w:textDirection w:val="lrTb"/>
            <w:noWrap/>
          </w:tcPr>
          <w:p>
            <w:pPr>
              <w:jc w:val="center"/>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cs="Times New Roman"/>
                <w:color w:val="000000" w:themeColor="text1"/>
                <w:sz w:val="21"/>
                <w:szCs w:val="21"/>
                <w:highlight w:val="none"/>
                <w:lang w:val="en-US" w:eastAsia="zh-CN"/>
                <w14:textFill>
                  <w14:solidFill>
                    <w14:schemeClr w14:val="tx1"/>
                  </w14:solidFill>
                </w14:textFill>
              </w:rPr>
              <w:t xml:space="preserve">GPX1050/1.0-K</w:t>
            </w:r>
            <w:r/>
          </w:p>
        </w:tc>
        <w:tc>
          <w:tcPr>
            <w:tcW w:w="1208" w:type="dxa"/>
            <w:vAlign w:val="center"/>
            <w:textDirection w:val="lrTb"/>
            <w:noWrap/>
          </w:tcPr>
          <w:p>
            <w:pPr>
              <w:jc w:val="center"/>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1050</w:t>
            </w:r>
            <w:r/>
          </w:p>
        </w:tc>
        <w:tc>
          <w:tcPr>
            <w:tcW w:w="876" w:type="dxa"/>
            <w:vAlign w:val="center"/>
            <w:textDirection w:val="lrTb"/>
            <w:noWrap/>
          </w:tcPr>
          <w:p>
            <w:pPr>
              <w:jc w:val="center"/>
              <w:rPr>
                <w:rFonts w:ascii="Times New Roman" w:hAnsi="Times New Roman" w:cs="Times New Roman"/>
                <w:color w:val="000000" w:themeColor="text1"/>
                <w:sz w:val="21"/>
                <w:szCs w:val="21"/>
                <w:highlight w:val="none"/>
                <w:lang w:val="en-US" w:eastAsia="zh-CN"/>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5</w:t>
            </w:r>
            <w:r/>
          </w:p>
        </w:tc>
        <w:tc>
          <w:tcPr>
            <w:tcW w:w="1633" w:type="dxa"/>
            <w:vAlign w:val="center"/>
            <w:textDirection w:val="lrTb"/>
            <w:noWrap/>
          </w:tcPr>
          <w:p>
            <w:pPr>
              <w:jc w:val="center"/>
              <w:rPr>
                <w:rFonts w:ascii="Times New Roman" w:hAnsi="Times New Roman" w:cs="Times New Roman"/>
                <w:color w:val="000000" w:themeColor="text1"/>
                <w:sz w:val="21"/>
                <w:szCs w:val="21"/>
                <w:highlight w:val="none"/>
                <w14:textFill>
                  <w14:solidFill>
                    <w14:schemeClr w14:val="tx1"/>
                  </w14:solidFill>
                </w14:textFill>
              </w:rPr>
            </w:pPr>
            <w:r>
              <w:rPr>
                <w:rFonts w:hint="eastAsia" w:ascii="Times New Roman" w:hAnsi="Times New Roman" w:cs="Times New Roman"/>
                <w:color w:val="000000" w:themeColor="text1"/>
                <w:sz w:val="21"/>
                <w:szCs w:val="21"/>
                <w:highlight w:val="none"/>
                <w14:textFill>
                  <w14:solidFill>
                    <w14:schemeClr w14:val="tx1"/>
                  </w14:solidFill>
                </w14:textFill>
              </w:rPr>
              <w:t xml:space="preserve">景德路门诊部</w:t>
            </w:r>
            <w:r/>
          </w:p>
        </w:tc>
      </w:tr>
    </w:tbl>
    <w:p>
      <w:pPr>
        <w:pStyle w:val="722"/>
        <w:numPr>
          <w:ilvl w:val="0"/>
          <w:numId w:val="0"/>
        </w:numPr>
        <w:ind w:right="-15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numPr>
          <w:ilvl w:val="0"/>
          <w:numId w:val="0"/>
        </w:numPr>
        <w:ind w:left="0" w:firstLine="359"/>
        <w:keepLines w:val="0"/>
        <w:keepNext w:val="0"/>
        <w:pageBreakBefore w:val="0"/>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4.</w:t>
      </w:r>
      <w:r>
        <w:rPr>
          <w:rFonts w:hint="eastAsia" w:ascii="宋体" w:hAnsi="宋体" w:cs="宋体"/>
          <w:color w:val="000000" w:themeColor="text1"/>
          <w:szCs w:val="21"/>
          <w:highlight w:val="none"/>
          <w14:textFill>
            <w14:solidFill>
              <w14:schemeClr w14:val="tx1"/>
            </w14:solidFill>
          </w14:textFill>
        </w:rPr>
        <w:t xml:space="preserve">吴中西路公安局2台</w:t>
      </w:r>
      <w:r/>
    </w:p>
    <w:tbl>
      <w:tblPr>
        <w:tblStyle w:val="721"/>
        <w:tblW w:w="8420"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1327"/>
        <w:gridCol w:w="713"/>
        <w:gridCol w:w="1909"/>
        <w:gridCol w:w="1208"/>
        <w:gridCol w:w="876"/>
        <w:gridCol w:w="2387"/>
      </w:tblGrid>
      <w:tr>
        <w:trPr>
          <w:jc w:val="center"/>
          <w:trHeight w:val="315"/>
        </w:trPr>
        <w:tc>
          <w:tcPr>
            <w:gridSpan w:val="6"/>
            <w:tcW w:w="8420" w:type="dxa"/>
            <w:vAlign w:val="center"/>
            <w:textDirection w:val="lrTb"/>
            <w:noWrap/>
          </w:tcPr>
          <w:p>
            <w:pPr>
              <w:jc w:val="center"/>
              <w:rPr>
                <w:rFonts w:ascii="Times New Roman" w:hAnsi="Times New Roman" w:cs="Times New Roman"/>
                <w:color w:val="000000" w:themeColor="text1"/>
                <w:sz w:val="21"/>
                <w:szCs w:val="21"/>
                <w:highlight w:val="none"/>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苏州市中医院电梯使用明细表</w:t>
            </w:r>
            <w:r/>
          </w:p>
        </w:tc>
      </w:tr>
      <w:tr>
        <w:trPr>
          <w:jc w:val="center"/>
          <w:trHeight w:val="315"/>
        </w:trPr>
        <w:tc>
          <w:tcPr>
            <w:tcW w:w="1327" w:type="dxa"/>
            <w:vAlign w:val="center"/>
            <w:textDirection w:val="lrTb"/>
            <w:noWrap/>
          </w:tcPr>
          <w:p>
            <w:pPr>
              <w:jc w:val="center"/>
              <w:rPr>
                <w:rFonts w:ascii="Times New Roman" w:hAnsi="Times New Roman" w:cs="Times New Roman"/>
                <w:color w:val="000000" w:themeColor="text1"/>
                <w:sz w:val="21"/>
                <w:szCs w:val="21"/>
                <w:highlight w:val="none"/>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编号</w:t>
            </w:r>
            <w:r/>
          </w:p>
        </w:tc>
        <w:tc>
          <w:tcPr>
            <w:tcW w:w="713" w:type="dxa"/>
            <w:vAlign w:val="center"/>
            <w:textDirection w:val="lrTb"/>
            <w:noWrap/>
          </w:tcPr>
          <w:p>
            <w:pPr>
              <w:jc w:val="center"/>
              <w:rPr>
                <w:rFonts w:ascii="Times New Roman" w:hAnsi="Times New Roman" w:cs="Times New Roman"/>
                <w:color w:val="000000" w:themeColor="text1"/>
                <w:sz w:val="21"/>
                <w:szCs w:val="21"/>
                <w:highlight w:val="none"/>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梯号</w:t>
            </w:r>
            <w:r/>
          </w:p>
        </w:tc>
        <w:tc>
          <w:tcPr>
            <w:tcW w:w="1909" w:type="dxa"/>
            <w:vAlign w:val="center"/>
            <w:textDirection w:val="lrTb"/>
            <w:noWrap/>
          </w:tcPr>
          <w:p>
            <w:pPr>
              <w:jc w:val="center"/>
              <w:rPr>
                <w:rFonts w:ascii="Times New Roman" w:hAnsi="Times New Roman" w:cs="Times New Roman"/>
                <w:color w:val="000000" w:themeColor="text1"/>
                <w:sz w:val="21"/>
                <w:szCs w:val="21"/>
                <w:highlight w:val="none"/>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制造单位品牌</w:t>
            </w:r>
            <w:r/>
          </w:p>
        </w:tc>
        <w:tc>
          <w:tcPr>
            <w:tcW w:w="1208" w:type="dxa"/>
            <w:vAlign w:val="center"/>
            <w:textDirection w:val="lrTb"/>
            <w:noWrap/>
          </w:tcPr>
          <w:p>
            <w:pPr>
              <w:jc w:val="center"/>
              <w:rPr>
                <w:rFonts w:ascii="Times New Roman" w:hAnsi="Times New Roman" w:cs="Times New Roman"/>
                <w:color w:val="000000" w:themeColor="text1"/>
                <w:sz w:val="21"/>
                <w:szCs w:val="21"/>
                <w:highlight w:val="none"/>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载重KG</w:t>
            </w:r>
            <w:r/>
          </w:p>
        </w:tc>
        <w:tc>
          <w:tcPr>
            <w:tcW w:w="876" w:type="dxa"/>
            <w:vAlign w:val="center"/>
            <w:textDirection w:val="lrTb"/>
            <w:noWrap/>
          </w:tcPr>
          <w:p>
            <w:pPr>
              <w:jc w:val="center"/>
              <w:rPr>
                <w:rFonts w:ascii="Times New Roman" w:hAnsi="Times New Roman" w:cs="Times New Roman"/>
                <w:color w:val="000000" w:themeColor="text1"/>
                <w:sz w:val="21"/>
                <w:szCs w:val="21"/>
                <w:highlight w:val="none"/>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层站门</w:t>
            </w:r>
            <w:r/>
          </w:p>
        </w:tc>
        <w:tc>
          <w:tcPr>
            <w:tcW w:w="2387" w:type="dxa"/>
            <w:vAlign w:val="center"/>
            <w:textDirection w:val="lrTb"/>
            <w:noWrap/>
          </w:tcPr>
          <w:p>
            <w:pPr>
              <w:jc w:val="center"/>
              <w:rPr>
                <w:rFonts w:ascii="Times New Roman" w:hAnsi="Times New Roman" w:cs="Times New Roman"/>
                <w:color w:val="000000" w:themeColor="text1"/>
                <w:sz w:val="21"/>
                <w:szCs w:val="21"/>
                <w:highlight w:val="none"/>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位置</w:t>
            </w:r>
            <w:r/>
          </w:p>
        </w:tc>
      </w:tr>
      <w:tr>
        <w:trPr>
          <w:jc w:val="center"/>
          <w:trHeight w:val="315"/>
        </w:trPr>
        <w:tc>
          <w:tcPr>
            <w:tcW w:w="1327" w:type="dxa"/>
            <w:vAlign w:val="center"/>
            <w:textDirection w:val="lrTb"/>
            <w:noWrap/>
          </w:tcPr>
          <w:p>
            <w:pPr>
              <w:jc w:val="center"/>
              <w:rPr>
                <w:rFonts w:ascii="Times New Roman" w:hAnsi="Times New Roman" w:cs="Times New Roman"/>
                <w:color w:val="000000" w:themeColor="text1"/>
                <w:sz w:val="21"/>
                <w:szCs w:val="21"/>
                <w:highlight w:val="none"/>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1</w:t>
            </w:r>
            <w:r/>
          </w:p>
        </w:tc>
        <w:tc>
          <w:tcPr>
            <w:tcW w:w="713" w:type="dxa"/>
            <w:vAlign w:val="center"/>
            <w:textDirection w:val="lrTb"/>
            <w:noWrap/>
          </w:tcPr>
          <w:p>
            <w:pPr>
              <w:jc w:val="center"/>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cs="Times New Roman"/>
                <w:color w:val="000000" w:themeColor="text1"/>
                <w:sz w:val="21"/>
                <w:szCs w:val="21"/>
                <w:highlight w:val="none"/>
                <w:lang w:val="en-US" w:eastAsia="zh-CN"/>
                <w14:textFill>
                  <w14:solidFill>
                    <w14:schemeClr w14:val="tx1"/>
                  </w14:solidFill>
                </w14:textFill>
              </w:rPr>
              <w:t xml:space="preserve">L1</w:t>
            </w:r>
            <w:r/>
          </w:p>
        </w:tc>
        <w:tc>
          <w:tcPr>
            <w:tcW w:w="1909" w:type="dxa"/>
            <w:vAlign w:val="center"/>
            <w:textDirection w:val="lrTb"/>
            <w:noWrap/>
          </w:tcPr>
          <w:p>
            <w:pPr>
              <w:jc w:val="center"/>
              <w:rPr>
                <w:rFonts w:ascii="Times New Roman" w:hAnsi="Times New Roman"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cs="Times New Roman"/>
                <w:color w:val="000000" w:themeColor="text1"/>
                <w:sz w:val="21"/>
                <w:szCs w:val="21"/>
                <w:highlight w:val="none"/>
                <w:lang w:val="en-US" w:eastAsia="zh-CN"/>
                <w14:textFill>
                  <w14:solidFill>
                    <w14:schemeClr w14:val="tx1"/>
                  </w14:solidFill>
                </w14:textFill>
              </w:rPr>
              <w:t xml:space="preserve">迅达</w:t>
            </w:r>
            <w:r/>
          </w:p>
        </w:tc>
        <w:tc>
          <w:tcPr>
            <w:tcW w:w="1208" w:type="dxa"/>
            <w:vAlign w:val="center"/>
            <w:textDirection w:val="lrTb"/>
            <w:noWrap/>
          </w:tcPr>
          <w:p>
            <w:pPr>
              <w:jc w:val="center"/>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cs="Times New Roman"/>
                <w:color w:val="000000" w:themeColor="text1"/>
                <w:sz w:val="21"/>
                <w:szCs w:val="21"/>
                <w:highlight w:val="none"/>
                <w:lang w:val="en-US" w:eastAsia="zh-CN"/>
                <w14:textFill>
                  <w14:solidFill>
                    <w14:schemeClr w14:val="tx1"/>
                  </w14:solidFill>
                </w14:textFill>
              </w:rPr>
              <w:t xml:space="preserve">1000</w:t>
            </w:r>
            <w:r/>
          </w:p>
        </w:tc>
        <w:tc>
          <w:tcPr>
            <w:tcW w:w="876" w:type="dxa"/>
            <w:vAlign w:val="center"/>
            <w:textDirection w:val="lrTb"/>
            <w:noWrap/>
          </w:tcPr>
          <w:p>
            <w:pPr>
              <w:jc w:val="center"/>
              <w:rPr>
                <w:rFonts w:ascii="Times New Roman" w:hAnsi="Times New Roman"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cs="Times New Roman"/>
                <w:color w:val="000000" w:themeColor="text1"/>
                <w:sz w:val="21"/>
                <w:szCs w:val="21"/>
                <w:highlight w:val="none"/>
                <w:lang w:val="en-US" w:eastAsia="zh-CN"/>
                <w14:textFill>
                  <w14:solidFill>
                    <w14:schemeClr w14:val="tx1"/>
                  </w14:solidFill>
                </w14:textFill>
              </w:rPr>
              <w:t xml:space="preserve">6</w:t>
            </w:r>
            <w:r/>
          </w:p>
        </w:tc>
        <w:tc>
          <w:tcPr>
            <w:tcW w:w="2387" w:type="dxa"/>
            <w:vAlign w:val="center"/>
            <w:textDirection w:val="lrTb"/>
            <w:noWrap/>
          </w:tcPr>
          <w:p>
            <w:pPr>
              <w:jc w:val="center"/>
              <w:rPr>
                <w:rFonts w:ascii="Times New Roman" w:hAnsi="Times New Roman" w:cs="Times New Roman"/>
                <w:color w:val="000000" w:themeColor="text1"/>
                <w:sz w:val="21"/>
                <w:szCs w:val="21"/>
                <w:highlight w:val="none"/>
                <w14:textFill>
                  <w14:solidFill>
                    <w14:schemeClr w14:val="tx1"/>
                  </w14:solidFill>
                </w14:textFill>
              </w:rPr>
            </w:pPr>
            <w:r>
              <w:rPr>
                <w:rFonts w:hint="eastAsia" w:ascii="Times New Roman" w:hAnsi="Times New Roman" w:cs="Times New Roman"/>
                <w:color w:val="000000" w:themeColor="text1"/>
                <w:sz w:val="21"/>
                <w:szCs w:val="21"/>
                <w:highlight w:val="none"/>
                <w:lang w:val="en-US" w:eastAsia="zh-CN"/>
                <w14:textFill>
                  <w14:solidFill>
                    <w14:schemeClr w14:val="tx1"/>
                  </w14:solidFill>
                </w14:textFill>
              </w:rPr>
              <w:t xml:space="preserve">吴中西路公安局</w:t>
            </w:r>
            <w:r/>
          </w:p>
        </w:tc>
      </w:tr>
      <w:tr>
        <w:trPr>
          <w:jc w:val="center"/>
          <w:trHeight w:val="315"/>
        </w:trPr>
        <w:tc>
          <w:tcPr>
            <w:tcW w:w="1327" w:type="dxa"/>
            <w:vAlign w:val="center"/>
            <w:textDirection w:val="lrTb"/>
            <w:noWrap/>
          </w:tcPr>
          <w:p>
            <w:pPr>
              <w:jc w:val="center"/>
              <w:rPr>
                <w:rFonts w:ascii="Times New Roman" w:hAnsi="Times New Roman" w:cs="Times New Roman"/>
                <w:color w:val="000000" w:themeColor="text1"/>
                <w:sz w:val="21"/>
                <w:szCs w:val="21"/>
                <w:highlight w:val="none"/>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2</w:t>
            </w:r>
            <w:r/>
          </w:p>
        </w:tc>
        <w:tc>
          <w:tcPr>
            <w:tcW w:w="713" w:type="dxa"/>
            <w:vAlign w:val="center"/>
            <w:textDirection w:val="lrTb"/>
            <w:noWrap/>
          </w:tcPr>
          <w:p>
            <w:pPr>
              <w:jc w:val="center"/>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cs="Times New Roman"/>
                <w:color w:val="000000" w:themeColor="text1"/>
                <w:sz w:val="21"/>
                <w:szCs w:val="21"/>
                <w:highlight w:val="none"/>
                <w:lang w:val="en-US" w:eastAsia="zh-CN"/>
                <w14:textFill>
                  <w14:solidFill>
                    <w14:schemeClr w14:val="tx1"/>
                  </w14:solidFill>
                </w14:textFill>
              </w:rPr>
              <w:t xml:space="preserve">L2</w:t>
            </w:r>
            <w:r/>
          </w:p>
        </w:tc>
        <w:tc>
          <w:tcPr>
            <w:tcW w:w="1909" w:type="dxa"/>
            <w:vAlign w:val="center"/>
            <w:textDirection w:val="lrTb"/>
            <w:noWrap/>
          </w:tcPr>
          <w:p>
            <w:pPr>
              <w:jc w:val="center"/>
              <w:rPr>
                <w:rFonts w:ascii="Times New Roman" w:hAnsi="Times New Roman"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cs="Times New Roman"/>
                <w:color w:val="000000" w:themeColor="text1"/>
                <w:sz w:val="21"/>
                <w:szCs w:val="21"/>
                <w:highlight w:val="none"/>
                <w:lang w:eastAsia="zh-CN"/>
                <w14:textFill>
                  <w14:solidFill>
                    <w14:schemeClr w14:val="tx1"/>
                  </w14:solidFill>
                </w14:textFill>
              </w:rPr>
              <w:t xml:space="preserve">西继</w:t>
            </w:r>
            <w:r>
              <w:rPr>
                <w:rFonts w:hint="eastAsia" w:ascii="Times New Roman" w:hAnsi="Times New Roman" w:cs="Times New Roman"/>
                <w:color w:val="000000" w:themeColor="text1"/>
                <w:sz w:val="21"/>
                <w:szCs w:val="21"/>
                <w:highlight w:val="none"/>
                <w:lang w:val="en-US" w:eastAsia="zh-CN"/>
                <w14:textFill>
                  <w14:solidFill>
                    <w14:schemeClr w14:val="tx1"/>
                  </w14:solidFill>
                </w14:textFill>
              </w:rPr>
              <w:t xml:space="preserve">迅达</w:t>
            </w:r>
            <w:r/>
          </w:p>
        </w:tc>
        <w:tc>
          <w:tcPr>
            <w:tcW w:w="1208" w:type="dxa"/>
            <w:vAlign w:val="center"/>
            <w:textDirection w:val="lrTb"/>
            <w:noWrap/>
          </w:tcPr>
          <w:p>
            <w:pPr>
              <w:jc w:val="center"/>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ascii="Times New Roman" w:hAnsi="Times New Roman" w:cs="Times New Roman"/>
                <w:color w:val="000000" w:themeColor="text1"/>
                <w:sz w:val="21"/>
                <w:szCs w:val="21"/>
                <w:highlight w:val="none"/>
                <w14:textFill>
                  <w14:solidFill>
                    <w14:schemeClr w14:val="tx1"/>
                  </w14:solidFill>
                </w14:textFill>
              </w:rPr>
              <w:t xml:space="preserve">1</w:t>
            </w:r>
            <w:r>
              <w:rPr>
                <w:rFonts w:hint="eastAsia" w:ascii="Times New Roman" w:hAnsi="Times New Roman" w:cs="Times New Roman"/>
                <w:color w:val="000000" w:themeColor="text1"/>
                <w:sz w:val="21"/>
                <w:szCs w:val="21"/>
                <w:highlight w:val="none"/>
                <w:lang w:val="en-US" w:eastAsia="zh-CN"/>
                <w14:textFill>
                  <w14:solidFill>
                    <w14:schemeClr w14:val="tx1"/>
                  </w14:solidFill>
                </w14:textFill>
              </w:rPr>
              <w:t xml:space="preserve">150</w:t>
            </w:r>
            <w:r/>
          </w:p>
        </w:tc>
        <w:tc>
          <w:tcPr>
            <w:tcW w:w="876" w:type="dxa"/>
            <w:vAlign w:val="center"/>
            <w:textDirection w:val="lrTb"/>
            <w:noWrap/>
          </w:tcPr>
          <w:p>
            <w:pPr>
              <w:jc w:val="center"/>
              <w:rPr>
                <w:rFonts w:ascii="Times New Roman" w:hAnsi="Times New Roman"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cs="Times New Roman"/>
                <w:color w:val="000000" w:themeColor="text1"/>
                <w:sz w:val="21"/>
                <w:szCs w:val="21"/>
                <w:highlight w:val="none"/>
                <w:lang w:val="en-US" w:eastAsia="zh-CN"/>
                <w14:textFill>
                  <w14:solidFill>
                    <w14:schemeClr w14:val="tx1"/>
                  </w14:solidFill>
                </w14:textFill>
              </w:rPr>
              <w:t xml:space="preserve">5</w:t>
            </w:r>
            <w:r/>
          </w:p>
        </w:tc>
        <w:tc>
          <w:tcPr>
            <w:tcW w:w="2387" w:type="dxa"/>
            <w:vAlign w:val="center"/>
            <w:textDirection w:val="lrTb"/>
            <w:noWrap/>
          </w:tcPr>
          <w:p>
            <w:pPr>
              <w:jc w:val="center"/>
              <w:rPr>
                <w:rFonts w:ascii="Times New Roman" w:hAnsi="Times New Roman" w:cs="Times New Roman"/>
                <w:color w:val="000000" w:themeColor="text1"/>
                <w:sz w:val="21"/>
                <w:szCs w:val="21"/>
                <w:highlight w:val="none"/>
                <w14:textFill>
                  <w14:solidFill>
                    <w14:schemeClr w14:val="tx1"/>
                  </w14:solidFill>
                </w14:textFill>
              </w:rPr>
            </w:pPr>
            <w:r>
              <w:rPr>
                <w:rFonts w:hint="eastAsia" w:ascii="Times New Roman" w:hAnsi="Times New Roman" w:cs="Times New Roman"/>
                <w:color w:val="000000" w:themeColor="text1"/>
                <w:sz w:val="21"/>
                <w:szCs w:val="21"/>
                <w:highlight w:val="none"/>
                <w:lang w:val="en-US" w:eastAsia="zh-CN"/>
                <w14:textFill>
                  <w14:solidFill>
                    <w14:schemeClr w14:val="tx1"/>
                  </w14:solidFill>
                </w14:textFill>
              </w:rPr>
              <w:t xml:space="preserve">吴中西路公安局</w:t>
            </w:r>
            <w:r/>
          </w:p>
        </w:tc>
      </w:tr>
    </w:tbl>
    <w:p>
      <w:pPr>
        <w:pStyle w:val="722"/>
        <w:numPr>
          <w:ilvl w:val="0"/>
          <w:numId w:val="0"/>
        </w:numPr>
        <w:ind w:right="-15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（三）服务质量要求：</w:t>
      </w:r>
      <w:r/>
    </w:p>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实施日常维护保养后的电梯应当符合《中华人民共和国特种设备安全法》、《特种设备安全监察条例》（国务院令第549号）、《电梯使用管理与维护保养规则》《电梯制造与安装安全规范》和《自动扶梯和自动人行道的制造与安装安全规范》的相关规定。</w:t>
      </w:r>
      <w:r/>
    </w:p>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1.维保时应严格按国家规定的电梯周期保养报告并做好例行维修、保养工作。</w:t>
      </w:r>
      <w:r/>
    </w:p>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2.投标方应提供日间2名专职员工驻场维保服务，实习生除外，不得院外兼职，不得兼修非本院电梯，并提供24小时紧急召修服务，接到采购人召修电话通知后，电梯困人在30分钟内到达现场解决，一般故障在</w:t>
      </w:r>
      <w:r>
        <w:rPr>
          <w:rFonts w:hint="eastAsia" w:ascii="宋体" w:hAnsi="宋体"/>
          <w:color w:val="000000" w:themeColor="text1"/>
          <w:szCs w:val="21"/>
          <w:highlight w:val="none"/>
          <w:lang w:val="en-US" w:eastAsia="zh-CN"/>
          <w14:textFill>
            <w14:solidFill>
              <w14:schemeClr w14:val="tx1"/>
            </w14:solidFill>
          </w14:textFill>
        </w:rPr>
        <w:t xml:space="preserve">10</w:t>
      </w:r>
      <w:r>
        <w:rPr>
          <w:rFonts w:hint="eastAsia" w:ascii="宋体" w:hAnsi="宋体"/>
          <w:color w:val="000000" w:themeColor="text1"/>
          <w:szCs w:val="21"/>
          <w:highlight w:val="none"/>
          <w14:textFill>
            <w14:solidFill>
              <w14:schemeClr w14:val="tx1"/>
            </w14:solidFill>
          </w14:textFill>
        </w:rPr>
        <w:t xml:space="preserve">分钟内到达现场解决。日常保养服务不得影响院方正常医疗业务的开展，工作时间无法停梯保养的，应延后至非工作高峰时段或非工作时段进行。驻场员工费用（含各类社保、保险等费用）由投标方承担。</w:t>
      </w:r>
      <w:r/>
    </w:p>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3.在当地政府主管部门对设备年检前，投标人将对设备进行一次全面的检查，以使设备顺利通过年检。</w:t>
      </w:r>
      <w:r/>
    </w:p>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4.维保期内配合采购人通过对设备的年检，负责年检中发生的属本合同范围内的整改工作。每年年检发生的年检费用及相关费用应由投标人承担，如因保养不当原因发生复检，复检费用及其他费用由投标人承担。</w:t>
      </w:r>
      <w:r/>
    </w:p>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5.由于失职造成设备的损坏，由投标人承担费用，负责修复或更换。</w:t>
      </w:r>
      <w:r/>
    </w:p>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6.维保工作和抢修工作完毕后须通知采购人，并在电梯周期保养报告和应急外出服务处理单上进行签字确认。</w:t>
      </w:r>
      <w:r/>
    </w:p>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8.在维保时应在现场设置警告标语及防护栏，防止其他无关人员进入维保或抢修现场。</w:t>
      </w:r>
      <w:r/>
    </w:p>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9.采用综合全包维保模式，投标人免费更换电梯维修所有零配件（包含主机马达、钢丝绳、随行电缆、补偿链、曳引主机、扶手带、照明灯具、紫外线灯、梯控、监控、轿厢饰面、装潢、栏杆、门槛石、地面大理石、地面PVC地板、镜面、内呼刷卡设备、外呼刷卡设备、轿厢厢门、扶梯踏板、扶梯主机轴承、扶梯梯级等所有零配件及人工）。电梯维保大件采购及安装完毕时间原则上不超过一周。</w:t>
      </w:r>
      <w:r/>
    </w:p>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10.重要维修配件必须保证备品充足，满足抢修需要。</w:t>
      </w:r>
      <w:r/>
    </w:p>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11.本项目服务人员不得有任何社会兼职。</w:t>
      </w:r>
      <w:r/>
    </w:p>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12.院方为中标方提供必要的工作和休息场所。</w:t>
      </w:r>
      <w:r/>
    </w:p>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（四）维保要求：</w:t>
      </w:r>
      <w:r/>
    </w:p>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1.例行维保工作</w:t>
      </w:r>
      <w:r/>
    </w:p>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（1）按照国家相关规定，须派专业人员对上述设备提供至少每15天1次的例行保养工作，其中包括对设备机件的安全及功能清洁、调整、检查及润滑，各类维保记录应及时、详细登记以备查验。</w:t>
      </w:r>
      <w:r/>
    </w:p>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（2）电梯采用全保服务，所有配件、辅料由维保单位提供，价格包含在报价中。</w:t>
      </w:r>
      <w:r/>
    </w:p>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（3）对所维保的电梯常用配件需有一定库存。</w:t>
      </w:r>
      <w:r/>
    </w:p>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（4）必须配合医院相应的检查及测试工作。</w:t>
      </w:r>
      <w:r/>
    </w:p>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2.24小时紧急修理服务</w:t>
      </w:r>
      <w:r/>
    </w:p>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须提供全日24小时紧急修理服务，采购人若发现维保设备发生故障或有不正常运行现象，中标单位应该在10分钟内到达现场处理故障。若有乘客困于设备内，中标单位必须承诺在30分钟内到达现场处理故障。如因维保单位维修不及时所造成的损失由维保单位负责。</w:t>
      </w:r>
      <w:r/>
    </w:p>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需负责所维保的电梯通过苏州市技术监督局每年一次的年检，如通过年检，年检费用由采购人承担；如不通过所需一切费用由维保单位负责。如年检不合格，年检费用由维保单位承担。采购人有权扣除全年维保费用并终止维保合同。如年检未及时完成，视同年检不合格，所引起的社会、安全、经济等一切责任均由投标单位承担，采购人保留进行法律诉讼的权利。</w:t>
      </w:r>
      <w:r/>
    </w:p>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4.为保护电梯原有生产厂商的技术专利，被更换的零件涉及技术专利的，应按国家相关规定执行。</w:t>
      </w:r>
      <w:r/>
    </w:p>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5.每次执行维保任务时，必须持有致采购人的联系单（写明维保内容、执行情况、维保人、时间等），经采购人签字确认后作为合同考核及付款凭证，未经采购人确认的，视为无效维护，不计入考核和付款凭证。</w:t>
      </w:r>
      <w:r/>
    </w:p>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中标方应参照国家法律法规、行业规范制定详细的维保计划、安全施工计划和岗位职责说明，在施工中应严格按相关规定执行，如发生施工安全问题，由此造成的人身和财产损失及责任全部由中标单位自行承担。</w:t>
      </w:r>
      <w:r/>
    </w:p>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7.在接到医院三次通知和催促后仍未能及时前来维修，或两次以上未能修复的，采购人有权请第三方介入维修，由此引起的费用由中标单位支付，或在当年维保费中扣除。</w:t>
      </w:r>
      <w:r/>
    </w:p>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8.所有维保设备完好率要通过医院考核，相同（相似）设备同一故障发生两次以上，视为保养失误，由此引起的配件费用由中标单位承担，采购人还有权扣除相应的维保费用。</w:t>
      </w:r>
      <w:r/>
    </w:p>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9.设备运转率要求：中标单位须保证维保设备运转率达到或高于99%。若维保设备在1个维保年度内低于此运转率时，采购人将按每降低1%扣除维保服务费人民币200.00元，扣除金额于本年度的维保服务费中扣除。</w:t>
      </w:r>
      <w:r/>
    </w:p>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设备运转率 = 365天 x 24小时 – 停梯时间 /365天 x 24小时 ×100%</w:t>
      </w:r>
      <w:r/>
    </w:p>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停梯时间仅包括例行保养时间及由于中标单位维保原因导致的故障修理中的设备停用时间，但不包括因不正常使用、不可抗力、故意破坏等任何非中标单位原因导致和经采购人同意的设备工程的设备停用时间。</w:t>
      </w:r>
      <w:r/>
    </w:p>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（五）其他</w:t>
      </w:r>
      <w:r/>
    </w:p>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1.报价为承包维保期的总费用，会上一次性报价；</w:t>
      </w:r>
      <w:r/>
    </w:p>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2.报价金额大小写不一致时，以大写金额为准；</w:t>
      </w:r>
      <w:r/>
    </w:p>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3.报价金额全部采用人民币表示，报价精确到分；</w:t>
      </w:r>
      <w:r/>
    </w:p>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4.本报价的服务方式为全包保养（含年检、磅机校验、限速器校验、载重校验等）；</w:t>
      </w:r>
      <w:r/>
    </w:p>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5.本报价总价已包含所需缴纳的国家规定的各类税费；</w:t>
      </w:r>
      <w:r/>
    </w:p>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6.本报价总价已包含所需的人员工资、维修保养中所需的耗材（润滑油、保养清洁用品等）；</w:t>
      </w:r>
      <w:r/>
    </w:p>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7.服务期内如遇国家最低工资标准和社会保险缴费基数调整，由中标人负责，采购人不再给予中标人相应调整。</w:t>
      </w:r>
      <w:r/>
    </w:p>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（六）考核要求：</w:t>
      </w:r>
      <w:r>
        <w:rPr>
          <w:rFonts w:hint="eastAsia" w:ascii="宋体" w:hAnsi="宋体"/>
          <w:color w:val="000000" w:themeColor="text1"/>
          <w:szCs w:val="21"/>
          <w:highlight w:val="none"/>
          <w14:textFill>
            <w14:solidFill>
              <w14:schemeClr w14:val="tx1"/>
            </w14:solidFill>
          </w14:textFill>
        </w:rPr>
        <w:t xml:space="preserve">医院对服务方进行月度考核，考核结果与当月度费用结算挂钩。</w:t>
      </w:r>
      <w:r/>
    </w:p>
    <w:tbl>
      <w:tblPr>
        <w:tblStyle w:val="721"/>
        <w:tblpPr w:horzAnchor="page" w:tblpX="1951" w:vertAnchor="text" w:tblpY="622" w:leftFromText="180" w:topFromText="0" w:rightFromText="180" w:bottomFromText="0"/>
        <w:tblW w:w="8745" w:type="dxa"/>
        <w:tblInd w:w="0" w:type="dxa"/>
        <w:tblLayout w:type="fixed"/>
        <w:tblCellMar>
          <w:left w:w="108" w:type="dxa"/>
          <w:top w:w="0" w:type="dxa"/>
          <w:right w:w="108" w:type="dxa"/>
          <w:bottom w:w="0" w:type="dxa"/>
        </w:tblCellMar>
        <w:tblLook w:val="04A0" w:firstRow="1" w:lastRow="0" w:firstColumn="1" w:lastColumn="0" w:noHBand="0" w:noVBand="1"/>
      </w:tblPr>
      <w:tblGrid>
        <w:gridCol w:w="750"/>
        <w:gridCol w:w="3420"/>
        <w:gridCol w:w="767"/>
        <w:gridCol w:w="2923"/>
        <w:gridCol w:w="885"/>
      </w:tblGrid>
      <w:tr>
        <w:trPr>
          <w:trHeight w:val="465"/>
        </w:trPr>
        <w:tc>
          <w:tcPr>
            <w:gridSpan w:val="5"/>
            <w:tcBorders>
              <w:top w:val="none" w:color="000000" w:sz="4" w:space="0"/>
              <w:left w:val="none" w:color="000000" w:sz="4" w:space="0"/>
              <w:bottom w:val="none" w:color="000000" w:sz="4" w:space="0"/>
              <w:right w:val="none" w:color="000000" w:sz="4" w:space="0"/>
            </w:tcBorders>
            <w:tcW w:w="8745"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苏州市中医医院社会化部门月度考核表</w:t>
            </w:r>
            <w:r/>
          </w:p>
        </w:tc>
      </w:tr>
      <w:tr>
        <w:trPr>
          <w:trHeight w:val="405"/>
        </w:trPr>
        <w:tc>
          <w:tcPr>
            <w:gridSpan w:val="5"/>
            <w:tcBorders>
              <w:top w:val="none" w:color="000000" w:sz="4" w:space="0"/>
              <w:left w:val="none" w:color="000000" w:sz="4" w:space="0"/>
              <w:bottom w:val="none" w:color="000000" w:sz="4" w:space="0"/>
              <w:right w:val="none" w:color="000000" w:sz="4" w:space="0"/>
            </w:tcBorders>
            <w:tcW w:w="8745" w:type="dxa"/>
            <w:vAlign w:val="center"/>
            <w:textDirection w:val="lrTb"/>
            <w:noWrap/>
          </w:tcPr>
          <w:p>
            <w:pPr>
              <w:jc w:val="righ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年</w:t>
            </w:r>
            <w:r>
              <w:rPr>
                <w:rStyle w:val="1119"/>
                <w:rFonts w:hint="eastAsia" w:ascii="宋体" w:hAnsi="宋体" w:cs="宋体"/>
                <w:b w:val="0"/>
                <w:bCs w:val="0"/>
                <w:color w:val="000000" w:themeColor="text1"/>
                <w:sz w:val="21"/>
                <w:szCs w:val="21"/>
                <w:highlight w:val="none"/>
                <w:lang w:bidi="ar"/>
                <w14:textFill>
                  <w14:solidFill>
                    <w14:schemeClr w14:val="tx1"/>
                  </w14:solidFill>
                </w14:textFill>
              </w:rPr>
              <w:t xml:space="preserve">      </w:t>
            </w:r>
            <w:r>
              <w:rPr>
                <w:rStyle w:val="1120"/>
                <w:rFonts w:hint="default" w:ascii="宋体" w:hAnsi="宋体" w:eastAsia="宋体" w:cs="宋体"/>
                <w:b w:val="0"/>
                <w:bCs w:val="0"/>
                <w:color w:val="000000" w:themeColor="text1"/>
                <w:sz w:val="21"/>
                <w:szCs w:val="21"/>
                <w:highlight w:val="none"/>
                <w:lang w:bidi="ar"/>
                <w14:textFill>
                  <w14:solidFill>
                    <w14:schemeClr w14:val="tx1"/>
                  </w14:solidFill>
                </w14:textFill>
              </w:rPr>
              <w:t xml:space="preserve">月</w:t>
            </w:r>
            <w:r/>
          </w:p>
        </w:tc>
      </w:tr>
      <w:tr>
        <w:trPr>
          <w:trHeight w:val="315"/>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扣分项</w:t>
            </w:r>
            <w:r/>
          </w:p>
        </w:tc>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分值</w:t>
            </w:r>
            <w:r/>
          </w:p>
        </w:tc>
        <w:tc>
          <w:tcPr>
            <w:tcBorders>
              <w:top w:val="single" w:color="000000" w:sz="4" w:space="0"/>
              <w:left w:val="single" w:color="000000" w:sz="4" w:space="0"/>
              <w:bottom w:val="single" w:color="000000" w:sz="4" w:space="0"/>
              <w:right w:val="single" w:color="000000" w:sz="4" w:space="0"/>
            </w:tcBorders>
            <w:tcW w:w="29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说明</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得分</w:t>
            </w:r>
            <w:r/>
          </w:p>
        </w:tc>
      </w:tr>
      <w:tr>
        <w:trPr>
          <w:trHeight w:val="6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Style w:val="1121"/>
                <w:rFonts w:hint="default" w:ascii="宋体" w:hAnsi="宋体" w:eastAsia="宋体" w:cs="宋体"/>
                <w:color w:val="000000" w:themeColor="text1"/>
                <w:sz w:val="21"/>
                <w:szCs w:val="21"/>
                <w:highlight w:val="none"/>
                <w:lang w:bidi="ar"/>
                <w14:textFill>
                  <w14:solidFill>
                    <w14:schemeClr w14:val="tx1"/>
                  </w14:solidFill>
                </w14:textFill>
              </w:rPr>
              <w:t xml:space="preserve">是否按合同约定配备足够数量的具有资质的驻场维保人员</w:t>
            </w:r>
            <w:r/>
          </w:p>
        </w:tc>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2923"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Style w:val="1121"/>
                <w:rFonts w:hint="default" w:ascii="宋体" w:hAnsi="宋体" w:eastAsia="宋体" w:cs="宋体"/>
                <w:color w:val="000000" w:themeColor="text1"/>
                <w:sz w:val="21"/>
                <w:szCs w:val="21"/>
                <w:highlight w:val="none"/>
                <w:lang w:bidi="ar"/>
                <w14:textFill>
                  <w14:solidFill>
                    <w14:schemeClr w14:val="tx1"/>
                  </w14:solidFill>
                </w14:textFill>
              </w:rPr>
              <w:t xml:space="preserve">经抽查发现配备不足或资质不足的，每次扣</w:t>
            </w:r>
            <w:r>
              <w:rPr>
                <w:rStyle w:val="1122"/>
                <w:rFonts w:hint="eastAsia" w:ascii="宋体" w:hAnsi="宋体" w:cs="宋体"/>
                <w:color w:val="000000" w:themeColor="text1"/>
                <w:sz w:val="21"/>
                <w:szCs w:val="21"/>
                <w:highlight w:val="none"/>
                <w:lang w:bidi="ar"/>
                <w14:textFill>
                  <w14:solidFill>
                    <w14:schemeClr w14:val="tx1"/>
                  </w14:solidFill>
                </w14:textFill>
              </w:rPr>
              <w:t xml:space="preserve">2</w:t>
            </w:r>
            <w:r>
              <w:rPr>
                <w:rStyle w:val="1121"/>
                <w:rFonts w:hint="default" w:ascii="宋体" w:hAnsi="宋体" w:eastAsia="宋体" w:cs="宋体"/>
                <w:color w:val="000000" w:themeColor="text1"/>
                <w:sz w:val="21"/>
                <w:szCs w:val="21"/>
                <w:highlight w:val="none"/>
                <w:lang w:bidi="ar"/>
                <w14:textFill>
                  <w14:solidFill>
                    <w14:schemeClr w14:val="tx1"/>
                  </w14:solidFill>
                </w14:textFill>
              </w:rPr>
              <w:t xml:space="preserve">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6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Style w:val="1121"/>
                <w:rFonts w:hint="default" w:ascii="宋体" w:hAnsi="宋体" w:eastAsia="宋体" w:cs="宋体"/>
                <w:color w:val="000000" w:themeColor="text1"/>
                <w:sz w:val="21"/>
                <w:szCs w:val="21"/>
                <w:highlight w:val="none"/>
                <w:lang w:bidi="ar"/>
                <w14:textFill>
                  <w14:solidFill>
                    <w14:schemeClr w14:val="tx1"/>
                  </w14:solidFill>
                </w14:textFill>
              </w:rPr>
              <w:t xml:space="preserve">是否按合同约定开展维修、保养工作</w:t>
            </w:r>
            <w:r/>
          </w:p>
        </w:tc>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20</w:t>
            </w:r>
            <w:r/>
          </w:p>
        </w:tc>
        <w:tc>
          <w:tcPr>
            <w:tcBorders>
              <w:top w:val="single" w:color="000000" w:sz="4" w:space="0"/>
              <w:left w:val="single" w:color="000000" w:sz="4" w:space="0"/>
              <w:bottom w:val="single" w:color="000000" w:sz="4" w:space="0"/>
              <w:right w:val="single" w:color="000000" w:sz="4" w:space="0"/>
            </w:tcBorders>
            <w:tcW w:w="2923"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Style w:val="1121"/>
                <w:rFonts w:hint="default" w:ascii="宋体" w:hAnsi="宋体" w:eastAsia="宋体" w:cs="宋体"/>
                <w:color w:val="000000" w:themeColor="text1"/>
                <w:sz w:val="21"/>
                <w:szCs w:val="21"/>
                <w:highlight w:val="none"/>
                <w:lang w:bidi="ar"/>
                <w14:textFill>
                  <w14:solidFill>
                    <w14:schemeClr w14:val="tx1"/>
                  </w14:solidFill>
                </w14:textFill>
              </w:rPr>
              <w:t xml:space="preserve">经抽查发现维修、保养不到位或记录不全的，每次扣</w:t>
            </w:r>
            <w:r>
              <w:rPr>
                <w:rStyle w:val="1122"/>
                <w:rFonts w:hint="eastAsia" w:ascii="宋体" w:hAnsi="宋体" w:cs="宋体"/>
                <w:color w:val="000000" w:themeColor="text1"/>
                <w:sz w:val="21"/>
                <w:szCs w:val="21"/>
                <w:highlight w:val="none"/>
                <w:lang w:bidi="ar"/>
                <w14:textFill>
                  <w14:solidFill>
                    <w14:schemeClr w14:val="tx1"/>
                  </w14:solidFill>
                </w14:textFill>
              </w:rPr>
              <w:t xml:space="preserve">2</w:t>
            </w:r>
            <w:r>
              <w:rPr>
                <w:rStyle w:val="1121"/>
                <w:rFonts w:hint="default" w:ascii="宋体" w:hAnsi="宋体" w:eastAsia="宋体" w:cs="宋体"/>
                <w:color w:val="000000" w:themeColor="text1"/>
                <w:sz w:val="21"/>
                <w:szCs w:val="21"/>
                <w:highlight w:val="none"/>
                <w:lang w:bidi="ar"/>
                <w14:textFill>
                  <w14:solidFill>
                    <w14:schemeClr w14:val="tx1"/>
                  </w14:solidFill>
                </w14:textFill>
              </w:rPr>
              <w:t xml:space="preserve">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6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Style w:val="1121"/>
                <w:rFonts w:hint="default" w:ascii="宋体" w:hAnsi="宋体" w:eastAsia="宋体" w:cs="宋体"/>
                <w:color w:val="000000" w:themeColor="text1"/>
                <w:sz w:val="21"/>
                <w:szCs w:val="21"/>
                <w:highlight w:val="none"/>
                <w:lang w:bidi="ar"/>
                <w14:textFill>
                  <w14:solidFill>
                    <w14:schemeClr w14:val="tx1"/>
                  </w14:solidFill>
                </w14:textFill>
              </w:rPr>
              <w:t xml:space="preserve">是否按合同约定做好应急处置工作</w:t>
            </w:r>
            <w:r/>
          </w:p>
        </w:tc>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2923"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Style w:val="1121"/>
                <w:rFonts w:hint="default" w:ascii="宋体" w:hAnsi="宋体" w:eastAsia="宋体" w:cs="宋体"/>
                <w:color w:val="000000" w:themeColor="text1"/>
                <w:sz w:val="21"/>
                <w:szCs w:val="21"/>
                <w:highlight w:val="none"/>
                <w:lang w:bidi="ar"/>
                <w14:textFill>
                  <w14:solidFill>
                    <w14:schemeClr w14:val="tx1"/>
                  </w14:solidFill>
                </w14:textFill>
              </w:rPr>
              <w:t xml:space="preserve">发生紧急情况未按合同约定及时处置的，每次扣</w:t>
            </w:r>
            <w:r>
              <w:rPr>
                <w:rStyle w:val="1122"/>
                <w:rFonts w:hint="eastAsia" w:ascii="宋体" w:hAnsi="宋体" w:cs="宋体"/>
                <w:color w:val="000000" w:themeColor="text1"/>
                <w:sz w:val="21"/>
                <w:szCs w:val="21"/>
                <w:highlight w:val="none"/>
                <w:lang w:bidi="ar"/>
                <w14:textFill>
                  <w14:solidFill>
                    <w14:schemeClr w14:val="tx1"/>
                  </w14:solidFill>
                </w14:textFill>
              </w:rPr>
              <w:t xml:space="preserve">2</w:t>
            </w:r>
            <w:r>
              <w:rPr>
                <w:rStyle w:val="1121"/>
                <w:rFonts w:hint="default" w:ascii="宋体" w:hAnsi="宋体" w:eastAsia="宋体" w:cs="宋体"/>
                <w:color w:val="000000" w:themeColor="text1"/>
                <w:sz w:val="21"/>
                <w:szCs w:val="21"/>
                <w:highlight w:val="none"/>
                <w:lang w:bidi="ar"/>
                <w14:textFill>
                  <w14:solidFill>
                    <w14:schemeClr w14:val="tx1"/>
                  </w14:solidFill>
                </w14:textFill>
              </w:rPr>
              <w:t xml:space="preserve">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9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Style w:val="1121"/>
                <w:rFonts w:hint="default" w:ascii="宋体" w:hAnsi="宋体" w:eastAsia="宋体" w:cs="宋体"/>
                <w:color w:val="000000" w:themeColor="text1"/>
                <w:sz w:val="21"/>
                <w:szCs w:val="21"/>
                <w:highlight w:val="none"/>
                <w:lang w:bidi="ar"/>
                <w14:textFill>
                  <w14:solidFill>
                    <w14:schemeClr w14:val="tx1"/>
                  </w14:solidFill>
                </w14:textFill>
              </w:rPr>
              <w:t xml:space="preserve">备品、备件管理</w:t>
            </w:r>
            <w:r/>
          </w:p>
        </w:tc>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2923"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Style w:val="1121"/>
                <w:rFonts w:hint="default" w:ascii="宋体" w:hAnsi="宋体" w:eastAsia="宋体" w:cs="宋体"/>
                <w:color w:val="000000" w:themeColor="text1"/>
                <w:sz w:val="21"/>
                <w:szCs w:val="21"/>
                <w:highlight w:val="none"/>
                <w:lang w:bidi="ar"/>
                <w14:textFill>
                  <w14:solidFill>
                    <w14:schemeClr w14:val="tx1"/>
                  </w14:solidFill>
                </w14:textFill>
              </w:rPr>
              <w:t xml:space="preserve">经抽查发现备品、备件不足的每次扣</w:t>
            </w:r>
            <w:r>
              <w:rPr>
                <w:rStyle w:val="1122"/>
                <w:rFonts w:hint="eastAsia" w:ascii="宋体" w:hAnsi="宋体" w:cs="宋体"/>
                <w:color w:val="000000" w:themeColor="text1"/>
                <w:sz w:val="21"/>
                <w:szCs w:val="21"/>
                <w:highlight w:val="none"/>
                <w:lang w:bidi="ar"/>
                <w14:textFill>
                  <w14:solidFill>
                    <w14:schemeClr w14:val="tx1"/>
                  </w14:solidFill>
                </w14:textFill>
              </w:rPr>
              <w:t xml:space="preserve">2</w:t>
            </w:r>
            <w:r>
              <w:rPr>
                <w:rStyle w:val="1121"/>
                <w:rFonts w:hint="default" w:ascii="宋体" w:hAnsi="宋体" w:eastAsia="宋体" w:cs="宋体"/>
                <w:color w:val="000000" w:themeColor="text1"/>
                <w:sz w:val="21"/>
                <w:szCs w:val="21"/>
                <w:highlight w:val="none"/>
                <w:lang w:bidi="ar"/>
                <w14:textFill>
                  <w14:solidFill>
                    <w14:schemeClr w14:val="tx1"/>
                  </w14:solidFill>
                </w14:textFill>
              </w:rPr>
              <w:t xml:space="preserve">分；使用不合格产品的，每次扣</w:t>
            </w:r>
            <w:r>
              <w:rPr>
                <w:rStyle w:val="1122"/>
                <w:rFonts w:hint="eastAsia" w:ascii="宋体" w:hAnsi="宋体" w:cs="宋体"/>
                <w:color w:val="000000" w:themeColor="text1"/>
                <w:sz w:val="21"/>
                <w:szCs w:val="21"/>
                <w:highlight w:val="none"/>
                <w:lang w:bidi="ar"/>
                <w14:textFill>
                  <w14:solidFill>
                    <w14:schemeClr w14:val="tx1"/>
                  </w14:solidFill>
                </w14:textFill>
              </w:rPr>
              <w:t xml:space="preserve">10</w:t>
            </w:r>
            <w:r>
              <w:rPr>
                <w:rStyle w:val="1121"/>
                <w:rFonts w:hint="default" w:ascii="宋体" w:hAnsi="宋体" w:eastAsia="宋体" w:cs="宋体"/>
                <w:color w:val="000000" w:themeColor="text1"/>
                <w:sz w:val="21"/>
                <w:szCs w:val="21"/>
                <w:highlight w:val="none"/>
                <w:lang w:bidi="ar"/>
                <w14:textFill>
                  <w14:solidFill>
                    <w14:schemeClr w14:val="tx1"/>
                  </w14:solidFill>
                </w14:textFill>
              </w:rPr>
              <w:t xml:space="preserve">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12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Style w:val="1121"/>
                <w:rFonts w:hint="default" w:ascii="宋体" w:hAnsi="宋体" w:eastAsia="宋体" w:cs="宋体"/>
                <w:color w:val="000000" w:themeColor="text1"/>
                <w:sz w:val="21"/>
                <w:szCs w:val="21"/>
                <w:highlight w:val="none"/>
                <w:lang w:bidi="ar"/>
                <w14:textFill>
                  <w14:solidFill>
                    <w14:schemeClr w14:val="tx1"/>
                  </w14:solidFill>
                </w14:textFill>
              </w:rPr>
              <w:t xml:space="preserve">是否落实安全生产责任</w:t>
            </w:r>
            <w:r/>
          </w:p>
        </w:tc>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20</w:t>
            </w:r>
            <w:r/>
          </w:p>
        </w:tc>
        <w:tc>
          <w:tcPr>
            <w:tcBorders>
              <w:top w:val="single" w:color="000000" w:sz="4" w:space="0"/>
              <w:left w:val="single" w:color="000000" w:sz="4" w:space="0"/>
              <w:bottom w:val="single" w:color="000000" w:sz="4" w:space="0"/>
              <w:right w:val="single" w:color="000000" w:sz="4" w:space="0"/>
            </w:tcBorders>
            <w:tcW w:w="2923"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Style w:val="1121"/>
                <w:rFonts w:hint="default" w:ascii="宋体" w:hAnsi="宋体" w:eastAsia="宋体" w:cs="宋体"/>
                <w:color w:val="000000" w:themeColor="text1"/>
                <w:sz w:val="21"/>
                <w:szCs w:val="21"/>
                <w:highlight w:val="none"/>
                <w:lang w:bidi="ar"/>
                <w14:textFill>
                  <w14:solidFill>
                    <w14:schemeClr w14:val="tx1"/>
                  </w14:solidFill>
                </w14:textFill>
              </w:rPr>
              <w:t xml:space="preserve">经抽查发现未按规范操作、工作中存在安全生产隐患的，每次扣</w:t>
            </w:r>
            <w:r>
              <w:rPr>
                <w:rStyle w:val="1122"/>
                <w:rFonts w:hint="eastAsia" w:ascii="宋体" w:hAnsi="宋体" w:cs="宋体"/>
                <w:color w:val="000000" w:themeColor="text1"/>
                <w:sz w:val="21"/>
                <w:szCs w:val="21"/>
                <w:highlight w:val="none"/>
                <w:lang w:bidi="ar"/>
                <w14:textFill>
                  <w14:solidFill>
                    <w14:schemeClr w14:val="tx1"/>
                  </w14:solidFill>
                </w14:textFill>
              </w:rPr>
              <w:t xml:space="preserve">2</w:t>
            </w:r>
            <w:r>
              <w:rPr>
                <w:rStyle w:val="1121"/>
                <w:rFonts w:hint="default" w:ascii="宋体" w:hAnsi="宋体" w:eastAsia="宋体" w:cs="宋体"/>
                <w:color w:val="000000" w:themeColor="text1"/>
                <w:sz w:val="21"/>
                <w:szCs w:val="21"/>
                <w:highlight w:val="none"/>
                <w:lang w:bidi="ar"/>
                <w14:textFill>
                  <w14:solidFill>
                    <w14:schemeClr w14:val="tx1"/>
                  </w14:solidFill>
                </w14:textFill>
              </w:rPr>
              <w:t xml:space="preserve">分；发生安全生产事故的，扣</w:t>
            </w:r>
            <w:r>
              <w:rPr>
                <w:rStyle w:val="1122"/>
                <w:rFonts w:hint="eastAsia" w:ascii="宋体" w:hAnsi="宋体" w:cs="宋体"/>
                <w:color w:val="000000" w:themeColor="text1"/>
                <w:sz w:val="21"/>
                <w:szCs w:val="21"/>
                <w:highlight w:val="none"/>
                <w:lang w:bidi="ar"/>
                <w14:textFill>
                  <w14:solidFill>
                    <w14:schemeClr w14:val="tx1"/>
                  </w14:solidFill>
                </w14:textFill>
              </w:rPr>
              <w:t xml:space="preserve">10</w:t>
            </w:r>
            <w:r>
              <w:rPr>
                <w:rStyle w:val="1121"/>
                <w:rFonts w:hint="default" w:ascii="宋体" w:hAnsi="宋体" w:eastAsia="宋体" w:cs="宋体"/>
                <w:color w:val="000000" w:themeColor="text1"/>
                <w:sz w:val="21"/>
                <w:szCs w:val="21"/>
                <w:highlight w:val="none"/>
                <w:lang w:bidi="ar"/>
                <w14:textFill>
                  <w14:solidFill>
                    <w14:schemeClr w14:val="tx1"/>
                  </w14:solidFill>
                </w14:textFill>
              </w:rPr>
              <w:t xml:space="preserve">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9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Style w:val="1121"/>
                <w:rFonts w:hint="default" w:ascii="宋体" w:hAnsi="宋体" w:eastAsia="宋体" w:cs="宋体"/>
                <w:color w:val="000000" w:themeColor="text1"/>
                <w:sz w:val="21"/>
                <w:szCs w:val="21"/>
                <w:highlight w:val="none"/>
                <w:lang w:bidi="ar"/>
                <w14:textFill>
                  <w14:solidFill>
                    <w14:schemeClr w14:val="tx1"/>
                  </w14:solidFill>
                </w14:textFill>
              </w:rPr>
              <w:t xml:space="preserve">是否按合同约定落实制度建设</w:t>
            </w:r>
            <w:r/>
          </w:p>
        </w:tc>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2923"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Style w:val="1121"/>
                <w:rFonts w:hint="default" w:ascii="宋体" w:hAnsi="宋体" w:eastAsia="宋体" w:cs="宋体"/>
                <w:color w:val="000000" w:themeColor="text1"/>
                <w:sz w:val="21"/>
                <w:szCs w:val="21"/>
                <w:highlight w:val="none"/>
                <w:lang w:bidi="ar"/>
                <w14:textFill>
                  <w14:solidFill>
                    <w14:schemeClr w14:val="tx1"/>
                  </w14:solidFill>
                </w14:textFill>
              </w:rPr>
              <w:t xml:space="preserve">经抽查发现管理制度、维保制度、培训制度、应急预案制度不全或落实不到位的，每次扣</w:t>
            </w:r>
            <w:r>
              <w:rPr>
                <w:rStyle w:val="1122"/>
                <w:rFonts w:hint="eastAsia" w:ascii="宋体" w:hAnsi="宋体" w:cs="宋体"/>
                <w:color w:val="000000" w:themeColor="text1"/>
                <w:sz w:val="21"/>
                <w:szCs w:val="21"/>
                <w:highlight w:val="none"/>
                <w:lang w:bidi="ar"/>
                <w14:textFill>
                  <w14:solidFill>
                    <w14:schemeClr w14:val="tx1"/>
                  </w14:solidFill>
                </w14:textFill>
              </w:rPr>
              <w:t xml:space="preserve">2</w:t>
            </w:r>
            <w:r>
              <w:rPr>
                <w:rStyle w:val="1121"/>
                <w:rFonts w:hint="default" w:ascii="宋体" w:hAnsi="宋体" w:eastAsia="宋体" w:cs="宋体"/>
                <w:color w:val="000000" w:themeColor="text1"/>
                <w:sz w:val="21"/>
                <w:szCs w:val="21"/>
                <w:highlight w:val="none"/>
                <w:lang w:bidi="ar"/>
                <w14:textFill>
                  <w14:solidFill>
                    <w14:schemeClr w14:val="tx1"/>
                  </w14:solidFill>
                </w14:textFill>
              </w:rPr>
              <w:t xml:space="preserve">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9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Style w:val="1121"/>
                <w:rFonts w:hint="default" w:ascii="宋体" w:hAnsi="宋体" w:eastAsia="宋体" w:cs="宋体"/>
                <w:color w:val="000000" w:themeColor="text1"/>
                <w:sz w:val="21"/>
                <w:szCs w:val="21"/>
                <w:highlight w:val="none"/>
                <w:lang w:bidi="ar"/>
                <w14:textFill>
                  <w14:solidFill>
                    <w14:schemeClr w14:val="tx1"/>
                  </w14:solidFill>
                </w14:textFill>
              </w:rPr>
              <w:t xml:space="preserve">电梯运转、硬件设施、标识公示情况</w:t>
            </w:r>
            <w:r/>
          </w:p>
        </w:tc>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2923"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Style w:val="1121"/>
                <w:rFonts w:hint="default" w:ascii="宋体" w:hAnsi="宋体" w:eastAsia="宋体" w:cs="宋体"/>
                <w:color w:val="000000" w:themeColor="text1"/>
                <w:sz w:val="21"/>
                <w:szCs w:val="21"/>
                <w:highlight w:val="none"/>
                <w:lang w:bidi="ar"/>
                <w14:textFill>
                  <w14:solidFill>
                    <w14:schemeClr w14:val="tx1"/>
                  </w14:solidFill>
                </w14:textFill>
              </w:rPr>
              <w:t xml:space="preserve">经抽查发现电梯运转不良、硬件设施损坏未及时修复、警示及救援标识不清或缺失的，每次扣</w:t>
            </w:r>
            <w:r>
              <w:rPr>
                <w:rStyle w:val="1122"/>
                <w:rFonts w:hint="eastAsia" w:ascii="宋体" w:hAnsi="宋体" w:cs="宋体"/>
                <w:color w:val="000000" w:themeColor="text1"/>
                <w:sz w:val="21"/>
                <w:szCs w:val="21"/>
                <w:highlight w:val="none"/>
                <w:lang w:bidi="ar"/>
                <w14:textFill>
                  <w14:solidFill>
                    <w14:schemeClr w14:val="tx1"/>
                  </w14:solidFill>
                </w14:textFill>
              </w:rPr>
              <w:t xml:space="preserve">2</w:t>
            </w:r>
            <w:r>
              <w:rPr>
                <w:rStyle w:val="1121"/>
                <w:rFonts w:hint="default" w:ascii="宋体" w:hAnsi="宋体" w:eastAsia="宋体" w:cs="宋体"/>
                <w:color w:val="000000" w:themeColor="text1"/>
                <w:sz w:val="21"/>
                <w:szCs w:val="21"/>
                <w:highlight w:val="none"/>
                <w:lang w:bidi="ar"/>
                <w14:textFill>
                  <w14:solidFill>
                    <w14:schemeClr w14:val="tx1"/>
                  </w14:solidFill>
                </w14:textFill>
              </w:rPr>
              <w:t xml:space="preserve">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9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Style w:val="1121"/>
                <w:rFonts w:hint="default" w:ascii="宋体" w:hAnsi="宋体" w:eastAsia="宋体" w:cs="宋体"/>
                <w:color w:val="000000" w:themeColor="text1"/>
                <w:sz w:val="21"/>
                <w:szCs w:val="21"/>
                <w:highlight w:val="none"/>
                <w:lang w:bidi="ar"/>
                <w14:textFill>
                  <w14:solidFill>
                    <w14:schemeClr w14:val="tx1"/>
                  </w14:solidFill>
                </w14:textFill>
              </w:rPr>
              <w:t xml:space="preserve">电梯机房管理</w:t>
            </w:r>
            <w:r/>
          </w:p>
        </w:tc>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2923"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Style w:val="1121"/>
                <w:rFonts w:hint="default" w:ascii="宋体" w:hAnsi="宋体" w:eastAsia="宋体" w:cs="宋体"/>
                <w:color w:val="000000" w:themeColor="text1"/>
                <w:sz w:val="21"/>
                <w:szCs w:val="21"/>
                <w:highlight w:val="none"/>
                <w:lang w:bidi="ar"/>
                <w14:textFill>
                  <w14:solidFill>
                    <w14:schemeClr w14:val="tx1"/>
                  </w14:solidFill>
                </w14:textFill>
              </w:rPr>
              <w:t xml:space="preserve">经抽查发现电梯机房卫生状况较差、硬件设施不全或损坏、标识不清或缺失的，每次扣</w:t>
            </w:r>
            <w:r>
              <w:rPr>
                <w:rStyle w:val="1122"/>
                <w:rFonts w:hint="eastAsia" w:ascii="宋体" w:hAnsi="宋体" w:cs="宋体"/>
                <w:color w:val="000000" w:themeColor="text1"/>
                <w:sz w:val="21"/>
                <w:szCs w:val="21"/>
                <w:highlight w:val="none"/>
                <w:lang w:bidi="ar"/>
                <w14:textFill>
                  <w14:solidFill>
                    <w14:schemeClr w14:val="tx1"/>
                  </w14:solidFill>
                </w14:textFill>
              </w:rPr>
              <w:t xml:space="preserve">2</w:t>
            </w:r>
            <w:r>
              <w:rPr>
                <w:rStyle w:val="1121"/>
                <w:rFonts w:hint="default" w:ascii="宋体" w:hAnsi="宋体" w:eastAsia="宋体" w:cs="宋体"/>
                <w:color w:val="000000" w:themeColor="text1"/>
                <w:sz w:val="21"/>
                <w:szCs w:val="21"/>
                <w:highlight w:val="none"/>
                <w:lang w:bidi="ar"/>
                <w14:textFill>
                  <w14:solidFill>
                    <w14:schemeClr w14:val="tx1"/>
                  </w14:solidFill>
                </w14:textFill>
              </w:rPr>
              <w:t xml:space="preserve">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315"/>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Style w:val="1076"/>
                <w:rFonts w:hint="eastAsia" w:ascii="宋体" w:hAnsi="宋体" w:cs="宋体"/>
                <w:color w:val="000000" w:themeColor="text1"/>
                <w:sz w:val="21"/>
                <w:szCs w:val="21"/>
                <w:highlight w:val="none"/>
                <w:lang w:bidi="ar"/>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Style w:val="1076"/>
                <w:rFonts w:hint="eastAsia" w:ascii="宋体" w:hAnsi="宋体" w:cs="宋体"/>
                <w:color w:val="000000" w:themeColor="text1"/>
                <w:sz w:val="21"/>
                <w:szCs w:val="21"/>
                <w:highlight w:val="none"/>
                <w:lang w:bidi="ar"/>
                <w14:textFill>
                  <w14:solidFill>
                    <w14:schemeClr w14:val="tx1"/>
                  </w14:solidFill>
                </w14:textFill>
              </w:rPr>
              <w:t xml:space="preserve">加分项</w:t>
            </w:r>
            <w:r/>
          </w:p>
        </w:tc>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923" w:type="dxa"/>
            <w:vAlign w:val="center"/>
            <w:textDirection w:val="lrTb"/>
            <w:noWrap w:val="false"/>
          </w:tcPr>
          <w:p>
            <w:pP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9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Style w:val="1121"/>
                <w:rFonts w:hint="default" w:ascii="宋体" w:hAnsi="宋体" w:eastAsia="宋体" w:cs="宋体"/>
                <w:color w:val="000000" w:themeColor="text1"/>
                <w:sz w:val="21"/>
                <w:szCs w:val="21"/>
                <w:highlight w:val="none"/>
                <w:lang w:bidi="ar"/>
                <w14:textFill>
                  <w14:solidFill>
                    <w14:schemeClr w14:val="tx1"/>
                  </w14:solidFill>
                </w14:textFill>
              </w:rPr>
              <w:t xml:space="preserve">医院收到有关电梯维保人员的表扬信、锦旗，或电梯维保人员发生拾金不昧、见义勇为、助人为乐等行为</w:t>
            </w:r>
            <w:r/>
          </w:p>
        </w:tc>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923"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Style w:val="1118"/>
                <w:rFonts w:hint="default" w:ascii="宋体" w:hAnsi="宋体" w:eastAsia="宋体" w:cs="宋体"/>
                <w:b w:val="0"/>
                <w:bCs w:val="0"/>
                <w:color w:val="000000" w:themeColor="text1"/>
                <w:sz w:val="21"/>
                <w:szCs w:val="21"/>
                <w:highlight w:val="none"/>
                <w:lang w:bidi="ar"/>
                <w14:textFill>
                  <w14:solidFill>
                    <w14:schemeClr w14:val="tx1"/>
                  </w14:solidFill>
                </w14:textFill>
              </w:rPr>
              <w:t xml:space="preserve">经核实属实的，当月每收到一次加</w:t>
            </w:r>
            <w:r>
              <w:rPr>
                <w:rStyle w:val="1123"/>
                <w:rFonts w:hint="eastAsia" w:ascii="宋体" w:hAnsi="宋体" w:cs="宋体"/>
                <w:color w:val="000000" w:themeColor="text1"/>
                <w:sz w:val="21"/>
                <w:szCs w:val="21"/>
                <w:highlight w:val="none"/>
                <w:lang w:bidi="ar"/>
                <w14:textFill>
                  <w14:solidFill>
                    <w14:schemeClr w14:val="tx1"/>
                  </w14:solidFill>
                </w14:textFill>
              </w:rPr>
              <w:t xml:space="preserve">2</w:t>
            </w:r>
            <w:r>
              <w:rPr>
                <w:rStyle w:val="1118"/>
                <w:rFonts w:hint="default" w:ascii="宋体" w:hAnsi="宋体" w:eastAsia="宋体" w:cs="宋体"/>
                <w:b w:val="0"/>
                <w:bCs w:val="0"/>
                <w:color w:val="000000" w:themeColor="text1"/>
                <w:sz w:val="21"/>
                <w:szCs w:val="21"/>
                <w:highlight w:val="none"/>
                <w:lang w:bidi="ar"/>
                <w14:textFill>
                  <w14:solidFill>
                    <w14:schemeClr w14:val="tx1"/>
                  </w14:solidFill>
                </w14:textFill>
              </w:rPr>
              <w:t xml:space="preserve">分，月底合计得分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6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Style w:val="1118"/>
                <w:rFonts w:hint="default" w:ascii="宋体" w:hAnsi="宋体" w:eastAsia="宋体" w:cs="宋体"/>
                <w:b w:val="0"/>
                <w:bCs w:val="0"/>
                <w:color w:val="000000" w:themeColor="text1"/>
                <w:sz w:val="21"/>
                <w:szCs w:val="21"/>
                <w:highlight w:val="none"/>
                <w:lang w:bidi="ar"/>
                <w14:textFill>
                  <w14:solidFill>
                    <w14:schemeClr w14:val="tx1"/>
                  </w14:solidFill>
                </w14:textFill>
              </w:rPr>
              <w:t xml:space="preserve">推出创新举措</w:t>
            </w:r>
            <w:r/>
          </w:p>
        </w:tc>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923"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Style w:val="1118"/>
                <w:rFonts w:hint="default" w:ascii="宋体" w:hAnsi="宋体" w:eastAsia="宋体" w:cs="宋体"/>
                <w:b w:val="0"/>
                <w:bCs w:val="0"/>
                <w:color w:val="000000" w:themeColor="text1"/>
                <w:sz w:val="21"/>
                <w:szCs w:val="21"/>
                <w:highlight w:val="none"/>
                <w:lang w:bidi="ar"/>
                <w14:textFill>
                  <w14:solidFill>
                    <w14:schemeClr w14:val="tx1"/>
                  </w14:solidFill>
                </w14:textFill>
              </w:rPr>
              <w:t xml:space="preserve">受到广泛好评并连续推行</w:t>
            </w:r>
            <w:r>
              <w:rPr>
                <w:rStyle w:val="1122"/>
                <w:rFonts w:hint="eastAsia" w:ascii="宋体" w:hAnsi="宋体" w:cs="宋体"/>
                <w:color w:val="000000" w:themeColor="text1"/>
                <w:sz w:val="21"/>
                <w:szCs w:val="21"/>
                <w:highlight w:val="none"/>
                <w:lang w:bidi="ar"/>
                <w14:textFill>
                  <w14:solidFill>
                    <w14:schemeClr w14:val="tx1"/>
                  </w14:solidFill>
                </w14:textFill>
              </w:rPr>
              <w:t xml:space="preserve">3</w:t>
            </w:r>
            <w:r>
              <w:rPr>
                <w:rStyle w:val="1118"/>
                <w:rFonts w:hint="default" w:ascii="宋体" w:hAnsi="宋体" w:eastAsia="宋体" w:cs="宋体"/>
                <w:b w:val="0"/>
                <w:bCs w:val="0"/>
                <w:color w:val="000000" w:themeColor="text1"/>
                <w:sz w:val="21"/>
                <w:szCs w:val="21"/>
                <w:highlight w:val="none"/>
                <w:lang w:bidi="ar"/>
                <w14:textFill>
                  <w14:solidFill>
                    <w14:schemeClr w14:val="tx1"/>
                  </w14:solidFill>
                </w14:textFill>
              </w:rPr>
              <w:t xml:space="preserve">个月以上的，每一项加</w:t>
            </w:r>
            <w:r>
              <w:rPr>
                <w:rStyle w:val="1122"/>
                <w:rFonts w:hint="eastAsia" w:ascii="宋体" w:hAnsi="宋体" w:cs="宋体"/>
                <w:color w:val="000000" w:themeColor="text1"/>
                <w:sz w:val="21"/>
                <w:szCs w:val="21"/>
                <w:highlight w:val="none"/>
                <w:lang w:bidi="ar"/>
                <w14:textFill>
                  <w14:solidFill>
                    <w14:schemeClr w14:val="tx1"/>
                  </w14:solidFill>
                </w14:textFill>
              </w:rPr>
              <w:t xml:space="preserve">5</w:t>
            </w:r>
            <w:r>
              <w:rPr>
                <w:rStyle w:val="1118"/>
                <w:rFonts w:hint="default" w:ascii="宋体" w:hAnsi="宋体" w:eastAsia="宋体" w:cs="宋体"/>
                <w:b w:val="0"/>
                <w:bCs w:val="0"/>
                <w:color w:val="000000" w:themeColor="text1"/>
                <w:sz w:val="21"/>
                <w:szCs w:val="21"/>
                <w:highlight w:val="none"/>
                <w:lang w:bidi="ar"/>
                <w14:textFill>
                  <w14:solidFill>
                    <w14:schemeClr w14:val="tx1"/>
                  </w14:solidFill>
                </w14:textFill>
              </w:rPr>
              <w:t xml:space="preserve">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315"/>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Style w:val="1076"/>
                <w:rFonts w:hint="eastAsia" w:ascii="宋体" w:hAnsi="宋体" w:cs="宋体"/>
                <w:color w:val="000000" w:themeColor="text1"/>
                <w:sz w:val="21"/>
                <w:szCs w:val="21"/>
                <w:highlight w:val="none"/>
                <w:lang w:bidi="ar"/>
                <w14:textFill>
                  <w14:solidFill>
                    <w14:schemeClr w14:val="tx1"/>
                  </w14:solidFill>
                </w14:textFill>
              </w:rPr>
              <w:t xml:space="preserve">当月合计得分</w:t>
            </w:r>
            <w:r/>
          </w:p>
        </w:tc>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100</w:t>
            </w:r>
            <w:r/>
          </w:p>
        </w:tc>
        <w:tc>
          <w:tcPr>
            <w:tcBorders>
              <w:top w:val="single" w:color="000000" w:sz="4" w:space="0"/>
              <w:left w:val="none" w:color="000000" w:sz="4" w:space="0"/>
              <w:bottom w:val="single" w:color="000000" w:sz="4" w:space="0"/>
              <w:right w:val="single" w:color="000000" w:sz="4" w:space="0"/>
            </w:tcBorders>
            <w:tcW w:w="2923" w:type="dxa"/>
            <w:vAlign w:val="center"/>
            <w:textDirection w:val="lrTb"/>
            <w:noWrap w:val="false"/>
          </w:tcPr>
          <w:p>
            <w:pP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300"/>
        </w:trPr>
        <w:tc>
          <w:tcPr>
            <w:gridSpan w:val="5"/>
            <w:tcBorders>
              <w:top w:val="none" w:color="000000" w:sz="4" w:space="0"/>
              <w:left w:val="none" w:color="000000" w:sz="4" w:space="0"/>
              <w:bottom w:val="none" w:color="000000" w:sz="4" w:space="0"/>
              <w:right w:val="none" w:color="000000" w:sz="4" w:space="0"/>
            </w:tcBorders>
            <w:tcW w:w="8745" w:type="dxa"/>
            <w:vAlign w:val="center"/>
            <w:textDirection w:val="lrTb"/>
            <w:noWrap/>
          </w:tcPr>
          <w:p>
            <w:pPr>
              <w:jc w:val="left"/>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  </w:t>
            </w:r>
            <w:r/>
          </w:p>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Style w:val="1117"/>
                <w:rFonts w:hint="default" w:ascii="宋体" w:hAnsi="宋体" w:eastAsia="宋体" w:cs="宋体"/>
                <w:b w:val="0"/>
                <w:bCs w:val="0"/>
                <w:color w:val="000000" w:themeColor="text1"/>
                <w:sz w:val="21"/>
                <w:szCs w:val="21"/>
                <w:highlight w:val="none"/>
                <w:lang w:bidi="ar"/>
                <w14:textFill>
                  <w14:solidFill>
                    <w14:schemeClr w14:val="tx1"/>
                  </w14:solidFill>
                </w14:textFill>
              </w:rPr>
              <w:t xml:space="preserve">医院考核部门：后勤保障部</w:t>
            </w:r>
            <w:r>
              <w:rPr>
                <w:rStyle w:val="1124"/>
                <w:rFonts w:hint="eastAsia" w:ascii="宋体" w:hAnsi="宋体" w:cs="宋体"/>
                <w:b w:val="0"/>
                <w:bCs w:val="0"/>
                <w:color w:val="000000" w:themeColor="text1"/>
                <w:sz w:val="21"/>
                <w:szCs w:val="21"/>
                <w:highlight w:val="none"/>
                <w:lang w:bidi="ar"/>
                <w14:textFill>
                  <w14:solidFill>
                    <w14:schemeClr w14:val="tx1"/>
                  </w14:solidFill>
                </w14:textFill>
              </w:rPr>
              <w:t xml:space="preserve">                         </w:t>
            </w:r>
            <w:r>
              <w:rPr>
                <w:rStyle w:val="1117"/>
                <w:rFonts w:hint="default" w:ascii="宋体" w:hAnsi="宋体" w:eastAsia="宋体" w:cs="宋体"/>
                <w:b w:val="0"/>
                <w:bCs w:val="0"/>
                <w:color w:val="000000" w:themeColor="text1"/>
                <w:sz w:val="21"/>
                <w:szCs w:val="21"/>
                <w:highlight w:val="none"/>
                <w:lang w:bidi="ar"/>
                <w14:textFill>
                  <w14:solidFill>
                    <w14:schemeClr w14:val="tx1"/>
                  </w14:solidFill>
                </w14:textFill>
              </w:rPr>
              <w:t xml:space="preserve">被考核单位：</w:t>
            </w:r>
            <w:r>
              <w:rPr>
                <w:rStyle w:val="1124"/>
                <w:rFonts w:hint="eastAsia" w:ascii="宋体" w:hAnsi="宋体" w:cs="宋体"/>
                <w:b w:val="0"/>
                <w:bCs w:val="0"/>
                <w:color w:val="000000" w:themeColor="text1"/>
                <w:sz w:val="21"/>
                <w:szCs w:val="21"/>
                <w:highlight w:val="none"/>
                <w:lang w:bidi="ar"/>
                <w14:textFill>
                  <w14:solidFill>
                    <w14:schemeClr w14:val="tx1"/>
                  </w14:solidFill>
                </w14:textFill>
              </w:rPr>
              <w:t xml:space="preserve">                                            </w:t>
            </w:r>
            <w:r/>
          </w:p>
        </w:tc>
      </w:tr>
    </w:tbl>
    <w:p>
      <w:pPr>
        <w:ind w:right="-161" w:firstLine="210"/>
        <w:keepLines w:val="0"/>
        <w:keepNext w:val="0"/>
        <w:pageBreakBefore w:val="0"/>
        <w:spacing w:line="400" w:lineRule="exact"/>
        <w:rPr>
          <w:rStyle w:val="1124"/>
          <w:rFonts w:ascii="宋体" w:hAnsi="宋体" w:cs="宋体"/>
          <w:b w:val="0"/>
          <w:bCs w:val="0"/>
          <w:color w:val="000000" w:themeColor="text1"/>
          <w:sz w:val="21"/>
          <w:szCs w:val="21"/>
          <w:highlight w:val="none"/>
          <w:lang w:bidi="ar"/>
          <w14:textFill>
            <w14:solidFill>
              <w14:schemeClr w14:val="tx1"/>
            </w14:solidFill>
          </w14:textFill>
        </w:rPr>
      </w:pPr>
      <w:r>
        <w:rPr>
          <w:rStyle w:val="1124"/>
          <w:rFonts w:hint="eastAsia" w:ascii="宋体" w:hAnsi="宋体" w:cs="宋体"/>
          <w:b w:val="0"/>
          <w:bCs w:val="0"/>
          <w:color w:val="000000" w:themeColor="text1"/>
          <w:sz w:val="21"/>
          <w:szCs w:val="21"/>
          <w:highlight w:val="none"/>
          <w:lang w:bidi="ar"/>
          <w14:textFill>
            <w14:solidFill>
              <w14:schemeClr w14:val="tx1"/>
            </w14:solidFill>
          </w14:textFill>
        </w:rPr>
        <w:t xml:space="preserve">注：</w:t>
      </w:r>
      <w:r/>
    </w:p>
    <w:p>
      <w:pPr>
        <w:ind w:right="-161" w:firstLine="210"/>
        <w:keepLines w:val="0"/>
        <w:keepNext w:val="0"/>
        <w:pageBreakBefore w:val="0"/>
        <w:spacing w:line="400" w:lineRule="exact"/>
        <w:rPr>
          <w:rStyle w:val="1124"/>
          <w:rFonts w:ascii="宋体" w:hAnsi="宋体" w:cs="宋体"/>
          <w:b w:val="0"/>
          <w:bCs w:val="0"/>
          <w:color w:val="000000" w:themeColor="text1"/>
          <w:sz w:val="21"/>
          <w:szCs w:val="21"/>
          <w:highlight w:val="none"/>
          <w:lang w:bidi="ar"/>
          <w14:textFill>
            <w14:solidFill>
              <w14:schemeClr w14:val="tx1"/>
            </w14:solidFill>
          </w14:textFill>
        </w:rPr>
      </w:pPr>
      <w:r>
        <w:rPr>
          <w:rStyle w:val="1124"/>
          <w:rFonts w:hint="eastAsia" w:ascii="宋体" w:hAnsi="宋体" w:cs="宋体"/>
          <w:b w:val="0"/>
          <w:bCs w:val="0"/>
          <w:color w:val="000000" w:themeColor="text1"/>
          <w:sz w:val="21"/>
          <w:szCs w:val="21"/>
          <w:highlight w:val="none"/>
          <w:lang w:bidi="ar"/>
          <w14:textFill>
            <w14:solidFill>
              <w14:schemeClr w14:val="tx1"/>
            </w14:solidFill>
          </w14:textFill>
        </w:rPr>
        <w:t xml:space="preserve">1.扣分项、加分项由后勤保障部进行相应记录。</w:t>
      </w:r>
      <w:r/>
    </w:p>
    <w:p>
      <w:pPr>
        <w:ind w:right="-161" w:firstLine="210"/>
        <w:keepLines w:val="0"/>
        <w:keepNext w:val="0"/>
        <w:pageBreakBefore w:val="0"/>
        <w:spacing w:line="400" w:lineRule="exact"/>
        <w:rPr>
          <w:rStyle w:val="1124"/>
          <w:rFonts w:ascii="宋体" w:hAnsi="宋体" w:cs="宋体"/>
          <w:b w:val="0"/>
          <w:bCs w:val="0"/>
          <w:color w:val="000000" w:themeColor="text1"/>
          <w:sz w:val="21"/>
          <w:szCs w:val="21"/>
          <w:highlight w:val="none"/>
          <w:lang w:bidi="ar"/>
          <w14:textFill>
            <w14:solidFill>
              <w14:schemeClr w14:val="tx1"/>
            </w14:solidFill>
          </w14:textFill>
        </w:rPr>
      </w:pPr>
      <w:r>
        <w:rPr>
          <w:rStyle w:val="1124"/>
          <w:rFonts w:hint="eastAsia" w:ascii="宋体" w:hAnsi="宋体" w:cs="宋体"/>
          <w:b w:val="0"/>
          <w:bCs w:val="0"/>
          <w:color w:val="000000" w:themeColor="text1"/>
          <w:sz w:val="21"/>
          <w:szCs w:val="21"/>
          <w:highlight w:val="none"/>
          <w:lang w:bidi="ar"/>
          <w14:textFill>
            <w14:solidFill>
              <w14:schemeClr w14:val="tx1"/>
            </w14:solidFill>
          </w14:textFill>
        </w:rPr>
        <w:t xml:space="preserve">2.本表一式两份，每个项目竣工审计，统计分值后由考核部门、被考核单位双方签字确认后留存。</w:t>
      </w:r>
      <w:r/>
    </w:p>
    <w:p>
      <w:pPr>
        <w:ind w:right="-161" w:firstLine="210"/>
        <w:keepLines w:val="0"/>
        <w:keepNext w:val="0"/>
        <w:pageBreakBefore w:val="0"/>
        <w:spacing w:line="400" w:lineRule="exact"/>
        <w:rPr>
          <w:rStyle w:val="1124"/>
          <w:rFonts w:ascii="宋体" w:hAnsi="宋体" w:cs="宋体"/>
          <w:b w:val="0"/>
          <w:bCs w:val="0"/>
          <w:color w:val="000000" w:themeColor="text1"/>
          <w:sz w:val="21"/>
          <w:szCs w:val="21"/>
          <w:highlight w:val="none"/>
          <w:lang w:bidi="ar"/>
          <w14:textFill>
            <w14:solidFill>
              <w14:schemeClr w14:val="tx1"/>
            </w14:solidFill>
          </w14:textFill>
        </w:rPr>
      </w:pPr>
      <w:r>
        <w:rPr>
          <w:rStyle w:val="1124"/>
          <w:rFonts w:hint="eastAsia" w:ascii="宋体" w:hAnsi="宋体" w:cs="宋体"/>
          <w:b w:val="0"/>
          <w:bCs w:val="0"/>
          <w:color w:val="000000" w:themeColor="text1"/>
          <w:sz w:val="21"/>
          <w:szCs w:val="21"/>
          <w:highlight w:val="none"/>
          <w:lang w:bidi="ar"/>
          <w14:textFill>
            <w14:solidFill>
              <w14:schemeClr w14:val="tx1"/>
            </w14:solidFill>
          </w14:textFill>
        </w:rPr>
        <w:t xml:space="preserve">3.被考核单位与医院结算相关费用时，以该考核分为依据。该考核分≥90分，则结算费用的100%;85≤考核分＜90分，每低1分，则结算费用扣除1％。80≤考核分＜85分，每低1分，则结算费用扣除2％。该考核分＜80分，视为不合格。</w:t>
      </w:r>
      <w:r/>
    </w:p>
    <w:p>
      <w:pPr>
        <w:ind w:right="-161" w:firstLine="210"/>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Style w:val="1124"/>
          <w:rFonts w:hint="eastAsia" w:ascii="宋体" w:hAnsi="宋体" w:cs="宋体"/>
          <w:b w:val="0"/>
          <w:bCs w:val="0"/>
          <w:color w:val="000000" w:themeColor="text1"/>
          <w:sz w:val="21"/>
          <w:szCs w:val="21"/>
          <w:highlight w:val="none"/>
          <w:lang w:bidi="ar"/>
          <w14:textFill>
            <w14:solidFill>
              <w14:schemeClr w14:val="tx1"/>
            </w14:solidFill>
          </w14:textFill>
        </w:rPr>
        <w:t xml:space="preserve">4.累计三次考核不合格，</w:t>
      </w:r>
      <w:r>
        <w:rPr>
          <w:rStyle w:val="1124"/>
          <w:rFonts w:hint="eastAsia" w:ascii="宋体" w:hAnsi="宋体" w:cs="宋体"/>
          <w:b w:val="0"/>
          <w:bCs w:val="0"/>
          <w:color w:val="000000" w:themeColor="text1"/>
          <w:sz w:val="21"/>
          <w:szCs w:val="21"/>
          <w:highlight w:val="none"/>
          <w:lang w:val="en-US" w:eastAsia="zh-CN" w:bidi="ar"/>
          <w14:textFill>
            <w14:solidFill>
              <w14:schemeClr w14:val="tx1"/>
            </w14:solidFill>
          </w14:textFill>
        </w:rPr>
        <w:t xml:space="preserve">采购人</w:t>
      </w:r>
      <w:r>
        <w:rPr>
          <w:rStyle w:val="1124"/>
          <w:rFonts w:hint="eastAsia" w:ascii="宋体" w:hAnsi="宋体" w:cs="宋体"/>
          <w:b w:val="0"/>
          <w:bCs w:val="0"/>
          <w:color w:val="000000" w:themeColor="text1"/>
          <w:sz w:val="21"/>
          <w:szCs w:val="21"/>
          <w:highlight w:val="none"/>
          <w:lang w:bidi="ar"/>
          <w14:textFill>
            <w14:solidFill>
              <w14:schemeClr w14:val="tx1"/>
            </w14:solidFill>
          </w14:textFill>
        </w:rPr>
        <w:t xml:space="preserve">有权单方面解除合同。</w:t>
      </w:r>
      <w:r>
        <w:rPr>
          <w:rFonts w:hint="eastAsia" w:ascii="宋体" w:hAnsi="宋体" w:cs="宋体"/>
          <w:color w:val="000000" w:themeColor="text1"/>
          <w:szCs w:val="21"/>
          <w:highlight w:val="none"/>
          <w14:textFill>
            <w14:solidFill>
              <w14:schemeClr w14:val="tx1"/>
            </w14:solidFill>
          </w14:textFill>
        </w:rPr>
        <w:tab/>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r>
      <w:r/>
    </w:p>
    <w:p>
      <w:pPr>
        <w:ind w:firstLine="422"/>
        <w:spacing w:line="400" w:lineRule="exact"/>
        <w:rPr>
          <w:rFonts w:ascii="Times New Roman" w:hAnsi="Times New Roman"/>
          <w:b/>
          <w:bCs/>
          <w:color w:val="000000" w:themeColor="text1"/>
          <w:szCs w:val="21"/>
          <w:highlight w:val="none"/>
          <w14:textFill>
            <w14:solidFill>
              <w14:schemeClr w14:val="tx1"/>
            </w14:solidFill>
          </w14:textFill>
        </w:rPr>
      </w:pPr>
      <w:r>
        <w:rPr>
          <w:rFonts w:ascii="Times New Roman" w:hAnsi="Times New Roman"/>
          <w:b/>
          <w:bCs/>
          <w:color w:val="000000" w:themeColor="text1"/>
          <w:szCs w:val="21"/>
          <w:highlight w:val="none"/>
          <w14:textFill>
            <w14:solidFill>
              <w14:schemeClr w14:val="tx1"/>
            </w14:solidFill>
          </w14:textFill>
        </w:rPr>
        <w:t xml:space="preserve">采购包4</w:t>
      </w:r>
      <w:r>
        <w:rPr>
          <w:rFonts w:ascii="Times New Roman" w:hAnsi="Times New Roman"/>
          <w:b/>
          <w:bCs/>
          <w:color w:val="000000" w:themeColor="text1"/>
          <w:szCs w:val="21"/>
          <w:highlight w:val="none"/>
          <w14:textFill>
            <w14:solidFill>
              <w14:schemeClr w14:val="tx1"/>
            </w14:solidFill>
          </w14:textFill>
        </w:rPr>
        <w:t xml:space="preserve">：医用被服洗涤及租赁服务</w:t>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lang w:val="zh-CN"/>
          <w14:textFill>
            <w14:solidFill>
              <w14:schemeClr w14:val="tx1"/>
            </w14:solidFill>
          </w14:textFill>
        </w:rPr>
        <w:t xml:space="preserve">（一）项目概况及要求</w:t>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lang w:val="zh-CN"/>
          <w14:textFill>
            <w14:solidFill>
              <w14:schemeClr w14:val="tx1"/>
            </w14:solidFill>
          </w14:textFill>
        </w:rPr>
        <w:t xml:space="preserve">1、服务期限：</w:t>
      </w:r>
      <w:r>
        <w:rPr>
          <w:rFonts w:hint="eastAsia" w:ascii="Times New Roman" w:hAnsi="Times New Roman"/>
          <w:color w:val="000000" w:themeColor="text1"/>
          <w:szCs w:val="21"/>
          <w:highlight w:val="none"/>
          <w:lang w:val="zh-CN"/>
          <w14:textFill>
            <w14:solidFill>
              <w14:schemeClr w14:val="tx1"/>
            </w14:solidFill>
          </w14:textFill>
        </w:rPr>
        <w:t xml:space="preserve">202</w:t>
      </w:r>
      <w:r>
        <w:rPr>
          <w:rFonts w:hint="eastAsia" w:ascii="Times New Roman" w:hAnsi="Times New Roman"/>
          <w:color w:val="000000" w:themeColor="text1"/>
          <w:szCs w:val="21"/>
          <w:highlight w:val="none"/>
          <w:lang w:val="en-US" w:eastAsia="zh-CN"/>
          <w14:textFill>
            <w14:solidFill>
              <w14:schemeClr w14:val="tx1"/>
            </w14:solidFill>
          </w14:textFill>
        </w:rPr>
        <w:t xml:space="preserve">6</w:t>
      </w:r>
      <w:r>
        <w:rPr>
          <w:rFonts w:hint="eastAsia" w:ascii="Times New Roman" w:hAnsi="Times New Roman"/>
          <w:color w:val="000000" w:themeColor="text1"/>
          <w:szCs w:val="21"/>
          <w:highlight w:val="none"/>
          <w:lang w:val="zh-CN"/>
          <w14:textFill>
            <w14:solidFill>
              <w14:schemeClr w14:val="tx1"/>
            </w14:solidFill>
          </w14:textFill>
        </w:rPr>
        <w:t xml:space="preserve">年6月1日</w:t>
      </w:r>
      <w:r>
        <w:rPr>
          <w:rFonts w:ascii="Times New Roman" w:hAnsi="Times New Roman"/>
          <w:color w:val="000000" w:themeColor="text1"/>
          <w:szCs w:val="21"/>
          <w:highlight w:val="none"/>
          <w:lang w:val="zh-CN"/>
          <w14:textFill>
            <w14:solidFill>
              <w14:schemeClr w14:val="tx1"/>
            </w14:solidFill>
          </w14:textFill>
        </w:rPr>
        <w:t xml:space="preserve">-</w:t>
      </w:r>
      <w:r>
        <w:rPr>
          <w:rFonts w:hint="eastAsia" w:ascii="Times New Roman" w:hAnsi="Times New Roman"/>
          <w:color w:val="000000" w:themeColor="text1"/>
          <w:szCs w:val="21"/>
          <w:highlight w:val="none"/>
          <w:lang w:val="zh-CN"/>
          <w14:textFill>
            <w14:solidFill>
              <w14:schemeClr w14:val="tx1"/>
            </w14:solidFill>
          </w14:textFill>
        </w:rPr>
        <w:t xml:space="preserve">202</w:t>
      </w:r>
      <w:r>
        <w:rPr>
          <w:rFonts w:hint="eastAsia" w:ascii="Times New Roman" w:hAnsi="Times New Roman"/>
          <w:color w:val="000000" w:themeColor="text1"/>
          <w:szCs w:val="21"/>
          <w:highlight w:val="none"/>
          <w:lang w:val="en-US" w:eastAsia="zh-CN"/>
          <w14:textFill>
            <w14:solidFill>
              <w14:schemeClr w14:val="tx1"/>
            </w14:solidFill>
          </w14:textFill>
        </w:rPr>
        <w:t xml:space="preserve">7</w:t>
      </w:r>
      <w:r>
        <w:rPr>
          <w:rFonts w:hint="eastAsia" w:ascii="Times New Roman" w:hAnsi="Times New Roman"/>
          <w:color w:val="000000" w:themeColor="text1"/>
          <w:szCs w:val="21"/>
          <w:highlight w:val="none"/>
          <w:lang w:val="zh-CN"/>
          <w14:textFill>
            <w14:solidFill>
              <w14:schemeClr w14:val="tx1"/>
            </w14:solidFill>
          </w14:textFill>
        </w:rPr>
        <w:t xml:space="preserve">年5月31日</w:t>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lang w:val="zh-CN"/>
          <w14:textFill>
            <w14:solidFill>
              <w14:schemeClr w14:val="tx1"/>
            </w14:solidFill>
          </w14:textFill>
        </w:rPr>
        <w:t xml:space="preserve">2、服务人员：不少于</w:t>
      </w:r>
      <w:r>
        <w:rPr>
          <w:rFonts w:hint="eastAsia" w:ascii="Times New Roman" w:hAnsi="Times New Roman"/>
          <w:color w:val="000000" w:themeColor="text1"/>
          <w:szCs w:val="21"/>
          <w:highlight w:val="none"/>
          <w:lang w:val="en-US" w:eastAsia="zh-CN"/>
          <w14:textFill>
            <w14:solidFill>
              <w14:schemeClr w14:val="tx1"/>
            </w14:solidFill>
          </w14:textFill>
        </w:rPr>
        <w:t xml:space="preserve">7</w:t>
      </w:r>
      <w:r>
        <w:rPr>
          <w:rFonts w:ascii="Times New Roman" w:hAnsi="Times New Roman"/>
          <w:color w:val="000000" w:themeColor="text1"/>
          <w:szCs w:val="21"/>
          <w:highlight w:val="none"/>
          <w:lang w:val="zh-CN"/>
          <w14:textFill>
            <w14:solidFill>
              <w14:schemeClr w14:val="tx1"/>
            </w14:solidFill>
          </w14:textFill>
        </w:rPr>
        <w:t xml:space="preserve">人，平均年龄55周岁以下</w:t>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lang w:val="zh-CN"/>
          <w14:textFill>
            <w14:solidFill>
              <w14:schemeClr w14:val="tx1"/>
            </w14:solidFill>
          </w14:textFill>
        </w:rPr>
        <w:t xml:space="preserve">3、服务地点：苏州市中医医院</w:t>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lang w:val="zh-CN"/>
          <w14:textFill>
            <w14:solidFill>
              <w14:schemeClr w14:val="tx1"/>
            </w14:solidFill>
          </w14:textFill>
        </w:rPr>
        <w:t xml:space="preserve">4、服务方应具备公共用纺织品洗涤</w:t>
      </w:r>
      <w:r>
        <w:rPr>
          <w:rFonts w:hint="eastAsia" w:ascii="Times New Roman" w:hAnsi="Times New Roman"/>
          <w:color w:val="000000" w:themeColor="text1"/>
          <w:szCs w:val="21"/>
          <w:highlight w:val="none"/>
          <w14:textFill>
            <w14:solidFill>
              <w14:schemeClr w14:val="tx1"/>
            </w14:solidFill>
          </w14:textFill>
        </w:rPr>
        <w:t xml:space="preserve">资质</w:t>
      </w:r>
      <w:r>
        <w:rPr>
          <w:rFonts w:ascii="Times New Roman" w:hAnsi="Times New Roman"/>
          <w:color w:val="000000" w:themeColor="text1"/>
          <w:szCs w:val="21"/>
          <w:highlight w:val="none"/>
          <w:lang w:val="zh-CN"/>
          <w14:textFill>
            <w14:solidFill>
              <w14:schemeClr w14:val="tx1"/>
            </w14:solidFill>
          </w14:textFill>
        </w:rPr>
        <w:t xml:space="preserve">；服务方员工应具备职业资格认证。</w:t>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lang w:val="zh-CN"/>
          <w14:textFill>
            <w14:solidFill>
              <w14:schemeClr w14:val="tx1"/>
            </w14:solidFill>
          </w14:textFill>
        </w:rPr>
        <w:t xml:space="preserve">5、服务内容：</w:t>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（1）全院医用被服的收送和洗涤、消毒服务；</w:t>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（2）全院手术类医用被服务的收送和租赁、洗涤、消毒服务；</w:t>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（3）全院医务人员工作服的收送和洗涤、消毒服务。</w:t>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6、相关要求：</w:t>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（1）报价应包含服务期内完成服务内容所需的一切费用；会上一次性报价；</w:t>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（2）服务期内产生的劳务纠纷、人身伤害事故等由服务方承担；</w:t>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（3）服务单位应参照后勤社会化管理部门接受医院的统一管理并进行月度考核，月度考核评分结果与费用结算挂钩；</w:t>
      </w:r>
      <w:r/>
    </w:p>
    <w:p>
      <w:pPr>
        <w:ind w:firstLine="420"/>
        <w:spacing w:line="400" w:lineRule="exact"/>
        <w:rPr>
          <w:rFonts w:hint="eastAsia"/>
          <w:color w:val="000000" w:themeColor="text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（4）按医院预估洗涤、租赁工作量测算费用，按实际发生量结算。</w:t>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lang w:val="zh-CN"/>
          <w14:textFill>
            <w14:solidFill>
              <w14:schemeClr w14:val="tx1"/>
            </w14:solidFill>
          </w14:textFill>
        </w:rPr>
        <w:t xml:space="preserve">（二）具体工作范围：</w:t>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lang w:val="zh-CN"/>
          <w14:textFill>
            <w14:solidFill>
              <w14:schemeClr w14:val="tx1"/>
            </w14:solidFill>
          </w14:textFill>
        </w:rPr>
        <w:t xml:space="preserve">医院内部所有医用被服物品的管理、洗涤，下收，下送、缝补、折叠和熨烫，全天24小时不间断服务。采购方现有被服仓库辅房，作为双方的交接点。根据不同病区的要求确定不同的收发时间和次数，并做到常态管理；对于手术室及个别污物严重的洗涤物品，或太脏无法现场清点的，按服务单位洗涤后的洁物计数。</w:t>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lang w:val="zh-CN"/>
          <w14:textFill>
            <w14:solidFill>
              <w14:schemeClr w14:val="tx1"/>
            </w14:solidFill>
          </w14:textFill>
        </w:rPr>
        <w:t xml:space="preserve">（三）工作条件：</w:t>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lang w:val="zh-CN"/>
          <w14:textFill>
            <w14:solidFill>
              <w14:schemeClr w14:val="tx1"/>
            </w14:solidFill>
          </w14:textFill>
        </w:rPr>
        <w:t xml:space="preserve">1、投标人必须具备完全分离的、不在同一电网、蒸汽管网、水网，或能随时应急使用的两套洗涤服务设施，以作备用。</w:t>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lang w:val="zh-CN"/>
          <w14:textFill>
            <w14:solidFill>
              <w14:schemeClr w14:val="tx1"/>
            </w14:solidFill>
          </w14:textFill>
        </w:rPr>
        <w:t xml:space="preserve">2、为防止交叉感染，确保病人安全，对于烈性传染病人的医用被服物品和其他卫生部门要求的特殊医用被服物品，医院按相关规定予以就地焚烧，不流入洗涤公司；同时医院配合洗涤公司，根据洗涤管理污物分色的要求，将不同用途的物品，分类包装，从源头分检，防止交叉感染。 </w:t>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lang w:val="zh-CN"/>
          <w14:textFill>
            <w14:solidFill>
              <w14:schemeClr w14:val="tx1"/>
            </w14:solidFill>
          </w14:textFill>
        </w:rPr>
        <w:t xml:space="preserve">3、为避免交叉感染，承担疾控的社会责任。投标人必须遵守江苏省质量技术监督局发布实施的《公共用纺织品安全技术规范》第4章中的强制性条款“分别处理医疗用公共用纺织品和非医疗用公共用纺织品（包括设备、环境、人员）”承诺不与宾馆、饭店类行业的洗涤物在同一车间内洗涤，乙方同时承诺，不将传染病医院（传染病病区）的洗涤物与甲方的洗涤物在同一洗衣设备内消毒洗涤，实行专机洗涤。</w:t>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lang w:val="zh-CN"/>
          <w14:textFill>
            <w14:solidFill>
              <w14:schemeClr w14:val="tx1"/>
            </w14:solidFill>
          </w14:textFill>
        </w:rPr>
        <w:t xml:space="preserve">（四）运输工具及运送时间</w:t>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lang w:val="zh-CN"/>
          <w14:textFill>
            <w14:solidFill>
              <w14:schemeClr w14:val="tx1"/>
            </w14:solidFill>
          </w14:textFill>
        </w:rPr>
        <w:t xml:space="preserve">洗涤服务单位至医院的运输车辆由洗涤服务单位自行提供，医院内至各病区收集被服的车辆由乙方提供并负责维护修理。收发物品时所用的运输工具要按规定有序放好，不得随意摆放</w:t>
      </w:r>
      <w:r>
        <w:rPr>
          <w:rFonts w:hint="eastAsia" w:ascii="Times New Roman" w:hAnsi="Times New Roman"/>
          <w:color w:val="000000" w:themeColor="text1"/>
          <w:szCs w:val="21"/>
          <w:highlight w:val="none"/>
          <w:lang w:val="zh-CN"/>
          <w14:textFill>
            <w14:solidFill>
              <w14:schemeClr w14:val="tx1"/>
            </w14:solidFill>
          </w14:textFill>
        </w:rPr>
        <w:t xml:space="preserve">影响</w:t>
      </w:r>
      <w:r>
        <w:rPr>
          <w:rFonts w:ascii="Times New Roman" w:hAnsi="Times New Roman"/>
          <w:color w:val="000000" w:themeColor="text1"/>
          <w:szCs w:val="21"/>
          <w:highlight w:val="none"/>
          <w:lang w:val="zh-CN"/>
          <w14:textFill>
            <w14:solidFill>
              <w14:schemeClr w14:val="tx1"/>
            </w14:solidFill>
          </w14:textFill>
        </w:rPr>
        <w:t xml:space="preserve">环境的整洁。依据相关规定：洁污要分开收集和发放；并有明显区别的纳物袋实行封闭运输。</w:t>
      </w:r>
      <w:r>
        <w:rPr>
          <w:rFonts w:ascii="Times New Roman" w:hAnsi="Times New Roman"/>
          <w:color w:val="000000" w:themeColor="text1"/>
          <w:szCs w:val="21"/>
          <w:highlight w:val="none"/>
          <w14:textFill>
            <w14:solidFill>
              <w14:schemeClr w14:val="tx1"/>
            </w14:solidFill>
          </w14:textFill>
        </w:rPr>
        <w:t xml:space="preserve">感染性织物应使用橙色专用包装袋密闭包装后收运。</w:t>
      </w:r>
      <w:r>
        <w:rPr>
          <w:rFonts w:ascii="Times New Roman" w:hAnsi="Times New Roman"/>
          <w:color w:val="000000" w:themeColor="text1"/>
          <w:szCs w:val="21"/>
          <w:highlight w:val="none"/>
          <w:lang w:val="zh-CN"/>
          <w14:textFill>
            <w14:solidFill>
              <w14:schemeClr w14:val="tx1"/>
            </w14:solidFill>
          </w14:textFill>
        </w:rPr>
        <w:t xml:space="preserve">根据医院时间要求，将洗净物品送至各病区，并清点数量，由双方签字确认。送洗物品交接也同样处理，如不及时送达，影响医院工作正常运行，按附件中的考核方案相关条款实施；严重影响医院正常运行时，院方有权终止合同。</w:t>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lang w:val="zh-CN"/>
          <w14:textFill>
            <w14:solidFill>
              <w14:schemeClr w14:val="tx1"/>
            </w14:solidFill>
          </w14:textFill>
        </w:rPr>
        <w:t xml:space="preserve">（五）洗涤服务等相关要求：</w:t>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lang w:val="zh-CN"/>
          <w14:textFill>
            <w14:solidFill>
              <w14:schemeClr w14:val="tx1"/>
            </w14:solidFill>
          </w14:textFill>
        </w:rPr>
        <w:t xml:space="preserve">1、投标人应严格按照省感染管理的有关规定，规范操作流程、分类洗涤、统一消毒，并保证质量。采购方如有传染性洗涤物，先浸泡或臭氧熏蒸消毒并密封包装后，交投标人洗涤。投标人必须按照先消毒后洗涤的原则进行洗涤。</w:t>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lang w:val="zh-CN"/>
          <w14:textFill>
            <w14:solidFill>
              <w14:schemeClr w14:val="tx1"/>
            </w14:solidFill>
          </w14:textFill>
        </w:rPr>
        <w:t xml:space="preserve">2、投标人对各类洗涤物必须折叠整齐、平整、无污渍。对有熨烫要求的物品必须熨烫到位（如：工作服、工作裤、大单、被套、枕套、床单、病员衣裤、门诊床套）；对破损物品（缺</w:t>
      </w:r>
      <w:r>
        <w:rPr>
          <w:rFonts w:hint="eastAsia" w:ascii="Times New Roman" w:hAnsi="Times New Roman"/>
          <w:color w:val="000000" w:themeColor="text1"/>
          <w:szCs w:val="21"/>
          <w:highlight w:val="none"/>
          <w:lang w:val="zh-CN"/>
          <w14:textFill>
            <w14:solidFill>
              <w14:schemeClr w14:val="tx1"/>
            </w14:solidFill>
          </w14:textFill>
        </w:rPr>
        <w:t xml:space="preserve">纽扣</w:t>
      </w:r>
      <w:r>
        <w:rPr>
          <w:rFonts w:ascii="Times New Roman" w:hAnsi="Times New Roman"/>
          <w:color w:val="000000" w:themeColor="text1"/>
          <w:szCs w:val="21"/>
          <w:highlight w:val="none"/>
          <w:lang w:val="zh-CN"/>
          <w14:textFill>
            <w14:solidFill>
              <w14:schemeClr w14:val="tx1"/>
            </w14:solidFill>
          </w14:textFill>
        </w:rPr>
        <w:t xml:space="preserve">、少带子、脱线缝、撕裂……）必须缝补完好后方能发出。</w:t>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lang w:val="zh-CN"/>
          <w14:textFill>
            <w14:solidFill>
              <w14:schemeClr w14:val="tx1"/>
            </w14:solidFill>
          </w14:textFill>
        </w:rPr>
        <w:t xml:space="preserve">3、对由洗涤不当引起的严重褪色、老化等，投标人必须作出说明，并按原价的80%赔偿。</w:t>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lang w:val="zh-CN"/>
          <w14:textFill>
            <w14:solidFill>
              <w14:schemeClr w14:val="tx1"/>
            </w14:solidFill>
          </w14:textFill>
        </w:rPr>
        <w:t xml:space="preserve">4、对因投标人洁净物没有及时到位，影响采购人正常工作的，必须承担相应的赔偿责任。</w:t>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lang w:val="zh-CN"/>
          <w14:textFill>
            <w14:solidFill>
              <w14:schemeClr w14:val="tx1"/>
            </w14:solidFill>
          </w14:textFill>
        </w:rPr>
        <w:t xml:space="preserve">5、洗涤服务单位的排污能够达到项目所在地的环保相关标准，投标文件中提供相关证明材料。</w:t>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lang w:val="zh-CN"/>
          <w14:textFill>
            <w14:solidFill>
              <w14:schemeClr w14:val="tx1"/>
            </w14:solidFill>
          </w14:textFill>
        </w:rPr>
        <w:t xml:space="preserve">6、投标人应根据医用被服物品的特点，明确工艺标准，科学安排洗涤工序，保证洗涤质量。随时接受卫生防疫部门的检测，定期报告医院，医院有权对洗涤公司所洗被服物品和洗涤场所进行抽查和检验，并根据实际结果给与奖惩，以确保洗涤质量。</w:t>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lang w:val="zh-CN"/>
          <w14:textFill>
            <w14:solidFill>
              <w14:schemeClr w14:val="tx1"/>
            </w14:solidFill>
          </w14:textFill>
        </w:rPr>
        <w:t xml:space="preserve">7、缝补要求：未报废物品中出现小洞，脱线，掉纽扣等由投标人负责缝补后再送往病区，对于未报废而不缝补的物品送入病区的情况，医院将作相应处罚。</w:t>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lang w:val="zh-CN"/>
          <w14:textFill>
            <w14:solidFill>
              <w14:schemeClr w14:val="tx1"/>
            </w14:solidFill>
          </w14:textFill>
        </w:rPr>
        <w:t xml:space="preserve">8、遗失与破损要求：遗失物品按原值全额赔偿，洗涤报损必须由双方共同确认。</w:t>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lang w:val="zh-CN"/>
          <w14:textFill>
            <w14:solidFill>
              <w14:schemeClr w14:val="tx1"/>
            </w14:solidFill>
          </w14:textFill>
        </w:rPr>
        <w:t xml:space="preserve">9、洗涤价格与费用结算</w:t>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lang w:val="zh-CN"/>
          <w14:textFill>
            <w14:solidFill>
              <w14:schemeClr w14:val="tx1"/>
            </w14:solidFill>
          </w14:textFill>
        </w:rPr>
        <w:t xml:space="preserve">（1）投标人为采购方提供下收下送服务，所需费用按实按月计算，物品洗涤价格按医院提供的清单报价，须列明单项物品的洗涤单价。税款等费用都计入单价中，如实际工作中出现未列物品，参照同类品种价格。根据手术室要求，手术室物品实行租赁结算，投标时须单独列出价，供采购方参考。</w:t>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lang w:val="zh-CN"/>
          <w14:textFill>
            <w14:solidFill>
              <w14:schemeClr w14:val="tx1"/>
            </w14:solidFill>
          </w14:textFill>
        </w:rPr>
        <w:t xml:space="preserve">（2）每月的5日前，双方将上月洗涤物交接清单的数量进行汇总，核对制表，并经双方签字确认后，投标人再开具发票送达采购方审批。</w:t>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lang w:val="zh-CN"/>
          <w14:textFill>
            <w14:solidFill>
              <w14:schemeClr w14:val="tx1"/>
            </w14:solidFill>
          </w14:textFill>
        </w:rPr>
        <w:t xml:space="preserve">10、配置人员的要求</w:t>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lang w:val="zh-CN"/>
          <w14:textFill>
            <w14:solidFill>
              <w14:schemeClr w14:val="tx1"/>
            </w14:solidFill>
          </w14:textFill>
        </w:rPr>
        <w:t xml:space="preserve">工作人员：投标方应派驻至少</w:t>
      </w:r>
      <w:r>
        <w:rPr>
          <w:rFonts w:hint="eastAsia" w:ascii="Times New Roman" w:hAnsi="Times New Roman"/>
          <w:color w:val="000000" w:themeColor="text1"/>
          <w:szCs w:val="21"/>
          <w:highlight w:val="none"/>
          <w14:textFill>
            <w14:solidFill>
              <w14:schemeClr w14:val="tx1"/>
            </w14:solidFill>
          </w14:textFill>
        </w:rPr>
        <w:t xml:space="preserve">7</w:t>
      </w:r>
      <w:r>
        <w:rPr>
          <w:rFonts w:ascii="Times New Roman" w:hAnsi="Times New Roman"/>
          <w:color w:val="000000" w:themeColor="text1"/>
          <w:szCs w:val="21"/>
          <w:highlight w:val="none"/>
          <w:lang w:val="zh-CN"/>
          <w14:textFill>
            <w14:solidFill>
              <w14:schemeClr w14:val="tx1"/>
            </w14:solidFill>
          </w14:textFill>
        </w:rPr>
        <w:t xml:space="preserve">名驻场人员</w:t>
      </w:r>
      <w:r>
        <w:rPr>
          <w:rFonts w:hint="eastAsia" w:ascii="Times New Roman" w:hAnsi="Times New Roman"/>
          <w:color w:val="000000" w:themeColor="text1"/>
          <w:szCs w:val="21"/>
          <w:highlight w:val="none"/>
          <w:lang w:val="zh-CN"/>
          <w14:textFill>
            <w14:solidFill>
              <w14:schemeClr w14:val="tx1"/>
            </w14:solidFill>
          </w14:textFill>
        </w:rPr>
        <w:t xml:space="preserve">，其中管理人员1名，工作人员</w:t>
      </w:r>
      <w:r>
        <w:rPr>
          <w:rFonts w:hint="eastAsia" w:ascii="Times New Roman" w:hAnsi="Times New Roman"/>
          <w:color w:val="000000" w:themeColor="text1"/>
          <w:szCs w:val="21"/>
          <w:highlight w:val="none"/>
          <w14:textFill>
            <w14:solidFill>
              <w14:schemeClr w14:val="tx1"/>
            </w14:solidFill>
          </w14:textFill>
        </w:rPr>
        <w:t xml:space="preserve">6</w:t>
      </w:r>
      <w:r>
        <w:rPr>
          <w:rFonts w:hint="eastAsia" w:ascii="Times New Roman" w:hAnsi="Times New Roman"/>
          <w:color w:val="000000" w:themeColor="text1"/>
          <w:szCs w:val="21"/>
          <w:highlight w:val="none"/>
          <w:lang w:val="zh-CN"/>
          <w14:textFill>
            <w14:solidFill>
              <w14:schemeClr w14:val="tx1"/>
            </w14:solidFill>
          </w14:textFill>
        </w:rPr>
        <w:t xml:space="preserve">名。</w:t>
      </w:r>
      <w:r>
        <w:rPr>
          <w:rFonts w:ascii="Times New Roman" w:hAnsi="Times New Roman"/>
          <w:color w:val="000000" w:themeColor="text1"/>
          <w:szCs w:val="21"/>
          <w:highlight w:val="none"/>
          <w:lang w:val="zh-CN"/>
          <w14:textFill>
            <w14:solidFill>
              <w14:schemeClr w14:val="tx1"/>
            </w14:solidFill>
          </w14:textFill>
        </w:rPr>
        <w:t xml:space="preserve">每周七天应保持八小时工作时间有人值守。工作人员年龄不超过55岁。</w:t>
      </w:r>
      <w:r>
        <w:rPr>
          <w:rFonts w:ascii="Times New Roman" w:hAnsi="Times New Roman"/>
          <w:color w:val="000000" w:themeColor="text1"/>
          <w:szCs w:val="21"/>
          <w:highlight w:val="none"/>
          <w14:textFill>
            <w14:solidFill>
              <w14:schemeClr w14:val="tx1"/>
            </w14:solidFill>
          </w14:textFill>
        </w:rPr>
        <w:t xml:space="preserve">非工作时间应保持应急</w:t>
      </w:r>
      <w:r>
        <w:rPr>
          <w:rFonts w:hint="eastAsia" w:ascii="Times New Roman" w:hAnsi="Times New Roman"/>
          <w:color w:val="000000" w:themeColor="text1"/>
          <w:szCs w:val="21"/>
          <w:highlight w:val="none"/>
          <w:lang w:eastAsia="zh-CN"/>
          <w14:textFill>
            <w14:solidFill>
              <w14:schemeClr w14:val="tx1"/>
            </w14:solidFill>
          </w14:textFill>
        </w:rPr>
        <w:t xml:space="preserve">通信畅通</w:t>
      </w:r>
      <w:r>
        <w:rPr>
          <w:rFonts w:ascii="Times New Roman" w:hAnsi="Times New Roman"/>
          <w:color w:val="000000" w:themeColor="text1"/>
          <w:szCs w:val="21"/>
          <w:highlight w:val="none"/>
          <w14:textFill>
            <w14:solidFill>
              <w14:schemeClr w14:val="tx1"/>
            </w14:solidFill>
          </w14:textFill>
        </w:rPr>
        <w:t xml:space="preserve">，且可以提供应急洗涤、收送服务。其中</w:t>
      </w:r>
      <w:r>
        <w:rPr>
          <w:rFonts w:ascii="Times New Roman" w:hAnsi="Times New Roman"/>
          <w:color w:val="000000" w:themeColor="text1"/>
          <w:szCs w:val="21"/>
          <w:highlight w:val="none"/>
          <w:lang w:val="zh-CN"/>
          <w14:textFill>
            <w14:solidFill>
              <w14:schemeClr w14:val="tx1"/>
            </w14:solidFill>
          </w14:textFill>
        </w:rPr>
        <w:t xml:space="preserve">管理人员1名，管理人员需具备一定的职称或者学历，</w:t>
      </w:r>
      <w:r>
        <w:rPr>
          <w:rFonts w:ascii="Times New Roman" w:hAnsi="Times New Roman"/>
          <w:color w:val="000000" w:themeColor="text1"/>
          <w:szCs w:val="21"/>
          <w:highlight w:val="none"/>
          <w14:textFill>
            <w14:solidFill>
              <w14:schemeClr w14:val="tx1"/>
            </w14:solidFill>
          </w14:textFill>
        </w:rPr>
        <w:t xml:space="preserve">具备2年以上三级医院相关从业经验</w:t>
      </w:r>
      <w:r>
        <w:rPr>
          <w:rFonts w:ascii="Times New Roman" w:hAnsi="Times New Roman"/>
          <w:color w:val="000000" w:themeColor="text1"/>
          <w:szCs w:val="21"/>
          <w:highlight w:val="none"/>
          <w:lang w:val="zh-CN"/>
          <w14:textFill>
            <w14:solidFill>
              <w14:schemeClr w14:val="tx1"/>
            </w14:solidFill>
          </w14:textFill>
        </w:rPr>
        <w:t xml:space="preserve">。</w:t>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lang w:val="zh-CN"/>
          <w14:textFill>
            <w14:solidFill>
              <w14:schemeClr w14:val="tx1"/>
            </w14:solidFill>
          </w14:textFill>
        </w:rPr>
        <w:t xml:space="preserve">11、投入先进的洗涤设备</w:t>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lang w:val="zh-CN"/>
          <w14:textFill>
            <w14:solidFill>
              <w14:schemeClr w14:val="tx1"/>
            </w14:solidFill>
          </w14:textFill>
        </w:rPr>
        <w:t xml:space="preserve">投标文件中提供投入本项目使用的洗涤设备清单（先进洗涤设备包括但不限于全自动大型洗衣机、压力脱水机、消毒设备等先进洗涤设备）。</w:t>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lang w:val="zh-CN"/>
          <w14:textFill>
            <w14:solidFill>
              <w14:schemeClr w14:val="tx1"/>
            </w14:solidFill>
          </w14:textFill>
        </w:rPr>
        <w:t xml:space="preserve">12、手术室租赁物品应</w:t>
      </w:r>
      <w:r>
        <w:rPr>
          <w:rFonts w:hint="eastAsia" w:ascii="Times New Roman" w:hAnsi="Times New Roman"/>
          <w:color w:val="000000" w:themeColor="text1"/>
          <w:szCs w:val="21"/>
          <w:highlight w:val="none"/>
          <w:lang w:val="zh-CN"/>
          <w14:textFill>
            <w14:solidFill>
              <w14:schemeClr w14:val="tx1"/>
            </w14:solidFill>
          </w14:textFill>
        </w:rPr>
        <w:t xml:space="preserve">由</w:t>
      </w:r>
      <w:r>
        <w:rPr>
          <w:rFonts w:ascii="Times New Roman" w:hAnsi="Times New Roman"/>
          <w:color w:val="000000" w:themeColor="text1"/>
          <w:szCs w:val="21"/>
          <w:highlight w:val="none"/>
          <w:lang w:val="zh-CN"/>
          <w14:textFill>
            <w14:solidFill>
              <w14:schemeClr w14:val="tx1"/>
            </w14:solidFill>
          </w14:textFill>
        </w:rPr>
        <w:t xml:space="preserve">手术室</w:t>
      </w:r>
      <w:r>
        <w:rPr>
          <w:rFonts w:ascii="Times New Roman" w:hAnsi="Times New Roman"/>
          <w:color w:val="000000" w:themeColor="text1"/>
          <w:szCs w:val="21"/>
          <w:highlight w:val="none"/>
          <w14:textFill>
            <w14:solidFill>
              <w14:schemeClr w14:val="tx1"/>
            </w14:solidFill>
          </w14:textFill>
        </w:rPr>
        <w:t xml:space="preserve">或供应室</w:t>
      </w:r>
      <w:r>
        <w:rPr>
          <w:rFonts w:ascii="Times New Roman" w:hAnsi="Times New Roman"/>
          <w:color w:val="000000" w:themeColor="text1"/>
          <w:szCs w:val="21"/>
          <w:highlight w:val="none"/>
          <w:lang w:val="zh-CN"/>
          <w14:textFill>
            <w14:solidFill>
              <w14:schemeClr w14:val="tx1"/>
            </w14:solidFill>
          </w14:textFill>
        </w:rPr>
        <w:t xml:space="preserve">护士长隔天通知洗涤服务单位所需用量，</w:t>
      </w:r>
      <w:r>
        <w:rPr>
          <w:rFonts w:ascii="Times New Roman" w:hAnsi="Times New Roman"/>
          <w:color w:val="000000" w:themeColor="text1"/>
          <w:szCs w:val="21"/>
          <w:highlight w:val="none"/>
          <w14:textFill>
            <w14:solidFill>
              <w14:schemeClr w14:val="tx1"/>
            </w14:solidFill>
          </w14:textFill>
        </w:rPr>
        <w:t xml:space="preserve">洗涤服务单位应有专人负责对接，次日7：00前送达，租赁物品应确保无破洞、污渍、血渍，尺寸大小应根据科室使用要求配置，</w:t>
      </w:r>
      <w:r>
        <w:rPr>
          <w:rFonts w:ascii="Times New Roman" w:hAnsi="Times New Roman"/>
          <w:color w:val="000000" w:themeColor="text1"/>
          <w:szCs w:val="21"/>
          <w:highlight w:val="none"/>
          <w:lang w:val="zh-CN"/>
          <w14:textFill>
            <w14:solidFill>
              <w14:schemeClr w14:val="tx1"/>
            </w14:solidFill>
          </w14:textFill>
        </w:rPr>
        <w:t xml:space="preserve">不得随意减少发货数量</w:t>
      </w:r>
      <w:r>
        <w:rPr>
          <w:rFonts w:ascii="Times New Roman" w:hAnsi="Times New Roman"/>
          <w:color w:val="000000" w:themeColor="text1"/>
          <w:szCs w:val="21"/>
          <w:highlight w:val="none"/>
          <w14:textFill>
            <w14:solidFill>
              <w14:schemeClr w14:val="tx1"/>
            </w14:solidFill>
          </w14:textFill>
        </w:rPr>
        <w:t xml:space="preserve">或更改物品要求配置</w:t>
      </w:r>
      <w:r>
        <w:rPr>
          <w:rFonts w:ascii="Times New Roman" w:hAnsi="Times New Roman"/>
          <w:color w:val="000000" w:themeColor="text1"/>
          <w:szCs w:val="21"/>
          <w:highlight w:val="none"/>
          <w:lang w:val="zh-CN"/>
          <w14:textFill>
            <w14:solidFill>
              <w14:schemeClr w14:val="tx1"/>
            </w14:solidFill>
          </w14:textFill>
        </w:rPr>
        <w:t xml:space="preserve">。</w:t>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lang w:val="zh-CN"/>
          <w14:textFill>
            <w14:solidFill>
              <w14:schemeClr w14:val="tx1"/>
            </w14:solidFill>
          </w14:textFill>
        </w:rPr>
        <w:t xml:space="preserve">13、工作人员的工作服和值班被套与病房的物品分开洗涤和运送，在收发物品时乙方应做到污物与洁物分开运送。</w:t>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t xml:space="preserve">14、院方提供场所给洗涤公司作办公、仓储使用，洗涤公司应做好日常管理工作，确保防火、防盗、防潮、防霉、防四害，仓储区域应标识醒目，管理制度应及时上墙，防护用品和管理制度由洗涤公司提供。个人生活用品与医用被服应严格区分，不得混放。</w:t>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t xml:space="preserve">15、洗涤公司服务人员应遵守院内规定，在院内工作期间戴好口罩，严禁吸烟。洗涤公司应及时向员工提供足量的个人基本防护用品（如：口罩、帽子、手套等），如遇特殊情形需要N95口罩、防护服、隔离衣、防护面屏或消毒凝胶的，可以向院方申请。</w:t>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t xml:space="preserve">16、每6个月集中处置报废织物一次，处置服务和车辆由洗涤公司提供。</w:t>
      </w:r>
      <w:r/>
    </w:p>
    <w:p>
      <w:pPr>
        <w:ind w:firstLine="420"/>
        <w:spacing w:line="400" w:lineRule="exact"/>
        <w:rPr>
          <w:rFonts w:hint="default" w:eastAsia="宋体"/>
          <w:color w:val="000000" w:themeColor="text1"/>
          <w:highlight w:val="none"/>
          <w:lang w:val="en-US" w:eastAsia="zh-CN"/>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t xml:space="preserve">1</w:t>
      </w:r>
      <w:r>
        <w:rPr>
          <w:rFonts w:hint="eastAsia" w:ascii="Times New Roman" w:hAnsi="Times New Roman"/>
          <w:color w:val="000000" w:themeColor="text1"/>
          <w:szCs w:val="21"/>
          <w:highlight w:val="none"/>
          <w:lang w:val="en-US" w:eastAsia="zh-CN"/>
          <w14:textFill>
            <w14:solidFill>
              <w14:schemeClr w14:val="tx1"/>
            </w14:solidFill>
          </w14:textFill>
        </w:rPr>
        <w:t xml:space="preserve">7</w:t>
      </w:r>
      <w:r>
        <w:rPr>
          <w:rFonts w:ascii="Times New Roman" w:hAnsi="Times New Roman"/>
          <w:color w:val="000000" w:themeColor="text1"/>
          <w:szCs w:val="21"/>
          <w:highlight w:val="none"/>
          <w14:textFill>
            <w14:solidFill>
              <w14:schemeClr w14:val="tx1"/>
            </w14:solidFill>
          </w14:textFill>
        </w:rPr>
        <w:t xml:space="preserve">、</w:t>
      </w:r>
      <w:r>
        <w:rPr>
          <w:rFonts w:hint="eastAsia" w:ascii="Times New Roman" w:hAnsi="Times New Roman"/>
          <w:color w:val="000000" w:themeColor="text1"/>
          <w:szCs w:val="21"/>
          <w:highlight w:val="none"/>
          <w:lang w:eastAsia="zh-CN"/>
          <w14:textFill>
            <w14:solidFill>
              <w14:schemeClr w14:val="tx1"/>
            </w14:solidFill>
          </w14:textFill>
        </w:rPr>
        <w:t xml:space="preserve">对院方反映的洗涤相关问题，15分钟内即刻响应、跟进处理。</w:t>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lang w:val="zh-CN"/>
          <w14:textFill>
            <w14:solidFill>
              <w14:schemeClr w14:val="tx1"/>
            </w14:solidFill>
          </w14:textFill>
        </w:rPr>
        <w:t xml:space="preserve">（六）租赁被服物品用料的质量标准</w:t>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lang w:val="zh-CN"/>
          <w14:textFill>
            <w14:solidFill>
              <w14:schemeClr w14:val="tx1"/>
            </w14:solidFill>
          </w14:textFill>
        </w:rPr>
        <w:t xml:space="preserve">租赁物品的配置标准：乙方按1:3周转（其中1:1.5在病区，1:1.5在洗衣房周转）</w:t>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lang w:val="zh-CN"/>
          <w14:textFill>
            <w14:solidFill>
              <w14:schemeClr w14:val="tx1"/>
            </w14:solidFill>
          </w14:textFill>
        </w:rPr>
        <w:t xml:space="preserve">1、床单、被套、枕套所有布为18*18支纱，密度60*60的漂白布。</w:t>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lang w:val="zh-CN"/>
          <w14:textFill>
            <w14:solidFill>
              <w14:schemeClr w14:val="tx1"/>
            </w14:solidFill>
          </w14:textFill>
        </w:rPr>
        <w:t xml:space="preserve">2、病员衣裤所用布料为21×21支纱，密度为60×60的彩条布。</w:t>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lang w:val="zh-CN"/>
          <w14:textFill>
            <w14:solidFill>
              <w14:schemeClr w14:val="tx1"/>
            </w14:solidFill>
          </w14:textFill>
        </w:rPr>
        <w:t xml:space="preserve">3、其他白色物品所用布料为21×21支纱，密度为60×60的胚布。</w:t>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lang w:val="zh-CN"/>
          <w14:textFill>
            <w14:solidFill>
              <w14:schemeClr w14:val="tx1"/>
            </w14:solidFill>
          </w14:textFill>
        </w:rPr>
        <w:t xml:space="preserve">4、手术室物品所用布料为军绿有色平纹布。</w:t>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lang w:val="zh-CN"/>
          <w14:textFill>
            <w14:solidFill>
              <w14:schemeClr w14:val="tx1"/>
            </w14:solidFill>
          </w14:textFill>
        </w:rPr>
        <w:t xml:space="preserve">（七）租赁被服物品的配置标准及洗涤次数</w:t>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lang w:val="zh-CN"/>
          <w14:textFill>
            <w14:solidFill>
              <w14:schemeClr w14:val="tx1"/>
            </w14:solidFill>
          </w14:textFill>
        </w:rPr>
        <w:t xml:space="preserve">1、根据采购方要求，中标单位按1：3（其中1：1.5在采购方，1：1.5在中标单位）为各床位配置床单、被套、枕套等敷料物品。</w:t>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lang w:val="zh-CN"/>
          <w14:textFill>
            <w14:solidFill>
              <w14:schemeClr w14:val="tx1"/>
            </w14:solidFill>
          </w14:textFill>
        </w:rPr>
        <w:t xml:space="preserve">2、所有洗涤物品均可洗涤60次为限、即经过60次的洗涤，该物品自然报损。</w:t>
      </w:r>
      <w:r/>
    </w:p>
    <w:p>
      <w:pPr>
        <w:ind w:firstLine="420"/>
        <w:spacing w:line="400" w:lineRule="exact"/>
        <w:rPr>
          <w:rFonts w:ascii="Times New Roman" w:hAnsi="Times New Roman"/>
          <w:color w:val="000000" w:themeColor="text1"/>
          <w:szCs w:val="21"/>
          <w:highlight w:val="none"/>
          <w:lang w:val="zh-CN"/>
          <w14:textFill>
            <w14:solidFill>
              <w14:schemeClr w14:val="tx1"/>
            </w14:solidFill>
          </w14:textFill>
        </w:rPr>
      </w:pPr>
      <w:r>
        <w:rPr>
          <w:rFonts w:ascii="Times New Roman" w:hAnsi="Times New Roman"/>
          <w:color w:val="000000" w:themeColor="text1"/>
          <w:szCs w:val="21"/>
          <w:highlight w:val="none"/>
          <w:lang w:val="zh-CN"/>
          <w14:textFill>
            <w14:solidFill>
              <w14:schemeClr w14:val="tx1"/>
            </w14:solidFill>
          </w14:textFill>
        </w:rPr>
        <w:t xml:space="preserve">（八）医用被服物品清单：</w:t>
      </w:r>
      <w:r>
        <w:rPr>
          <w:rFonts w:hint="eastAsia" w:ascii="宋体" w:hAnsi="宋体" w:cs="宋体"/>
          <w:color w:val="000000" w:themeColor="text1"/>
          <w:szCs w:val="21"/>
          <w:highlight w:val="none"/>
          <w14:textFill>
            <w14:solidFill>
              <w14:schemeClr w14:val="tx1"/>
            </w14:solidFill>
          </w14:textFill>
        </w:rPr>
        <w:t xml:space="preserve">按医院预估洗涤、租赁工作量测算费用，按实际发生量结算。</w:t>
      </w:r>
      <w:r/>
    </w:p>
    <w:p>
      <w:pPr>
        <w:ind w:firstLine="420"/>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lang w:val="en-US" w:eastAsia="zh-CN"/>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全年洗涤量预估数</w:t>
      </w:r>
      <w:r/>
    </w:p>
    <w:tbl>
      <w:tblPr>
        <w:tblStyle w:val="721"/>
        <w:tblW w:w="6920" w:type="dxa"/>
        <w:tblInd w:w="113" w:type="dxa"/>
        <w:tblLayout w:type="fixed"/>
        <w:tblCellMar>
          <w:left w:w="108" w:type="dxa"/>
          <w:top w:w="0" w:type="dxa"/>
          <w:right w:w="108" w:type="dxa"/>
          <w:bottom w:w="0" w:type="dxa"/>
        </w:tblCellMar>
        <w:tblLook w:val="04A0" w:firstRow="1" w:lastRow="0" w:firstColumn="1" w:lastColumn="0" w:noHBand="0" w:noVBand="1"/>
      </w:tblPr>
      <w:tblGrid>
        <w:gridCol w:w="1302"/>
        <w:gridCol w:w="4091"/>
        <w:gridCol w:w="1527"/>
      </w:tblGrid>
      <w:tr>
        <w:trPr>
          <w:trHeight w:val="243"/>
        </w:trPr>
        <w:tc>
          <w:tcPr>
            <w:tcBorders>
              <w:top w:val="single" w:color="auto" w:sz="4" w:space="0"/>
              <w:left w:val="single" w:color="auto" w:sz="4" w:space="0"/>
              <w:bottom w:val="single" w:color="auto" w:sz="4" w:space="0"/>
              <w:right w:val="single" w:color="auto" w:sz="4" w:space="0"/>
            </w:tcBorders>
            <w:tcW w:w="1302"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4091"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品名</w:t>
            </w:r>
            <w:r/>
          </w:p>
        </w:tc>
        <w:tc>
          <w:tcPr>
            <w:tcBorders>
              <w:top w:val="single" w:color="auto" w:sz="4" w:space="0"/>
              <w:left w:val="single" w:color="auto" w:sz="4" w:space="0"/>
              <w:bottom w:val="single" w:color="auto" w:sz="4" w:space="0"/>
              <w:right w:val="single" w:color="auto" w:sz="4" w:space="0"/>
            </w:tcBorders>
            <w:tcW w:w="1527"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数量</w:t>
            </w:r>
            <w:r/>
          </w:p>
        </w:tc>
      </w:tr>
      <w:tr>
        <w:trPr>
          <w:trHeight w:val="243"/>
        </w:trPr>
        <w:tc>
          <w:tcPr>
            <w:tcBorders>
              <w:top w:val="single" w:color="auto" w:sz="4" w:space="0"/>
              <w:left w:val="single" w:color="auto" w:sz="4" w:space="0"/>
              <w:bottom w:val="single" w:color="auto" w:sz="4" w:space="0"/>
              <w:right w:val="single" w:color="auto" w:sz="4" w:space="0"/>
            </w:tcBorders>
            <w:tcW w:w="1302"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auto" w:sz="4" w:space="0"/>
              <w:left w:val="none" w:color="000000" w:sz="4" w:space="0"/>
              <w:bottom w:val="single" w:color="auto" w:sz="4" w:space="0"/>
              <w:right w:val="single" w:color="auto" w:sz="4" w:space="0"/>
            </w:tcBorders>
            <w:tcW w:w="4091"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default" w:ascii="宋体" w:hAnsi="宋体" w:cs="宋体"/>
                <w:color w:val="000000" w:themeColor="text1"/>
                <w:szCs w:val="21"/>
                <w:highlight w:val="none"/>
                <w14:textFill>
                  <w14:solidFill>
                    <w14:schemeClr w14:val="tx1"/>
                  </w14:solidFill>
                </w14:textFill>
              </w:rPr>
              <w:t xml:space="preserve">床罩</w:t>
            </w:r>
            <w:r/>
          </w:p>
        </w:tc>
        <w:tc>
          <w:tcPr>
            <w:shd w:val="clear" w:color="auto" w:fill="auto"/>
            <w:tcBorders>
              <w:top w:val="single" w:color="auto" w:sz="4" w:space="0"/>
              <w:left w:val="none" w:color="000000" w:sz="4" w:space="0"/>
              <w:bottom w:val="single" w:color="auto" w:sz="4" w:space="0"/>
              <w:right w:val="single" w:color="auto" w:sz="4" w:space="0"/>
            </w:tcBorders>
            <w:tcW w:w="1527"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130200</w:t>
            </w:r>
            <w:r/>
          </w:p>
        </w:tc>
      </w:tr>
      <w:tr>
        <w:trPr>
          <w:trHeight w:val="243"/>
        </w:trPr>
        <w:tc>
          <w:tcPr>
            <w:tcBorders>
              <w:top w:val="none" w:color="000000" w:sz="4" w:space="0"/>
              <w:left w:val="single" w:color="auto" w:sz="4" w:space="0"/>
              <w:bottom w:val="single" w:color="auto" w:sz="4" w:space="0"/>
              <w:right w:val="single" w:color="auto" w:sz="4" w:space="0"/>
            </w:tcBorders>
            <w:tcW w:w="1302"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none" w:color="000000" w:sz="4" w:space="0"/>
              <w:left w:val="none" w:color="000000" w:sz="4" w:space="0"/>
              <w:bottom w:val="single" w:color="auto" w:sz="4" w:space="0"/>
              <w:right w:val="single" w:color="auto" w:sz="4" w:space="0"/>
            </w:tcBorders>
            <w:tcW w:w="4091"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default" w:ascii="宋体" w:hAnsi="宋体" w:cs="宋体"/>
                <w:color w:val="000000" w:themeColor="text1"/>
                <w:szCs w:val="21"/>
                <w:highlight w:val="none"/>
                <w14:textFill>
                  <w14:solidFill>
                    <w14:schemeClr w14:val="tx1"/>
                  </w14:solidFill>
                </w14:textFill>
              </w:rPr>
              <w:t xml:space="preserve">小单</w:t>
            </w:r>
            <w:r/>
          </w:p>
        </w:tc>
        <w:tc>
          <w:tcPr>
            <w:tcBorders>
              <w:top w:val="none" w:color="000000" w:sz="4" w:space="0"/>
              <w:left w:val="none" w:color="000000" w:sz="4" w:space="0"/>
              <w:bottom w:val="single" w:color="auto" w:sz="4" w:space="0"/>
              <w:right w:val="single" w:color="auto" w:sz="4" w:space="0"/>
            </w:tcBorders>
            <w:tcW w:w="1527"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4980</w:t>
            </w:r>
            <w:r/>
          </w:p>
        </w:tc>
      </w:tr>
      <w:tr>
        <w:trPr>
          <w:trHeight w:val="243"/>
        </w:trPr>
        <w:tc>
          <w:tcPr>
            <w:tcBorders>
              <w:top w:val="none" w:color="000000" w:sz="4" w:space="0"/>
              <w:left w:val="single" w:color="auto" w:sz="4" w:space="0"/>
              <w:bottom w:val="single" w:color="auto" w:sz="4" w:space="0"/>
              <w:right w:val="single" w:color="auto" w:sz="4" w:space="0"/>
            </w:tcBorders>
            <w:tcW w:w="1302"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c>
          <w:tcPr>
            <w:tcBorders>
              <w:top w:val="none" w:color="000000" w:sz="4" w:space="0"/>
              <w:left w:val="none" w:color="000000" w:sz="4" w:space="0"/>
              <w:bottom w:val="single" w:color="auto" w:sz="4" w:space="0"/>
              <w:right w:val="single" w:color="auto" w:sz="4" w:space="0"/>
            </w:tcBorders>
            <w:tcW w:w="4091"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default" w:ascii="宋体" w:hAnsi="宋体" w:cs="宋体"/>
                <w:color w:val="000000" w:themeColor="text1"/>
                <w:szCs w:val="21"/>
                <w:highlight w:val="none"/>
                <w14:textFill>
                  <w14:solidFill>
                    <w14:schemeClr w14:val="tx1"/>
                  </w14:solidFill>
                </w14:textFill>
              </w:rPr>
              <w:t xml:space="preserve">枕套</w:t>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102480</w:t>
            </w:r>
            <w:r/>
          </w:p>
        </w:tc>
      </w:tr>
      <w:tr>
        <w:trPr>
          <w:trHeight w:val="243"/>
        </w:trPr>
        <w:tc>
          <w:tcPr>
            <w:tcBorders>
              <w:top w:val="none" w:color="000000" w:sz="4" w:space="0"/>
              <w:left w:val="single" w:color="auto" w:sz="4" w:space="0"/>
              <w:bottom w:val="single" w:color="auto" w:sz="4" w:space="0"/>
              <w:right w:val="single" w:color="auto" w:sz="4" w:space="0"/>
            </w:tcBorders>
            <w:tcW w:w="1302"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Borders>
              <w:top w:val="none" w:color="000000" w:sz="4" w:space="0"/>
              <w:left w:val="none" w:color="000000" w:sz="4" w:space="0"/>
              <w:bottom w:val="single" w:color="auto" w:sz="4" w:space="0"/>
              <w:right w:val="single" w:color="auto" w:sz="4" w:space="0"/>
            </w:tcBorders>
            <w:tcW w:w="4091"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default" w:ascii="宋体" w:hAnsi="宋体" w:cs="宋体"/>
                <w:color w:val="000000" w:themeColor="text1"/>
                <w:szCs w:val="21"/>
                <w:highlight w:val="none"/>
                <w14:textFill>
                  <w14:solidFill>
                    <w14:schemeClr w14:val="tx1"/>
                  </w14:solidFill>
                </w14:textFill>
              </w:rPr>
              <w:t xml:space="preserve">被套</w:t>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146490</w:t>
            </w:r>
            <w:r/>
          </w:p>
        </w:tc>
      </w:tr>
      <w:tr>
        <w:trPr>
          <w:trHeight w:val="243"/>
        </w:trPr>
        <w:tc>
          <w:tcPr>
            <w:tcBorders>
              <w:top w:val="none" w:color="000000" w:sz="4" w:space="0"/>
              <w:left w:val="single" w:color="auto" w:sz="4" w:space="0"/>
              <w:bottom w:val="single" w:color="auto" w:sz="4" w:space="0"/>
              <w:right w:val="single" w:color="auto" w:sz="4" w:space="0"/>
            </w:tcBorders>
            <w:tcW w:w="1302"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p>
        </w:tc>
        <w:tc>
          <w:tcPr>
            <w:tcBorders>
              <w:top w:val="none" w:color="000000" w:sz="4" w:space="0"/>
              <w:left w:val="none" w:color="000000" w:sz="4" w:space="0"/>
              <w:bottom w:val="single" w:color="auto" w:sz="4" w:space="0"/>
              <w:right w:val="single" w:color="auto" w:sz="4" w:space="0"/>
            </w:tcBorders>
            <w:tcW w:w="4091"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default" w:ascii="宋体" w:hAnsi="宋体" w:cs="宋体"/>
                <w:color w:val="000000" w:themeColor="text1"/>
                <w:szCs w:val="21"/>
                <w:highlight w:val="none"/>
                <w14:textFill>
                  <w14:solidFill>
                    <w14:schemeClr w14:val="tx1"/>
                  </w14:solidFill>
                </w14:textFill>
              </w:rPr>
              <w:t xml:space="preserve">病员服</w:t>
            </w:r>
            <w:r/>
          </w:p>
        </w:tc>
        <w:tc>
          <w:tcPr>
            <w:tcBorders>
              <w:top w:val="none" w:color="000000" w:sz="4" w:space="0"/>
              <w:left w:val="none" w:color="000000" w:sz="4" w:space="0"/>
              <w:bottom w:val="single" w:color="auto" w:sz="4" w:space="0"/>
              <w:right w:val="single" w:color="auto" w:sz="4" w:space="0"/>
            </w:tcBorders>
            <w:tcW w:w="1527"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61830</w:t>
            </w:r>
            <w:r/>
          </w:p>
        </w:tc>
      </w:tr>
      <w:tr>
        <w:trPr>
          <w:trHeight w:val="243"/>
        </w:trPr>
        <w:tc>
          <w:tcPr>
            <w:tcBorders>
              <w:top w:val="none" w:color="000000" w:sz="4" w:space="0"/>
              <w:left w:val="single" w:color="auto" w:sz="4" w:space="0"/>
              <w:bottom w:val="single" w:color="auto" w:sz="4" w:space="0"/>
              <w:right w:val="single" w:color="auto" w:sz="4" w:space="0"/>
            </w:tcBorders>
            <w:tcW w:w="1302"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w:t>
            </w:r>
            <w:r/>
          </w:p>
        </w:tc>
        <w:tc>
          <w:tcPr>
            <w:tcBorders>
              <w:top w:val="none" w:color="000000" w:sz="4" w:space="0"/>
              <w:left w:val="none" w:color="000000" w:sz="4" w:space="0"/>
              <w:bottom w:val="single" w:color="auto" w:sz="4" w:space="0"/>
              <w:right w:val="single" w:color="auto" w:sz="4" w:space="0"/>
            </w:tcBorders>
            <w:tcW w:w="4091"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default" w:ascii="宋体" w:hAnsi="宋体" w:cs="宋体"/>
                <w:color w:val="000000" w:themeColor="text1"/>
                <w:szCs w:val="21"/>
                <w:highlight w:val="none"/>
                <w14:textFill>
                  <w14:solidFill>
                    <w14:schemeClr w14:val="tx1"/>
                  </w14:solidFill>
                </w14:textFill>
              </w:rPr>
              <w:t xml:space="preserve">病员裤</w:t>
            </w:r>
            <w:r/>
          </w:p>
        </w:tc>
        <w:tc>
          <w:tcPr>
            <w:tcBorders>
              <w:top w:val="none" w:color="000000" w:sz="4" w:space="0"/>
              <w:left w:val="none" w:color="000000" w:sz="4" w:space="0"/>
              <w:bottom w:val="single" w:color="auto" w:sz="4" w:space="0"/>
              <w:right w:val="single" w:color="auto" w:sz="4" w:space="0"/>
            </w:tcBorders>
            <w:tcW w:w="1527"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61940</w:t>
            </w:r>
            <w:r/>
          </w:p>
        </w:tc>
      </w:tr>
      <w:tr>
        <w:trPr>
          <w:trHeight w:val="243"/>
        </w:trPr>
        <w:tc>
          <w:tcPr>
            <w:tcBorders>
              <w:top w:val="none" w:color="000000" w:sz="4" w:space="0"/>
              <w:left w:val="single" w:color="auto" w:sz="4" w:space="0"/>
              <w:bottom w:val="single" w:color="auto" w:sz="4" w:space="0"/>
              <w:right w:val="single" w:color="auto" w:sz="4" w:space="0"/>
            </w:tcBorders>
            <w:tcW w:w="1302"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w:t>
            </w:r>
            <w:r/>
          </w:p>
        </w:tc>
        <w:tc>
          <w:tcPr>
            <w:tcBorders>
              <w:top w:val="none" w:color="000000" w:sz="4" w:space="0"/>
              <w:left w:val="none" w:color="000000" w:sz="4" w:space="0"/>
              <w:bottom w:val="single" w:color="auto" w:sz="4" w:space="0"/>
              <w:right w:val="single" w:color="auto" w:sz="4" w:space="0"/>
            </w:tcBorders>
            <w:tcW w:w="4091"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default" w:ascii="宋体" w:hAnsi="宋体" w:cs="宋体"/>
                <w:color w:val="000000" w:themeColor="text1"/>
                <w:szCs w:val="21"/>
                <w:highlight w:val="none"/>
                <w14:textFill>
                  <w14:solidFill>
                    <w14:schemeClr w14:val="tx1"/>
                  </w14:solidFill>
                </w14:textFill>
              </w:rPr>
              <w:t xml:space="preserve">棉垫</w:t>
            </w:r>
            <w:r/>
          </w:p>
        </w:tc>
        <w:tc>
          <w:tcPr>
            <w:tcBorders>
              <w:top w:val="none" w:color="000000" w:sz="4" w:space="0"/>
              <w:left w:val="none" w:color="000000" w:sz="4" w:space="0"/>
              <w:bottom w:val="single" w:color="auto" w:sz="4" w:space="0"/>
              <w:right w:val="single" w:color="auto" w:sz="4" w:space="0"/>
            </w:tcBorders>
            <w:tcW w:w="1527"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w:t>
            </w:r>
            <w:r/>
          </w:p>
        </w:tc>
      </w:tr>
      <w:tr>
        <w:trPr>
          <w:trHeight w:val="243"/>
        </w:trPr>
        <w:tc>
          <w:tcPr>
            <w:tcBorders>
              <w:top w:val="none" w:color="000000" w:sz="4" w:space="0"/>
              <w:left w:val="single" w:color="auto" w:sz="4" w:space="0"/>
              <w:bottom w:val="single" w:color="auto" w:sz="4" w:space="0"/>
              <w:right w:val="single" w:color="auto" w:sz="4" w:space="0"/>
            </w:tcBorders>
            <w:tcW w:w="1302"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w:t>
            </w:r>
            <w:r/>
          </w:p>
        </w:tc>
        <w:tc>
          <w:tcPr>
            <w:tcBorders>
              <w:top w:val="none" w:color="000000" w:sz="4" w:space="0"/>
              <w:left w:val="none" w:color="000000" w:sz="4" w:space="0"/>
              <w:bottom w:val="single" w:color="auto" w:sz="4" w:space="0"/>
              <w:right w:val="single" w:color="auto" w:sz="4" w:space="0"/>
            </w:tcBorders>
            <w:tcW w:w="4091"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default" w:ascii="宋体" w:hAnsi="宋体" w:cs="宋体"/>
                <w:color w:val="000000" w:themeColor="text1"/>
                <w:szCs w:val="21"/>
                <w:highlight w:val="none"/>
                <w14:textFill>
                  <w14:solidFill>
                    <w14:schemeClr w14:val="tx1"/>
                  </w14:solidFill>
                </w14:textFill>
              </w:rPr>
              <w:t xml:space="preserve">椅子套</w:t>
            </w:r>
            <w:r/>
          </w:p>
        </w:tc>
        <w:tc>
          <w:tcPr>
            <w:tcBorders>
              <w:top w:val="none" w:color="000000" w:sz="4" w:space="0"/>
              <w:left w:val="none" w:color="000000" w:sz="4" w:space="0"/>
              <w:bottom w:val="single" w:color="auto" w:sz="4" w:space="0"/>
              <w:right w:val="single" w:color="auto" w:sz="4" w:space="0"/>
            </w:tcBorders>
            <w:tcW w:w="1527"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w:t>
            </w:r>
            <w:r/>
          </w:p>
        </w:tc>
      </w:tr>
      <w:tr>
        <w:trPr>
          <w:trHeight w:val="243"/>
        </w:trPr>
        <w:tc>
          <w:tcPr>
            <w:tcBorders>
              <w:top w:val="none" w:color="000000" w:sz="4" w:space="0"/>
              <w:left w:val="single" w:color="auto" w:sz="4" w:space="0"/>
              <w:bottom w:val="single" w:color="auto" w:sz="4" w:space="0"/>
              <w:right w:val="single" w:color="auto" w:sz="4" w:space="0"/>
            </w:tcBorders>
            <w:tcW w:w="1302"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w:t>
            </w:r>
            <w:r/>
          </w:p>
        </w:tc>
        <w:tc>
          <w:tcPr>
            <w:tcBorders>
              <w:top w:val="none" w:color="000000" w:sz="4" w:space="0"/>
              <w:left w:val="none" w:color="000000" w:sz="4" w:space="0"/>
              <w:bottom w:val="single" w:color="auto" w:sz="4" w:space="0"/>
              <w:right w:val="single" w:color="auto" w:sz="4" w:space="0"/>
            </w:tcBorders>
            <w:tcW w:w="4091"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default" w:ascii="宋体" w:hAnsi="宋体" w:cs="宋体"/>
                <w:color w:val="000000" w:themeColor="text1"/>
                <w:szCs w:val="21"/>
                <w:highlight w:val="none"/>
                <w14:textFill>
                  <w14:solidFill>
                    <w14:schemeClr w14:val="tx1"/>
                  </w14:solidFill>
                </w14:textFill>
              </w:rPr>
              <w:t xml:space="preserve">开裆裤</w:t>
            </w:r>
            <w:r/>
          </w:p>
        </w:tc>
        <w:tc>
          <w:tcPr>
            <w:tcBorders>
              <w:top w:val="none" w:color="000000" w:sz="4" w:space="0"/>
              <w:left w:val="none" w:color="000000" w:sz="4" w:space="0"/>
              <w:bottom w:val="single" w:color="auto" w:sz="4" w:space="0"/>
              <w:right w:val="single" w:color="auto" w:sz="4" w:space="0"/>
            </w:tcBorders>
            <w:tcW w:w="1527"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440</w:t>
            </w:r>
            <w:r/>
          </w:p>
        </w:tc>
      </w:tr>
      <w:tr>
        <w:trPr>
          <w:trHeight w:val="243"/>
        </w:trPr>
        <w:tc>
          <w:tcPr>
            <w:tcBorders>
              <w:top w:val="none" w:color="000000" w:sz="4" w:space="0"/>
              <w:left w:val="single" w:color="auto" w:sz="4" w:space="0"/>
              <w:bottom w:val="single" w:color="auto" w:sz="4" w:space="0"/>
              <w:right w:val="single" w:color="auto" w:sz="4" w:space="0"/>
            </w:tcBorders>
            <w:tcW w:w="1302"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4091"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default" w:ascii="宋体" w:hAnsi="宋体" w:cs="宋体"/>
                <w:color w:val="000000" w:themeColor="text1"/>
                <w:szCs w:val="21"/>
                <w:highlight w:val="none"/>
                <w14:textFill>
                  <w14:solidFill>
                    <w14:schemeClr w14:val="tx1"/>
                  </w14:solidFill>
                </w14:textFill>
              </w:rPr>
              <w:t xml:space="preserve">冬工作服</w:t>
            </w:r>
            <w:r/>
          </w:p>
        </w:tc>
        <w:tc>
          <w:tcPr>
            <w:tcBorders>
              <w:top w:val="none" w:color="000000" w:sz="4" w:space="0"/>
              <w:left w:val="none" w:color="000000" w:sz="4" w:space="0"/>
              <w:bottom w:val="single" w:color="auto" w:sz="4" w:space="0"/>
              <w:right w:val="single" w:color="auto" w:sz="4" w:space="0"/>
            </w:tcBorders>
            <w:tcW w:w="1527"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28570</w:t>
            </w:r>
            <w:r/>
          </w:p>
        </w:tc>
      </w:tr>
      <w:tr>
        <w:trPr>
          <w:trHeight w:val="243"/>
        </w:trPr>
        <w:tc>
          <w:tcPr>
            <w:tcBorders>
              <w:top w:val="none" w:color="000000" w:sz="4" w:space="0"/>
              <w:left w:val="single" w:color="auto" w:sz="4" w:space="0"/>
              <w:bottom w:val="single" w:color="auto" w:sz="4" w:space="0"/>
              <w:right w:val="single" w:color="auto" w:sz="4" w:space="0"/>
            </w:tcBorders>
            <w:tcW w:w="1302"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w:t>
            </w:r>
            <w:r/>
          </w:p>
        </w:tc>
        <w:tc>
          <w:tcPr>
            <w:tcBorders>
              <w:top w:val="none" w:color="000000" w:sz="4" w:space="0"/>
              <w:left w:val="none" w:color="000000" w:sz="4" w:space="0"/>
              <w:bottom w:val="single" w:color="auto" w:sz="4" w:space="0"/>
              <w:right w:val="single" w:color="auto" w:sz="4" w:space="0"/>
            </w:tcBorders>
            <w:tcW w:w="4091"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default" w:ascii="宋体" w:hAnsi="宋体" w:cs="宋体"/>
                <w:color w:val="000000" w:themeColor="text1"/>
                <w:szCs w:val="21"/>
                <w:highlight w:val="none"/>
                <w14:textFill>
                  <w14:solidFill>
                    <w14:schemeClr w14:val="tx1"/>
                  </w14:solidFill>
                </w14:textFill>
              </w:rPr>
              <w:t xml:space="preserve">夏工作服</w:t>
            </w:r>
            <w:r/>
          </w:p>
        </w:tc>
        <w:tc>
          <w:tcPr>
            <w:tcBorders>
              <w:top w:val="none" w:color="000000" w:sz="4" w:space="0"/>
              <w:left w:val="none" w:color="000000" w:sz="4" w:space="0"/>
              <w:bottom w:val="single" w:color="auto" w:sz="4" w:space="0"/>
              <w:right w:val="single" w:color="auto" w:sz="4" w:space="0"/>
            </w:tcBorders>
            <w:tcW w:w="1527"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34070</w:t>
            </w:r>
            <w:r/>
          </w:p>
        </w:tc>
      </w:tr>
      <w:tr>
        <w:trPr>
          <w:trHeight w:val="243"/>
        </w:trPr>
        <w:tc>
          <w:tcPr>
            <w:tcBorders>
              <w:top w:val="none" w:color="000000" w:sz="4" w:space="0"/>
              <w:left w:val="single" w:color="auto" w:sz="4" w:space="0"/>
              <w:bottom w:val="single" w:color="auto" w:sz="4" w:space="0"/>
              <w:right w:val="single" w:color="auto" w:sz="4" w:space="0"/>
            </w:tcBorders>
            <w:tcW w:w="1302"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w:t>
            </w:r>
            <w:r/>
          </w:p>
        </w:tc>
        <w:tc>
          <w:tcPr>
            <w:tcBorders>
              <w:top w:val="none" w:color="000000" w:sz="4" w:space="0"/>
              <w:left w:val="none" w:color="000000" w:sz="4" w:space="0"/>
              <w:bottom w:val="single" w:color="auto" w:sz="4" w:space="0"/>
              <w:right w:val="single" w:color="auto" w:sz="4" w:space="0"/>
            </w:tcBorders>
            <w:tcW w:w="4091"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default" w:ascii="宋体" w:hAnsi="宋体" w:cs="宋体"/>
                <w:color w:val="000000" w:themeColor="text1"/>
                <w:szCs w:val="21"/>
                <w:highlight w:val="none"/>
                <w14:textFill>
                  <w14:solidFill>
                    <w14:schemeClr w14:val="tx1"/>
                  </w14:solidFill>
                </w14:textFill>
              </w:rPr>
              <w:t xml:space="preserve">工作裤</w:t>
            </w:r>
            <w:r/>
          </w:p>
        </w:tc>
        <w:tc>
          <w:tcPr>
            <w:tcBorders>
              <w:top w:val="none" w:color="000000" w:sz="4" w:space="0"/>
              <w:left w:val="none" w:color="000000" w:sz="4" w:space="0"/>
              <w:bottom w:val="single" w:color="auto" w:sz="4" w:space="0"/>
              <w:right w:val="single" w:color="auto" w:sz="4" w:space="0"/>
            </w:tcBorders>
            <w:tcW w:w="1527"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34610</w:t>
            </w:r>
            <w:r/>
          </w:p>
        </w:tc>
      </w:tr>
      <w:tr>
        <w:trPr>
          <w:trHeight w:val="243"/>
        </w:trPr>
        <w:tc>
          <w:tcPr>
            <w:tcBorders>
              <w:top w:val="none" w:color="000000" w:sz="4" w:space="0"/>
              <w:left w:val="single" w:color="auto" w:sz="4" w:space="0"/>
              <w:bottom w:val="single" w:color="auto" w:sz="4" w:space="0"/>
              <w:right w:val="single" w:color="auto" w:sz="4" w:space="0"/>
            </w:tcBorders>
            <w:tcW w:w="1302"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w:t>
            </w:r>
            <w:r/>
          </w:p>
        </w:tc>
        <w:tc>
          <w:tcPr>
            <w:tcBorders>
              <w:top w:val="none" w:color="000000" w:sz="4" w:space="0"/>
              <w:left w:val="none" w:color="000000" w:sz="4" w:space="0"/>
              <w:bottom w:val="single" w:color="auto" w:sz="4" w:space="0"/>
              <w:right w:val="single" w:color="auto" w:sz="4" w:space="0"/>
            </w:tcBorders>
            <w:tcW w:w="4091"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default" w:ascii="宋体" w:hAnsi="宋体" w:cs="宋体"/>
                <w:color w:val="000000" w:themeColor="text1"/>
                <w:szCs w:val="21"/>
                <w:highlight w:val="none"/>
                <w14:textFill>
                  <w14:solidFill>
                    <w14:schemeClr w14:val="tx1"/>
                  </w14:solidFill>
                </w14:textFill>
              </w:rPr>
              <w:t xml:space="preserve">窗帘/隔帘</w:t>
            </w:r>
            <w:r/>
          </w:p>
        </w:tc>
        <w:tc>
          <w:tcPr>
            <w:tcBorders>
              <w:top w:val="none" w:color="000000" w:sz="4" w:space="0"/>
              <w:left w:val="none" w:color="000000" w:sz="4" w:space="0"/>
              <w:bottom w:val="single" w:color="auto" w:sz="4" w:space="0"/>
              <w:right w:val="single" w:color="auto" w:sz="4" w:space="0"/>
            </w:tcBorders>
            <w:tcW w:w="1527"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970</w:t>
            </w:r>
            <w:r/>
          </w:p>
        </w:tc>
      </w:tr>
      <w:tr>
        <w:trPr>
          <w:trHeight w:val="243"/>
        </w:trPr>
        <w:tc>
          <w:tcPr>
            <w:tcBorders>
              <w:top w:val="none" w:color="000000" w:sz="4" w:space="0"/>
              <w:left w:val="single" w:color="auto" w:sz="4" w:space="0"/>
              <w:bottom w:val="single" w:color="auto" w:sz="4" w:space="0"/>
              <w:right w:val="single" w:color="auto" w:sz="4" w:space="0"/>
            </w:tcBorders>
            <w:tcW w:w="1302"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w:t>
            </w:r>
            <w:r/>
          </w:p>
        </w:tc>
        <w:tc>
          <w:tcPr>
            <w:tcBorders>
              <w:top w:val="none" w:color="000000" w:sz="4" w:space="0"/>
              <w:left w:val="none" w:color="000000" w:sz="4" w:space="0"/>
              <w:bottom w:val="single" w:color="auto" w:sz="4" w:space="0"/>
              <w:right w:val="single" w:color="auto" w:sz="4" w:space="0"/>
            </w:tcBorders>
            <w:tcW w:w="4091"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default" w:ascii="宋体" w:hAnsi="宋体" w:cs="宋体"/>
                <w:color w:val="000000" w:themeColor="text1"/>
                <w:szCs w:val="21"/>
                <w:highlight w:val="none"/>
                <w14:textFill>
                  <w14:solidFill>
                    <w14:schemeClr w14:val="tx1"/>
                  </w14:solidFill>
                </w14:textFill>
              </w:rPr>
              <w:t xml:space="preserve">护士帽</w:t>
            </w:r>
            <w:r/>
          </w:p>
        </w:tc>
        <w:tc>
          <w:tcPr>
            <w:tcBorders>
              <w:top w:val="none" w:color="000000" w:sz="4" w:space="0"/>
              <w:left w:val="none" w:color="000000" w:sz="4" w:space="0"/>
              <w:bottom w:val="single" w:color="auto" w:sz="4" w:space="0"/>
              <w:right w:val="single" w:color="auto" w:sz="4" w:space="0"/>
            </w:tcBorders>
            <w:tcW w:w="1527"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930</w:t>
            </w:r>
            <w:r/>
          </w:p>
        </w:tc>
      </w:tr>
      <w:tr>
        <w:trPr>
          <w:trHeight w:val="243"/>
        </w:trPr>
        <w:tc>
          <w:tcPr>
            <w:tcBorders>
              <w:top w:val="none" w:color="000000" w:sz="4" w:space="0"/>
              <w:left w:val="single" w:color="auto" w:sz="4" w:space="0"/>
              <w:bottom w:val="single" w:color="auto" w:sz="4" w:space="0"/>
              <w:right w:val="single" w:color="auto" w:sz="4" w:space="0"/>
            </w:tcBorders>
            <w:tcW w:w="1302"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w:t>
            </w:r>
            <w:r/>
          </w:p>
        </w:tc>
        <w:tc>
          <w:tcPr>
            <w:tcBorders>
              <w:top w:val="none" w:color="000000" w:sz="4" w:space="0"/>
              <w:left w:val="none" w:color="000000" w:sz="4" w:space="0"/>
              <w:bottom w:val="single" w:color="auto" w:sz="4" w:space="0"/>
              <w:right w:val="single" w:color="auto" w:sz="4" w:space="0"/>
            </w:tcBorders>
            <w:tcW w:w="4091"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default" w:ascii="宋体" w:hAnsi="宋体" w:cs="宋体"/>
                <w:color w:val="000000" w:themeColor="text1"/>
                <w:szCs w:val="21"/>
                <w:highlight w:val="none"/>
                <w14:textFill>
                  <w14:solidFill>
                    <w14:schemeClr w14:val="tx1"/>
                  </w14:solidFill>
                </w14:textFill>
              </w:rPr>
              <w:t xml:space="preserve">手术衣</w:t>
            </w:r>
            <w:r/>
          </w:p>
        </w:tc>
        <w:tc>
          <w:tcPr>
            <w:tcBorders>
              <w:top w:val="none" w:color="000000" w:sz="4" w:space="0"/>
              <w:left w:val="none" w:color="000000" w:sz="4" w:space="0"/>
              <w:bottom w:val="single" w:color="auto" w:sz="4" w:space="0"/>
              <w:right w:val="single" w:color="auto" w:sz="4" w:space="0"/>
            </w:tcBorders>
            <w:tcW w:w="1527"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470</w:t>
            </w:r>
            <w:r/>
          </w:p>
        </w:tc>
      </w:tr>
      <w:tr>
        <w:trPr>
          <w:trHeight w:val="243"/>
        </w:trPr>
        <w:tc>
          <w:tcPr>
            <w:tcBorders>
              <w:top w:val="none" w:color="000000" w:sz="4" w:space="0"/>
              <w:left w:val="single" w:color="auto" w:sz="4" w:space="0"/>
              <w:bottom w:val="single" w:color="auto" w:sz="4" w:space="0"/>
              <w:right w:val="single" w:color="auto" w:sz="4" w:space="0"/>
            </w:tcBorders>
            <w:tcW w:w="1302"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w:t>
            </w:r>
            <w:r/>
          </w:p>
        </w:tc>
        <w:tc>
          <w:tcPr>
            <w:tcBorders>
              <w:top w:val="none" w:color="000000" w:sz="4" w:space="0"/>
              <w:left w:val="none" w:color="000000" w:sz="4" w:space="0"/>
              <w:bottom w:val="single" w:color="auto" w:sz="4" w:space="0"/>
              <w:right w:val="single" w:color="auto" w:sz="4" w:space="0"/>
            </w:tcBorders>
            <w:tcW w:w="4091"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default" w:ascii="宋体" w:hAnsi="宋体" w:cs="宋体"/>
                <w:color w:val="000000" w:themeColor="text1"/>
                <w:szCs w:val="21"/>
                <w:highlight w:val="none"/>
                <w14:textFill>
                  <w14:solidFill>
                    <w14:schemeClr w14:val="tx1"/>
                  </w14:solidFill>
                </w14:textFill>
              </w:rPr>
              <w:t xml:space="preserve">洗手衣</w:t>
            </w:r>
            <w:r/>
          </w:p>
        </w:tc>
        <w:tc>
          <w:tcPr>
            <w:tcBorders>
              <w:top w:val="none" w:color="000000" w:sz="4" w:space="0"/>
              <w:left w:val="none" w:color="000000" w:sz="4" w:space="0"/>
              <w:bottom w:val="single" w:color="auto" w:sz="4" w:space="0"/>
              <w:right w:val="single" w:color="auto" w:sz="4" w:space="0"/>
            </w:tcBorders>
            <w:tcW w:w="1527"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20520</w:t>
            </w:r>
            <w:r/>
          </w:p>
        </w:tc>
      </w:tr>
      <w:tr>
        <w:trPr>
          <w:trHeight w:val="243"/>
        </w:trPr>
        <w:tc>
          <w:tcPr>
            <w:tcBorders>
              <w:top w:val="none" w:color="000000" w:sz="4" w:space="0"/>
              <w:left w:val="single" w:color="auto" w:sz="4" w:space="0"/>
              <w:bottom w:val="single" w:color="auto" w:sz="4" w:space="0"/>
              <w:right w:val="single" w:color="auto" w:sz="4" w:space="0"/>
            </w:tcBorders>
            <w:tcW w:w="1302"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w:t>
            </w:r>
            <w:r/>
          </w:p>
        </w:tc>
        <w:tc>
          <w:tcPr>
            <w:tcBorders>
              <w:top w:val="none" w:color="000000" w:sz="4" w:space="0"/>
              <w:left w:val="none" w:color="000000" w:sz="4" w:space="0"/>
              <w:bottom w:val="single" w:color="auto" w:sz="4" w:space="0"/>
              <w:right w:val="single" w:color="auto" w:sz="4" w:space="0"/>
            </w:tcBorders>
            <w:tcW w:w="4091"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default" w:ascii="宋体" w:hAnsi="宋体" w:cs="宋体"/>
                <w:color w:val="000000" w:themeColor="text1"/>
                <w:szCs w:val="21"/>
                <w:highlight w:val="none"/>
                <w14:textFill>
                  <w14:solidFill>
                    <w14:schemeClr w14:val="tx1"/>
                  </w14:solidFill>
                </w14:textFill>
              </w:rPr>
              <w:t xml:space="preserve">洗手裤</w:t>
            </w:r>
            <w:r/>
          </w:p>
        </w:tc>
        <w:tc>
          <w:tcPr>
            <w:tcBorders>
              <w:top w:val="none" w:color="000000" w:sz="4" w:space="0"/>
              <w:left w:val="none" w:color="000000" w:sz="4" w:space="0"/>
              <w:bottom w:val="single" w:color="auto" w:sz="4" w:space="0"/>
              <w:right w:val="single" w:color="auto" w:sz="4" w:space="0"/>
            </w:tcBorders>
            <w:tcW w:w="1527"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14510</w:t>
            </w:r>
            <w:r/>
          </w:p>
        </w:tc>
      </w:tr>
      <w:tr>
        <w:trPr>
          <w:trHeight w:val="243"/>
        </w:trPr>
        <w:tc>
          <w:tcPr>
            <w:tcBorders>
              <w:top w:val="none" w:color="000000" w:sz="4" w:space="0"/>
              <w:left w:val="single" w:color="auto" w:sz="4" w:space="0"/>
              <w:bottom w:val="single" w:color="auto" w:sz="4" w:space="0"/>
              <w:right w:val="single" w:color="auto" w:sz="4" w:space="0"/>
            </w:tcBorders>
            <w:tcW w:w="1302"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w:t>
            </w:r>
            <w:r/>
          </w:p>
        </w:tc>
        <w:tc>
          <w:tcPr>
            <w:tcBorders>
              <w:top w:val="none" w:color="000000" w:sz="4" w:space="0"/>
              <w:left w:val="none" w:color="000000" w:sz="4" w:space="0"/>
              <w:bottom w:val="single" w:color="auto" w:sz="4" w:space="0"/>
              <w:right w:val="single" w:color="auto" w:sz="4" w:space="0"/>
            </w:tcBorders>
            <w:tcW w:w="4091"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default" w:ascii="宋体" w:hAnsi="宋体" w:cs="宋体"/>
                <w:color w:val="000000" w:themeColor="text1"/>
                <w:szCs w:val="21"/>
                <w:highlight w:val="none"/>
                <w14:textFill>
                  <w14:solidFill>
                    <w14:schemeClr w14:val="tx1"/>
                  </w14:solidFill>
                </w14:textFill>
              </w:rPr>
              <w:t xml:space="preserve">方巾</w:t>
            </w:r>
            <w:r/>
          </w:p>
        </w:tc>
        <w:tc>
          <w:tcPr>
            <w:tcBorders>
              <w:top w:val="none" w:color="000000" w:sz="4" w:space="0"/>
              <w:left w:val="none" w:color="000000" w:sz="4" w:space="0"/>
              <w:bottom w:val="single" w:color="auto" w:sz="4" w:space="0"/>
              <w:right w:val="single" w:color="auto" w:sz="4" w:space="0"/>
            </w:tcBorders>
            <w:tcW w:w="1527"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2330</w:t>
            </w:r>
            <w:r/>
          </w:p>
        </w:tc>
      </w:tr>
      <w:tr>
        <w:trPr>
          <w:trHeight w:val="243"/>
        </w:trPr>
        <w:tc>
          <w:tcPr>
            <w:tcBorders>
              <w:top w:val="none" w:color="000000" w:sz="4" w:space="0"/>
              <w:left w:val="single" w:color="auto" w:sz="4" w:space="0"/>
              <w:bottom w:val="single" w:color="auto" w:sz="4" w:space="0"/>
              <w:right w:val="single" w:color="auto" w:sz="4" w:space="0"/>
            </w:tcBorders>
            <w:tcW w:w="1302"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19</w:t>
            </w:r>
            <w:r/>
          </w:p>
        </w:tc>
        <w:tc>
          <w:tcPr>
            <w:tcBorders>
              <w:top w:val="none" w:color="000000" w:sz="4" w:space="0"/>
              <w:left w:val="none" w:color="000000" w:sz="4" w:space="0"/>
              <w:bottom w:val="single" w:color="auto" w:sz="4" w:space="0"/>
              <w:right w:val="single" w:color="auto" w:sz="4" w:space="0"/>
            </w:tcBorders>
            <w:tcW w:w="4091"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default" w:ascii="宋体" w:hAnsi="宋体" w:cs="宋体"/>
                <w:color w:val="000000" w:themeColor="text1"/>
                <w:szCs w:val="21"/>
                <w:highlight w:val="none"/>
                <w14:textFill>
                  <w14:solidFill>
                    <w14:schemeClr w14:val="tx1"/>
                  </w14:solidFill>
                </w14:textFill>
              </w:rPr>
              <w:t xml:space="preserve">浴巾</w:t>
            </w:r>
            <w:r/>
          </w:p>
        </w:tc>
        <w:tc>
          <w:tcPr>
            <w:tcBorders>
              <w:top w:val="none" w:color="000000" w:sz="4" w:space="0"/>
              <w:left w:val="none" w:color="000000" w:sz="4" w:space="0"/>
              <w:bottom w:val="single" w:color="auto" w:sz="4" w:space="0"/>
              <w:right w:val="single" w:color="auto" w:sz="4" w:space="0"/>
            </w:tcBorders>
            <w:tcW w:w="1527"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5820</w:t>
            </w:r>
            <w:r/>
          </w:p>
        </w:tc>
      </w:tr>
      <w:tr>
        <w:trPr>
          <w:trHeight w:val="243"/>
        </w:trPr>
        <w:tc>
          <w:tcPr>
            <w:tcBorders>
              <w:top w:val="none" w:color="000000" w:sz="4" w:space="0"/>
              <w:left w:val="single" w:color="auto" w:sz="4" w:space="0"/>
              <w:bottom w:val="single" w:color="auto" w:sz="4" w:space="0"/>
              <w:right w:val="single" w:color="auto" w:sz="4" w:space="0"/>
            </w:tcBorders>
            <w:tcW w:w="1302"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20</w:t>
            </w:r>
            <w:r/>
          </w:p>
        </w:tc>
        <w:tc>
          <w:tcPr>
            <w:tcBorders>
              <w:top w:val="none" w:color="000000" w:sz="4" w:space="0"/>
              <w:left w:val="none" w:color="000000" w:sz="4" w:space="0"/>
              <w:bottom w:val="single" w:color="auto" w:sz="4" w:space="0"/>
              <w:right w:val="single" w:color="auto" w:sz="4" w:space="0"/>
            </w:tcBorders>
            <w:tcW w:w="4091"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default" w:ascii="宋体" w:hAnsi="宋体" w:cs="宋体"/>
                <w:color w:val="000000" w:themeColor="text1"/>
                <w:szCs w:val="21"/>
                <w:highlight w:val="none"/>
                <w14:textFill>
                  <w14:solidFill>
                    <w14:schemeClr w14:val="tx1"/>
                  </w14:solidFill>
                </w14:textFill>
              </w:rPr>
              <w:t xml:space="preserve">脉套</w:t>
            </w:r>
            <w:r/>
          </w:p>
        </w:tc>
        <w:tc>
          <w:tcPr>
            <w:tcBorders>
              <w:top w:val="none" w:color="000000" w:sz="4" w:space="0"/>
              <w:left w:val="none" w:color="000000" w:sz="4" w:space="0"/>
              <w:bottom w:val="single" w:color="auto" w:sz="4" w:space="0"/>
              <w:right w:val="single" w:color="auto" w:sz="4" w:space="0"/>
            </w:tcBorders>
            <w:tcW w:w="1527"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2240</w:t>
            </w:r>
            <w:r/>
          </w:p>
        </w:tc>
      </w:tr>
      <w:tr>
        <w:trPr>
          <w:trHeight w:val="243"/>
        </w:trPr>
        <w:tc>
          <w:tcPr>
            <w:tcBorders>
              <w:top w:val="single" w:color="auto" w:sz="4" w:space="0"/>
              <w:left w:val="single" w:color="auto" w:sz="4" w:space="0"/>
              <w:bottom w:val="single" w:color="auto" w:sz="4" w:space="0"/>
              <w:right w:val="single" w:color="auto" w:sz="4" w:space="0"/>
            </w:tcBorders>
            <w:tcW w:w="1302"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w:t>
            </w:r>
            <w:r/>
          </w:p>
        </w:tc>
        <w:tc>
          <w:tcPr>
            <w:shd w:val="clear" w:color="auto" w:fill="auto"/>
            <w:tcBorders>
              <w:top w:val="single" w:color="auto" w:sz="4" w:space="0"/>
              <w:left w:val="single" w:color="auto" w:sz="4" w:space="0"/>
              <w:bottom w:val="single" w:color="auto" w:sz="4" w:space="0"/>
              <w:right w:val="single" w:color="auto" w:sz="4" w:space="0"/>
            </w:tcBorders>
            <w:tcW w:w="4091"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default" w:ascii="宋体" w:hAnsi="宋体" w:cs="宋体"/>
                <w:color w:val="000000" w:themeColor="text1"/>
                <w:szCs w:val="21"/>
                <w:highlight w:val="none"/>
                <w14:textFill>
                  <w14:solidFill>
                    <w14:schemeClr w14:val="tx1"/>
                  </w14:solidFill>
                </w14:textFill>
              </w:rPr>
              <w:t xml:space="preserve">大单（条）</w:t>
            </w:r>
            <w:r/>
          </w:p>
        </w:tc>
        <w:tc>
          <w:tcPr>
            <w:shd w:val="clear" w:color="auto" w:fill="auto"/>
            <w:tcBorders>
              <w:top w:val="single" w:color="auto" w:sz="4" w:space="0"/>
              <w:left w:val="single" w:color="auto" w:sz="4" w:space="0"/>
              <w:bottom w:val="single" w:color="auto" w:sz="4" w:space="0"/>
              <w:right w:val="single" w:color="auto" w:sz="4" w:space="0"/>
            </w:tcBorders>
            <w:tcW w:w="1527"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13070</w:t>
            </w:r>
            <w:r/>
          </w:p>
        </w:tc>
      </w:tr>
      <w:tr>
        <w:trPr>
          <w:trHeight w:val="243"/>
        </w:trPr>
        <w:tc>
          <w:tcPr>
            <w:tcBorders>
              <w:top w:val="single" w:color="auto" w:sz="4" w:space="0"/>
              <w:left w:val="single" w:color="auto" w:sz="4" w:space="0"/>
              <w:bottom w:val="single" w:color="auto" w:sz="4" w:space="0"/>
              <w:right w:val="single" w:color="auto" w:sz="4" w:space="0"/>
            </w:tcBorders>
            <w:tcW w:w="1302"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22</w:t>
            </w:r>
            <w:r/>
          </w:p>
        </w:tc>
        <w:tc>
          <w:tcPr>
            <w:shd w:val="clear" w:color="auto" w:fill="auto"/>
            <w:tcBorders>
              <w:top w:val="single" w:color="auto" w:sz="4" w:space="0"/>
              <w:left w:val="single" w:color="auto" w:sz="4" w:space="0"/>
              <w:bottom w:val="single" w:color="auto" w:sz="4" w:space="0"/>
              <w:right w:val="single" w:color="auto" w:sz="4" w:space="0"/>
            </w:tcBorders>
            <w:tcW w:w="4091"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default" w:ascii="宋体" w:hAnsi="宋体" w:cs="宋体"/>
                <w:color w:val="000000" w:themeColor="text1"/>
                <w:szCs w:val="21"/>
                <w:highlight w:val="none"/>
                <w14:textFill>
                  <w14:solidFill>
                    <w14:schemeClr w14:val="tx1"/>
                  </w14:solidFill>
                </w14:textFill>
              </w:rPr>
              <w:t xml:space="preserve">婴儿被套</w:t>
            </w:r>
            <w:r/>
          </w:p>
        </w:tc>
        <w:tc>
          <w:tcPr>
            <w:shd w:val="clear" w:color="auto" w:fill="auto"/>
            <w:tcBorders>
              <w:top w:val="single" w:color="auto" w:sz="4" w:space="0"/>
              <w:left w:val="single" w:color="auto" w:sz="4" w:space="0"/>
              <w:bottom w:val="single" w:color="auto" w:sz="4" w:space="0"/>
              <w:right w:val="single" w:color="auto" w:sz="4" w:space="0"/>
            </w:tcBorders>
            <w:tcW w:w="1527"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560</w:t>
            </w:r>
            <w:r/>
          </w:p>
        </w:tc>
      </w:tr>
      <w:tr>
        <w:trPr>
          <w:trHeight w:val="243"/>
        </w:trPr>
        <w:tc>
          <w:tcPr>
            <w:tcBorders>
              <w:top w:val="single" w:color="auto" w:sz="4" w:space="0"/>
              <w:left w:val="single" w:color="auto" w:sz="4" w:space="0"/>
              <w:bottom w:val="single" w:color="auto" w:sz="4" w:space="0"/>
              <w:right w:val="single" w:color="auto" w:sz="4" w:space="0"/>
            </w:tcBorders>
            <w:tcW w:w="1302"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23</w:t>
            </w:r>
            <w:r/>
          </w:p>
        </w:tc>
        <w:tc>
          <w:tcPr>
            <w:shd w:val="clear" w:color="auto" w:fill="auto"/>
            <w:tcBorders>
              <w:top w:val="single" w:color="auto" w:sz="4" w:space="0"/>
              <w:left w:val="single" w:color="auto" w:sz="4" w:space="0"/>
              <w:bottom w:val="single" w:color="auto" w:sz="4" w:space="0"/>
              <w:right w:val="single" w:color="auto" w:sz="4" w:space="0"/>
            </w:tcBorders>
            <w:tcW w:w="4091"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default" w:ascii="宋体" w:hAnsi="宋体" w:cs="宋体"/>
                <w:color w:val="000000" w:themeColor="text1"/>
                <w:szCs w:val="21"/>
                <w:highlight w:val="none"/>
                <w14:textFill>
                  <w14:solidFill>
                    <w14:schemeClr w14:val="tx1"/>
                  </w14:solidFill>
                </w14:textFill>
              </w:rPr>
              <w:t xml:space="preserve">婴儿棉衣裤</w:t>
            </w:r>
            <w:r/>
          </w:p>
        </w:tc>
        <w:tc>
          <w:tcPr>
            <w:shd w:val="clear" w:color="auto" w:fill="auto"/>
            <w:tcBorders>
              <w:top w:val="single" w:color="auto" w:sz="4" w:space="0"/>
              <w:left w:val="single" w:color="auto" w:sz="4" w:space="0"/>
              <w:bottom w:val="single" w:color="auto" w:sz="4" w:space="0"/>
              <w:right w:val="single" w:color="auto" w:sz="4" w:space="0"/>
            </w:tcBorders>
            <w:tcW w:w="1527"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130</w:t>
            </w:r>
            <w:r/>
          </w:p>
        </w:tc>
      </w:tr>
      <w:tr>
        <w:trPr>
          <w:trHeight w:val="243"/>
        </w:trPr>
        <w:tc>
          <w:tcPr>
            <w:tcBorders>
              <w:top w:val="single" w:color="auto" w:sz="4" w:space="0"/>
              <w:left w:val="single" w:color="auto" w:sz="4" w:space="0"/>
              <w:bottom w:val="single" w:color="auto" w:sz="4" w:space="0"/>
              <w:right w:val="single" w:color="auto" w:sz="4" w:space="0"/>
            </w:tcBorders>
            <w:tcW w:w="1302"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24</w:t>
            </w:r>
            <w:r/>
          </w:p>
        </w:tc>
        <w:tc>
          <w:tcPr>
            <w:shd w:val="clear" w:color="auto" w:fill="auto"/>
            <w:tcBorders>
              <w:top w:val="single" w:color="auto" w:sz="4" w:space="0"/>
              <w:left w:val="single" w:color="auto" w:sz="4" w:space="0"/>
              <w:bottom w:val="single" w:color="auto" w:sz="4" w:space="0"/>
              <w:right w:val="single" w:color="auto" w:sz="4" w:space="0"/>
            </w:tcBorders>
            <w:tcW w:w="4091"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default" w:ascii="宋体" w:hAnsi="宋体" w:cs="宋体"/>
                <w:color w:val="000000" w:themeColor="text1"/>
                <w:szCs w:val="21"/>
                <w:highlight w:val="none"/>
                <w14:textFill>
                  <w14:solidFill>
                    <w14:schemeClr w14:val="tx1"/>
                  </w14:solidFill>
                </w14:textFill>
              </w:rPr>
              <w:t xml:space="preserve">连衣裙</w:t>
            </w:r>
            <w:r/>
          </w:p>
        </w:tc>
        <w:tc>
          <w:tcPr>
            <w:shd w:val="clear" w:color="auto" w:fill="auto"/>
            <w:tcBorders>
              <w:top w:val="single" w:color="auto" w:sz="4" w:space="0"/>
              <w:left w:val="single" w:color="auto" w:sz="4" w:space="0"/>
              <w:bottom w:val="single" w:color="auto" w:sz="4" w:space="0"/>
              <w:right w:val="single" w:color="auto" w:sz="4" w:space="0"/>
            </w:tcBorders>
            <w:tcW w:w="1527"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350</w:t>
            </w:r>
            <w:r/>
          </w:p>
        </w:tc>
      </w:tr>
      <w:tr>
        <w:trPr>
          <w:trHeight w:val="243"/>
        </w:trPr>
        <w:tc>
          <w:tcPr>
            <w:tcBorders>
              <w:top w:val="single" w:color="auto" w:sz="4" w:space="0"/>
              <w:left w:val="single" w:color="auto" w:sz="4" w:space="0"/>
              <w:bottom w:val="single" w:color="auto" w:sz="4" w:space="0"/>
              <w:right w:val="single" w:color="auto" w:sz="4" w:space="0"/>
            </w:tcBorders>
            <w:tcW w:w="1302"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25</w:t>
            </w:r>
            <w:r/>
          </w:p>
        </w:tc>
        <w:tc>
          <w:tcPr>
            <w:shd w:val="clear" w:color="auto" w:fill="auto"/>
            <w:tcBorders>
              <w:top w:val="single" w:color="auto" w:sz="4" w:space="0"/>
              <w:left w:val="single" w:color="auto" w:sz="4" w:space="0"/>
              <w:bottom w:val="single" w:color="auto" w:sz="4" w:space="0"/>
              <w:right w:val="single" w:color="auto" w:sz="4" w:space="0"/>
            </w:tcBorders>
            <w:tcW w:w="4091"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default" w:ascii="宋体" w:hAnsi="宋体" w:cs="宋体"/>
                <w:color w:val="000000" w:themeColor="text1"/>
                <w:szCs w:val="21"/>
                <w:highlight w:val="none"/>
                <w14:textFill>
                  <w14:solidFill>
                    <w14:schemeClr w14:val="tx1"/>
                  </w14:solidFill>
                </w14:textFill>
              </w:rPr>
              <w:t xml:space="preserve">腈纶被</w:t>
            </w:r>
            <w:r/>
          </w:p>
        </w:tc>
        <w:tc>
          <w:tcPr>
            <w:shd w:val="clear" w:color="auto" w:fill="auto"/>
            <w:tcBorders>
              <w:top w:val="single" w:color="auto" w:sz="4" w:space="0"/>
              <w:left w:val="single" w:color="auto" w:sz="4" w:space="0"/>
              <w:bottom w:val="single" w:color="auto" w:sz="4" w:space="0"/>
              <w:right w:val="single" w:color="auto" w:sz="4" w:space="0"/>
            </w:tcBorders>
            <w:tcW w:w="1527"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890</w:t>
            </w:r>
            <w:r/>
          </w:p>
        </w:tc>
      </w:tr>
      <w:tr>
        <w:trPr>
          <w:trHeight w:val="243"/>
        </w:trPr>
        <w:tc>
          <w:tcPr>
            <w:tcBorders>
              <w:top w:val="single" w:color="auto" w:sz="4" w:space="0"/>
              <w:left w:val="single" w:color="auto" w:sz="4" w:space="0"/>
              <w:bottom w:val="single" w:color="auto" w:sz="4" w:space="0"/>
              <w:right w:val="single" w:color="auto" w:sz="4" w:space="0"/>
            </w:tcBorders>
            <w:tcW w:w="1302"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26</w:t>
            </w:r>
            <w:r/>
          </w:p>
        </w:tc>
        <w:tc>
          <w:tcPr>
            <w:shd w:val="clear" w:color="auto" w:fill="auto"/>
            <w:tcBorders>
              <w:top w:val="single" w:color="auto" w:sz="4" w:space="0"/>
              <w:left w:val="single" w:color="auto" w:sz="4" w:space="0"/>
              <w:bottom w:val="single" w:color="auto" w:sz="4" w:space="0"/>
              <w:right w:val="single" w:color="auto" w:sz="4" w:space="0"/>
            </w:tcBorders>
            <w:tcW w:w="4091"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default" w:ascii="宋体" w:hAnsi="宋体" w:cs="宋体"/>
                <w:color w:val="000000" w:themeColor="text1"/>
                <w:szCs w:val="21"/>
                <w:highlight w:val="none"/>
                <w14:textFill>
                  <w14:solidFill>
                    <w14:schemeClr w14:val="tx1"/>
                  </w14:solidFill>
                </w14:textFill>
              </w:rPr>
              <w:t xml:space="preserve">臀布</w:t>
            </w:r>
            <w:r/>
          </w:p>
        </w:tc>
        <w:tc>
          <w:tcPr>
            <w:shd w:val="clear" w:color="auto" w:fill="auto"/>
            <w:tcBorders>
              <w:top w:val="single" w:color="auto" w:sz="4" w:space="0"/>
              <w:left w:val="single" w:color="auto" w:sz="4" w:space="0"/>
              <w:bottom w:val="single" w:color="auto" w:sz="4" w:space="0"/>
              <w:right w:val="single" w:color="auto" w:sz="4" w:space="0"/>
            </w:tcBorders>
            <w:tcW w:w="1527"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870</w:t>
            </w:r>
            <w:r/>
          </w:p>
        </w:tc>
      </w:tr>
      <w:tr>
        <w:trPr>
          <w:trHeight w:val="243"/>
        </w:trPr>
        <w:tc>
          <w:tcPr>
            <w:tcBorders>
              <w:top w:val="single" w:color="auto" w:sz="4" w:space="0"/>
              <w:left w:val="single" w:color="auto" w:sz="4" w:space="0"/>
              <w:bottom w:val="single" w:color="auto" w:sz="4" w:space="0"/>
              <w:right w:val="single" w:color="auto" w:sz="4" w:space="0"/>
            </w:tcBorders>
            <w:tcW w:w="1302"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27</w:t>
            </w:r>
            <w:r/>
          </w:p>
        </w:tc>
        <w:tc>
          <w:tcPr>
            <w:shd w:val="clear" w:color="auto" w:fill="auto"/>
            <w:tcBorders>
              <w:top w:val="single" w:color="auto" w:sz="4" w:space="0"/>
              <w:left w:val="single" w:color="auto" w:sz="4" w:space="0"/>
              <w:bottom w:val="single" w:color="auto" w:sz="4" w:space="0"/>
              <w:right w:val="single" w:color="auto" w:sz="4" w:space="0"/>
            </w:tcBorders>
            <w:tcW w:w="4091"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default" w:ascii="宋体" w:hAnsi="宋体" w:cs="宋体"/>
                <w:color w:val="000000" w:themeColor="text1"/>
                <w:szCs w:val="21"/>
                <w:highlight w:val="none"/>
                <w14:textFill>
                  <w14:solidFill>
                    <w14:schemeClr w14:val="tx1"/>
                  </w14:solidFill>
                </w14:textFill>
              </w:rPr>
              <w:t xml:space="preserve">诊察单</w:t>
            </w:r>
            <w:r/>
          </w:p>
        </w:tc>
        <w:tc>
          <w:tcPr>
            <w:shd w:val="clear" w:color="auto" w:fill="auto"/>
            <w:tcBorders>
              <w:top w:val="single" w:color="auto" w:sz="4" w:space="0"/>
              <w:left w:val="single" w:color="auto" w:sz="4" w:space="0"/>
              <w:bottom w:val="single" w:color="auto" w:sz="4" w:space="0"/>
              <w:right w:val="single" w:color="auto" w:sz="4" w:space="0"/>
            </w:tcBorders>
            <w:tcW w:w="1527"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1000</w:t>
            </w:r>
            <w:r/>
          </w:p>
        </w:tc>
      </w:tr>
      <w:tr>
        <w:trPr>
          <w:trHeight w:val="243"/>
        </w:trPr>
        <w:tc>
          <w:tcPr>
            <w:tcBorders>
              <w:top w:val="single" w:color="auto" w:sz="4" w:space="0"/>
              <w:left w:val="single" w:color="auto" w:sz="4" w:space="0"/>
              <w:bottom w:val="single" w:color="auto" w:sz="4" w:space="0"/>
              <w:right w:val="single" w:color="auto" w:sz="4" w:space="0"/>
            </w:tcBorders>
            <w:tcW w:w="1302"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28</w:t>
            </w:r>
            <w:r/>
          </w:p>
        </w:tc>
        <w:tc>
          <w:tcPr>
            <w:shd w:val="clear" w:color="auto" w:fill="auto"/>
            <w:tcBorders>
              <w:top w:val="single" w:color="auto" w:sz="4" w:space="0"/>
              <w:left w:val="none" w:color="000000" w:sz="4" w:space="0"/>
              <w:bottom w:val="single" w:color="auto" w:sz="4" w:space="0"/>
              <w:right w:val="single" w:color="auto" w:sz="4" w:space="0"/>
            </w:tcBorders>
            <w:tcW w:w="4091"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default" w:ascii="宋体" w:hAnsi="宋体" w:cs="宋体"/>
                <w:color w:val="000000" w:themeColor="text1"/>
                <w:szCs w:val="21"/>
                <w:highlight w:val="none"/>
                <w14:textFill>
                  <w14:solidFill>
                    <w14:schemeClr w14:val="tx1"/>
                  </w14:solidFill>
                </w14:textFill>
              </w:rPr>
              <w:t xml:space="preserve">枕芯</w:t>
            </w:r>
            <w:r/>
          </w:p>
        </w:tc>
        <w:tc>
          <w:tcPr>
            <w:shd w:val="clear" w:color="auto" w:fill="auto"/>
            <w:tcBorders>
              <w:top w:val="single" w:color="auto" w:sz="4" w:space="0"/>
              <w:left w:val="none" w:color="000000" w:sz="4" w:space="0"/>
              <w:bottom w:val="single" w:color="auto" w:sz="4" w:space="0"/>
              <w:right w:val="single" w:color="auto" w:sz="4" w:space="0"/>
            </w:tcBorders>
            <w:tcW w:w="1527"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540</w:t>
            </w:r>
            <w:r/>
          </w:p>
        </w:tc>
      </w:tr>
      <w:tr>
        <w:trPr>
          <w:trHeight w:val="243"/>
        </w:trPr>
        <w:tc>
          <w:tcPr>
            <w:tcBorders>
              <w:top w:val="none" w:color="000000" w:sz="4" w:space="0"/>
              <w:left w:val="single" w:color="auto" w:sz="4" w:space="0"/>
              <w:bottom w:val="single" w:color="auto" w:sz="4" w:space="0"/>
              <w:right w:val="single" w:color="auto" w:sz="4" w:space="0"/>
            </w:tcBorders>
            <w:tcW w:w="1302"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29</w:t>
            </w:r>
            <w:r/>
          </w:p>
        </w:tc>
        <w:tc>
          <w:tcPr>
            <w:shd w:val="clear" w:color="auto" w:fill="auto"/>
            <w:tcBorders>
              <w:top w:val="none" w:color="000000" w:sz="4" w:space="0"/>
              <w:left w:val="none" w:color="000000" w:sz="4" w:space="0"/>
              <w:bottom w:val="single" w:color="auto" w:sz="4" w:space="0"/>
              <w:right w:val="single" w:color="auto" w:sz="4" w:space="0"/>
            </w:tcBorders>
            <w:tcW w:w="4091"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default" w:ascii="宋体" w:hAnsi="宋体" w:cs="宋体"/>
                <w:color w:val="000000" w:themeColor="text1"/>
                <w:szCs w:val="21"/>
                <w:highlight w:val="none"/>
                <w14:textFill>
                  <w14:solidFill>
                    <w14:schemeClr w14:val="tx1"/>
                  </w14:solidFill>
                </w14:textFill>
              </w:rPr>
              <w:t xml:space="preserve">兰衣</w:t>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40</w:t>
            </w:r>
            <w:r/>
          </w:p>
        </w:tc>
      </w:tr>
      <w:tr>
        <w:trPr>
          <w:trHeight w:val="243"/>
        </w:trPr>
        <w:tc>
          <w:tcPr>
            <w:tcBorders>
              <w:top w:val="none" w:color="000000" w:sz="4" w:space="0"/>
              <w:left w:val="single" w:color="auto" w:sz="4" w:space="0"/>
              <w:bottom w:val="single" w:color="auto" w:sz="4" w:space="0"/>
              <w:right w:val="single" w:color="auto" w:sz="4" w:space="0"/>
            </w:tcBorders>
            <w:tcW w:w="1302"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4091"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default" w:ascii="宋体" w:hAnsi="宋体" w:cs="宋体"/>
                <w:color w:val="000000" w:themeColor="text1"/>
                <w:szCs w:val="21"/>
                <w:highlight w:val="none"/>
                <w14:textFill>
                  <w14:solidFill>
                    <w14:schemeClr w14:val="tx1"/>
                  </w14:solidFill>
                </w14:textFill>
              </w:rPr>
              <w:t xml:space="preserve">兰裤</w:t>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w:t>
            </w:r>
            <w:r/>
          </w:p>
        </w:tc>
      </w:tr>
      <w:tr>
        <w:trPr>
          <w:trHeight w:val="243"/>
        </w:trPr>
        <w:tc>
          <w:tcPr>
            <w:tcBorders>
              <w:top w:val="none" w:color="000000" w:sz="4" w:space="0"/>
              <w:left w:val="single" w:color="auto" w:sz="4" w:space="0"/>
              <w:bottom w:val="single" w:color="auto" w:sz="4" w:space="0"/>
              <w:right w:val="single" w:color="auto" w:sz="4" w:space="0"/>
            </w:tcBorders>
            <w:tcW w:w="1302"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w:t>
            </w:r>
            <w:r/>
          </w:p>
        </w:tc>
        <w:tc>
          <w:tcPr>
            <w:shd w:val="clear" w:color="auto" w:fill="auto"/>
            <w:tcBorders>
              <w:top w:val="none" w:color="000000" w:sz="4" w:space="0"/>
              <w:left w:val="none" w:color="000000" w:sz="4" w:space="0"/>
              <w:bottom w:val="single" w:color="auto" w:sz="4" w:space="0"/>
              <w:right w:val="single" w:color="auto" w:sz="4" w:space="0"/>
            </w:tcBorders>
            <w:tcW w:w="4091"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default" w:ascii="宋体" w:hAnsi="宋体" w:cs="宋体"/>
                <w:color w:val="000000" w:themeColor="text1"/>
                <w:szCs w:val="21"/>
                <w:highlight w:val="none"/>
                <w14:textFill>
                  <w14:solidFill>
                    <w14:schemeClr w14:val="tx1"/>
                  </w14:solidFill>
                </w14:textFill>
              </w:rPr>
              <w:t xml:space="preserve">隔离衣</w:t>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3680</w:t>
            </w:r>
            <w:r/>
          </w:p>
        </w:tc>
      </w:tr>
      <w:tr>
        <w:trPr>
          <w:trHeight w:val="243"/>
        </w:trPr>
        <w:tc>
          <w:tcPr>
            <w:tcBorders>
              <w:top w:val="none" w:color="000000" w:sz="4" w:space="0"/>
              <w:left w:val="single" w:color="auto" w:sz="4" w:space="0"/>
              <w:bottom w:val="single" w:color="auto" w:sz="4" w:space="0"/>
              <w:right w:val="single" w:color="auto" w:sz="4" w:space="0"/>
            </w:tcBorders>
            <w:tcW w:w="1302"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4091"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default" w:ascii="宋体" w:hAnsi="宋体" w:cs="宋体"/>
                <w:color w:val="000000" w:themeColor="text1"/>
                <w:szCs w:val="21"/>
                <w:highlight w:val="none"/>
                <w14:textFill>
                  <w14:solidFill>
                    <w14:schemeClr w14:val="tx1"/>
                  </w14:solidFill>
                </w14:textFill>
              </w:rPr>
              <w:t xml:space="preserve">油布</w:t>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w:t>
            </w:r>
            <w:r/>
          </w:p>
        </w:tc>
      </w:tr>
      <w:tr>
        <w:trPr>
          <w:trHeight w:val="243"/>
        </w:trPr>
        <w:tc>
          <w:tcPr>
            <w:tcBorders>
              <w:top w:val="none" w:color="000000" w:sz="4" w:space="0"/>
              <w:left w:val="single" w:color="auto" w:sz="4" w:space="0"/>
              <w:bottom w:val="single" w:color="auto" w:sz="4" w:space="0"/>
              <w:right w:val="single" w:color="auto" w:sz="4" w:space="0"/>
            </w:tcBorders>
            <w:tcW w:w="1302"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33</w:t>
            </w:r>
            <w:r/>
          </w:p>
        </w:tc>
        <w:tc>
          <w:tcPr>
            <w:shd w:val="clear" w:color="auto" w:fill="auto"/>
            <w:tcBorders>
              <w:top w:val="none" w:color="000000" w:sz="4" w:space="0"/>
              <w:left w:val="none" w:color="000000" w:sz="4" w:space="0"/>
              <w:bottom w:val="single" w:color="auto" w:sz="4" w:space="0"/>
              <w:right w:val="single" w:color="auto" w:sz="4" w:space="0"/>
            </w:tcBorders>
            <w:tcW w:w="4091"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default" w:ascii="宋体" w:hAnsi="宋体" w:cs="宋体"/>
                <w:color w:val="000000" w:themeColor="text1"/>
                <w:szCs w:val="21"/>
                <w:highlight w:val="none"/>
                <w14:textFill>
                  <w14:solidFill>
                    <w14:schemeClr w14:val="tx1"/>
                  </w14:solidFill>
                </w14:textFill>
              </w:rPr>
              <w:t xml:space="preserve">羽绒服</w:t>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60</w:t>
            </w:r>
            <w:r/>
          </w:p>
        </w:tc>
      </w:tr>
      <w:tr>
        <w:trPr>
          <w:trHeight w:val="243"/>
        </w:trPr>
        <w:tc>
          <w:tcPr>
            <w:tcBorders>
              <w:top w:val="none" w:color="000000" w:sz="4" w:space="0"/>
              <w:left w:val="single" w:color="auto" w:sz="4" w:space="0"/>
              <w:bottom w:val="single" w:color="auto" w:sz="4" w:space="0"/>
              <w:right w:val="single" w:color="auto" w:sz="4" w:space="0"/>
            </w:tcBorders>
            <w:tcW w:w="1302"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34</w:t>
            </w:r>
            <w:r/>
          </w:p>
        </w:tc>
        <w:tc>
          <w:tcPr>
            <w:shd w:val="clear" w:color="auto" w:fill="auto"/>
            <w:tcBorders>
              <w:top w:val="none" w:color="000000" w:sz="4" w:space="0"/>
              <w:left w:val="none" w:color="000000" w:sz="4" w:space="0"/>
              <w:bottom w:val="single" w:color="auto" w:sz="4" w:space="0"/>
              <w:right w:val="single" w:color="auto" w:sz="4" w:space="0"/>
            </w:tcBorders>
            <w:tcW w:w="4091"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default" w:ascii="宋体" w:hAnsi="宋体" w:cs="宋体"/>
                <w:color w:val="000000" w:themeColor="text1"/>
                <w:szCs w:val="21"/>
                <w:highlight w:val="none"/>
                <w14:textFill>
                  <w14:solidFill>
                    <w14:schemeClr w14:val="tx1"/>
                  </w14:solidFill>
                </w14:textFill>
              </w:rPr>
              <w:t xml:space="preserve">毛衣</w:t>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150</w:t>
            </w:r>
            <w:r/>
          </w:p>
        </w:tc>
      </w:tr>
      <w:tr>
        <w:trPr>
          <w:trHeight w:val="243"/>
        </w:trPr>
        <w:tc>
          <w:tcPr>
            <w:tcBorders>
              <w:top w:val="none" w:color="000000" w:sz="4" w:space="0"/>
              <w:left w:val="single" w:color="auto" w:sz="4" w:space="0"/>
              <w:bottom w:val="single" w:color="auto" w:sz="4" w:space="0"/>
              <w:right w:val="single" w:color="auto" w:sz="4" w:space="0"/>
            </w:tcBorders>
            <w:tcW w:w="1302"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35</w:t>
            </w:r>
            <w:r/>
          </w:p>
        </w:tc>
        <w:tc>
          <w:tcPr>
            <w:shd w:val="clear" w:color="auto" w:fill="auto"/>
            <w:tcBorders>
              <w:top w:val="none" w:color="000000" w:sz="4" w:space="0"/>
              <w:left w:val="none" w:color="000000" w:sz="4" w:space="0"/>
              <w:bottom w:val="single" w:color="auto" w:sz="4" w:space="0"/>
              <w:right w:val="single" w:color="auto" w:sz="4" w:space="0"/>
            </w:tcBorders>
            <w:tcW w:w="4091"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default" w:ascii="宋体" w:hAnsi="宋体" w:cs="宋体"/>
                <w:color w:val="000000" w:themeColor="text1"/>
                <w:szCs w:val="21"/>
                <w:highlight w:val="none"/>
                <w14:textFill>
                  <w14:solidFill>
                    <w14:schemeClr w14:val="tx1"/>
                  </w14:solidFill>
                </w14:textFill>
              </w:rPr>
              <w:t xml:space="preserve">小毛巾</w:t>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2790</w:t>
            </w:r>
            <w:r/>
          </w:p>
        </w:tc>
      </w:tr>
      <w:tr>
        <w:trPr>
          <w:trHeight w:val="243"/>
        </w:trPr>
        <w:tc>
          <w:tcPr>
            <w:tcBorders>
              <w:top w:val="none" w:color="000000" w:sz="4" w:space="0"/>
              <w:left w:val="single" w:color="auto" w:sz="4" w:space="0"/>
              <w:bottom w:val="single" w:color="auto" w:sz="4" w:space="0"/>
              <w:right w:val="single" w:color="auto" w:sz="4" w:space="0"/>
            </w:tcBorders>
            <w:tcW w:w="1302"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36</w:t>
            </w:r>
            <w:r/>
          </w:p>
        </w:tc>
        <w:tc>
          <w:tcPr>
            <w:shd w:val="clear" w:color="auto" w:fill="auto"/>
            <w:tcBorders>
              <w:top w:val="none" w:color="000000" w:sz="4" w:space="0"/>
              <w:left w:val="none" w:color="000000" w:sz="4" w:space="0"/>
              <w:bottom w:val="single" w:color="auto" w:sz="4" w:space="0"/>
              <w:right w:val="single" w:color="auto" w:sz="4" w:space="0"/>
            </w:tcBorders>
            <w:tcW w:w="4091"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婴儿毛衫</w:t>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120</w:t>
            </w:r>
            <w:r/>
          </w:p>
        </w:tc>
      </w:tr>
      <w:tr>
        <w:trPr>
          <w:trHeight w:val="243"/>
        </w:trPr>
        <w:tc>
          <w:tcPr>
            <w:tcBorders>
              <w:top w:val="none" w:color="000000" w:sz="4" w:space="0"/>
              <w:left w:val="single" w:color="auto" w:sz="4" w:space="0"/>
              <w:bottom w:val="single" w:color="auto" w:sz="4" w:space="0"/>
              <w:right w:val="single" w:color="auto" w:sz="4" w:space="0"/>
            </w:tcBorders>
            <w:tcW w:w="1302"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37</w:t>
            </w:r>
            <w:r/>
          </w:p>
        </w:tc>
        <w:tc>
          <w:tcPr>
            <w:shd w:val="clear" w:color="auto" w:fill="auto"/>
            <w:tcBorders>
              <w:top w:val="none" w:color="000000" w:sz="4" w:space="0"/>
              <w:left w:val="none" w:color="000000" w:sz="4" w:space="0"/>
              <w:bottom w:val="single" w:color="auto" w:sz="4" w:space="0"/>
              <w:right w:val="single" w:color="auto" w:sz="4" w:space="0"/>
            </w:tcBorders>
            <w:tcW w:w="4091"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治疗巾</w:t>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8850</w:t>
            </w:r>
            <w:r/>
          </w:p>
        </w:tc>
      </w:tr>
      <w:tr>
        <w:trPr>
          <w:trHeight w:val="243"/>
        </w:trPr>
        <w:tc>
          <w:tcPr>
            <w:tcBorders>
              <w:top w:val="none" w:color="000000" w:sz="4" w:space="0"/>
              <w:left w:val="single" w:color="auto" w:sz="4" w:space="0"/>
              <w:bottom w:val="single" w:color="auto" w:sz="4" w:space="0"/>
              <w:right w:val="single" w:color="auto" w:sz="4" w:space="0"/>
            </w:tcBorders>
            <w:tcW w:w="1302"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38</w:t>
            </w:r>
            <w:r/>
          </w:p>
        </w:tc>
        <w:tc>
          <w:tcPr>
            <w:shd w:val="clear" w:color="auto" w:fill="auto"/>
            <w:tcBorders>
              <w:top w:val="none" w:color="000000" w:sz="4" w:space="0"/>
              <w:left w:val="none" w:color="000000" w:sz="4" w:space="0"/>
              <w:bottom w:val="single" w:color="auto" w:sz="4" w:space="0"/>
              <w:right w:val="single" w:color="auto" w:sz="4" w:space="0"/>
            </w:tcBorders>
            <w:tcW w:w="4091"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药袋</w:t>
            </w:r>
            <w:r/>
          </w:p>
        </w:tc>
        <w:tc>
          <w:tcPr>
            <w:shd w:val="clear" w:color="auto" w:fill="auto"/>
            <w:tcBorders>
              <w:top w:val="none" w:color="000000" w:sz="4" w:space="0"/>
              <w:left w:val="none" w:color="000000" w:sz="4" w:space="0"/>
              <w:bottom w:val="single" w:color="auto" w:sz="4" w:space="0"/>
              <w:right w:val="single" w:color="auto" w:sz="4" w:space="0"/>
            </w:tcBorders>
            <w:tcW w:w="1527"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1400</w:t>
            </w:r>
            <w:r/>
          </w:p>
        </w:tc>
      </w:tr>
      <w:tr>
        <w:trPr>
          <w:trHeight w:val="243"/>
        </w:trPr>
        <w:tc>
          <w:tcPr>
            <w:gridSpan w:val="3"/>
            <w:tcBorders>
              <w:top w:val="none" w:color="000000" w:sz="4" w:space="0"/>
              <w:left w:val="single" w:color="auto" w:sz="4" w:space="0"/>
              <w:bottom w:val="single" w:color="auto" w:sz="4" w:space="0"/>
              <w:right w:val="single" w:color="auto" w:sz="4" w:space="0"/>
            </w:tcBorders>
            <w:tcW w:w="6920"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景德路门诊</w:t>
            </w:r>
            <w:r/>
          </w:p>
        </w:tc>
      </w:tr>
      <w:tr>
        <w:trPr>
          <w:trHeight w:val="243"/>
        </w:trPr>
        <w:tc>
          <w:tcPr>
            <w:tcBorders>
              <w:top w:val="none" w:color="000000" w:sz="4" w:space="0"/>
              <w:left w:val="single" w:color="auto" w:sz="4" w:space="0"/>
              <w:bottom w:val="single" w:color="auto" w:sz="4" w:space="0"/>
              <w:right w:val="single" w:color="auto" w:sz="4" w:space="0"/>
            </w:tcBorders>
            <w:tcW w:w="1302"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none" w:color="000000" w:sz="4" w:space="0"/>
              <w:left w:val="none" w:color="000000" w:sz="4" w:space="0"/>
              <w:bottom w:val="single" w:color="auto" w:sz="4" w:space="0"/>
              <w:right w:val="single" w:color="auto" w:sz="4" w:space="0"/>
            </w:tcBorders>
            <w:tcW w:w="4091"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被套（条）</w:t>
            </w:r>
            <w:r/>
          </w:p>
        </w:tc>
        <w:tc>
          <w:tcPr>
            <w:tcBorders>
              <w:top w:val="none" w:color="000000" w:sz="4" w:space="0"/>
              <w:left w:val="none" w:color="000000" w:sz="4" w:space="0"/>
              <w:bottom w:val="single" w:color="auto" w:sz="4" w:space="0"/>
              <w:right w:val="single" w:color="auto" w:sz="4" w:space="0"/>
            </w:tcBorders>
            <w:tcW w:w="1527"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13190</w:t>
            </w:r>
            <w:r/>
          </w:p>
        </w:tc>
      </w:tr>
      <w:tr>
        <w:trPr>
          <w:trHeight w:val="243"/>
        </w:trPr>
        <w:tc>
          <w:tcPr>
            <w:tcBorders>
              <w:top w:val="none" w:color="000000" w:sz="4" w:space="0"/>
              <w:left w:val="single" w:color="auto" w:sz="4" w:space="0"/>
              <w:bottom w:val="single" w:color="auto" w:sz="4" w:space="0"/>
              <w:right w:val="single" w:color="auto" w:sz="4" w:space="0"/>
            </w:tcBorders>
            <w:tcW w:w="1302"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none" w:color="000000" w:sz="4" w:space="0"/>
              <w:left w:val="none" w:color="000000" w:sz="4" w:space="0"/>
              <w:bottom w:val="single" w:color="auto" w:sz="4" w:space="0"/>
              <w:right w:val="single" w:color="auto" w:sz="4" w:space="0"/>
            </w:tcBorders>
            <w:tcW w:w="4091"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枕套（条）</w:t>
            </w:r>
            <w:r/>
          </w:p>
        </w:tc>
        <w:tc>
          <w:tcPr>
            <w:tcBorders>
              <w:top w:val="none" w:color="000000" w:sz="4" w:space="0"/>
              <w:left w:val="none" w:color="000000" w:sz="4" w:space="0"/>
              <w:bottom w:val="single" w:color="auto" w:sz="4" w:space="0"/>
              <w:right w:val="single" w:color="auto" w:sz="4" w:space="0"/>
            </w:tcBorders>
            <w:tcW w:w="1527" w:type="dxa"/>
            <w:vAlign w:val="center"/>
            <w:textDirection w:val="lrTb"/>
            <w:noWrap/>
          </w:tcPr>
          <w:p>
            <w:pPr>
              <w:ind w:firstLine="0"/>
              <w:keepLines w:val="0"/>
              <w:keepNext w:val="0"/>
              <w:pageBreakBefore w:val="0"/>
              <w:spacing w:line="400" w:lineRule="exact"/>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9980</w:t>
            </w:r>
            <w:r/>
          </w:p>
        </w:tc>
      </w:tr>
    </w:tbl>
    <w:p>
      <w:pPr>
        <w:ind w:firstLine="420"/>
        <w:spacing w:line="400" w:lineRule="exact"/>
        <w:rPr>
          <w:rFonts w:hint="eastAsia" w:ascii="Times New Roman" w:hAnsi="Times New Roman"/>
          <w:color w:val="000000" w:themeColor="text1"/>
          <w:szCs w:val="21"/>
          <w:highlight w:val="none"/>
          <w:lang w:val="en-US" w:eastAsia="zh-CN"/>
          <w14:textFill>
            <w14:solidFill>
              <w14:schemeClr w14:val="tx1"/>
            </w14:solidFill>
          </w14:textFill>
        </w:rPr>
      </w:pPr>
      <w:r>
        <w:rPr>
          <w:rFonts w:hint="eastAsia" w:ascii="Times New Roman" w:hAnsi="Times New Roman"/>
          <w:color w:val="000000" w:themeColor="text1"/>
          <w:szCs w:val="21"/>
          <w:highlight w:val="none"/>
          <w:lang w:val="en-US" w:eastAsia="zh-CN"/>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全年洗涤+租赁预估总数</w:t>
      </w:r>
      <w:r/>
    </w:p>
    <w:tbl>
      <w:tblPr>
        <w:tblStyle w:val="721"/>
        <w:tblW w:w="6893" w:type="dxa"/>
        <w:tblInd w:w="113" w:type="dxa"/>
        <w:tblLayout w:type="fixed"/>
        <w:tblCellMar>
          <w:left w:w="108" w:type="dxa"/>
          <w:top w:w="0" w:type="dxa"/>
          <w:right w:w="108" w:type="dxa"/>
          <w:bottom w:w="0" w:type="dxa"/>
        </w:tblCellMar>
        <w:tblLook w:val="04A0" w:firstRow="1" w:lastRow="0" w:firstColumn="1" w:lastColumn="0" w:noHBand="0" w:noVBand="1"/>
      </w:tblPr>
      <w:tblGrid>
        <w:gridCol w:w="1293"/>
        <w:gridCol w:w="4088"/>
        <w:gridCol w:w="1512"/>
      </w:tblGrid>
      <w:tr>
        <w:trPr>
          <w:trHeight w:val="243"/>
        </w:trPr>
        <w:tc>
          <w:tcPr>
            <w:tcBorders>
              <w:top w:val="single" w:color="auto" w:sz="4" w:space="0"/>
              <w:left w:val="single" w:color="auto" w:sz="4" w:space="0"/>
              <w:bottom w:val="single" w:color="auto" w:sz="4" w:space="0"/>
              <w:right w:val="single" w:color="auto" w:sz="4" w:space="0"/>
            </w:tcBorders>
            <w:tcW w:w="129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科室</w:t>
            </w:r>
            <w:r/>
          </w:p>
        </w:tc>
        <w:tc>
          <w:tcPr>
            <w:tcBorders>
              <w:top w:val="single" w:color="auto" w:sz="4" w:space="0"/>
              <w:left w:val="single" w:color="auto" w:sz="4" w:space="0"/>
              <w:bottom w:val="single" w:color="auto" w:sz="4" w:space="0"/>
              <w:right w:val="single" w:color="auto" w:sz="4" w:space="0"/>
            </w:tcBorders>
            <w:tcW w:w="408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品名</w:t>
            </w:r>
            <w:r/>
          </w:p>
        </w:tc>
        <w:tc>
          <w:tcPr>
            <w:tcBorders>
              <w:top w:val="single" w:color="auto" w:sz="4" w:space="0"/>
              <w:left w:val="single" w:color="auto" w:sz="4" w:space="0"/>
              <w:bottom w:val="single" w:color="auto" w:sz="4" w:space="0"/>
              <w:right w:val="single" w:color="auto" w:sz="4" w:space="0"/>
            </w:tcBorders>
            <w:tcW w:w="1512"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数量</w:t>
            </w:r>
            <w:r/>
          </w:p>
        </w:tc>
      </w:tr>
      <w:tr>
        <w:trPr>
          <w:trHeight w:val="243"/>
        </w:trPr>
        <w:tc>
          <w:tcPr>
            <w:tcBorders>
              <w:top w:val="single" w:color="auto" w:sz="4" w:space="0"/>
              <w:left w:val="single" w:color="auto" w:sz="4" w:space="0"/>
              <w:bottom w:val="single" w:color="auto" w:sz="4" w:space="0"/>
              <w:right w:val="single" w:color="auto" w:sz="4" w:space="0"/>
            </w:tcBorders>
            <w:tcW w:w="129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放射科</w:t>
            </w:r>
            <w:r/>
          </w:p>
        </w:tc>
        <w:tc>
          <w:tcPr>
            <w:tcBorders>
              <w:top w:val="single" w:color="auto" w:sz="4" w:space="0"/>
              <w:left w:val="single" w:color="auto" w:sz="4" w:space="0"/>
              <w:bottom w:val="single" w:color="auto" w:sz="4" w:space="0"/>
              <w:right w:val="single" w:color="auto" w:sz="4" w:space="0"/>
            </w:tcBorders>
            <w:tcW w:w="408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放射科包</w:t>
            </w:r>
            <w:r/>
          </w:p>
        </w:tc>
        <w:tc>
          <w:tcPr>
            <w:tcBorders>
              <w:top w:val="single" w:color="auto" w:sz="4" w:space="0"/>
              <w:left w:val="single" w:color="auto" w:sz="4" w:space="0"/>
              <w:bottom w:val="single" w:color="auto" w:sz="4" w:space="0"/>
              <w:right w:val="single" w:color="auto" w:sz="4" w:space="0"/>
            </w:tcBorders>
            <w:tcW w:w="1512"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450</w:t>
            </w:r>
            <w:r/>
          </w:p>
        </w:tc>
      </w:tr>
      <w:tr>
        <w:trPr>
          <w:trHeight w:val="243"/>
        </w:trPr>
        <w:tc>
          <w:tcPr>
            <w:tcBorders>
              <w:top w:val="none" w:color="000000" w:sz="4" w:space="0"/>
              <w:left w:val="single" w:color="auto" w:sz="4" w:space="0"/>
              <w:right w:val="single" w:color="auto" w:sz="4" w:space="0"/>
            </w:tcBorders>
            <w:tcW w:w="1293" w:type="dxa"/>
            <w:vAlign w:val="center"/>
            <w:vMerge w:val="restart"/>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胃镜</w:t>
            </w:r>
            <w:r/>
          </w:p>
        </w:tc>
        <w:tc>
          <w:tcPr>
            <w:tcBorders>
              <w:top w:val="none" w:color="000000" w:sz="4" w:space="0"/>
              <w:left w:val="none" w:color="000000" w:sz="4" w:space="0"/>
              <w:bottom w:val="single" w:color="auto" w:sz="4" w:space="0"/>
              <w:right w:val="single" w:color="auto" w:sz="4" w:space="0"/>
            </w:tcBorders>
            <w:tcW w:w="408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洗手衣</w:t>
            </w:r>
            <w:r/>
          </w:p>
        </w:tc>
        <w:tc>
          <w:tcPr>
            <w:tcBorders>
              <w:top w:val="none" w:color="000000" w:sz="4" w:space="0"/>
              <w:left w:val="none" w:color="000000" w:sz="4" w:space="0"/>
              <w:bottom w:val="single" w:color="auto" w:sz="4" w:space="0"/>
              <w:right w:val="single" w:color="auto" w:sz="4" w:space="0"/>
            </w:tcBorders>
            <w:tcW w:w="1512"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2290</w:t>
            </w:r>
            <w:r/>
          </w:p>
        </w:tc>
      </w:tr>
      <w:tr>
        <w:trPr>
          <w:trHeight w:val="243"/>
        </w:trPr>
        <w:tc>
          <w:tcPr>
            <w:tcBorders>
              <w:left w:val="single" w:color="auto" w:sz="4" w:space="0"/>
              <w:right w:val="single" w:color="auto" w:sz="4" w:space="0"/>
            </w:tcBorders>
            <w:tcW w:w="1293"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408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洗手裤</w:t>
            </w:r>
            <w:r/>
          </w:p>
        </w:tc>
        <w:tc>
          <w:tcPr>
            <w:tcBorders>
              <w:top w:val="none" w:color="000000" w:sz="4" w:space="0"/>
              <w:left w:val="none" w:color="000000" w:sz="4" w:space="0"/>
              <w:bottom w:val="single" w:color="auto" w:sz="4" w:space="0"/>
              <w:right w:val="single" w:color="auto" w:sz="4" w:space="0"/>
            </w:tcBorders>
            <w:tcW w:w="1512"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2280</w:t>
            </w:r>
            <w:r/>
          </w:p>
        </w:tc>
      </w:tr>
      <w:tr>
        <w:trPr>
          <w:trHeight w:val="243"/>
        </w:trPr>
        <w:tc>
          <w:tcPr>
            <w:tcBorders>
              <w:left w:val="single" w:color="auto" w:sz="4" w:space="0"/>
              <w:right w:val="single" w:color="auto" w:sz="4" w:space="0"/>
            </w:tcBorders>
            <w:tcW w:w="1293"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408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手术衣</w:t>
            </w:r>
            <w:r/>
          </w:p>
        </w:tc>
        <w:tc>
          <w:tcPr>
            <w:tcBorders>
              <w:top w:val="none" w:color="000000" w:sz="4" w:space="0"/>
              <w:left w:val="none" w:color="000000" w:sz="4" w:space="0"/>
              <w:bottom w:val="single" w:color="auto" w:sz="4" w:space="0"/>
              <w:right w:val="single" w:color="auto" w:sz="4" w:space="0"/>
            </w:tcBorders>
            <w:tcW w:w="1512"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3370</w:t>
            </w:r>
            <w:r/>
          </w:p>
        </w:tc>
      </w:tr>
      <w:tr>
        <w:trPr>
          <w:trHeight w:val="243"/>
        </w:trPr>
        <w:tc>
          <w:tcPr>
            <w:tcBorders>
              <w:left w:val="single" w:color="auto" w:sz="4" w:space="0"/>
              <w:bottom w:val="single" w:color="auto" w:sz="4" w:space="0"/>
              <w:right w:val="single" w:color="auto" w:sz="4" w:space="0"/>
            </w:tcBorders>
            <w:tcW w:w="1293"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408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巡回衣</w:t>
            </w:r>
            <w:r/>
          </w:p>
        </w:tc>
        <w:tc>
          <w:tcPr>
            <w:tcBorders>
              <w:top w:val="none" w:color="000000" w:sz="4" w:space="0"/>
              <w:left w:val="none" w:color="000000" w:sz="4" w:space="0"/>
              <w:bottom w:val="single" w:color="auto" w:sz="4" w:space="0"/>
              <w:right w:val="single" w:color="auto" w:sz="4" w:space="0"/>
            </w:tcBorders>
            <w:tcW w:w="1512"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1240</w:t>
            </w:r>
            <w:r/>
          </w:p>
        </w:tc>
      </w:tr>
      <w:tr>
        <w:trPr>
          <w:trHeight w:val="243"/>
        </w:trPr>
        <w:tc>
          <w:tcPr>
            <w:tcBorders>
              <w:top w:val="none" w:color="000000" w:sz="4" w:space="0"/>
              <w:left w:val="single" w:color="auto" w:sz="4" w:space="0"/>
              <w:bottom w:val="single" w:color="auto" w:sz="4" w:space="0"/>
              <w:right w:val="single" w:color="auto" w:sz="4" w:space="0"/>
            </w:tcBorders>
            <w:tcW w:w="1293" w:type="dxa"/>
            <w:vAlign w:val="center"/>
            <w:vMerge w:val="restart"/>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ICU</w:t>
            </w:r>
            <w:r/>
          </w:p>
        </w:tc>
        <w:tc>
          <w:tcPr>
            <w:tcBorders>
              <w:top w:val="none" w:color="000000" w:sz="4" w:space="0"/>
              <w:left w:val="none" w:color="000000" w:sz="4" w:space="0"/>
              <w:bottom w:val="single" w:color="auto" w:sz="4" w:space="0"/>
              <w:right w:val="single" w:color="auto" w:sz="4" w:space="0"/>
            </w:tcBorders>
            <w:tcW w:w="408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手术衣</w:t>
            </w:r>
            <w:r/>
          </w:p>
        </w:tc>
        <w:tc>
          <w:tcPr>
            <w:tcBorders>
              <w:top w:val="none" w:color="000000" w:sz="4" w:space="0"/>
              <w:left w:val="none" w:color="000000" w:sz="4" w:space="0"/>
              <w:bottom w:val="single" w:color="auto" w:sz="4" w:space="0"/>
              <w:right w:val="single" w:color="auto" w:sz="4" w:space="0"/>
            </w:tcBorders>
            <w:tcW w:w="1512"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2490</w:t>
            </w:r>
            <w:r/>
          </w:p>
        </w:tc>
      </w:tr>
      <w:tr>
        <w:trPr>
          <w:trHeight w:val="243"/>
        </w:trPr>
        <w:tc>
          <w:tcPr>
            <w:tcBorders>
              <w:top w:val="none" w:color="000000" w:sz="4" w:space="0"/>
              <w:left w:val="single" w:color="auto" w:sz="4" w:space="0"/>
              <w:bottom w:val="single" w:color="auto" w:sz="4" w:space="0"/>
              <w:right w:val="single" w:color="auto" w:sz="4" w:space="0"/>
            </w:tcBorders>
            <w:tcW w:w="1293"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408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洗手衣</w:t>
            </w:r>
            <w:r/>
          </w:p>
        </w:tc>
        <w:tc>
          <w:tcPr>
            <w:tcBorders>
              <w:top w:val="none" w:color="000000" w:sz="4" w:space="0"/>
              <w:left w:val="none" w:color="000000" w:sz="4" w:space="0"/>
              <w:bottom w:val="single" w:color="auto" w:sz="4" w:space="0"/>
              <w:right w:val="single" w:color="auto" w:sz="4" w:space="0"/>
            </w:tcBorders>
            <w:tcW w:w="1512"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9790</w:t>
            </w:r>
            <w:r/>
          </w:p>
        </w:tc>
      </w:tr>
      <w:tr>
        <w:trPr>
          <w:trHeight w:val="243"/>
        </w:trPr>
        <w:tc>
          <w:tcPr>
            <w:tcBorders>
              <w:top w:val="none" w:color="000000" w:sz="4" w:space="0"/>
              <w:left w:val="single" w:color="auto" w:sz="4" w:space="0"/>
              <w:bottom w:val="single" w:color="auto" w:sz="4" w:space="0"/>
              <w:right w:val="single" w:color="auto" w:sz="4" w:space="0"/>
            </w:tcBorders>
            <w:tcW w:w="1293"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408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洗手裤</w:t>
            </w:r>
            <w:r/>
          </w:p>
        </w:tc>
        <w:tc>
          <w:tcPr>
            <w:tcBorders>
              <w:top w:val="none" w:color="000000" w:sz="4" w:space="0"/>
              <w:left w:val="none" w:color="000000" w:sz="4" w:space="0"/>
              <w:bottom w:val="single" w:color="auto" w:sz="4" w:space="0"/>
              <w:right w:val="single" w:color="auto" w:sz="4" w:space="0"/>
            </w:tcBorders>
            <w:tcW w:w="1512"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9310</w:t>
            </w:r>
            <w:r/>
          </w:p>
        </w:tc>
      </w:tr>
      <w:tr>
        <w:trPr>
          <w:trHeight w:val="243"/>
        </w:trPr>
        <w:tc>
          <w:tcPr>
            <w:tcBorders>
              <w:top w:val="none" w:color="000000" w:sz="4" w:space="0"/>
              <w:left w:val="single" w:color="auto" w:sz="4" w:space="0"/>
              <w:bottom w:val="single" w:color="auto" w:sz="4" w:space="0"/>
              <w:right w:val="single" w:color="auto" w:sz="4" w:space="0"/>
            </w:tcBorders>
            <w:tcW w:w="1293" w:type="dxa"/>
            <w:vAlign w:val="center"/>
            <w:vMerge w:val="restart"/>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妇科门诊</w:t>
            </w:r>
            <w:r/>
          </w:p>
        </w:tc>
        <w:tc>
          <w:tcPr>
            <w:tcBorders>
              <w:top w:val="none" w:color="000000" w:sz="4" w:space="0"/>
              <w:left w:val="none" w:color="000000" w:sz="4" w:space="0"/>
              <w:bottom w:val="single" w:color="auto" w:sz="4" w:space="0"/>
              <w:right w:val="single" w:color="auto" w:sz="4" w:space="0"/>
            </w:tcBorders>
            <w:tcW w:w="408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环包</w:t>
            </w:r>
            <w:r/>
          </w:p>
        </w:tc>
        <w:tc>
          <w:tcPr>
            <w:tcBorders>
              <w:top w:val="none" w:color="000000" w:sz="4" w:space="0"/>
              <w:left w:val="none" w:color="000000" w:sz="4" w:space="0"/>
              <w:bottom w:val="single" w:color="auto" w:sz="4" w:space="0"/>
              <w:right w:val="single" w:color="auto" w:sz="4" w:space="0"/>
            </w:tcBorders>
            <w:tcW w:w="1512"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930</w:t>
            </w:r>
            <w:r/>
          </w:p>
        </w:tc>
      </w:tr>
      <w:tr>
        <w:trPr>
          <w:trHeight w:val="243"/>
        </w:trPr>
        <w:tc>
          <w:tcPr>
            <w:tcBorders>
              <w:top w:val="none" w:color="000000" w:sz="4" w:space="0"/>
              <w:left w:val="single" w:color="auto" w:sz="4" w:space="0"/>
              <w:bottom w:val="single" w:color="auto" w:sz="4" w:space="0"/>
              <w:right w:val="single" w:color="auto" w:sz="4" w:space="0"/>
            </w:tcBorders>
            <w:tcW w:w="1293"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408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手术衣包</w:t>
            </w:r>
            <w:r/>
          </w:p>
        </w:tc>
        <w:tc>
          <w:tcPr>
            <w:tcBorders>
              <w:top w:val="none" w:color="000000" w:sz="4" w:space="0"/>
              <w:left w:val="none" w:color="000000" w:sz="4" w:space="0"/>
              <w:bottom w:val="single" w:color="auto" w:sz="4" w:space="0"/>
              <w:right w:val="single" w:color="auto" w:sz="4" w:space="0"/>
            </w:tcBorders>
            <w:tcW w:w="1512"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60</w:t>
            </w:r>
            <w:r/>
          </w:p>
        </w:tc>
      </w:tr>
      <w:tr>
        <w:trPr>
          <w:trHeight w:val="243"/>
        </w:trPr>
        <w:tc>
          <w:tcPr>
            <w:tcBorders>
              <w:top w:val="none" w:color="000000" w:sz="4" w:space="0"/>
              <w:left w:val="single" w:color="auto" w:sz="4" w:space="0"/>
              <w:bottom w:val="single" w:color="auto" w:sz="4" w:space="0"/>
              <w:right w:val="single" w:color="auto" w:sz="4" w:space="0"/>
            </w:tcBorders>
            <w:tcW w:w="1293"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408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洗手衣包</w:t>
            </w:r>
            <w:r/>
          </w:p>
        </w:tc>
        <w:tc>
          <w:tcPr>
            <w:tcBorders>
              <w:top w:val="none" w:color="000000" w:sz="4" w:space="0"/>
              <w:left w:val="none" w:color="000000" w:sz="4" w:space="0"/>
              <w:bottom w:val="single" w:color="auto" w:sz="4" w:space="0"/>
              <w:right w:val="single" w:color="auto" w:sz="4" w:space="0"/>
            </w:tcBorders>
            <w:tcW w:w="1512"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40</w:t>
            </w:r>
            <w:r/>
          </w:p>
        </w:tc>
      </w:tr>
      <w:tr>
        <w:trPr>
          <w:trHeight w:val="243"/>
        </w:trPr>
        <w:tc>
          <w:tcPr>
            <w:tcBorders>
              <w:top w:val="none" w:color="000000" w:sz="4" w:space="0"/>
              <w:left w:val="single" w:color="auto" w:sz="4" w:space="0"/>
              <w:bottom w:val="single" w:color="auto" w:sz="4" w:space="0"/>
              <w:right w:val="single" w:color="auto" w:sz="4" w:space="0"/>
            </w:tcBorders>
            <w:tcW w:w="1293"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408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洗手裤包</w:t>
            </w:r>
            <w:r/>
          </w:p>
        </w:tc>
        <w:tc>
          <w:tcPr>
            <w:tcBorders>
              <w:top w:val="none" w:color="000000" w:sz="4" w:space="0"/>
              <w:left w:val="none" w:color="000000" w:sz="4" w:space="0"/>
              <w:bottom w:val="single" w:color="auto" w:sz="4" w:space="0"/>
              <w:right w:val="single" w:color="auto" w:sz="4" w:space="0"/>
            </w:tcBorders>
            <w:tcW w:w="1512"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40</w:t>
            </w:r>
            <w:r/>
          </w:p>
        </w:tc>
      </w:tr>
      <w:tr>
        <w:trPr>
          <w:trHeight w:val="243"/>
        </w:trPr>
        <w:tc>
          <w:tcPr>
            <w:tcBorders>
              <w:top w:val="none" w:color="000000" w:sz="4" w:space="0"/>
              <w:left w:val="single" w:color="auto" w:sz="4" w:space="0"/>
              <w:bottom w:val="single" w:color="auto" w:sz="4" w:space="0"/>
              <w:right w:val="single" w:color="auto" w:sz="4" w:space="0"/>
            </w:tcBorders>
            <w:tcW w:w="1293" w:type="dxa"/>
            <w:vAlign w:val="center"/>
            <w:vMerge w:val="restart"/>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手术室</w:t>
            </w:r>
            <w:r/>
          </w:p>
        </w:tc>
        <w:tc>
          <w:tcPr>
            <w:tcBorders>
              <w:top w:val="none" w:color="000000" w:sz="4" w:space="0"/>
              <w:left w:val="none" w:color="000000" w:sz="4" w:space="0"/>
              <w:bottom w:val="single" w:color="auto" w:sz="4" w:space="0"/>
              <w:right w:val="single" w:color="auto" w:sz="4" w:space="0"/>
            </w:tcBorders>
            <w:tcW w:w="408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剖腹单包</w:t>
            </w:r>
            <w:r/>
          </w:p>
        </w:tc>
        <w:tc>
          <w:tcPr>
            <w:tcBorders>
              <w:top w:val="none" w:color="000000" w:sz="4" w:space="0"/>
              <w:left w:val="none" w:color="000000" w:sz="4" w:space="0"/>
              <w:bottom w:val="single" w:color="auto" w:sz="4" w:space="0"/>
              <w:right w:val="single" w:color="auto" w:sz="4" w:space="0"/>
            </w:tcBorders>
            <w:tcW w:w="1512"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8850</w:t>
            </w:r>
            <w:r/>
          </w:p>
        </w:tc>
      </w:tr>
      <w:tr>
        <w:trPr>
          <w:trHeight w:val="243"/>
        </w:trPr>
        <w:tc>
          <w:tcPr>
            <w:tcBorders>
              <w:top w:val="none" w:color="000000" w:sz="4" w:space="0"/>
              <w:left w:val="single" w:color="auto" w:sz="4" w:space="0"/>
              <w:bottom w:val="single" w:color="auto" w:sz="4" w:space="0"/>
              <w:right w:val="single" w:color="auto" w:sz="4" w:space="0"/>
            </w:tcBorders>
            <w:tcW w:w="1293"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408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手术衣包</w:t>
            </w:r>
            <w:r/>
          </w:p>
        </w:tc>
        <w:tc>
          <w:tcPr>
            <w:tcBorders>
              <w:top w:val="none" w:color="000000" w:sz="4" w:space="0"/>
              <w:left w:val="none" w:color="000000" w:sz="4" w:space="0"/>
              <w:bottom w:val="single" w:color="auto" w:sz="4" w:space="0"/>
              <w:right w:val="single" w:color="auto" w:sz="4" w:space="0"/>
            </w:tcBorders>
            <w:tcW w:w="1512"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10470</w:t>
            </w:r>
            <w:r/>
          </w:p>
        </w:tc>
      </w:tr>
      <w:tr>
        <w:trPr>
          <w:trHeight w:val="243"/>
        </w:trPr>
        <w:tc>
          <w:tcPr>
            <w:tcBorders>
              <w:top w:val="none" w:color="000000" w:sz="4" w:space="0"/>
              <w:left w:val="single" w:color="auto" w:sz="4" w:space="0"/>
              <w:bottom w:val="single" w:color="auto" w:sz="4" w:space="0"/>
              <w:right w:val="single" w:color="auto" w:sz="4" w:space="0"/>
            </w:tcBorders>
            <w:tcW w:w="1293"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408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洗手衣裤包</w:t>
            </w:r>
            <w:r/>
          </w:p>
        </w:tc>
        <w:tc>
          <w:tcPr>
            <w:tcBorders>
              <w:top w:val="none" w:color="000000" w:sz="4" w:space="0"/>
              <w:left w:val="none" w:color="000000" w:sz="4" w:space="0"/>
              <w:bottom w:val="single" w:color="auto" w:sz="4" w:space="0"/>
              <w:right w:val="single" w:color="auto" w:sz="4" w:space="0"/>
            </w:tcBorders>
            <w:tcW w:w="1512"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11370</w:t>
            </w:r>
            <w:r/>
          </w:p>
        </w:tc>
      </w:tr>
      <w:tr>
        <w:trPr>
          <w:trHeight w:val="243"/>
        </w:trPr>
        <w:tc>
          <w:tcPr>
            <w:tcBorders>
              <w:top w:val="none" w:color="000000" w:sz="4" w:space="0"/>
              <w:left w:val="single" w:color="auto" w:sz="4" w:space="0"/>
              <w:bottom w:val="single" w:color="auto" w:sz="4" w:space="0"/>
              <w:right w:val="single" w:color="auto" w:sz="4" w:space="0"/>
            </w:tcBorders>
            <w:tcW w:w="1293"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408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台布包</w:t>
            </w:r>
            <w:r/>
          </w:p>
        </w:tc>
        <w:tc>
          <w:tcPr>
            <w:tcBorders>
              <w:top w:val="none" w:color="000000" w:sz="4" w:space="0"/>
              <w:left w:val="none" w:color="000000" w:sz="4" w:space="0"/>
              <w:bottom w:val="single" w:color="auto" w:sz="4" w:space="0"/>
              <w:right w:val="single" w:color="auto" w:sz="4" w:space="0"/>
            </w:tcBorders>
            <w:tcW w:w="1512"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5870</w:t>
            </w:r>
            <w:r/>
          </w:p>
        </w:tc>
      </w:tr>
      <w:tr>
        <w:trPr>
          <w:trHeight w:val="243"/>
        </w:trPr>
        <w:tc>
          <w:tcPr>
            <w:tcBorders>
              <w:top w:val="none" w:color="000000" w:sz="4" w:space="0"/>
              <w:left w:val="single" w:color="auto" w:sz="4" w:space="0"/>
              <w:bottom w:val="single" w:color="auto" w:sz="4" w:space="0"/>
              <w:right w:val="single" w:color="auto" w:sz="4" w:space="0"/>
            </w:tcBorders>
            <w:tcW w:w="1293"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408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大包</w:t>
            </w:r>
            <w:r/>
          </w:p>
        </w:tc>
        <w:tc>
          <w:tcPr>
            <w:tcBorders>
              <w:top w:val="none" w:color="000000" w:sz="4" w:space="0"/>
              <w:left w:val="none" w:color="000000" w:sz="4" w:space="0"/>
              <w:bottom w:val="single" w:color="auto" w:sz="4" w:space="0"/>
              <w:right w:val="single" w:color="auto" w:sz="4" w:space="0"/>
            </w:tcBorders>
            <w:tcW w:w="1512"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5350</w:t>
            </w:r>
            <w:r/>
          </w:p>
        </w:tc>
      </w:tr>
      <w:tr>
        <w:trPr>
          <w:trHeight w:val="243"/>
        </w:trPr>
        <w:tc>
          <w:tcPr>
            <w:tcBorders>
              <w:top w:val="none" w:color="000000" w:sz="4" w:space="0"/>
              <w:left w:val="single" w:color="auto" w:sz="4" w:space="0"/>
              <w:bottom w:val="single" w:color="auto" w:sz="4" w:space="0"/>
              <w:right w:val="single" w:color="auto" w:sz="4" w:space="0"/>
            </w:tcBorders>
            <w:tcW w:w="1293"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408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手术衣</w:t>
            </w:r>
            <w:r/>
          </w:p>
        </w:tc>
        <w:tc>
          <w:tcPr>
            <w:tcBorders>
              <w:top w:val="none" w:color="000000" w:sz="4" w:space="0"/>
              <w:left w:val="none" w:color="000000" w:sz="4" w:space="0"/>
              <w:bottom w:val="single" w:color="auto" w:sz="4" w:space="0"/>
              <w:right w:val="single" w:color="auto" w:sz="4" w:space="0"/>
            </w:tcBorders>
            <w:tcW w:w="1512"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420</w:t>
            </w:r>
            <w:r/>
          </w:p>
        </w:tc>
      </w:tr>
      <w:tr>
        <w:trPr>
          <w:trHeight w:val="243"/>
        </w:trPr>
        <w:tc>
          <w:tcPr>
            <w:tcBorders>
              <w:top w:val="none" w:color="000000" w:sz="4" w:space="0"/>
              <w:left w:val="single" w:color="auto" w:sz="4" w:space="0"/>
              <w:bottom w:val="single" w:color="auto" w:sz="4" w:space="0"/>
              <w:right w:val="single" w:color="auto" w:sz="4" w:space="0"/>
            </w:tcBorders>
            <w:tcW w:w="1293"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408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台布</w:t>
            </w:r>
            <w:r/>
          </w:p>
        </w:tc>
        <w:tc>
          <w:tcPr>
            <w:tcBorders>
              <w:top w:val="none" w:color="000000" w:sz="4" w:space="0"/>
              <w:left w:val="none" w:color="000000" w:sz="4" w:space="0"/>
              <w:bottom w:val="single" w:color="auto" w:sz="4" w:space="0"/>
              <w:right w:val="single" w:color="auto" w:sz="4" w:space="0"/>
            </w:tcBorders>
            <w:tcW w:w="1512"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1270</w:t>
            </w:r>
            <w:r/>
          </w:p>
        </w:tc>
      </w:tr>
      <w:tr>
        <w:trPr>
          <w:trHeight w:val="243"/>
        </w:trPr>
        <w:tc>
          <w:tcPr>
            <w:tcBorders>
              <w:top w:val="none" w:color="000000" w:sz="4" w:space="0"/>
              <w:left w:val="single" w:color="auto" w:sz="4" w:space="0"/>
              <w:bottom w:val="single" w:color="auto" w:sz="4" w:space="0"/>
              <w:right w:val="single" w:color="auto" w:sz="4" w:space="0"/>
            </w:tcBorders>
            <w:tcW w:w="1293"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408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大包布</w:t>
            </w:r>
            <w:r/>
          </w:p>
        </w:tc>
        <w:tc>
          <w:tcPr>
            <w:tcBorders>
              <w:top w:val="none" w:color="000000" w:sz="4" w:space="0"/>
              <w:left w:val="none" w:color="000000" w:sz="4" w:space="0"/>
              <w:bottom w:val="single" w:color="auto" w:sz="4" w:space="0"/>
              <w:right w:val="single" w:color="auto" w:sz="4" w:space="0"/>
            </w:tcBorders>
            <w:tcW w:w="1512"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13120</w:t>
            </w:r>
            <w:r/>
          </w:p>
        </w:tc>
      </w:tr>
      <w:tr>
        <w:trPr>
          <w:trHeight w:val="243"/>
        </w:trPr>
        <w:tc>
          <w:tcPr>
            <w:tcBorders>
              <w:top w:val="none" w:color="000000" w:sz="4" w:space="0"/>
              <w:left w:val="single" w:color="auto" w:sz="4" w:space="0"/>
              <w:bottom w:val="single" w:color="auto" w:sz="4" w:space="0"/>
              <w:right w:val="single" w:color="auto" w:sz="4" w:space="0"/>
            </w:tcBorders>
            <w:tcW w:w="1293"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408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中包布</w:t>
            </w:r>
            <w:r/>
          </w:p>
        </w:tc>
        <w:tc>
          <w:tcPr>
            <w:tcBorders>
              <w:top w:val="none" w:color="000000" w:sz="4" w:space="0"/>
              <w:left w:val="none" w:color="000000" w:sz="4" w:space="0"/>
              <w:bottom w:val="single" w:color="auto" w:sz="4" w:space="0"/>
              <w:right w:val="single" w:color="auto" w:sz="4" w:space="0"/>
            </w:tcBorders>
            <w:tcW w:w="1512"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100</w:t>
            </w:r>
            <w:r/>
          </w:p>
        </w:tc>
      </w:tr>
      <w:tr>
        <w:trPr>
          <w:trHeight w:val="243"/>
        </w:trPr>
        <w:tc>
          <w:tcPr>
            <w:tcBorders>
              <w:top w:val="none" w:color="000000" w:sz="4" w:space="0"/>
              <w:left w:val="single" w:color="auto" w:sz="4" w:space="0"/>
              <w:bottom w:val="single" w:color="auto" w:sz="4" w:space="0"/>
              <w:right w:val="single" w:color="auto" w:sz="4" w:space="0"/>
            </w:tcBorders>
            <w:tcW w:w="1293"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408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小包布</w:t>
            </w:r>
            <w:r/>
          </w:p>
        </w:tc>
        <w:tc>
          <w:tcPr>
            <w:tcBorders>
              <w:top w:val="none" w:color="000000" w:sz="4" w:space="0"/>
              <w:left w:val="none" w:color="000000" w:sz="4" w:space="0"/>
              <w:bottom w:val="single" w:color="auto" w:sz="4" w:space="0"/>
              <w:right w:val="single" w:color="auto" w:sz="4" w:space="0"/>
            </w:tcBorders>
            <w:tcW w:w="1512"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1930</w:t>
            </w:r>
            <w:r/>
          </w:p>
        </w:tc>
      </w:tr>
      <w:tr>
        <w:trPr>
          <w:trHeight w:val="243"/>
        </w:trPr>
        <w:tc>
          <w:tcPr>
            <w:tcBorders>
              <w:top w:val="single" w:color="auto" w:sz="4" w:space="0"/>
              <w:left w:val="single" w:color="auto" w:sz="4" w:space="0"/>
              <w:bottom w:val="single" w:color="auto" w:sz="4" w:space="0"/>
              <w:right w:val="single" w:color="auto" w:sz="4" w:space="0"/>
            </w:tcBorders>
            <w:tcW w:w="1293"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大洞巾</w:t>
            </w:r>
            <w:r/>
          </w:p>
        </w:tc>
        <w:tc>
          <w:tcPr>
            <w:tcBorders>
              <w:top w:val="single" w:color="auto" w:sz="4" w:space="0"/>
              <w:left w:val="single" w:color="auto" w:sz="4" w:space="0"/>
              <w:bottom w:val="single" w:color="auto" w:sz="4" w:space="0"/>
              <w:right w:val="single" w:color="auto" w:sz="4" w:space="0"/>
            </w:tcBorders>
            <w:tcW w:w="1512"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310</w:t>
            </w:r>
            <w:r/>
          </w:p>
        </w:tc>
      </w:tr>
      <w:tr>
        <w:trPr>
          <w:trHeight w:val="243"/>
        </w:trPr>
        <w:tc>
          <w:tcPr>
            <w:tcBorders>
              <w:top w:val="single" w:color="auto" w:sz="4" w:space="0"/>
              <w:left w:val="single" w:color="auto" w:sz="4" w:space="0"/>
              <w:bottom w:val="single" w:color="auto" w:sz="4" w:space="0"/>
              <w:right w:val="single" w:color="auto" w:sz="4" w:space="0"/>
            </w:tcBorders>
            <w:tcW w:w="1293"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围单</w:t>
            </w:r>
            <w:r/>
          </w:p>
        </w:tc>
        <w:tc>
          <w:tcPr>
            <w:tcBorders>
              <w:top w:val="single" w:color="auto" w:sz="4" w:space="0"/>
              <w:left w:val="single" w:color="auto" w:sz="4" w:space="0"/>
              <w:bottom w:val="single" w:color="auto" w:sz="4" w:space="0"/>
              <w:right w:val="single" w:color="auto" w:sz="4" w:space="0"/>
            </w:tcBorders>
            <w:tcW w:w="1512"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w:t>
            </w:r>
            <w:r/>
          </w:p>
        </w:tc>
      </w:tr>
      <w:tr>
        <w:trPr>
          <w:trHeight w:val="243"/>
        </w:trPr>
        <w:tc>
          <w:tcPr>
            <w:tcBorders>
              <w:top w:val="single" w:color="auto" w:sz="4" w:space="0"/>
              <w:left w:val="single" w:color="auto" w:sz="4" w:space="0"/>
              <w:bottom w:val="single" w:color="auto" w:sz="4" w:space="0"/>
              <w:right w:val="single" w:color="auto" w:sz="4" w:space="0"/>
            </w:tcBorders>
            <w:tcW w:w="1293"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方巾</w:t>
            </w:r>
            <w:r/>
          </w:p>
        </w:tc>
        <w:tc>
          <w:tcPr>
            <w:tcBorders>
              <w:top w:val="single" w:color="auto" w:sz="4" w:space="0"/>
              <w:left w:val="single" w:color="auto" w:sz="4" w:space="0"/>
              <w:bottom w:val="single" w:color="auto" w:sz="4" w:space="0"/>
              <w:right w:val="single" w:color="auto" w:sz="4" w:space="0"/>
            </w:tcBorders>
            <w:tcW w:w="1512"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1880</w:t>
            </w:r>
            <w:r/>
          </w:p>
        </w:tc>
      </w:tr>
      <w:tr>
        <w:trPr>
          <w:trHeight w:val="243"/>
        </w:trPr>
        <w:tc>
          <w:tcPr>
            <w:tcBorders>
              <w:top w:val="single" w:color="auto" w:sz="4" w:space="0"/>
              <w:left w:val="single" w:color="auto" w:sz="4" w:space="0"/>
              <w:bottom w:val="single" w:color="auto" w:sz="4" w:space="0"/>
              <w:right w:val="single" w:color="auto" w:sz="4" w:space="0"/>
            </w:tcBorders>
            <w:tcW w:w="1293"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脚套</w:t>
            </w:r>
            <w:r/>
          </w:p>
        </w:tc>
        <w:tc>
          <w:tcPr>
            <w:tcBorders>
              <w:top w:val="single" w:color="auto" w:sz="4" w:space="0"/>
              <w:left w:val="single" w:color="auto" w:sz="4" w:space="0"/>
              <w:bottom w:val="single" w:color="auto" w:sz="4" w:space="0"/>
              <w:right w:val="single" w:color="auto" w:sz="4" w:space="0"/>
            </w:tcBorders>
            <w:tcW w:w="1512"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320</w:t>
            </w:r>
            <w:r/>
          </w:p>
        </w:tc>
      </w:tr>
      <w:tr>
        <w:trPr>
          <w:trHeight w:val="243"/>
        </w:trPr>
        <w:tc>
          <w:tcPr>
            <w:tcBorders>
              <w:top w:val="single" w:color="auto" w:sz="4" w:space="0"/>
              <w:left w:val="single" w:color="auto" w:sz="4" w:space="0"/>
              <w:bottom w:val="single" w:color="auto" w:sz="4" w:space="0"/>
              <w:right w:val="single" w:color="auto" w:sz="4" w:space="0"/>
            </w:tcBorders>
            <w:tcW w:w="1293"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剖腹单</w:t>
            </w:r>
            <w:r/>
          </w:p>
        </w:tc>
        <w:tc>
          <w:tcPr>
            <w:tcBorders>
              <w:top w:val="single" w:color="auto" w:sz="4" w:space="0"/>
              <w:left w:val="single" w:color="auto" w:sz="4" w:space="0"/>
              <w:bottom w:val="single" w:color="auto" w:sz="4" w:space="0"/>
              <w:right w:val="single" w:color="auto" w:sz="4" w:space="0"/>
            </w:tcBorders>
            <w:tcW w:w="1512"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400</w:t>
            </w:r>
            <w:r/>
          </w:p>
        </w:tc>
      </w:tr>
      <w:tr>
        <w:trPr>
          <w:trHeight w:val="243"/>
        </w:trPr>
        <w:tc>
          <w:tcPr>
            <w:tcBorders>
              <w:top w:val="single" w:color="auto" w:sz="4" w:space="0"/>
              <w:left w:val="single" w:color="auto" w:sz="4" w:space="0"/>
              <w:bottom w:val="single" w:color="auto" w:sz="4" w:space="0"/>
              <w:right w:val="single" w:color="auto" w:sz="4" w:space="0"/>
            </w:tcBorders>
            <w:tcW w:w="1293"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内镜包</w:t>
            </w:r>
            <w:r/>
          </w:p>
        </w:tc>
        <w:tc>
          <w:tcPr>
            <w:tcBorders>
              <w:top w:val="single" w:color="auto" w:sz="4" w:space="0"/>
              <w:left w:val="single" w:color="auto" w:sz="4" w:space="0"/>
              <w:bottom w:val="single" w:color="auto" w:sz="4" w:space="0"/>
              <w:right w:val="single" w:color="auto" w:sz="4" w:space="0"/>
            </w:tcBorders>
            <w:tcW w:w="1512"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510</w:t>
            </w:r>
            <w:r/>
          </w:p>
        </w:tc>
      </w:tr>
      <w:tr>
        <w:trPr>
          <w:trHeight w:val="243"/>
        </w:trPr>
        <w:tc>
          <w:tcPr>
            <w:tcBorders>
              <w:top w:val="single" w:color="auto" w:sz="4" w:space="0"/>
              <w:left w:val="single" w:color="auto" w:sz="4" w:space="0"/>
              <w:bottom w:val="single" w:color="auto" w:sz="4" w:space="0"/>
              <w:right w:val="single" w:color="auto" w:sz="4" w:space="0"/>
            </w:tcBorders>
            <w:tcW w:w="1293"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颅单</w:t>
            </w:r>
            <w:r/>
          </w:p>
        </w:tc>
        <w:tc>
          <w:tcPr>
            <w:tcBorders>
              <w:top w:val="single" w:color="auto" w:sz="4" w:space="0"/>
              <w:left w:val="single" w:color="auto" w:sz="4" w:space="0"/>
              <w:bottom w:val="single" w:color="auto" w:sz="4" w:space="0"/>
              <w:right w:val="single" w:color="auto" w:sz="4" w:space="0"/>
            </w:tcBorders>
            <w:tcW w:w="1512"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w:t>
            </w:r>
            <w:r/>
          </w:p>
        </w:tc>
      </w:tr>
      <w:tr>
        <w:trPr>
          <w:trHeight w:val="243"/>
        </w:trPr>
        <w:tc>
          <w:tcPr>
            <w:tcBorders>
              <w:top w:val="single" w:color="auto" w:sz="4" w:space="0"/>
              <w:left w:val="single" w:color="auto" w:sz="4" w:space="0"/>
              <w:bottom w:val="single" w:color="auto" w:sz="4" w:space="0"/>
              <w:right w:val="single" w:color="auto" w:sz="4" w:space="0"/>
            </w:tcBorders>
            <w:tcW w:w="1293"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巡回衣</w:t>
            </w:r>
            <w:r/>
          </w:p>
        </w:tc>
        <w:tc>
          <w:tcPr>
            <w:tcBorders>
              <w:top w:val="single" w:color="auto" w:sz="4" w:space="0"/>
              <w:left w:val="single" w:color="auto" w:sz="4" w:space="0"/>
              <w:bottom w:val="single" w:color="auto" w:sz="4" w:space="0"/>
              <w:right w:val="single" w:color="auto" w:sz="4" w:space="0"/>
            </w:tcBorders>
            <w:tcW w:w="1512"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w:t>
            </w:r>
            <w:r/>
          </w:p>
        </w:tc>
      </w:tr>
      <w:tr>
        <w:trPr>
          <w:trHeight w:val="243"/>
        </w:trPr>
        <w:tc>
          <w:tcPr>
            <w:tcBorders>
              <w:top w:val="single" w:color="auto" w:sz="4" w:space="0"/>
              <w:left w:val="single" w:color="auto" w:sz="4" w:space="0"/>
              <w:bottom w:val="single" w:color="auto" w:sz="4" w:space="0"/>
              <w:right w:val="single" w:color="auto" w:sz="4" w:space="0"/>
            </w:tcBorders>
            <w:tcW w:w="1293"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人流包</w:t>
            </w:r>
            <w:r/>
          </w:p>
        </w:tc>
        <w:tc>
          <w:tcPr>
            <w:tcBorders>
              <w:top w:val="single" w:color="auto" w:sz="4" w:space="0"/>
              <w:left w:val="single" w:color="auto" w:sz="4" w:space="0"/>
              <w:bottom w:val="single" w:color="auto" w:sz="4" w:space="0"/>
              <w:right w:val="single" w:color="auto" w:sz="4" w:space="0"/>
            </w:tcBorders>
            <w:tcW w:w="1512"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1550</w:t>
            </w:r>
            <w:r/>
          </w:p>
        </w:tc>
      </w:tr>
      <w:tr>
        <w:trPr>
          <w:trHeight w:val="243"/>
        </w:trPr>
        <w:tc>
          <w:tcPr>
            <w:tcBorders>
              <w:top w:val="single" w:color="auto" w:sz="4" w:space="0"/>
              <w:left w:val="single" w:color="auto" w:sz="4" w:space="0"/>
              <w:bottom w:val="single" w:color="auto" w:sz="4" w:space="0"/>
              <w:right w:val="single" w:color="auto" w:sz="4" w:space="0"/>
            </w:tcBorders>
            <w:tcW w:w="1293"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泌尿外科包</w:t>
            </w:r>
            <w:r/>
          </w:p>
        </w:tc>
        <w:tc>
          <w:tcPr>
            <w:tcBorders>
              <w:top w:val="single" w:color="auto" w:sz="4" w:space="0"/>
              <w:left w:val="single" w:color="auto" w:sz="4" w:space="0"/>
              <w:bottom w:val="single" w:color="auto" w:sz="4" w:space="0"/>
              <w:right w:val="single" w:color="auto" w:sz="4" w:space="0"/>
            </w:tcBorders>
            <w:tcW w:w="1512"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1230</w:t>
            </w:r>
            <w:r/>
          </w:p>
        </w:tc>
      </w:tr>
      <w:tr>
        <w:trPr>
          <w:trHeight w:val="243"/>
        </w:trPr>
        <w:tc>
          <w:tcPr>
            <w:tcBorders>
              <w:top w:val="single" w:color="auto" w:sz="4" w:space="0"/>
              <w:left w:val="single" w:color="auto" w:sz="4" w:space="0"/>
              <w:bottom w:val="single" w:color="auto" w:sz="4" w:space="0"/>
              <w:right w:val="single" w:color="auto" w:sz="4" w:space="0"/>
            </w:tcBorders>
            <w:tcW w:w="1293"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洞巾包</w:t>
            </w:r>
            <w:r/>
          </w:p>
        </w:tc>
        <w:tc>
          <w:tcPr>
            <w:tcBorders>
              <w:top w:val="single" w:color="auto" w:sz="4" w:space="0"/>
              <w:left w:val="single" w:color="auto" w:sz="4" w:space="0"/>
              <w:bottom w:val="single" w:color="auto" w:sz="4" w:space="0"/>
              <w:right w:val="single" w:color="auto" w:sz="4" w:space="0"/>
            </w:tcBorders>
            <w:tcW w:w="1512"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2510</w:t>
            </w:r>
            <w:r/>
          </w:p>
        </w:tc>
      </w:tr>
      <w:tr>
        <w:trPr>
          <w:trHeight w:val="243"/>
        </w:trPr>
        <w:tc>
          <w:tcPr>
            <w:tcBorders>
              <w:top w:val="single" w:color="auto" w:sz="4" w:space="0"/>
              <w:left w:val="single" w:color="auto" w:sz="4" w:space="0"/>
              <w:bottom w:val="single" w:color="auto" w:sz="4" w:space="0"/>
              <w:right w:val="single" w:color="auto" w:sz="4" w:space="0"/>
            </w:tcBorders>
            <w:tcW w:w="1293"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方巾包</w:t>
            </w:r>
            <w:r/>
          </w:p>
        </w:tc>
        <w:tc>
          <w:tcPr>
            <w:tcBorders>
              <w:top w:val="single" w:color="auto" w:sz="4" w:space="0"/>
              <w:left w:val="single" w:color="auto" w:sz="4" w:space="0"/>
              <w:bottom w:val="single" w:color="auto" w:sz="4" w:space="0"/>
              <w:right w:val="single" w:color="auto" w:sz="4" w:space="0"/>
            </w:tcBorders>
            <w:tcW w:w="1512"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2750</w:t>
            </w:r>
            <w:r/>
          </w:p>
        </w:tc>
      </w:tr>
      <w:tr>
        <w:trPr>
          <w:trHeight w:val="243"/>
        </w:trPr>
        <w:tc>
          <w:tcPr>
            <w:tcBorders>
              <w:top w:val="single" w:color="auto" w:sz="4" w:space="0"/>
              <w:left w:val="single" w:color="auto" w:sz="4" w:space="0"/>
              <w:bottom w:val="single" w:color="auto" w:sz="4" w:space="0"/>
              <w:right w:val="single" w:color="auto" w:sz="4" w:space="0"/>
            </w:tcBorders>
            <w:tcW w:w="1293"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脚套包</w:t>
            </w:r>
            <w:r/>
          </w:p>
        </w:tc>
        <w:tc>
          <w:tcPr>
            <w:tcBorders>
              <w:top w:val="single" w:color="auto" w:sz="4" w:space="0"/>
              <w:left w:val="single" w:color="auto" w:sz="4" w:space="0"/>
              <w:bottom w:val="single" w:color="auto" w:sz="4" w:space="0"/>
              <w:right w:val="single" w:color="auto" w:sz="4" w:space="0"/>
            </w:tcBorders>
            <w:tcW w:w="1512"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20</w:t>
            </w:r>
            <w:r/>
          </w:p>
        </w:tc>
      </w:tr>
      <w:tr>
        <w:trPr>
          <w:trHeight w:val="250"/>
        </w:trPr>
        <w:tc>
          <w:tcPr>
            <w:tcBorders>
              <w:top w:val="single" w:color="auto" w:sz="4" w:space="0"/>
              <w:left w:val="single" w:color="auto" w:sz="4" w:space="0"/>
              <w:bottom w:val="single" w:color="auto" w:sz="4" w:space="0"/>
              <w:right w:val="single" w:color="auto" w:sz="4" w:space="0"/>
            </w:tcBorders>
            <w:tcW w:w="1293"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巡回衣包</w:t>
            </w:r>
            <w:r/>
          </w:p>
        </w:tc>
        <w:tc>
          <w:tcPr>
            <w:tcBorders>
              <w:top w:val="single" w:color="auto" w:sz="4" w:space="0"/>
              <w:left w:val="single" w:color="auto" w:sz="4" w:space="0"/>
              <w:bottom w:val="single" w:color="auto" w:sz="4" w:space="0"/>
              <w:right w:val="single" w:color="auto" w:sz="4" w:space="0"/>
            </w:tcBorders>
            <w:tcW w:w="1512"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1450</w:t>
            </w:r>
            <w:r/>
          </w:p>
        </w:tc>
      </w:tr>
    </w:tbl>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lang w:val="zh-CN"/>
          <w14:textFill>
            <w14:solidFill>
              <w14:schemeClr w14:val="tx1"/>
            </w14:solidFill>
          </w14:textFill>
        </w:rPr>
        <w:t xml:space="preserve">（九）其他要求：</w:t>
      </w:r>
      <w:r/>
    </w:p>
    <w:p>
      <w:pPr>
        <w:ind w:firstLine="422"/>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lang w:val="zh-CN"/>
          <w14:textFill>
            <w14:solidFill>
              <w14:schemeClr w14:val="tx1"/>
            </w14:solidFill>
          </w14:textFill>
        </w:rPr>
        <w:t xml:space="preserve">1、投标人应对以上项目的全部内容进行报价，只报其中部分内容者，其招标响应文件将被拒绝。在报价中须列明其中下收下送服务、手术室打包服务的价格，以及驻场服务人员的费用（采购方不再支付其他任何费用）。</w:t>
      </w:r>
      <w:r>
        <w:rPr>
          <w:rFonts w:hint="eastAsia" w:ascii="宋体" w:hAnsi="宋体"/>
          <w:color w:val="000000" w:themeColor="text1"/>
          <w:szCs w:val="21"/>
          <w:highlight w:val="none"/>
          <w14:textFill>
            <w14:solidFill>
              <w14:schemeClr w14:val="tx1"/>
            </w14:solidFill>
          </w14:textFill>
        </w:rPr>
        <w:t xml:space="preserve">服务期内如遇国家最低工资标准和社会保险缴费基数调整，由中标人负责，采购人不再给予中标人相应调整。</w:t>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lang w:val="zh-CN"/>
          <w14:textFill>
            <w14:solidFill>
              <w14:schemeClr w14:val="tx1"/>
            </w14:solidFill>
          </w14:textFill>
        </w:rPr>
        <w:t xml:space="preserve">2、采购文件中须提供针对本项目配备的人员情况及管理措施，应包括以下几个方面：岗位职责及工作制度、工作标准及要求、日常考核表单及管理规章制度、操作规程（提供回收、交接、洗涤、消毒等操作规程）、《交接工作程序》、《安全应急计划和措施》等规章制度，日常工作具体安排等。</w:t>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lang w:val="zh-CN"/>
          <w14:textFill>
            <w14:solidFill>
              <w14:schemeClr w14:val="tx1"/>
            </w14:solidFill>
          </w14:textFill>
        </w:rPr>
        <w:t xml:space="preserve">3、投标人必须承诺采购文件中提出的全部服务要求；</w:t>
      </w:r>
      <w:r>
        <w:rPr>
          <w:rFonts w:hint="eastAsia" w:ascii="Times New Roman" w:hAnsi="Times New Roman"/>
          <w:color w:val="000000" w:themeColor="text1"/>
          <w:szCs w:val="21"/>
          <w:highlight w:val="none"/>
          <w:lang w:val="zh-CN"/>
          <w14:textFill>
            <w14:solidFill>
              <w14:schemeClr w14:val="tx1"/>
            </w14:solidFill>
          </w14:textFill>
        </w:rPr>
        <w:t xml:space="preserve">如果</w:t>
      </w:r>
      <w:r>
        <w:rPr>
          <w:rFonts w:ascii="Times New Roman" w:hAnsi="Times New Roman"/>
          <w:color w:val="000000" w:themeColor="text1"/>
          <w:szCs w:val="21"/>
          <w:highlight w:val="none"/>
          <w:lang w:val="zh-CN"/>
          <w14:textFill>
            <w14:solidFill>
              <w14:schemeClr w14:val="tx1"/>
            </w14:solidFill>
          </w14:textFill>
        </w:rPr>
        <w:t xml:space="preserve">其中某些条款不响应时，应在文件中逐条列出，未列出的视同响应。</w:t>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lang w:val="zh-CN"/>
          <w14:textFill>
            <w14:solidFill>
              <w14:schemeClr w14:val="tx1"/>
            </w14:solidFill>
          </w14:textFill>
        </w:rPr>
        <w:t xml:space="preserve">4、中标单位有责任配合医院接受上级领导部门的监督、检查，并提供必须的材料。服务单位应参照医院后勤社会化管理部门接受医院的统一管理并进行考核，考核结果与每月费用结算挂钩，考核办法另行约定。除合同约定外，招标方不再向中标方额外支付其他费用。</w:t>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lang w:val="zh-CN"/>
          <w14:textFill>
            <w14:solidFill>
              <w14:schemeClr w14:val="tx1"/>
            </w14:solidFill>
          </w14:textFill>
        </w:rPr>
        <w:t xml:space="preserve">5、如有其他优惠条件，请在投标文件中说明。</w:t>
      </w:r>
      <w:r/>
    </w:p>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（十）考核要求：</w:t>
      </w:r>
      <w:r>
        <w:rPr>
          <w:rFonts w:hint="eastAsia" w:ascii="宋体" w:hAnsi="宋体"/>
          <w:color w:val="000000" w:themeColor="text1"/>
          <w:szCs w:val="21"/>
          <w:highlight w:val="none"/>
          <w14:textFill>
            <w14:solidFill>
              <w14:schemeClr w14:val="tx1"/>
            </w14:solidFill>
          </w14:textFill>
        </w:rPr>
        <w:t xml:space="preserve">医院对服务方进行月度考核，考核结果与当月度费用结算挂钩。</w:t>
      </w:r>
      <w:r/>
    </w:p>
    <w:tbl>
      <w:tblPr>
        <w:tblStyle w:val="721"/>
        <w:tblpPr w:horzAnchor="page" w:tblpX="1842" w:vertAnchor="text" w:tblpY="217" w:leftFromText="180" w:topFromText="0" w:rightFromText="180" w:bottomFromText="0"/>
        <w:tblW w:w="5126" w:type="pct"/>
        <w:tblInd w:w="0" w:type="dxa"/>
        <w:tblLayout w:type="fixed"/>
        <w:tblCellMar>
          <w:left w:w="108" w:type="dxa"/>
          <w:top w:w="0" w:type="dxa"/>
          <w:right w:w="108" w:type="dxa"/>
          <w:bottom w:w="0" w:type="dxa"/>
        </w:tblCellMar>
        <w:tblLook w:val="04A0" w:firstRow="1" w:lastRow="0" w:firstColumn="1" w:lastColumn="0" w:noHBand="0" w:noVBand="1"/>
      </w:tblPr>
      <w:tblGrid>
        <w:gridCol w:w="797"/>
        <w:gridCol w:w="3350"/>
        <w:gridCol w:w="836"/>
        <w:gridCol w:w="3088"/>
        <w:gridCol w:w="666"/>
      </w:tblGrid>
      <w:tr>
        <w:trPr>
          <w:trHeight w:val="463"/>
        </w:trPr>
        <w:tc>
          <w:tcPr>
            <w:gridSpan w:val="5"/>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苏州市中医医院社会化部门月度考核表</w:t>
            </w:r>
            <w:r/>
          </w:p>
        </w:tc>
      </w:tr>
      <w:tr>
        <w:trPr>
          <w:trHeight w:val="338"/>
        </w:trPr>
        <w:tc>
          <w:tcPr>
            <w:gridSpan w:val="5"/>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right"/>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年    月</w:t>
            </w:r>
            <w:r/>
          </w:p>
        </w:tc>
      </w:tr>
      <w:tr>
        <w:trPr>
          <w:trHeight w:val="654"/>
        </w:trPr>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917"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扣分项</w:t>
            </w:r>
            <w:r/>
          </w:p>
        </w:tc>
        <w:tc>
          <w:tcPr>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分值</w:t>
            </w:r>
            <w:r/>
          </w:p>
        </w:tc>
        <w:tc>
          <w:tcPr>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说明</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得分</w:t>
            </w:r>
            <w:r/>
          </w:p>
        </w:tc>
      </w:tr>
      <w:tr>
        <w:trPr>
          <w:trHeight w:val="536"/>
        </w:trPr>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917" w:type="pct"/>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洗涤工作人员配比是否到位、到岗、持证上岗</w:t>
            </w:r>
            <w:r/>
          </w:p>
        </w:tc>
        <w:tc>
          <w:tcPr>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1767" w:type="pct"/>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经抽查与合同不符的，每一人扣2分，扣完为止</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533"/>
        </w:trPr>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917" w:type="pct"/>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洗涤质量是否到位</w:t>
            </w:r>
            <w:r/>
          </w:p>
        </w:tc>
        <w:tc>
          <w:tcPr>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w:t>
            </w:r>
            <w:r/>
          </w:p>
        </w:tc>
        <w:tc>
          <w:tcPr>
            <w:tcBorders>
              <w:top w:val="single" w:color="000000" w:sz="4" w:space="0"/>
              <w:left w:val="single" w:color="000000" w:sz="4" w:space="0"/>
              <w:bottom w:val="single" w:color="000000" w:sz="4" w:space="0"/>
              <w:right w:val="single" w:color="000000" w:sz="4" w:space="0"/>
            </w:tcBorders>
            <w:tcW w:w="1767" w:type="pct"/>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当月每被投诉或查实一次涤涤质量问题扣3分，扣完为止</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533"/>
        </w:trPr>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1917" w:type="pct"/>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下收下送服务及车辆是否及时、规范操作</w:t>
            </w:r>
            <w:r/>
          </w:p>
        </w:tc>
        <w:tc>
          <w:tcPr>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1767" w:type="pct"/>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当月每被投诉或查实一次扣2分，扣完为止</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533"/>
        </w:trPr>
        <w:tc>
          <w:tcPr>
            <w:tcBorders>
              <w:top w:val="single" w:color="000000" w:sz="4" w:space="0"/>
              <w:left w:val="single" w:color="000000" w:sz="4" w:space="0"/>
              <w:bottom w:val="single" w:color="000000" w:sz="4" w:space="0"/>
              <w:right w:val="single" w:color="000000" w:sz="4" w:space="0"/>
            </w:tcBorders>
            <w:tcW w:w="456" w:type="pct"/>
            <w:vAlign w:val="center"/>
            <w:vMerge w:val="restart"/>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1917" w:type="pct"/>
            <w:vAlign w:val="center"/>
            <w:vMerge w:val="restart"/>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洗衣房工作场所</w:t>
            </w:r>
            <w:r/>
          </w:p>
        </w:tc>
        <w:tc>
          <w:tcPr>
            <w:tcBorders>
              <w:top w:val="single" w:color="000000" w:sz="4" w:space="0"/>
              <w:left w:val="single" w:color="000000" w:sz="4" w:space="0"/>
              <w:bottom w:val="single" w:color="000000" w:sz="4" w:space="0"/>
              <w:right w:val="single" w:color="000000" w:sz="4" w:space="0"/>
            </w:tcBorders>
            <w:tcW w:w="478" w:type="pct"/>
            <w:vAlign w:val="center"/>
            <w:vMerge w:val="restart"/>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20</w:t>
            </w:r>
            <w:r/>
          </w:p>
        </w:tc>
        <w:tc>
          <w:tcPr>
            <w:tcBorders>
              <w:top w:val="single" w:color="000000" w:sz="4" w:space="0"/>
              <w:left w:val="single" w:color="000000" w:sz="4" w:space="0"/>
              <w:bottom w:val="single" w:color="000000" w:sz="4" w:space="0"/>
              <w:right w:val="single" w:color="000000" w:sz="4" w:space="0"/>
            </w:tcBorders>
            <w:tcW w:w="1767" w:type="pct"/>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工作场所卫生、整洁状况、安全状况</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533"/>
        </w:trPr>
        <w:tc>
          <w:tcPr>
            <w:tcBorders>
              <w:top w:val="single" w:color="000000" w:sz="4" w:space="0"/>
              <w:left w:val="single" w:color="000000" w:sz="4" w:space="0"/>
              <w:bottom w:val="single" w:color="000000" w:sz="4" w:space="0"/>
              <w:right w:val="single" w:color="000000" w:sz="4" w:space="0"/>
            </w:tcBorders>
            <w:tcW w:w="456" w:type="pct"/>
            <w:vAlign w:val="center"/>
            <w:vMerge w:val="continue"/>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17" w:type="pct"/>
            <w:vAlign w:val="center"/>
            <w:vMerge w:val="continue"/>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78" w:type="pct"/>
            <w:vAlign w:val="center"/>
            <w:vMerge w:val="continue"/>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67" w:type="pct"/>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照明、排风、门锁是否正常</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533"/>
        </w:trPr>
        <w:tc>
          <w:tcPr>
            <w:tcBorders>
              <w:top w:val="single" w:color="000000" w:sz="4" w:space="0"/>
              <w:left w:val="single" w:color="000000" w:sz="4" w:space="0"/>
              <w:bottom w:val="single" w:color="000000" w:sz="4" w:space="0"/>
              <w:right w:val="single" w:color="000000" w:sz="4" w:space="0"/>
            </w:tcBorders>
            <w:tcW w:w="456" w:type="pct"/>
            <w:vAlign w:val="center"/>
            <w:vMerge w:val="continue"/>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17" w:type="pct"/>
            <w:vAlign w:val="center"/>
            <w:vMerge w:val="continue"/>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78" w:type="pct"/>
            <w:vAlign w:val="center"/>
            <w:vMerge w:val="continue"/>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67" w:type="pct"/>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下收下送记录是否齐全</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533"/>
        </w:trPr>
        <w:tc>
          <w:tcPr>
            <w:tcBorders>
              <w:top w:val="single" w:color="000000" w:sz="4" w:space="0"/>
              <w:left w:val="single" w:color="000000" w:sz="4" w:space="0"/>
              <w:bottom w:val="single" w:color="000000" w:sz="4" w:space="0"/>
              <w:right w:val="single" w:color="000000" w:sz="4" w:space="0"/>
            </w:tcBorders>
            <w:tcW w:w="456" w:type="pct"/>
            <w:vAlign w:val="center"/>
            <w:vMerge w:val="continue"/>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17" w:type="pct"/>
            <w:vAlign w:val="center"/>
            <w:vMerge w:val="continue"/>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78" w:type="pct"/>
            <w:vAlign w:val="center"/>
            <w:vMerge w:val="continue"/>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67" w:type="pct"/>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防霉、防潮、防鼠（虫）物品是否齐全</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533"/>
        </w:trPr>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1917" w:type="pct"/>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落实工作制度、安全生产责任制度、收送记录管理制度</w:t>
            </w:r>
            <w:r/>
          </w:p>
        </w:tc>
        <w:tc>
          <w:tcPr>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1767" w:type="pct"/>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经抽查发现存在制度不全、记录不全、存在安全生产隐患的，每一次扣2分，扣完为止；</w:t>
            </w:r>
            <w:r/>
          </w:p>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当月发生安全生产责任事故的，扣10分。</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533"/>
        </w:trPr>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1917" w:type="pct"/>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备品、备件管理</w:t>
            </w:r>
            <w:r/>
          </w:p>
        </w:tc>
        <w:tc>
          <w:tcPr>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1767" w:type="pct"/>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经抽查发现备品、备件不足或存在缺陷的，每一次扣2分，扣完为止</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533"/>
        </w:trPr>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1917" w:type="pct"/>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应急服务响应</w:t>
            </w:r>
            <w:r/>
          </w:p>
        </w:tc>
        <w:tc>
          <w:tcPr>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1767" w:type="pct"/>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当月发生应急事件，响应不及时的扣2分，未响应造成不良后果的，扣10分</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533"/>
        </w:trPr>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917"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加分项</w:t>
            </w:r>
            <w:r/>
          </w:p>
        </w:tc>
        <w:tc>
          <w:tcPr>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67" w:type="pct"/>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762"/>
        </w:trPr>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917" w:type="pct"/>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医院收到有关洗涤的表扬信、锦旗，洗涤人员发生拾金不昧、见义勇为、助人为乐等行为</w:t>
            </w:r>
            <w:r/>
          </w:p>
        </w:tc>
        <w:tc>
          <w:tcPr>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经核实属实的，当月每发生一次加1分，月底合计得分</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533"/>
        </w:trPr>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917" w:type="pct"/>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推出创新举措</w:t>
            </w:r>
            <w:r/>
          </w:p>
        </w:tc>
        <w:tc>
          <w:tcPr>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受到广泛好评并连续推行3个月以上的，每一项加5分</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533"/>
        </w:trPr>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17"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当月合计得分</w:t>
            </w:r>
            <w:r/>
          </w:p>
        </w:tc>
        <w:tc>
          <w:tcPr>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100</w:t>
            </w:r>
            <w:r/>
          </w:p>
        </w:tc>
        <w:tc>
          <w:tcPr>
            <w:tcBorders>
              <w:top w:val="single" w:color="000000" w:sz="4" w:space="0"/>
              <w:left w:val="none" w:color="000000" w:sz="4" w:space="0"/>
              <w:bottom w:val="single" w:color="000000" w:sz="4" w:space="0"/>
              <w:right w:val="single" w:color="000000" w:sz="4" w:space="0"/>
            </w:tcBorders>
            <w:tcW w:w="1767" w:type="pct"/>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bl>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注：</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1.扣分项、加分项由后勤保障部进行相应记录。</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2.本表一式两份，每个项目竣工审计，统计分值后由考核部门、被考核单位双方签字确认后留存。</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3.被考核单位与医院结算相关费用时，以该考核分为依据。该考核分≥90分，则结算费用的100%;85≤考核分＜90分，每低1分，则结算费用扣除1％。80≤考核分＜85分，每低1分，则结算费用扣除2％。该考核分＜80分，视为不合格。</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4.累计三次考核不合格，</w:t>
      </w:r>
      <w:r>
        <w:rPr>
          <w:rFonts w:hint="eastAsia" w:ascii="Times New Roman" w:hAnsi="Times New Roman"/>
          <w:color w:val="000000" w:themeColor="text1"/>
          <w:szCs w:val="21"/>
          <w:highlight w:val="none"/>
          <w:lang w:val="en-US" w:eastAsia="zh-CN"/>
          <w14:textFill>
            <w14:solidFill>
              <w14:schemeClr w14:val="tx1"/>
            </w14:solidFill>
          </w14:textFill>
        </w:rPr>
        <w:t xml:space="preserve">采购人</w:t>
      </w:r>
      <w:r>
        <w:rPr>
          <w:rFonts w:hint="eastAsia" w:ascii="Times New Roman" w:hAnsi="Times New Roman"/>
          <w:color w:val="000000" w:themeColor="text1"/>
          <w:szCs w:val="21"/>
          <w:highlight w:val="none"/>
          <w:lang w:val="zh-CN"/>
          <w14:textFill>
            <w14:solidFill>
              <w14:schemeClr w14:val="tx1"/>
            </w14:solidFill>
          </w14:textFill>
        </w:rPr>
        <w:t xml:space="preserve">有权单方面解除合同。</w:t>
      </w:r>
      <w:r/>
    </w:p>
    <w:p>
      <w:pPr>
        <w:pStyle w:val="72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right="-176" w:firstLine="422"/>
        <w:spacing w:line="390" w:lineRule="exact"/>
        <w:rPr>
          <w:rFonts w:ascii="Times New Roman" w:hAnsi="Times New Roman"/>
          <w:b/>
          <w:bCs/>
          <w:color w:val="000000" w:themeColor="text1"/>
          <w:szCs w:val="21"/>
          <w:highlight w:val="none"/>
          <w14:textFill>
            <w14:solidFill>
              <w14:schemeClr w14:val="tx1"/>
            </w14:solidFill>
          </w14:textFill>
        </w:rPr>
      </w:pPr>
      <w:r>
        <w:rPr>
          <w:rFonts w:ascii="Times New Roman" w:hAnsi="Times New Roman"/>
          <w:b/>
          <w:bCs/>
          <w:color w:val="000000" w:themeColor="text1"/>
          <w:szCs w:val="21"/>
          <w:highlight w:val="none"/>
          <w14:textFill>
            <w14:solidFill>
              <w14:schemeClr w14:val="tx1"/>
            </w14:solidFill>
          </w14:textFill>
        </w:rPr>
        <w:t xml:space="preserve">采购包5</w:t>
      </w:r>
      <w:r>
        <w:rPr>
          <w:rFonts w:ascii="Times New Roman" w:hAnsi="Times New Roman"/>
          <w:b/>
          <w:bCs/>
          <w:color w:val="000000" w:themeColor="text1"/>
          <w:szCs w:val="21"/>
          <w:highlight w:val="none"/>
          <w14:textFill>
            <w14:solidFill>
              <w14:schemeClr w14:val="tx1"/>
            </w14:solidFill>
          </w14:textFill>
        </w:rPr>
        <w:t xml:space="preserve">：</w:t>
      </w:r>
      <w:r>
        <w:rPr>
          <w:rFonts w:hint="eastAsia" w:ascii="Times New Roman" w:hAnsi="Times New Roman"/>
          <w:b/>
          <w:bCs/>
          <w:color w:val="000000" w:themeColor="text1"/>
          <w:szCs w:val="21"/>
          <w:highlight w:val="none"/>
          <w14:textFill>
            <w14:solidFill>
              <w14:schemeClr w14:val="tx1"/>
            </w14:solidFill>
          </w14:textFill>
        </w:rPr>
        <w:t xml:space="preserve">医院东楼医疗环境清洁消杀、垃圾运送服务</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en-US" w:eastAsia="zh-CN"/>
          <w14:textFill>
            <w14:solidFill>
              <w14:schemeClr w14:val="tx1"/>
            </w14:solidFill>
          </w14:textFill>
        </w:rPr>
        <w:t xml:space="preserve">（一）</w:t>
      </w:r>
      <w:r>
        <w:rPr>
          <w:rFonts w:hint="eastAsia" w:ascii="Times New Roman" w:hAnsi="Times New Roman"/>
          <w:color w:val="000000" w:themeColor="text1"/>
          <w:szCs w:val="21"/>
          <w:highlight w:val="none"/>
          <w:lang w:val="zh-CN"/>
          <w14:textFill>
            <w14:solidFill>
              <w14:schemeClr w14:val="tx1"/>
            </w14:solidFill>
          </w14:textFill>
        </w:rPr>
        <w:t xml:space="preserve">服务期限：一年（2026年6月1日至2027年5月31日）</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w:t>
      </w:r>
      <w:r>
        <w:rPr>
          <w:rFonts w:hint="eastAsia" w:ascii="Times New Roman" w:hAnsi="Times New Roman"/>
          <w:color w:val="000000" w:themeColor="text1"/>
          <w:szCs w:val="21"/>
          <w:highlight w:val="none"/>
          <w:lang w:val="en-US" w:eastAsia="zh-CN"/>
          <w14:textFill>
            <w14:solidFill>
              <w14:schemeClr w14:val="tx1"/>
            </w14:solidFill>
          </w14:textFill>
        </w:rPr>
        <w:t xml:space="preserve">二</w:t>
      </w:r>
      <w:r>
        <w:rPr>
          <w:rFonts w:hint="eastAsia" w:ascii="Times New Roman" w:hAnsi="Times New Roman"/>
          <w:color w:val="000000" w:themeColor="text1"/>
          <w:szCs w:val="21"/>
          <w:highlight w:val="none"/>
          <w:lang w:val="zh-CN"/>
          <w14:textFill>
            <w14:solidFill>
              <w14:schemeClr w14:val="tx1"/>
            </w14:solidFill>
          </w14:textFill>
        </w:rPr>
        <w:t xml:space="preserve">）服务项目内容：</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en-US" w:eastAsia="zh-CN"/>
          <w14:textFill>
            <w14:solidFill>
              <w14:schemeClr w14:val="tx1"/>
            </w14:solidFill>
          </w14:textFill>
        </w:rPr>
        <w:t xml:space="preserve">1</w:t>
      </w:r>
      <w:r>
        <w:rPr>
          <w:rFonts w:hint="eastAsia" w:ascii="Times New Roman" w:hAnsi="Times New Roman"/>
          <w:color w:val="000000" w:themeColor="text1"/>
          <w:szCs w:val="21"/>
          <w:highlight w:val="none"/>
          <w:lang w:val="zh-CN"/>
          <w14:textFill>
            <w14:solidFill>
              <w14:schemeClr w14:val="tx1"/>
            </w14:solidFill>
          </w14:textFill>
        </w:rPr>
        <w:t xml:space="preserve">、本次项目为苏州市中医医院东楼后勤综合服务（含东楼主楼、裙楼、地下室），包含清洁消杀、驻守科室清洁消杀（血透室、急诊科、EICU、景德路门诊部、中医药博物馆、制剂楼、彩香教学基地）、生活垃圾和医疗垃圾的清运等内容，建筑面积约89000平方米。</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en-US" w:eastAsia="zh-CN"/>
          <w14:textFill>
            <w14:solidFill>
              <w14:schemeClr w14:val="tx1"/>
            </w14:solidFill>
          </w14:textFill>
        </w:rPr>
        <w:t xml:space="preserve">2</w:t>
      </w:r>
      <w:r>
        <w:rPr>
          <w:rFonts w:hint="eastAsia" w:ascii="Times New Roman" w:hAnsi="Times New Roman"/>
          <w:color w:val="000000" w:themeColor="text1"/>
          <w:szCs w:val="21"/>
          <w:highlight w:val="none"/>
          <w:lang w:val="zh-CN"/>
          <w14:textFill>
            <w14:solidFill>
              <w14:schemeClr w14:val="tx1"/>
            </w14:solidFill>
          </w14:textFill>
        </w:rPr>
        <w:t xml:space="preserve">、要求服务方具有一定的同类服务工作经验，构建科学合理、精简高效、节约成本、系统完善的医院后勤服务体系，以领先的服务理念和专业的质量标准，运用先进的信息系统、技术手段和管理能力，结合实际情况，为采购人提供全方位的清洁消杀、运送等医院后勤服务。</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en-US" w:eastAsia="zh-CN"/>
          <w14:textFill>
            <w14:solidFill>
              <w14:schemeClr w14:val="tx1"/>
            </w14:solidFill>
          </w14:textFill>
        </w:rPr>
        <w:t xml:space="preserve">3</w:t>
      </w:r>
      <w:r>
        <w:rPr>
          <w:rFonts w:hint="eastAsia" w:ascii="Times New Roman" w:hAnsi="Times New Roman"/>
          <w:color w:val="000000" w:themeColor="text1"/>
          <w:szCs w:val="21"/>
          <w:highlight w:val="none"/>
          <w:lang w:val="zh-CN"/>
          <w14:textFill>
            <w14:solidFill>
              <w14:schemeClr w14:val="tx1"/>
            </w14:solidFill>
          </w14:textFill>
        </w:rPr>
        <w:t xml:space="preserve">、要求服务方做到工作交接记录完整、可查，具有追溯性，各种日报表、月或季报表随时可调用、年报表汇总情况分列内容齐全完整，并在服务期满时向院方移交全部数据的电子文档和书面存档资料。</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w:t>
      </w:r>
      <w:r>
        <w:rPr>
          <w:rFonts w:hint="eastAsia" w:ascii="Times New Roman" w:hAnsi="Times New Roman"/>
          <w:color w:val="000000" w:themeColor="text1"/>
          <w:szCs w:val="21"/>
          <w:highlight w:val="none"/>
          <w:lang w:val="en-US" w:eastAsia="zh-CN"/>
          <w14:textFill>
            <w14:solidFill>
              <w14:schemeClr w14:val="tx1"/>
            </w14:solidFill>
          </w14:textFill>
        </w:rPr>
        <w:t xml:space="preserve">三</w:t>
      </w:r>
      <w:r>
        <w:rPr>
          <w:rFonts w:hint="eastAsia" w:ascii="Times New Roman" w:hAnsi="Times New Roman"/>
          <w:color w:val="000000" w:themeColor="text1"/>
          <w:szCs w:val="21"/>
          <w:highlight w:val="none"/>
          <w:lang w:val="zh-CN"/>
          <w14:textFill>
            <w14:solidFill>
              <w14:schemeClr w14:val="tx1"/>
            </w14:solidFill>
          </w14:textFill>
        </w:rPr>
        <w:t xml:space="preserve">）人员要求</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en-US" w:eastAsia="zh-CN"/>
          <w14:textFill>
            <w14:solidFill>
              <w14:schemeClr w14:val="tx1"/>
            </w14:solidFill>
          </w14:textFill>
        </w:rPr>
        <w:t xml:space="preserve">1</w:t>
      </w:r>
      <w:r>
        <w:rPr>
          <w:rFonts w:hint="eastAsia" w:ascii="Times New Roman" w:hAnsi="Times New Roman"/>
          <w:color w:val="000000" w:themeColor="text1"/>
          <w:szCs w:val="21"/>
          <w:highlight w:val="none"/>
          <w:lang w:val="zh-CN"/>
          <w14:textFill>
            <w14:solidFill>
              <w14:schemeClr w14:val="tx1"/>
            </w14:solidFill>
          </w14:textFill>
        </w:rPr>
        <w:t xml:space="preserve">、依据目前医院内各科室、部门的情况和建议，苏州市中医医院服务岗位数量要求不少于69人（含管理人员），具体服务人员数要求各服务方实地勘测了解，并结合各企业的管理水平和服务人员的能力等在文件中做出具体响应。</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招聘的员工必须经过岗前培训，具备与从事的工种相适应的文化知识，应具有初中及以上学历，具有一定的语言沟通能力，后续持续开展年度培训计划，所有人员持健康证上岗。</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en-US" w:eastAsia="zh-CN"/>
          <w14:textFill>
            <w14:solidFill>
              <w14:schemeClr w14:val="tx1"/>
            </w14:solidFill>
          </w14:textFill>
        </w:rPr>
        <w:t xml:space="preserve">2</w:t>
      </w:r>
      <w:r>
        <w:rPr>
          <w:rFonts w:hint="eastAsia" w:ascii="Times New Roman" w:hAnsi="Times New Roman"/>
          <w:color w:val="000000" w:themeColor="text1"/>
          <w:szCs w:val="21"/>
          <w:highlight w:val="none"/>
          <w:lang w:val="zh-CN"/>
          <w14:textFill>
            <w14:solidFill>
              <w14:schemeClr w14:val="tx1"/>
            </w14:solidFill>
          </w14:textFill>
        </w:rPr>
        <w:t xml:space="preserve">、服务方配置人员年龄结构：男性年龄不高于63周岁，其中男性60周岁以下占比不得低于40%；女性年龄不高于59周岁，其中女性55周岁以下占比不得低于40%。重点区域岗位人员年龄男不得超过60周岁，女不得超过55周岁。</w:t>
      </w:r>
      <w:r>
        <w:rPr>
          <w:rFonts w:hint="eastAsia" w:ascii="Times New Roman" w:hAnsi="Times New Roman"/>
          <w:color w:val="000000" w:themeColor="text1"/>
          <w:szCs w:val="21"/>
          <w:highlight w:val="none"/>
          <w14:textFill>
            <w14:solidFill>
              <w14:schemeClr w14:val="tx1"/>
            </w14:solidFill>
          </w14:textFill>
        </w:rPr>
        <w:t xml:space="preserve">所有岗位须持健康证上岗</w:t>
      </w:r>
      <w:r>
        <w:rPr>
          <w:rFonts w:hint="eastAsia" w:ascii="Times New Roman" w:hAnsi="Times New Roman"/>
          <w:color w:val="000000" w:themeColor="text1"/>
          <w:szCs w:val="21"/>
          <w:highlight w:val="none"/>
          <w:lang w:eastAsia="zh-CN"/>
          <w14:textFill>
            <w14:solidFill>
              <w14:schemeClr w14:val="tx1"/>
            </w14:solidFill>
          </w14:textFill>
        </w:rPr>
        <w:t xml:space="preserve">。</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en-US" w:eastAsia="zh-CN"/>
          <w14:textFill>
            <w14:solidFill>
              <w14:schemeClr w14:val="tx1"/>
            </w14:solidFill>
          </w14:textFill>
        </w:rPr>
        <w:t xml:space="preserve">3</w:t>
      </w:r>
      <w:r>
        <w:rPr>
          <w:rFonts w:hint="eastAsia" w:ascii="Times New Roman" w:hAnsi="Times New Roman"/>
          <w:color w:val="000000" w:themeColor="text1"/>
          <w:szCs w:val="21"/>
          <w:highlight w:val="none"/>
          <w:lang w:val="zh-CN"/>
          <w14:textFill>
            <w14:solidFill>
              <w14:schemeClr w14:val="tx1"/>
            </w14:solidFill>
          </w14:textFill>
        </w:rPr>
        <w:t xml:space="preserve">、项目经理要求：须具备3年以上医院物业项目管理经验和相应证书，经院方认可后上岗。</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en-US" w:eastAsia="zh-CN"/>
          <w14:textFill>
            <w14:solidFill>
              <w14:schemeClr w14:val="tx1"/>
            </w14:solidFill>
          </w14:textFill>
        </w:rPr>
        <w:t xml:space="preserve">4</w:t>
      </w:r>
      <w:r>
        <w:rPr>
          <w:rFonts w:hint="eastAsia" w:ascii="Times New Roman" w:hAnsi="Times New Roman"/>
          <w:color w:val="000000" w:themeColor="text1"/>
          <w:szCs w:val="21"/>
          <w:highlight w:val="none"/>
          <w:lang w:val="zh-CN"/>
          <w14:textFill>
            <w14:solidFill>
              <w14:schemeClr w14:val="tx1"/>
            </w14:solidFill>
          </w14:textFill>
        </w:rPr>
        <w:t xml:space="preserve">、服务方员工应服从医院后勤保障部、病区护士长的双重管理。</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en-US" w:eastAsia="zh-CN"/>
          <w14:textFill>
            <w14:solidFill>
              <w14:schemeClr w14:val="tx1"/>
            </w14:solidFill>
          </w14:textFill>
        </w:rPr>
        <w:t xml:space="preserve">5</w:t>
      </w:r>
      <w:r>
        <w:rPr>
          <w:rFonts w:hint="eastAsia" w:ascii="Times New Roman" w:hAnsi="Times New Roman"/>
          <w:color w:val="000000" w:themeColor="text1"/>
          <w:szCs w:val="21"/>
          <w:highlight w:val="none"/>
          <w:lang w:val="zh-CN"/>
          <w14:textFill>
            <w14:solidFill>
              <w14:schemeClr w14:val="tx1"/>
            </w14:solidFill>
          </w14:textFill>
        </w:rPr>
        <w:t xml:space="preserve">、服务方须加强员工管理与服务规范培训，引导员工妥善处理与院方、患者及家属的沟通协作，服务做到热情周到、文明规范、态度优良，医患综合满意度需达到 90% 以上。</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en-US" w:eastAsia="zh-CN"/>
          <w14:textFill>
            <w14:solidFill>
              <w14:schemeClr w14:val="tx1"/>
            </w14:solidFill>
          </w14:textFill>
        </w:rPr>
        <w:t xml:space="preserve">6</w:t>
      </w:r>
      <w:r>
        <w:rPr>
          <w:rFonts w:hint="eastAsia" w:ascii="Times New Roman" w:hAnsi="Times New Roman"/>
          <w:color w:val="000000" w:themeColor="text1"/>
          <w:szCs w:val="21"/>
          <w:highlight w:val="none"/>
          <w:lang w:val="zh-CN"/>
          <w14:textFill>
            <w14:solidFill>
              <w14:schemeClr w14:val="tx1"/>
            </w14:solidFill>
          </w14:textFill>
        </w:rPr>
        <w:t xml:space="preserve">、服务方的各岗位员工要统一服装，并由服务方负责其员工工服配备和洗涤。</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en-US" w:eastAsia="zh-CN"/>
          <w14:textFill>
            <w14:solidFill>
              <w14:schemeClr w14:val="tx1"/>
            </w14:solidFill>
          </w14:textFill>
        </w:rPr>
        <w:t xml:space="preserve">7</w:t>
      </w:r>
      <w:r>
        <w:rPr>
          <w:rFonts w:hint="eastAsia" w:ascii="Times New Roman" w:hAnsi="Times New Roman"/>
          <w:color w:val="000000" w:themeColor="text1"/>
          <w:szCs w:val="21"/>
          <w:highlight w:val="none"/>
          <w:lang w:val="zh-CN"/>
          <w14:textFill>
            <w14:solidFill>
              <w14:schemeClr w14:val="tx1"/>
            </w14:solidFill>
          </w14:textFill>
        </w:rPr>
        <w:t xml:space="preserve">、服务方有岗前培训机制，服务人员100%经过岗前培训合格才能上岗。</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en-US" w:eastAsia="zh-CN"/>
          <w14:textFill>
            <w14:solidFill>
              <w14:schemeClr w14:val="tx1"/>
            </w14:solidFill>
          </w14:textFill>
        </w:rPr>
        <w:t xml:space="preserve">8</w:t>
      </w:r>
      <w:r>
        <w:rPr>
          <w:rFonts w:hint="eastAsia" w:ascii="Times New Roman" w:hAnsi="Times New Roman"/>
          <w:color w:val="000000" w:themeColor="text1"/>
          <w:szCs w:val="21"/>
          <w:highlight w:val="none"/>
          <w:lang w:val="zh-CN"/>
          <w14:textFill>
            <w14:solidFill>
              <w14:schemeClr w14:val="tx1"/>
            </w14:solidFill>
          </w14:textFill>
        </w:rPr>
        <w:t xml:space="preserve">、服务方如有工作范围的调整，双方协商解决。</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en-US" w:eastAsia="zh-CN"/>
          <w14:textFill>
            <w14:solidFill>
              <w14:schemeClr w14:val="tx1"/>
            </w14:solidFill>
          </w14:textFill>
        </w:rPr>
        <w:t xml:space="preserve">9</w:t>
      </w:r>
      <w:r>
        <w:rPr>
          <w:rFonts w:hint="eastAsia" w:ascii="Times New Roman" w:hAnsi="Times New Roman"/>
          <w:color w:val="000000" w:themeColor="text1"/>
          <w:szCs w:val="21"/>
          <w:highlight w:val="none"/>
          <w:lang w:val="zh-CN"/>
          <w14:textFill>
            <w14:solidFill>
              <w14:schemeClr w14:val="tx1"/>
            </w14:solidFill>
          </w14:textFill>
        </w:rPr>
        <w:t xml:space="preserve">、配合院方做好控烟工作，落实具体控烟措施。</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w:t>
      </w:r>
      <w:r>
        <w:rPr>
          <w:rFonts w:hint="eastAsia" w:ascii="Times New Roman" w:hAnsi="Times New Roman"/>
          <w:color w:val="000000" w:themeColor="text1"/>
          <w:szCs w:val="21"/>
          <w:highlight w:val="none"/>
          <w:lang w:val="en-US" w:eastAsia="zh-CN"/>
          <w14:textFill>
            <w14:solidFill>
              <w14:schemeClr w14:val="tx1"/>
            </w14:solidFill>
          </w14:textFill>
        </w:rPr>
        <w:t xml:space="preserve">四</w:t>
      </w:r>
      <w:r>
        <w:rPr>
          <w:rFonts w:hint="eastAsia" w:ascii="Times New Roman" w:hAnsi="Times New Roman"/>
          <w:color w:val="000000" w:themeColor="text1"/>
          <w:szCs w:val="21"/>
          <w:highlight w:val="none"/>
          <w:lang w:val="zh-CN"/>
          <w14:textFill>
            <w14:solidFill>
              <w14:schemeClr w14:val="tx1"/>
            </w14:solidFill>
          </w14:textFill>
        </w:rPr>
        <w:t xml:space="preserve">）设备、工具材料要求</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en-US" w:eastAsia="zh-CN"/>
          <w14:textFill>
            <w14:solidFill>
              <w14:schemeClr w14:val="tx1"/>
            </w14:solidFill>
          </w14:textFill>
        </w:rPr>
        <w:t xml:space="preserve">1</w:t>
      </w:r>
      <w:r>
        <w:rPr>
          <w:rFonts w:hint="eastAsia" w:ascii="Times New Roman" w:hAnsi="Times New Roman"/>
          <w:color w:val="000000" w:themeColor="text1"/>
          <w:szCs w:val="21"/>
          <w:highlight w:val="none"/>
          <w:lang w:val="zh-CN"/>
          <w14:textFill>
            <w14:solidFill>
              <w14:schemeClr w14:val="tx1"/>
            </w14:solidFill>
          </w14:textFill>
        </w:rPr>
        <w:t xml:space="preserve">、生活垃圾袋由服务方提供，医疗垃圾收集袋根据《医疗废物管理条例》第十六条的规定要求由院方提供。</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en-US" w:eastAsia="zh-CN"/>
          <w14:textFill>
            <w14:solidFill>
              <w14:schemeClr w14:val="tx1"/>
            </w14:solidFill>
          </w14:textFill>
        </w:rPr>
        <w:t xml:space="preserve">2</w:t>
      </w:r>
      <w:r>
        <w:rPr>
          <w:rFonts w:hint="eastAsia" w:ascii="Times New Roman" w:hAnsi="Times New Roman"/>
          <w:color w:val="000000" w:themeColor="text1"/>
          <w:szCs w:val="21"/>
          <w:highlight w:val="none"/>
          <w:lang w:val="zh-CN"/>
          <w14:textFill>
            <w14:solidFill>
              <w14:schemeClr w14:val="tx1"/>
            </w14:solidFill>
          </w14:textFill>
        </w:rPr>
        <w:t xml:space="preserve">、服务方需对本项目配置相应的清洁消杀设备及清洁消杀工具、清洁消毒剂、工作服等，提供清单。以上配置均包含在此次报价之内。</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en-US" w:eastAsia="zh-CN"/>
          <w14:textFill>
            <w14:solidFill>
              <w14:schemeClr w14:val="tx1"/>
            </w14:solidFill>
          </w14:textFill>
        </w:rPr>
        <w:t xml:space="preserve">3</w:t>
      </w:r>
      <w:r>
        <w:rPr>
          <w:rFonts w:hint="eastAsia" w:ascii="Times New Roman" w:hAnsi="Times New Roman"/>
          <w:color w:val="000000" w:themeColor="text1"/>
          <w:szCs w:val="21"/>
          <w:highlight w:val="none"/>
          <w:lang w:val="zh-CN"/>
          <w14:textFill>
            <w14:solidFill>
              <w14:schemeClr w14:val="tx1"/>
            </w14:solidFill>
          </w14:textFill>
        </w:rPr>
        <w:t xml:space="preserve">、服务方自备电脑、考勤设备和打印机等办公设备和耗材；服务方自行负责桌椅等办公家具。</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w:t>
      </w:r>
      <w:r>
        <w:rPr>
          <w:rFonts w:hint="eastAsia" w:ascii="Times New Roman" w:hAnsi="Times New Roman"/>
          <w:color w:val="000000" w:themeColor="text1"/>
          <w:szCs w:val="21"/>
          <w:highlight w:val="none"/>
          <w:lang w:val="en-US" w:eastAsia="zh-CN"/>
          <w14:textFill>
            <w14:solidFill>
              <w14:schemeClr w14:val="tx1"/>
            </w14:solidFill>
          </w14:textFill>
        </w:rPr>
        <w:t xml:space="preserve">五</w:t>
      </w:r>
      <w:r>
        <w:rPr>
          <w:rFonts w:hint="eastAsia" w:ascii="Times New Roman" w:hAnsi="Times New Roman"/>
          <w:color w:val="000000" w:themeColor="text1"/>
          <w:szCs w:val="21"/>
          <w:highlight w:val="none"/>
          <w:lang w:val="zh-CN"/>
          <w14:textFill>
            <w14:solidFill>
              <w14:schemeClr w14:val="tx1"/>
            </w14:solidFill>
          </w14:textFill>
        </w:rPr>
        <w:t xml:space="preserve">）其他要求</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1、服务方不得转包第三方。</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2、后勤服务工作中造成院方财产损坏或遗失，服务方负责赔偿。 </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3、服务方应严格按照政府部门相关规定给员工缴纳各种社会保险（包括养老、医疗、工伤、生育保险、失业保险等）。</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4、服务方自行负责其招聘员工的一切工资、福利，如发生工伤、疾病乃至死亡的一切责任及费用由服务方全部负责。</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5、服务方应严格遵守国家有关的法律法规及行业标准，因工作原因产生的加班（含节假日加班）应严格按相应标准给付员工加班薪资，报价中包含国定假日加班费，没有特殊情况医院不再支付加班费。</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6、履行后勤服务任务中发生差错造成第三者的意外伤亡事故及所引发的责任、经济由服务方承担（可购买公共责任险）。</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7、服务方有责任配合医院接受上级领导部门的监督、检查，提供必需的资料。当院方有特殊任务时，如医院评审、创卫活动、检查、庆典活动等，服务方应在指定范围内积极配合，加大人力物力资源投入，做好突击性清洁消杀工作。</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8、服务方须纳入院方对后勤管理服务工作相关的考核机制，认真履行职责，严格按承包协议中的质量保证体系做好所辖范围内的清洁消杀、运送等工作，确保在岗在位，各尽其职，保证符合各项服务的质量标准。考核办法双方另行约定。</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9、为保证医院的正常医疗活动的开展，服务方须提供详细的与采购人后勤清洁消杀的交接方案、防止交叉感染措施方案、各类突发事件应急处置预案。</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10、服务方在文件中承诺的优惠、免费项目，需在规定时间内保质保量完成。</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11、增加的服务项目由双方协商解决。</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w:t>
      </w:r>
      <w:r>
        <w:rPr>
          <w:rFonts w:hint="eastAsia" w:ascii="Times New Roman" w:hAnsi="Times New Roman"/>
          <w:color w:val="000000" w:themeColor="text1"/>
          <w:szCs w:val="21"/>
          <w:highlight w:val="none"/>
          <w:lang w:val="en-US" w:eastAsia="zh-CN"/>
          <w14:textFill>
            <w14:solidFill>
              <w14:schemeClr w14:val="tx1"/>
            </w14:solidFill>
          </w14:textFill>
        </w:rPr>
        <w:t xml:space="preserve">六</w:t>
      </w:r>
      <w:r>
        <w:rPr>
          <w:rFonts w:hint="eastAsia" w:ascii="Times New Roman" w:hAnsi="Times New Roman"/>
          <w:color w:val="000000" w:themeColor="text1"/>
          <w:szCs w:val="21"/>
          <w:highlight w:val="none"/>
          <w:lang w:val="zh-CN"/>
          <w14:textFill>
            <w14:solidFill>
              <w14:schemeClr w14:val="tx1"/>
            </w14:solidFill>
          </w14:textFill>
        </w:rPr>
        <w:t xml:space="preserve">）清洁消杀作业内容：</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1、作业范围：地面（含各种材料面层）、墙面（含各种材料面层）、楼梯、扶手、各种标牌、贴脚线、墙角、垃圾桶、门窗、玻璃、进出风栅格、灯具、水池、瓷砖、洗脸盆、坐便器、淋浴房、公用通道、护士站、办公室、治疗室、值班房、机房、配餐间、家具、设备带、床头柜、床、痰盂、陪护椅、画框、栏杆、沙发、茶几、候诊椅、消防设施、软门帘、卷帘、电梯、诊室、诊疗场所、地下室污物梯通道等。</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2、三米以下的室内外立面清洗清洁消杀。</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3、医疗垃圾按院感要求规范交接和运送，生活垃圾及时清运。</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4、专项作业：</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4.1玻璃窗每月擦一次，动态清洁消杀。 </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4.2花岗岩、大理石墙面、地面定期清洗；地毯每季度清洗一次。 </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4.3空调出风口每月清洗一次。</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4.4</w:t>
      </w:r>
      <w:r>
        <w:rPr>
          <w:rFonts w:hint="eastAsia" w:ascii="Times New Roman" w:hAnsi="Times New Roman"/>
          <w:color w:val="000000" w:themeColor="text1"/>
          <w:szCs w:val="21"/>
          <w:highlight w:val="none"/>
          <w:lang w:val="zh-CN"/>
          <w14:textFill>
            <w14:solidFill>
              <w14:schemeClr w14:val="tx1"/>
            </w14:solidFill>
          </w14:textFill>
        </w:rPr>
        <w:t xml:space="preserve">电</w:t>
      </w:r>
      <w:r>
        <w:rPr>
          <w:rFonts w:hint="eastAsia" w:ascii="Times New Roman" w:hAnsi="Times New Roman"/>
          <w:color w:val="000000" w:themeColor="text1"/>
          <w:szCs w:val="21"/>
          <w:highlight w:val="none"/>
          <w:lang w:val="zh-CN"/>
          <w14:textFill>
            <w14:solidFill>
              <w14:schemeClr w14:val="tx1"/>
            </w14:solidFill>
          </w14:textFill>
        </w:rPr>
        <w:t xml:space="preserve">梯等不锈钢设施每日清洁、上油。</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4.5围栏玻璃每月清洗一次。区域内所有卷帘每年清洗一次。</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4.6公共区域门窗和电灯开关管理。</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5、特殊科室：</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5.1血透室：清洁消杀、药品搬运等。</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5.2急诊、EICU、日间病房：清洁消杀。</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5.3全院废旧纸板收集。</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w:t>
      </w:r>
      <w:r>
        <w:rPr>
          <w:rFonts w:hint="eastAsia" w:ascii="Times New Roman" w:hAnsi="Times New Roman"/>
          <w:color w:val="000000" w:themeColor="text1"/>
          <w:szCs w:val="21"/>
          <w:highlight w:val="none"/>
          <w:lang w:val="en-US" w:eastAsia="zh-CN"/>
          <w14:textFill>
            <w14:solidFill>
              <w14:schemeClr w14:val="tx1"/>
            </w14:solidFill>
          </w14:textFill>
        </w:rPr>
        <w:t xml:space="preserve">七</w:t>
      </w:r>
      <w:r>
        <w:rPr>
          <w:rFonts w:hint="eastAsia" w:ascii="Times New Roman" w:hAnsi="Times New Roman"/>
          <w:color w:val="000000" w:themeColor="text1"/>
          <w:szCs w:val="21"/>
          <w:highlight w:val="none"/>
          <w:lang w:val="zh-CN"/>
          <w14:textFill>
            <w14:solidFill>
              <w14:schemeClr w14:val="tx1"/>
            </w14:solidFill>
          </w14:textFill>
        </w:rPr>
        <w:t xml:space="preserve">）清洁消杀作业要求</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1、区域内所有空间：地面（含各种材料面层）、顶面（含雨棚、网架等各种材料面层）、墙面（含各类材料面层）、台面、设备带、家具、器材表面、楼梯、扶手、各种标牌、贴脚线、墙角、门窗、玻璃、进出风栅格、灯具、软门帘等。</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要求：无积尘、无蛛网、无油渍、无痰渍、无尿渍、无水渍、无烟蒂、无小广告、清洁光亮。</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2、垃圾桶、烟缸</w:t>
      </w:r>
      <w:r>
        <w:rPr>
          <w:rFonts w:hint="eastAsia" w:ascii="Times New Roman" w:hAnsi="Times New Roman"/>
          <w:color w:val="000000" w:themeColor="text1"/>
          <w:szCs w:val="21"/>
          <w:highlight w:val="none"/>
          <w:lang w:val="zh-CN"/>
          <w14:textFill>
            <w14:solidFill>
              <w14:schemeClr w14:val="tx1"/>
            </w14:solidFill>
          </w14:textFill>
        </w:rPr>
        <w:tab/>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要求：按时清倒、洁具外观无痰渍、无污垢、清洁光亮。 </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3、水池、便池、洗脸盆及台面</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要求：无积水、无污垢、无尿垢、清洁光亮。</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4、厕所、污物间、过道、楼道、电梯厅、配餐间</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要求：无积水、无杂物、物品摆放有序。厕所无尿垢、无粪便、无异味、垃圾及时清理，电梯内环境整洁。 </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5、病人出院后所有用品（床头柜、床等）按要求清洗消毒，终末处理到位。</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6、区域内的地面定期清洗； </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7、区域内的所有门庭台阶、庭院地面整洁，窗明几净。</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8、医疗垃圾按院感要求运用信息化系统规范运送；生活垃圾收集及时，清运规范，实行桶换桶收集与运送，杜绝抛洒滴漏现象。</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9、质量标准</w:t>
      </w:r>
      <w:r/>
    </w:p>
    <w:tbl>
      <w:tblPr>
        <w:tblStyle w:val="721"/>
        <w:tblW w:w="8939" w:type="dxa"/>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55"/>
        <w:gridCol w:w="1085"/>
        <w:gridCol w:w="2692"/>
        <w:gridCol w:w="4107"/>
      </w:tblGrid>
      <w:tr>
        <w:trPr>
          <w:trHeight w:val="306"/>
        </w:trPr>
        <w:tc>
          <w:tcPr>
            <w:gridSpan w:val="2"/>
            <w:tcW w:w="2140" w:type="dxa"/>
            <w:vAlign w:val="center"/>
            <w:textDirection w:val="lrTb"/>
            <w:noWrap w:val="false"/>
          </w:tcPr>
          <w:p>
            <w:pPr>
              <w:ind w:left="1" w:right="27" w:hanging="14"/>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区域</w:t>
            </w:r>
            <w:r/>
          </w:p>
        </w:tc>
        <w:tc>
          <w:tcPr>
            <w:tcW w:w="2692" w:type="dxa"/>
            <w:vAlign w:val="center"/>
            <w:textDirection w:val="lrTb"/>
            <w:noWrap w:val="false"/>
          </w:tcPr>
          <w:p>
            <w:pPr>
              <w:ind w:left="1" w:right="-176" w:firstLine="447"/>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服务质量标准</w:t>
            </w:r>
            <w:r/>
          </w:p>
        </w:tc>
        <w:tc>
          <w:tcPr>
            <w:tcW w:w="4107" w:type="dxa"/>
            <w:vAlign w:val="center"/>
            <w:textDirection w:val="lrTb"/>
            <w:noWrap w:val="false"/>
          </w:tcPr>
          <w:p>
            <w:pPr>
              <w:ind w:left="1" w:right="-176" w:firstLine="447"/>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要求</w:t>
            </w:r>
            <w:r/>
          </w:p>
        </w:tc>
      </w:tr>
      <w:tr>
        <w:trPr>
          <w:trHeight w:val="312"/>
        </w:trPr>
        <w:tc>
          <w:tcPr>
            <w:gridSpan w:val="2"/>
            <w:tcW w:w="2140" w:type="dxa"/>
            <w:vAlign w:val="center"/>
            <w:vMerge w:val="restart"/>
            <w:textDirection w:val="lrTb"/>
            <w:noWrap w:val="false"/>
          </w:tcPr>
          <w:p>
            <w:pPr>
              <w:ind w:left="1" w:right="27" w:hanging="14"/>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房  屋</w:t>
            </w:r>
            <w:r/>
          </w:p>
          <w:p>
            <w:pPr>
              <w:ind w:left="1" w:right="27" w:hanging="14"/>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棚  顶</w:t>
            </w:r>
            <w:r/>
          </w:p>
        </w:tc>
        <w:tc>
          <w:tcPr>
            <w:tcW w:w="2692" w:type="dxa"/>
            <w:vAlign w:val="center"/>
            <w:vMerge w:val="restart"/>
            <w:textDirection w:val="lrTb"/>
            <w:noWrap w:val="false"/>
          </w:tcPr>
          <w:p>
            <w:pPr>
              <w:ind w:left="1" w:right="-94" w:firstLine="33"/>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无杂物。</w:t>
            </w:r>
            <w:r/>
          </w:p>
        </w:tc>
        <w:tc>
          <w:tcPr>
            <w:tcW w:w="4107" w:type="dxa"/>
            <w:vAlign w:val="center"/>
            <w:vMerge w:val="restart"/>
            <w:textDirection w:val="lrTb"/>
            <w:noWrap w:val="false"/>
          </w:tcPr>
          <w:p>
            <w:pPr>
              <w:ind w:left="1" w:firstLine="447"/>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每月全面清扫一次，巡视随时清除纸屑、烟蒂等。 </w:t>
            </w:r>
            <w:r/>
          </w:p>
        </w:tc>
      </w:tr>
      <w:tr>
        <w:trPr>
          <w:trHeight w:val="306"/>
        </w:trPr>
        <w:tc>
          <w:tcPr>
            <w:tcW w:w="1055" w:type="dxa"/>
            <w:vAlign w:val="center"/>
            <w:vMerge w:val="restart"/>
            <w:textDirection w:val="lrTb"/>
            <w:noWrap w:val="false"/>
          </w:tcPr>
          <w:p>
            <w:pPr>
              <w:ind w:left="1" w:right="27" w:hanging="14"/>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急诊</w:t>
            </w:r>
            <w:r/>
          </w:p>
        </w:tc>
        <w:tc>
          <w:tcPr>
            <w:tcW w:w="1085" w:type="dxa"/>
            <w:vAlign w:val="center"/>
            <w:textDirection w:val="lrTb"/>
            <w:noWrap w:val="false"/>
          </w:tcPr>
          <w:p>
            <w:pPr>
              <w:ind w:left="1" w:right="27" w:hanging="14"/>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诊室</w:t>
            </w:r>
            <w:r/>
          </w:p>
        </w:tc>
        <w:tc>
          <w:tcPr>
            <w:tcW w:w="2692" w:type="dxa"/>
            <w:vMerge w:val="restart"/>
            <w:textDirection w:val="lrTb"/>
            <w:noWrap w:val="false"/>
          </w:tcPr>
          <w:p>
            <w:pPr>
              <w:ind w:left="1" w:right="-94" w:firstLine="33"/>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室内整洁，墙壁无灰尘、蜘蛛网，墙裙踢脚线无污迹；地面干净、无杂物；窗户明亮；痰盂清洁，外表无痰迹；垃圾桶上盖、外表无污迹，垃圾无外溢。</w:t>
            </w:r>
            <w:r/>
          </w:p>
        </w:tc>
        <w:tc>
          <w:tcPr>
            <w:tcW w:w="4107" w:type="dxa"/>
            <w:vMerge w:val="restart"/>
            <w:textDirection w:val="lrTb"/>
            <w:noWrap w:val="false"/>
          </w:tcPr>
          <w:p>
            <w:pPr>
              <w:ind w:left="1" w:right="29" w:firstLine="447"/>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定期用全自动洗地机清洗，消毒液地面消毒；2、每天用尘推推二次，尽量用最少的时间，达到清洁的效果，不影响门诊工作；3、墙裙及踢脚线每周抹一次；4、室内灯具及空调每月抹一次，天花板每月除尘一次；5、室内窗户玻璃每月清洁一次，窗台保持干净；6、呕吐物及时清除并冲洗；7、垃圾桶每天倾倒两次，表面每天擦洗一次；8、各诊室候诊区桌椅等物每周用消毒液抹一次。</w:t>
            </w:r>
            <w:r/>
          </w:p>
        </w:tc>
      </w:tr>
      <w:tr>
        <w:trPr>
          <w:trHeight w:val="306"/>
        </w:trPr>
        <w:tc>
          <w:tcPr>
            <w:tcW w:w="1055" w:type="dxa"/>
            <w:vAlign w:val="center"/>
            <w:vMerge w:val="continue"/>
            <w:textDirection w:val="lrTb"/>
            <w:noWrap w:val="false"/>
          </w:tcPr>
          <w:p>
            <w:pPr>
              <w:ind w:left="1" w:right="27" w:hanging="14"/>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085" w:type="dxa"/>
            <w:vAlign w:val="center"/>
            <w:textDirection w:val="lrTb"/>
            <w:noWrap w:val="false"/>
          </w:tcPr>
          <w:p>
            <w:pPr>
              <w:ind w:left="1" w:right="27" w:hanging="14"/>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检查室</w:t>
            </w:r>
            <w:r/>
          </w:p>
        </w:tc>
        <w:tc>
          <w:tcPr>
            <w:tcW w:w="2692" w:type="dxa"/>
            <w:vAlign w:val="center"/>
            <w:vMerge w:val="continue"/>
            <w:textDirection w:val="lrTb"/>
            <w:noWrap w:val="false"/>
          </w:tcPr>
          <w:p>
            <w:pPr>
              <w:ind w:left="1" w:right="-176" w:firstLine="447"/>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4107" w:type="dxa"/>
            <w:vAlign w:val="center"/>
            <w:vMerge w:val="continue"/>
            <w:textDirection w:val="lrTb"/>
            <w:noWrap w:val="false"/>
          </w:tcPr>
          <w:p>
            <w:pPr>
              <w:ind w:left="1" w:right="-176" w:firstLine="447"/>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306"/>
        </w:trPr>
        <w:tc>
          <w:tcPr>
            <w:tcW w:w="1055" w:type="dxa"/>
            <w:vAlign w:val="center"/>
            <w:vMerge w:val="continue"/>
            <w:textDirection w:val="lrTb"/>
            <w:noWrap w:val="false"/>
          </w:tcPr>
          <w:p>
            <w:pPr>
              <w:ind w:left="1" w:right="27" w:hanging="14"/>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085" w:type="dxa"/>
            <w:vAlign w:val="center"/>
            <w:textDirection w:val="lrTb"/>
            <w:noWrap w:val="false"/>
          </w:tcPr>
          <w:p>
            <w:pPr>
              <w:ind w:left="1" w:right="27" w:hanging="14"/>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留察室</w:t>
            </w:r>
            <w:r/>
          </w:p>
          <w:p>
            <w:pPr>
              <w:ind w:left="1" w:right="27" w:hanging="14"/>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抢救室</w:t>
            </w:r>
            <w:r/>
          </w:p>
        </w:tc>
        <w:tc>
          <w:tcPr>
            <w:tcW w:w="2692" w:type="dxa"/>
            <w:vAlign w:val="center"/>
            <w:vMerge w:val="continue"/>
            <w:textDirection w:val="lrTb"/>
            <w:noWrap w:val="false"/>
          </w:tcPr>
          <w:p>
            <w:pPr>
              <w:ind w:left="1" w:right="-176" w:firstLine="447"/>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4107" w:type="dxa"/>
            <w:vAlign w:val="center"/>
            <w:vMerge w:val="continue"/>
            <w:textDirection w:val="lrTb"/>
            <w:noWrap w:val="false"/>
          </w:tcPr>
          <w:p>
            <w:pPr>
              <w:ind w:left="1" w:right="-176" w:firstLine="447"/>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306"/>
        </w:trPr>
        <w:tc>
          <w:tcPr>
            <w:tcW w:w="1055" w:type="dxa"/>
            <w:vAlign w:val="center"/>
            <w:vMerge w:val="continue"/>
            <w:textDirection w:val="lrTb"/>
            <w:noWrap w:val="false"/>
          </w:tcPr>
          <w:p>
            <w:pPr>
              <w:ind w:left="1" w:right="-176" w:firstLine="447"/>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085" w:type="dxa"/>
            <w:vAlign w:val="center"/>
            <w:textDirection w:val="lrTb"/>
            <w:noWrap w:val="false"/>
          </w:tcPr>
          <w:p>
            <w:pPr>
              <w:ind w:left="1" w:right="-176" w:firstLine="447"/>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692" w:type="dxa"/>
            <w:vAlign w:val="center"/>
            <w:vMerge w:val="continue"/>
            <w:textDirection w:val="lrTb"/>
            <w:noWrap w:val="false"/>
          </w:tcPr>
          <w:p>
            <w:pPr>
              <w:ind w:left="1" w:right="-176" w:firstLine="447"/>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4107" w:type="dxa"/>
            <w:vAlign w:val="center"/>
            <w:vMerge w:val="continue"/>
            <w:textDirection w:val="lrTb"/>
            <w:noWrap w:val="false"/>
          </w:tcPr>
          <w:p>
            <w:pPr>
              <w:ind w:left="1" w:right="-176" w:firstLine="447"/>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306"/>
        </w:trPr>
        <w:tc>
          <w:tcPr>
            <w:tcW w:w="1055" w:type="dxa"/>
            <w:vAlign w:val="center"/>
            <w:vMerge w:val="continue"/>
            <w:textDirection w:val="lrTb"/>
            <w:noWrap w:val="false"/>
          </w:tcPr>
          <w:p>
            <w:pPr>
              <w:ind w:left="1" w:right="-176" w:firstLine="447"/>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085" w:type="dxa"/>
            <w:vAlign w:val="center"/>
            <w:textDirection w:val="lrTb"/>
            <w:noWrap w:val="false"/>
          </w:tcPr>
          <w:p>
            <w:pPr>
              <w:ind w:left="1" w:right="27" w:hanging="14"/>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候诊</w:t>
            </w:r>
            <w:r/>
          </w:p>
          <w:p>
            <w:pPr>
              <w:ind w:left="1" w:right="27" w:hanging="14"/>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廊厅</w:t>
            </w:r>
            <w:r/>
          </w:p>
        </w:tc>
        <w:tc>
          <w:tcPr>
            <w:tcW w:w="2692" w:type="dxa"/>
            <w:vMerge w:val="restart"/>
            <w:textDirection w:val="lrTb"/>
            <w:noWrap w:val="false"/>
          </w:tcPr>
          <w:p>
            <w:pPr>
              <w:ind w:left="1" w:right="27" w:hanging="14"/>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地面清洁无杂物；候诊椅干净，无污迹，无灰尘。</w:t>
            </w:r>
            <w:r/>
          </w:p>
        </w:tc>
        <w:tc>
          <w:tcPr>
            <w:tcW w:w="4107" w:type="dxa"/>
            <w:vMerge w:val="restart"/>
            <w:textDirection w:val="lrTb"/>
            <w:noWrap w:val="false"/>
          </w:tcPr>
          <w:p>
            <w:pPr>
              <w:ind w:left="1" w:firstLine="447"/>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1.定期用全自动洗地机清洗，每周用消毒液消毒一次；2、每天用尘推推三次；随时巡视，及时清除地面杂物、痰迹等。</w:t>
            </w:r>
            <w:r/>
          </w:p>
        </w:tc>
      </w:tr>
      <w:tr>
        <w:trPr>
          <w:trHeight w:val="306"/>
        </w:trPr>
        <w:tc>
          <w:tcPr>
            <w:tcW w:w="1055" w:type="dxa"/>
            <w:vAlign w:val="center"/>
            <w:vMerge w:val="continue"/>
            <w:textDirection w:val="lrTb"/>
            <w:noWrap w:val="false"/>
          </w:tcPr>
          <w:p>
            <w:pPr>
              <w:ind w:left="1" w:right="-176" w:firstLine="447"/>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085" w:type="dxa"/>
            <w:vAlign w:val="center"/>
            <w:textDirection w:val="lrTb"/>
            <w:noWrap w:val="false"/>
          </w:tcPr>
          <w:p>
            <w:pPr>
              <w:ind w:left="1" w:right="-176" w:firstLine="447"/>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692" w:type="dxa"/>
            <w:vAlign w:val="center"/>
            <w:vMerge w:val="continue"/>
            <w:textDirection w:val="lrTb"/>
            <w:noWrap w:val="false"/>
          </w:tcPr>
          <w:p>
            <w:pPr>
              <w:ind w:left="1" w:right="-176" w:firstLine="447"/>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4107" w:type="dxa"/>
            <w:vAlign w:val="center"/>
            <w:vMerge w:val="continue"/>
            <w:textDirection w:val="lrTb"/>
            <w:noWrap w:val="false"/>
          </w:tcPr>
          <w:p>
            <w:pPr>
              <w:ind w:left="1" w:right="-176" w:firstLine="447"/>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306"/>
        </w:trPr>
        <w:tc>
          <w:tcPr>
            <w:gridSpan w:val="2"/>
            <w:tcW w:w="2140" w:type="dxa"/>
            <w:vAlign w:val="center"/>
            <w:textDirection w:val="lrTb"/>
            <w:noWrap w:val="false"/>
          </w:tcPr>
          <w:p>
            <w:pPr>
              <w:ind w:left="1" w:right="27" w:hanging="14"/>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普通病房</w:t>
            </w:r>
            <w:r/>
          </w:p>
        </w:tc>
        <w:tc>
          <w:tcPr>
            <w:tcW w:w="2692" w:type="dxa"/>
            <w:vAlign w:val="center"/>
            <w:textDirection w:val="lrTb"/>
            <w:noWrap w:val="false"/>
          </w:tcPr>
          <w:p>
            <w:pPr>
              <w:ind w:left="1" w:right="27" w:hanging="14"/>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室内整洁，墙壁无灰尘、蜘蛛网，墙裙踢脚线无污迹；地面干净、无杂物；窗户明亮；垃圾桶外表无污迹，垃圾无外溢；病床、床头柜及凳无灰尘、无污迹；空气菌落计数≤4cfu/(5min·直径。 平皿），物体表面菌落计数≤10 cfu/cm2；不得检出致病性微生物。</w:t>
            </w:r>
            <w:r/>
          </w:p>
          <w:p>
            <w:pPr>
              <w:ind w:left="1" w:right="27" w:hanging="14"/>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4107" w:type="dxa"/>
            <w:vAlign w:val="center"/>
            <w:textDirection w:val="lrTb"/>
            <w:noWrap w:val="false"/>
          </w:tcPr>
          <w:p>
            <w:pPr>
              <w:ind w:left="1" w:right="27" w:hanging="14"/>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1.定期用洗地机清洗地面；地面有杂物、纸屑等垃圾时，随时清除；2、保证一日二拖（上午上班前、下午上班前）；3、保证走廊一日早、中二拖；4、设备</w:t>
            </w:r>
            <w:r>
              <w:rPr>
                <w:rFonts w:hint="eastAsia" w:ascii="宋体" w:hAnsi="宋体" w:cs="宋体"/>
                <w:color w:val="000000" w:themeColor="text1"/>
                <w:szCs w:val="21"/>
                <w:highlight w:val="none"/>
                <w14:textFill>
                  <w14:solidFill>
                    <w14:schemeClr w14:val="tx1"/>
                  </w14:solidFill>
                </w14:textFill>
              </w:rPr>
              <w:t xml:space="preserve">带、床头柜及凳子每天抹一次（每床一抹布），每出院一病人全面终末处理一次；5、病房卫生间洁具每天抹一遍，每天全面擦洗一次并用消毒液消毒一次（一卫一巾）；6、室内灯具及空调每月抹一次，天花板每月除尘一次；7、室内窗户玻璃每月清洁一次，窗台保持干净；8、病人痰杯、便具清洁后用含氯消毒液浸泡30分钟；9、垃圾桶每天倾倒两次，垃圾不得溢出，及时更换垃圾袋，表面每天擦洗一次并消毒；垃圾篓每周消毒一次；生活垃圾使用黑色垃圾袋，医疗垃圾使用黄色垃圾袋；10、卫生工具按办公区、病房、走道、处置室、配餐室、厕所等分别固定放置。</w:t>
            </w:r>
            <w:r/>
          </w:p>
        </w:tc>
      </w:tr>
      <w:tr>
        <w:trPr>
          <w:trHeight w:val="306"/>
        </w:trPr>
        <w:tc>
          <w:tcPr>
            <w:gridSpan w:val="2"/>
            <w:tcW w:w="2140" w:type="dxa"/>
            <w:vAlign w:val="center"/>
            <w:textDirection w:val="lrTb"/>
            <w:noWrap w:val="false"/>
          </w:tcPr>
          <w:p>
            <w:pPr>
              <w:ind w:left="1" w:right="27" w:hanging="14"/>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医护办公室</w:t>
            </w:r>
            <w:r/>
          </w:p>
        </w:tc>
        <w:tc>
          <w:tcPr>
            <w:tcW w:w="2692" w:type="dxa"/>
            <w:vMerge w:val="restart"/>
            <w:textDirection w:val="lrTb"/>
            <w:noWrap w:val="false"/>
          </w:tcPr>
          <w:p>
            <w:pPr>
              <w:ind w:left="1" w:right="27" w:hanging="14"/>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室内整洁有序；地面无灰尘、无杂物，墙面无蛛网。</w:t>
            </w:r>
            <w:r/>
          </w:p>
        </w:tc>
        <w:tc>
          <w:tcPr>
            <w:tcW w:w="4107" w:type="dxa"/>
            <w:vMerge w:val="restart"/>
            <w:textDirection w:val="lrTb"/>
            <w:noWrap w:val="false"/>
          </w:tcPr>
          <w:p>
            <w:pPr>
              <w:ind w:left="1" w:firstLine="447"/>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定期用全自动洗地机全面清洗地面并用消毒液消毒；2、每天用湿尘推地二次，尽量用最少的时间，达到清洁的效果，不影响正常工作；3、室内灯具及空调出风口每月抹一次，天花板每月除尘一次；4、室内窗户玻璃每月清洁一次，窗台保持干净；5、垃圾篓每天倾倒两次，及时更换垃圾袋，表面每周擦洗一次；6、医护办公室桌凳每天抹一次（抹布与病床抹布分开）。</w:t>
            </w:r>
            <w:r/>
          </w:p>
        </w:tc>
      </w:tr>
      <w:tr>
        <w:trPr>
          <w:trHeight w:val="306"/>
        </w:trPr>
        <w:tc>
          <w:tcPr>
            <w:gridSpan w:val="2"/>
            <w:tcW w:w="2140" w:type="dxa"/>
            <w:vAlign w:val="center"/>
            <w:textDirection w:val="lrTb"/>
            <w:noWrap w:val="false"/>
          </w:tcPr>
          <w:p>
            <w:pPr>
              <w:ind w:left="1" w:right="27" w:hanging="14"/>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检查室</w:t>
            </w:r>
            <w:r/>
          </w:p>
        </w:tc>
        <w:tc>
          <w:tcPr>
            <w:tcW w:w="2692" w:type="dxa"/>
            <w:vAlign w:val="center"/>
            <w:vMerge w:val="continue"/>
            <w:textDirection w:val="lrTb"/>
            <w:noWrap w:val="false"/>
          </w:tcPr>
          <w:p>
            <w:pPr>
              <w:ind w:left="1" w:right="27" w:hanging="14"/>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4107" w:type="dxa"/>
            <w:vAlign w:val="center"/>
            <w:vMerge w:val="continue"/>
            <w:textDirection w:val="lrTb"/>
            <w:noWrap w:val="false"/>
          </w:tcPr>
          <w:p>
            <w:pPr>
              <w:ind w:left="1" w:right="-176" w:firstLine="447"/>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306"/>
        </w:trPr>
        <w:tc>
          <w:tcPr>
            <w:gridSpan w:val="2"/>
            <w:tcW w:w="2140" w:type="dxa"/>
            <w:vAlign w:val="center"/>
            <w:textDirection w:val="lrTb"/>
            <w:noWrap w:val="false"/>
          </w:tcPr>
          <w:p>
            <w:pPr>
              <w:ind w:left="1" w:right="27" w:hanging="14"/>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化验室</w:t>
            </w:r>
            <w:r/>
          </w:p>
        </w:tc>
        <w:tc>
          <w:tcPr>
            <w:tcW w:w="2692" w:type="dxa"/>
            <w:vAlign w:val="center"/>
            <w:vMerge w:val="continue"/>
            <w:textDirection w:val="lrTb"/>
            <w:noWrap w:val="false"/>
          </w:tcPr>
          <w:p>
            <w:pPr>
              <w:ind w:left="1" w:right="27" w:hanging="14"/>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4107" w:type="dxa"/>
            <w:vAlign w:val="center"/>
            <w:vMerge w:val="continue"/>
            <w:textDirection w:val="lrTb"/>
            <w:noWrap w:val="false"/>
          </w:tcPr>
          <w:p>
            <w:pPr>
              <w:ind w:left="1" w:right="-176" w:firstLine="447"/>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306"/>
        </w:trPr>
        <w:tc>
          <w:tcPr>
            <w:gridSpan w:val="2"/>
            <w:tcW w:w="2140" w:type="dxa"/>
            <w:vAlign w:val="center"/>
            <w:textDirection w:val="lrTb"/>
            <w:noWrap w:val="false"/>
          </w:tcPr>
          <w:p>
            <w:pPr>
              <w:ind w:left="1" w:right="27" w:hanging="14"/>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值班室</w:t>
            </w:r>
            <w:r/>
          </w:p>
        </w:tc>
        <w:tc>
          <w:tcPr>
            <w:tcW w:w="2692" w:type="dxa"/>
            <w:vAlign w:val="center"/>
            <w:vMerge w:val="continue"/>
            <w:textDirection w:val="lrTb"/>
            <w:noWrap w:val="false"/>
          </w:tcPr>
          <w:p>
            <w:pPr>
              <w:ind w:left="1" w:right="27" w:hanging="14"/>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4107" w:type="dxa"/>
            <w:vAlign w:val="center"/>
            <w:vMerge w:val="continue"/>
            <w:textDirection w:val="lrTb"/>
            <w:noWrap w:val="false"/>
          </w:tcPr>
          <w:p>
            <w:pPr>
              <w:ind w:left="1" w:right="-176" w:firstLine="447"/>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306"/>
        </w:trPr>
        <w:tc>
          <w:tcPr>
            <w:gridSpan w:val="2"/>
            <w:tcW w:w="2140" w:type="dxa"/>
            <w:vAlign w:val="center"/>
            <w:textDirection w:val="lrTb"/>
            <w:noWrap w:val="false"/>
          </w:tcPr>
          <w:p>
            <w:pPr>
              <w:ind w:left="1" w:right="27" w:hanging="14"/>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处置室</w:t>
            </w:r>
            <w:r/>
          </w:p>
          <w:p>
            <w:pPr>
              <w:ind w:left="1" w:right="27" w:hanging="14"/>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更衣室</w:t>
            </w:r>
            <w:r/>
          </w:p>
        </w:tc>
        <w:tc>
          <w:tcPr>
            <w:tcW w:w="2692" w:type="dxa"/>
            <w:vAlign w:val="center"/>
            <w:vMerge w:val="continue"/>
            <w:textDirection w:val="lrTb"/>
            <w:noWrap w:val="false"/>
          </w:tcPr>
          <w:p>
            <w:pPr>
              <w:ind w:left="1" w:right="27" w:hanging="14"/>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4107" w:type="dxa"/>
            <w:vAlign w:val="center"/>
            <w:vMerge w:val="continue"/>
            <w:textDirection w:val="lrTb"/>
            <w:noWrap w:val="false"/>
          </w:tcPr>
          <w:p>
            <w:pPr>
              <w:ind w:left="1" w:right="-176" w:firstLine="447"/>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306"/>
        </w:trPr>
        <w:tc>
          <w:tcPr>
            <w:gridSpan w:val="2"/>
            <w:tcW w:w="2140" w:type="dxa"/>
            <w:vAlign w:val="center"/>
            <w:textDirection w:val="lrTb"/>
            <w:noWrap w:val="false"/>
          </w:tcPr>
          <w:p>
            <w:pPr>
              <w:ind w:left="1" w:right="-176" w:firstLine="447"/>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692" w:type="dxa"/>
            <w:vAlign w:val="center"/>
            <w:vMerge w:val="continue"/>
            <w:textDirection w:val="lrTb"/>
            <w:noWrap w:val="false"/>
          </w:tcPr>
          <w:p>
            <w:pPr>
              <w:ind w:left="1" w:right="-176" w:firstLine="447"/>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4107" w:type="dxa"/>
            <w:vAlign w:val="center"/>
            <w:vMerge w:val="continue"/>
            <w:textDirection w:val="lrTb"/>
            <w:noWrap w:val="false"/>
          </w:tcPr>
          <w:p>
            <w:pPr>
              <w:ind w:left="1" w:right="-176" w:firstLine="447"/>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306"/>
        </w:trPr>
        <w:tc>
          <w:tcPr>
            <w:gridSpan w:val="2"/>
            <w:tcW w:w="2140" w:type="dxa"/>
            <w:vAlign w:val="center"/>
            <w:textDirection w:val="lrTb"/>
            <w:noWrap w:val="false"/>
          </w:tcPr>
          <w:p>
            <w:pPr>
              <w:ind w:left="1" w:right="27" w:hanging="14"/>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治疗室换药室</w:t>
            </w:r>
            <w:r/>
          </w:p>
        </w:tc>
        <w:tc>
          <w:tcPr>
            <w:tcW w:w="2692" w:type="dxa"/>
            <w:vAlign w:val="center"/>
            <w:textDirection w:val="lrTb"/>
            <w:noWrap w:val="false"/>
          </w:tcPr>
          <w:p>
            <w:pPr>
              <w:ind w:left="1" w:right="27" w:hanging="14"/>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基本要求同上，地面无药迹；治疗台、治疗车（盘）、药车无灰尘、无药迹，车轮无头发及无杂物缠绕。</w:t>
            </w:r>
            <w:r/>
          </w:p>
        </w:tc>
        <w:tc>
          <w:tcPr>
            <w:tcW w:w="4107" w:type="dxa"/>
            <w:vAlign w:val="center"/>
            <w:textDirection w:val="lrTb"/>
            <w:noWrap w:val="false"/>
          </w:tcPr>
          <w:p>
            <w:pPr>
              <w:ind w:left="1" w:right="29" w:firstLine="447"/>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1.定期用全自动洗地机全面清洗地面并用消毒液消毒；2、每天清扫地面两次，清扫后用湿尘推一次；3、每天使用前后用消毒液对治疗台、治疗车（盘）及药车进行消毒处理；每周清理车轮一次。</w:t>
            </w:r>
            <w:r/>
          </w:p>
        </w:tc>
      </w:tr>
      <w:tr>
        <w:trPr>
          <w:trHeight w:val="306"/>
        </w:trPr>
        <w:tc>
          <w:tcPr>
            <w:gridSpan w:val="2"/>
            <w:tcW w:w="2140" w:type="dxa"/>
            <w:vAlign w:val="center"/>
            <w:textDirection w:val="lrTb"/>
            <w:noWrap w:val="false"/>
          </w:tcPr>
          <w:p>
            <w:pPr>
              <w:ind w:left="1" w:right="27" w:hanging="14"/>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处置室</w:t>
            </w:r>
            <w:r/>
          </w:p>
        </w:tc>
        <w:tc>
          <w:tcPr>
            <w:tcW w:w="2692" w:type="dxa"/>
            <w:vAlign w:val="center"/>
            <w:textDirection w:val="lrTb"/>
            <w:noWrap w:val="false"/>
          </w:tcPr>
          <w:p>
            <w:pPr>
              <w:ind w:left="1" w:right="27" w:hanging="14"/>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基本要求同上</w:t>
            </w:r>
            <w:r/>
          </w:p>
        </w:tc>
        <w:tc>
          <w:tcPr>
            <w:tcW w:w="4107" w:type="dxa"/>
            <w:vAlign w:val="center"/>
            <w:textDirection w:val="lrTb"/>
            <w:noWrap w:val="false"/>
          </w:tcPr>
          <w:p>
            <w:pPr>
              <w:ind w:left="1" w:right="-176" w:firstLine="447"/>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按院感科要求分类放置垃圾。</w:t>
            </w:r>
            <w:r/>
          </w:p>
        </w:tc>
      </w:tr>
      <w:tr>
        <w:trPr>
          <w:trHeight w:val="306"/>
        </w:trPr>
        <w:tc>
          <w:tcPr>
            <w:gridSpan w:val="2"/>
            <w:tcW w:w="2140" w:type="dxa"/>
            <w:vAlign w:val="center"/>
            <w:textDirection w:val="lrTb"/>
            <w:noWrap w:val="false"/>
          </w:tcPr>
          <w:p>
            <w:pPr>
              <w:ind w:left="1" w:right="27" w:hanging="14"/>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门厅</w:t>
            </w:r>
            <w:r/>
          </w:p>
        </w:tc>
        <w:tc>
          <w:tcPr>
            <w:tcW w:w="2692" w:type="dxa"/>
            <w:vMerge w:val="restart"/>
            <w:textDirection w:val="lrTb"/>
            <w:noWrap w:val="false"/>
          </w:tcPr>
          <w:p>
            <w:pPr>
              <w:ind w:left="1" w:right="27" w:hanging="14"/>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大理石地面目视干净、无污渍，有光泽；PVC地面目视干净、无杂物、无污渍；墙面干净；楼梯扶手无污渍。</w:t>
            </w:r>
            <w:r/>
          </w:p>
        </w:tc>
        <w:tc>
          <w:tcPr>
            <w:tcW w:w="4107" w:type="dxa"/>
            <w:vMerge w:val="restart"/>
            <w:textDirection w:val="lrTb"/>
            <w:noWrap w:val="false"/>
          </w:tcPr>
          <w:p>
            <w:pPr>
              <w:ind w:left="1" w:firstLine="447"/>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定期用全自动洗地车或擦地机擦洗地面，并同时用消毒液消毒；2、每天按班次清扫并用湿尘推推净灰尘两次；3、每天随时巡视，及时清理地面杂物及痰迹等；4、楼梯扶手、内墙、出风口每天抹一次，不锈钢体每隔一天用清洁液或光亮剂保养一次。</w:t>
            </w:r>
            <w:r/>
          </w:p>
        </w:tc>
      </w:tr>
      <w:tr>
        <w:trPr>
          <w:trHeight w:val="306"/>
        </w:trPr>
        <w:tc>
          <w:tcPr>
            <w:gridSpan w:val="2"/>
            <w:tcW w:w="2140" w:type="dxa"/>
            <w:vAlign w:val="center"/>
            <w:textDirection w:val="lrTb"/>
            <w:noWrap w:val="false"/>
          </w:tcPr>
          <w:p>
            <w:pPr>
              <w:ind w:left="1" w:right="27" w:hanging="14"/>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走廊</w:t>
            </w:r>
            <w:r/>
          </w:p>
        </w:tc>
        <w:tc>
          <w:tcPr>
            <w:tcW w:w="2692" w:type="dxa"/>
            <w:vAlign w:val="center"/>
            <w:vMerge w:val="continue"/>
            <w:textDirection w:val="lrTb"/>
            <w:noWrap w:val="false"/>
          </w:tcPr>
          <w:p>
            <w:pPr>
              <w:ind w:left="1" w:right="27" w:hanging="14"/>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4107" w:type="dxa"/>
            <w:vAlign w:val="center"/>
            <w:vMerge w:val="continue"/>
            <w:textDirection w:val="lrTb"/>
            <w:noWrap w:val="false"/>
          </w:tcPr>
          <w:p>
            <w:pPr>
              <w:ind w:left="1" w:right="-176" w:firstLine="447"/>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306"/>
        </w:trPr>
        <w:tc>
          <w:tcPr>
            <w:gridSpan w:val="2"/>
            <w:tcW w:w="2140" w:type="dxa"/>
            <w:vAlign w:val="center"/>
            <w:textDirection w:val="lrTb"/>
            <w:noWrap w:val="false"/>
          </w:tcPr>
          <w:p>
            <w:pPr>
              <w:ind w:left="1" w:right="27" w:hanging="14"/>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楼梯</w:t>
            </w:r>
            <w:r/>
          </w:p>
          <w:p>
            <w:pPr>
              <w:ind w:left="1" w:right="27" w:hanging="14"/>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通道</w:t>
            </w:r>
            <w:r/>
          </w:p>
        </w:tc>
        <w:tc>
          <w:tcPr>
            <w:tcW w:w="2692" w:type="dxa"/>
            <w:vAlign w:val="center"/>
            <w:vMerge w:val="continue"/>
            <w:textDirection w:val="lrTb"/>
            <w:noWrap w:val="false"/>
          </w:tcPr>
          <w:p>
            <w:pPr>
              <w:ind w:left="1" w:right="27" w:hanging="14"/>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4107" w:type="dxa"/>
            <w:vAlign w:val="center"/>
            <w:vMerge w:val="continue"/>
            <w:textDirection w:val="lrTb"/>
            <w:noWrap w:val="false"/>
          </w:tcPr>
          <w:p>
            <w:pPr>
              <w:ind w:left="1" w:right="-176" w:firstLine="447"/>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306"/>
        </w:trPr>
        <w:tc>
          <w:tcPr>
            <w:gridSpan w:val="2"/>
            <w:tcW w:w="2140" w:type="dxa"/>
            <w:vAlign w:val="center"/>
            <w:textDirection w:val="lrTb"/>
            <w:noWrap w:val="false"/>
          </w:tcPr>
          <w:p>
            <w:pPr>
              <w:ind w:left="1" w:right="27" w:hanging="14"/>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692" w:type="dxa"/>
            <w:vAlign w:val="center"/>
            <w:vMerge w:val="continue"/>
            <w:textDirection w:val="lrTb"/>
            <w:noWrap w:val="false"/>
          </w:tcPr>
          <w:p>
            <w:pPr>
              <w:ind w:left="1" w:right="27" w:hanging="14"/>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4107" w:type="dxa"/>
            <w:vAlign w:val="center"/>
            <w:vMerge w:val="continue"/>
            <w:textDirection w:val="lrTb"/>
            <w:noWrap w:val="false"/>
          </w:tcPr>
          <w:p>
            <w:pPr>
              <w:ind w:left="1" w:right="-176" w:firstLine="447"/>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306"/>
        </w:trPr>
        <w:tc>
          <w:tcPr>
            <w:gridSpan w:val="2"/>
            <w:tcW w:w="2140" w:type="dxa"/>
            <w:vAlign w:val="center"/>
            <w:textDirection w:val="lrTb"/>
            <w:noWrap w:val="false"/>
          </w:tcPr>
          <w:p>
            <w:pPr>
              <w:ind w:left="1" w:right="27" w:hanging="14"/>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EICU、日间病房</w:t>
            </w:r>
            <w:r/>
          </w:p>
        </w:tc>
        <w:tc>
          <w:tcPr>
            <w:tcW w:w="2692" w:type="dxa"/>
            <w:textDirection w:val="lrTb"/>
            <w:noWrap w:val="false"/>
          </w:tcPr>
          <w:p>
            <w:pPr>
              <w:ind w:left="1" w:right="27" w:hanging="14"/>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1.要求高于普通病房；2、室内整洁，地面无杂物，窗户明亮，病床床头柜设施设备无灰尘无污迹。</w:t>
            </w:r>
            <w:r/>
          </w:p>
        </w:tc>
        <w:tc>
          <w:tcPr>
            <w:tcW w:w="4107" w:type="dxa"/>
            <w:textDirection w:val="lrTb"/>
            <w:noWrap w:val="false"/>
          </w:tcPr>
          <w:p>
            <w:pPr>
              <w:ind w:left="1" w:firstLine="33"/>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1.按特殊科室要求</w:t>
            </w:r>
            <w:r>
              <w:rPr>
                <w:rFonts w:hint="eastAsia" w:ascii="宋体" w:hAnsi="宋体" w:cs="宋体"/>
                <w:color w:val="000000" w:themeColor="text1"/>
                <w:szCs w:val="21"/>
                <w:highlight w:val="none"/>
                <w:lang w:eastAsia="zh-CN"/>
                <w14:textFill>
                  <w14:solidFill>
                    <w14:schemeClr w14:val="tx1"/>
                  </w14:solidFill>
                </w14:textFill>
              </w:rPr>
              <w:t xml:space="preserve">清洁消杀</w:t>
            </w:r>
            <w:r>
              <w:rPr>
                <w:rFonts w:hint="eastAsia" w:ascii="宋体" w:hAnsi="宋体" w:cs="宋体"/>
                <w:color w:val="000000" w:themeColor="text1"/>
                <w:szCs w:val="21"/>
                <w:highlight w:val="none"/>
                <w14:textFill>
                  <w14:solidFill>
                    <w14:schemeClr w14:val="tx1"/>
                  </w14:solidFill>
                </w14:textFill>
              </w:rPr>
              <w:t xml:space="preserve">；2、每周末彻底全面大卫生消毒一次；3、推车每日用消毒液擦拭一次。4、空调滤网每周清洗一次。</w:t>
            </w:r>
            <w:r/>
          </w:p>
        </w:tc>
      </w:tr>
      <w:tr>
        <w:trPr>
          <w:trHeight w:val="306"/>
        </w:trPr>
        <w:tc>
          <w:tcPr>
            <w:gridSpan w:val="2"/>
            <w:tcW w:w="2140" w:type="dxa"/>
            <w:vAlign w:val="center"/>
            <w:textDirection w:val="lrTb"/>
            <w:noWrap w:val="false"/>
          </w:tcPr>
          <w:p>
            <w:pPr>
              <w:ind w:left="1" w:right="27" w:hanging="14"/>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公共卫生间</w:t>
            </w:r>
            <w:r/>
          </w:p>
        </w:tc>
        <w:tc>
          <w:tcPr>
            <w:tcW w:w="2692" w:type="dxa"/>
            <w:vAlign w:val="center"/>
            <w:textDirection w:val="lrTb"/>
            <w:noWrap w:val="false"/>
          </w:tcPr>
          <w:p>
            <w:pPr>
              <w:ind w:left="1" w:right="27" w:hanging="14"/>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地面无烟头、污渍、积水、纸屑、果皮；天花板、墙角、灯具目视无灰尘、蜘蛛网；目视墙壁干净，便池便器洁净无黄渍；室内无异味臭味。</w:t>
            </w:r>
            <w:r/>
          </w:p>
        </w:tc>
        <w:tc>
          <w:tcPr>
            <w:tcW w:w="4107" w:type="dxa"/>
            <w:vAlign w:val="center"/>
            <w:textDirection w:val="lrTb"/>
            <w:noWrap w:val="false"/>
          </w:tcPr>
          <w:p>
            <w:pPr>
              <w:ind w:left="1" w:firstLine="33"/>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每天上午上班前清洗便器、洗手池；2、放置卫生香；3、每小时清洁地面一次，并冲便器，每日刷便池一次；4、每天消毒一次；5、每周清洁一次墙面、门窗及天花板；6、及时倾倒垃圾桶，并每天清洗消毒一次；7、发现有小广告及时铲除并清洗；8、动态</w:t>
            </w:r>
            <w:r>
              <w:rPr>
                <w:rFonts w:hint="eastAsia" w:ascii="宋体" w:hAnsi="宋体" w:cs="宋体"/>
                <w:color w:val="000000" w:themeColor="text1"/>
                <w:szCs w:val="21"/>
                <w:highlight w:val="none"/>
                <w:lang w:eastAsia="zh-CN"/>
                <w14:textFill>
                  <w14:solidFill>
                    <w14:schemeClr w14:val="tx1"/>
                  </w14:solidFill>
                </w14:textFill>
              </w:rPr>
              <w:t xml:space="preserve">清洁消杀</w:t>
            </w:r>
            <w:r>
              <w:rPr>
                <w:rFonts w:hint="eastAsia" w:ascii="宋体" w:hAnsi="宋体" w:cs="宋体"/>
                <w:color w:val="000000" w:themeColor="text1"/>
                <w:szCs w:val="21"/>
                <w:highlight w:val="none"/>
                <w14:textFill>
                  <w14:solidFill>
                    <w14:schemeClr w14:val="tx1"/>
                  </w14:solidFill>
                </w14:textFill>
              </w:rPr>
              <w:t xml:space="preserve">。</w:t>
            </w:r>
            <w:r/>
          </w:p>
        </w:tc>
      </w:tr>
      <w:tr>
        <w:trPr>
          <w:trHeight w:val="306"/>
        </w:trPr>
        <w:tc>
          <w:tcPr>
            <w:gridSpan w:val="2"/>
            <w:tcW w:w="2140" w:type="dxa"/>
            <w:vAlign w:val="center"/>
            <w:textDirection w:val="lrTb"/>
            <w:noWrap w:val="false"/>
          </w:tcPr>
          <w:p>
            <w:pPr>
              <w:ind w:left="1" w:right="-94" w:firstLine="33"/>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天台露台</w:t>
            </w:r>
            <w:r/>
          </w:p>
        </w:tc>
        <w:tc>
          <w:tcPr>
            <w:tcW w:w="2692" w:type="dxa"/>
            <w:vAlign w:val="center"/>
            <w:textDirection w:val="lrTb"/>
            <w:noWrap w:val="false"/>
          </w:tcPr>
          <w:p>
            <w:pPr>
              <w:ind w:left="1" w:right="-94" w:firstLine="33"/>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地面无垃圾，排水沟无积水，无重油，管道无堵塞。</w:t>
            </w:r>
            <w:r/>
          </w:p>
        </w:tc>
        <w:tc>
          <w:tcPr>
            <w:tcW w:w="4107" w:type="dxa"/>
            <w:vAlign w:val="center"/>
            <w:textDirection w:val="lrTb"/>
            <w:noWrap w:val="false"/>
          </w:tcPr>
          <w:p>
            <w:pPr>
              <w:ind w:left="1" w:right="-94" w:firstLine="33"/>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1.每周巡查一次排水沟，及时疏通排水管道；2、每周清理天台一次，清扫垃圾及积水3、每日清理露台两次，地面无烟头、杂物。</w:t>
            </w:r>
            <w:r/>
          </w:p>
        </w:tc>
      </w:tr>
      <w:tr>
        <w:trPr>
          <w:trHeight w:val="306"/>
        </w:trPr>
        <w:tc>
          <w:tcPr>
            <w:gridSpan w:val="2"/>
            <w:tcW w:w="2140" w:type="dxa"/>
            <w:vAlign w:val="center"/>
            <w:textDirection w:val="lrTb"/>
            <w:noWrap w:val="false"/>
          </w:tcPr>
          <w:p>
            <w:pPr>
              <w:ind w:left="1" w:right="-94" w:firstLine="33"/>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生活垃圾、医疗垃圾的收集、清理</w:t>
            </w:r>
            <w:r/>
          </w:p>
        </w:tc>
        <w:tc>
          <w:tcPr>
            <w:tcW w:w="2692" w:type="dxa"/>
            <w:vAlign w:val="center"/>
            <w:textDirection w:val="lrTb"/>
            <w:noWrap w:val="false"/>
          </w:tcPr>
          <w:p>
            <w:pPr>
              <w:ind w:left="1" w:right="-94" w:firstLine="33"/>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垃圾分类收集，及时清理，防止污染扩散。</w:t>
            </w:r>
            <w:r/>
          </w:p>
        </w:tc>
        <w:tc>
          <w:tcPr>
            <w:tcW w:w="4107" w:type="dxa"/>
            <w:vAlign w:val="center"/>
            <w:textDirection w:val="lrTb"/>
            <w:noWrap w:val="false"/>
          </w:tcPr>
          <w:p>
            <w:pPr>
              <w:ind w:left="1" w:firstLine="33"/>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生活垃圾房由蓝色可移动式垃圾桶组成，避免异味及传染，杜绝四害繁殖，经常清洗；2、医用垃圾必须在院内感染科的监管下，严格按黄色垃圾袋收集医用垃圾，黄色可移动式垃圾桶密封转运；3严禁在运输过程中出现抛撒滴漏现象；4、正确佩戴个人防护用品；5、按照苏州市医疗垃圾运送规范进行运送处理；</w:t>
            </w:r>
            <w:r/>
          </w:p>
        </w:tc>
      </w:tr>
      <w:tr>
        <w:trPr>
          <w:trHeight w:val="306"/>
        </w:trPr>
        <w:tc>
          <w:tcPr>
            <w:gridSpan w:val="2"/>
            <w:tcW w:w="2140" w:type="dxa"/>
            <w:vAlign w:val="center"/>
            <w:textDirection w:val="lrTb"/>
            <w:noWrap w:val="false"/>
          </w:tcPr>
          <w:p>
            <w:pPr>
              <w:ind w:left="1" w:right="-94" w:firstLine="33"/>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控烟</w:t>
            </w:r>
            <w:r/>
          </w:p>
        </w:tc>
        <w:tc>
          <w:tcPr>
            <w:tcW w:w="2692" w:type="dxa"/>
            <w:vAlign w:val="center"/>
            <w:textDirection w:val="lrTb"/>
            <w:noWrap w:val="false"/>
          </w:tcPr>
          <w:p>
            <w:pPr>
              <w:ind w:left="1" w:right="-94" w:firstLine="33"/>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配合医院做好控烟工作</w:t>
            </w:r>
            <w:r/>
          </w:p>
        </w:tc>
        <w:tc>
          <w:tcPr>
            <w:tcW w:w="4107" w:type="dxa"/>
            <w:vAlign w:val="center"/>
            <w:textDirection w:val="lrTb"/>
            <w:noWrap w:val="false"/>
          </w:tcPr>
          <w:p>
            <w:pPr>
              <w:ind w:left="1" w:firstLine="33"/>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1.制定控烟巡查员工作记录本；2、对院内管辖区域进行监督巡查；3、发现区域内有吸烟者，及时劝阻；4、控烟员正确佩戴控烟标志。</w:t>
            </w:r>
            <w:r/>
          </w:p>
        </w:tc>
      </w:tr>
    </w:tbl>
    <w:p>
      <w:pPr>
        <w:ind w:firstLine="420"/>
        <w:spacing w:line="400" w:lineRule="exact"/>
        <w:rPr>
          <w:rFonts w:hint="eastAsia" w:ascii="Times New Roman" w:hAnsi="Times New Roman" w:eastAsia="宋体"/>
          <w:color w:val="000000" w:themeColor="text1"/>
          <w:szCs w:val="21"/>
          <w:highlight w:val="none"/>
          <w:lang w:val="en-US" w:eastAsia="zh-CN"/>
          <w14:textFill>
            <w14:solidFill>
              <w14:schemeClr w14:val="tx1"/>
            </w14:solidFill>
          </w14:textFill>
        </w:rPr>
      </w:pPr>
      <w:r>
        <w:rPr>
          <w:rFonts w:hint="eastAsia" w:ascii="Times New Roman" w:hAnsi="Times New Roman"/>
          <w:color w:val="000000" w:themeColor="text1"/>
          <w:szCs w:val="21"/>
          <w:highlight w:val="none"/>
          <w:lang w:val="en-US" w:eastAsia="zh-CN"/>
          <w14:textFill>
            <w14:solidFill>
              <w14:schemeClr w14:val="tx1"/>
            </w14:solidFill>
          </w14:textFill>
        </w:rPr>
        <w:t xml:space="preserve">10、</w:t>
      </w:r>
      <w:r>
        <w:rPr>
          <w:rFonts w:hint="eastAsia" w:ascii="宋体" w:hAnsi="宋体" w:cs="宋体"/>
          <w:color w:val="000000" w:themeColor="text1"/>
          <w:szCs w:val="21"/>
          <w:highlight w:val="none"/>
          <w14:textFill>
            <w14:solidFill>
              <w14:schemeClr w14:val="tx1"/>
            </w14:solidFill>
          </w14:textFill>
        </w:rPr>
        <w:t xml:space="preserve">岗位分布</w:t>
      </w:r>
      <w:r>
        <w:rPr>
          <w:rFonts w:hint="eastAsia" w:ascii="宋体" w:hAnsi="宋体" w:cs="宋体"/>
          <w:color w:val="000000" w:themeColor="text1"/>
          <w:szCs w:val="21"/>
          <w:highlight w:val="none"/>
          <w:lang w:val="en-US" w:eastAsia="zh-CN"/>
          <w14:textFill>
            <w14:solidFill>
              <w14:schemeClr w14:val="tx1"/>
            </w14:solidFill>
          </w14:textFill>
        </w:rPr>
        <w:t xml:space="preserve">要求：</w:t>
      </w:r>
      <w:r/>
    </w:p>
    <w:tbl>
      <w:tblPr>
        <w:tblStyle w:val="721"/>
        <w:tblW w:w="8848" w:type="dxa"/>
        <w:tblInd w:w="91" w:type="dxa"/>
        <w:tblLayout w:type="fixed"/>
        <w:tblCellMar>
          <w:left w:w="108" w:type="dxa"/>
          <w:top w:w="0" w:type="dxa"/>
          <w:right w:w="108" w:type="dxa"/>
          <w:bottom w:w="0" w:type="dxa"/>
        </w:tblCellMar>
        <w:tblLook w:val="04A0" w:firstRow="1" w:lastRow="0" w:firstColumn="1" w:lastColumn="0" w:noHBand="0" w:noVBand="1"/>
      </w:tblPr>
      <w:tblGrid>
        <w:gridCol w:w="885"/>
        <w:gridCol w:w="3583"/>
        <w:gridCol w:w="1963"/>
        <w:gridCol w:w="2417"/>
      </w:tblGrid>
      <w:tr>
        <w:trPr>
          <w:trHeight w:val="213"/>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58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科室</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岗位需求数</w:t>
            </w:r>
            <w:r/>
          </w:p>
        </w:tc>
        <w:tc>
          <w:tcPr>
            <w:shd w:val="clear" w:color="auto" w:fill="auto"/>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备注</w:t>
            </w:r>
            <w:r/>
          </w:p>
        </w:tc>
      </w:tr>
      <w:tr>
        <w:trPr>
          <w:trHeight w:val="213"/>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8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东16楼</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w:t>
            </w:r>
            <w:r/>
          </w:p>
        </w:tc>
        <w:tc>
          <w:tcPr>
            <w:shd w:val="clear" w:color="auto" w:fill="auto"/>
            <w:tcBorders>
              <w:top w:val="single" w:color="000000" w:sz="4" w:space="0"/>
              <w:left w:val="single" w:color="000000" w:sz="4" w:space="0"/>
              <w:right w:val="single" w:color="000000" w:sz="4" w:space="0"/>
            </w:tcBorders>
            <w:tcW w:w="2417" w:type="dxa"/>
            <w:vAlign w:val="center"/>
            <w:vMerge w:val="restart"/>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6:00-16:00</w:t>
            </w:r>
            <w:r/>
          </w:p>
        </w:tc>
      </w:tr>
      <w:tr>
        <w:trPr>
          <w:trHeight w:val="213"/>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58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东15楼</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w:t>
            </w:r>
            <w:r/>
          </w:p>
        </w:tc>
        <w:tc>
          <w:tcPr>
            <w:shd w:val="clear" w:color="auto" w:fill="auto"/>
            <w:tcBorders>
              <w:left w:val="single" w:color="000000" w:sz="4" w:space="0"/>
              <w:right w:val="single" w:color="000000" w:sz="4" w:space="0"/>
            </w:tcBorders>
            <w:tcW w:w="2417" w:type="dxa"/>
            <w:vAlign w:val="center"/>
            <w:vMerge w:val="continue"/>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13"/>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58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东14楼</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w:t>
            </w:r>
            <w:r/>
          </w:p>
        </w:tc>
        <w:tc>
          <w:tcPr>
            <w:shd w:val="clear" w:color="auto" w:fill="auto"/>
            <w:tcBorders>
              <w:left w:val="single" w:color="000000" w:sz="4" w:space="0"/>
              <w:right w:val="single" w:color="000000" w:sz="4" w:space="0"/>
            </w:tcBorders>
            <w:tcW w:w="2417" w:type="dxa"/>
            <w:vAlign w:val="center"/>
            <w:vMerge w:val="continue"/>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13"/>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58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东13楼</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w:t>
            </w:r>
            <w:r/>
          </w:p>
        </w:tc>
        <w:tc>
          <w:tcPr>
            <w:shd w:val="clear" w:color="auto" w:fill="auto"/>
            <w:tcBorders>
              <w:left w:val="single" w:color="000000" w:sz="4" w:space="0"/>
              <w:right w:val="single" w:color="000000" w:sz="4" w:space="0"/>
            </w:tcBorders>
            <w:tcW w:w="2417" w:type="dxa"/>
            <w:vAlign w:val="center"/>
            <w:vMerge w:val="continue"/>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13"/>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58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东12楼</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w:t>
            </w:r>
            <w:r/>
          </w:p>
        </w:tc>
        <w:tc>
          <w:tcPr>
            <w:shd w:val="clear" w:color="auto" w:fill="auto"/>
            <w:tcBorders>
              <w:left w:val="single" w:color="000000" w:sz="4" w:space="0"/>
              <w:right w:val="single" w:color="000000" w:sz="4" w:space="0"/>
            </w:tcBorders>
            <w:tcW w:w="2417" w:type="dxa"/>
            <w:vAlign w:val="center"/>
            <w:vMerge w:val="continue"/>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13"/>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58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东11楼</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w:t>
            </w:r>
            <w:r/>
          </w:p>
        </w:tc>
        <w:tc>
          <w:tcPr>
            <w:shd w:val="clear" w:color="auto" w:fill="auto"/>
            <w:tcBorders>
              <w:left w:val="single" w:color="000000" w:sz="4" w:space="0"/>
              <w:right w:val="single" w:color="000000" w:sz="4" w:space="0"/>
            </w:tcBorders>
            <w:tcW w:w="2417" w:type="dxa"/>
            <w:vAlign w:val="center"/>
            <w:vMerge w:val="continue"/>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13"/>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58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东10楼</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w:t>
            </w:r>
            <w:r/>
          </w:p>
        </w:tc>
        <w:tc>
          <w:tcPr>
            <w:shd w:val="clear" w:color="auto" w:fill="auto"/>
            <w:tcBorders>
              <w:left w:val="single" w:color="000000" w:sz="4" w:space="0"/>
              <w:right w:val="single" w:color="000000" w:sz="4" w:space="0"/>
            </w:tcBorders>
            <w:tcW w:w="2417" w:type="dxa"/>
            <w:vAlign w:val="center"/>
            <w:vMerge w:val="continue"/>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13"/>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58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东9楼</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w:t>
            </w:r>
            <w:r/>
          </w:p>
        </w:tc>
        <w:tc>
          <w:tcPr>
            <w:shd w:val="clear" w:color="auto" w:fill="auto"/>
            <w:tcBorders>
              <w:left w:val="single" w:color="000000" w:sz="4" w:space="0"/>
              <w:right w:val="single" w:color="000000" w:sz="4" w:space="0"/>
            </w:tcBorders>
            <w:tcW w:w="2417" w:type="dxa"/>
            <w:vAlign w:val="center"/>
            <w:vMerge w:val="continue"/>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13"/>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58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东8楼</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w:t>
            </w:r>
            <w:r/>
          </w:p>
        </w:tc>
        <w:tc>
          <w:tcPr>
            <w:shd w:val="clear" w:color="auto" w:fill="auto"/>
            <w:tcBorders>
              <w:left w:val="single" w:color="000000" w:sz="4" w:space="0"/>
              <w:right w:val="single" w:color="000000" w:sz="4" w:space="0"/>
            </w:tcBorders>
            <w:tcW w:w="2417" w:type="dxa"/>
            <w:vAlign w:val="center"/>
            <w:vMerge w:val="continue"/>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13"/>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58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东7楼</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w:t>
            </w:r>
            <w:r/>
          </w:p>
        </w:tc>
        <w:tc>
          <w:tcPr>
            <w:shd w:val="clear" w:color="auto" w:fill="auto"/>
            <w:tcBorders>
              <w:left w:val="single" w:color="000000" w:sz="4" w:space="0"/>
              <w:right w:val="single" w:color="000000" w:sz="4" w:space="0"/>
            </w:tcBorders>
            <w:tcW w:w="2417" w:type="dxa"/>
            <w:vAlign w:val="center"/>
            <w:vMerge w:val="continue"/>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13"/>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58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东6楼</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w:t>
            </w:r>
            <w:r/>
          </w:p>
        </w:tc>
        <w:tc>
          <w:tcPr>
            <w:shd w:val="clear" w:color="auto" w:fill="auto"/>
            <w:tcBorders>
              <w:left w:val="single" w:color="000000" w:sz="4" w:space="0"/>
              <w:right w:val="single" w:color="000000" w:sz="4" w:space="0"/>
            </w:tcBorders>
            <w:tcW w:w="2417" w:type="dxa"/>
            <w:vAlign w:val="center"/>
            <w:vMerge w:val="continue"/>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13"/>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58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东5楼</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0.5</w:t>
            </w:r>
            <w:r/>
          </w:p>
        </w:tc>
        <w:tc>
          <w:tcPr>
            <w:shd w:val="clear" w:color="auto" w:fill="auto"/>
            <w:tcBorders>
              <w:left w:val="single" w:color="000000" w:sz="4" w:space="0"/>
              <w:right w:val="single" w:color="000000" w:sz="4" w:space="0"/>
            </w:tcBorders>
            <w:tcW w:w="2417" w:type="dxa"/>
            <w:vAlign w:val="center"/>
            <w:vMerge w:val="continue"/>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13"/>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58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东4楼</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w:t>
            </w:r>
            <w:r/>
          </w:p>
        </w:tc>
        <w:tc>
          <w:tcPr>
            <w:shd w:val="clear" w:color="auto" w:fill="auto"/>
            <w:tcBorders>
              <w:left w:val="single" w:color="000000" w:sz="4" w:space="0"/>
              <w:bottom w:val="single" w:color="000000" w:sz="4" w:space="0"/>
              <w:right w:val="single" w:color="000000" w:sz="4" w:space="0"/>
            </w:tcBorders>
            <w:tcW w:w="2417" w:type="dxa"/>
            <w:vAlign w:val="center"/>
            <w:vMerge w:val="continue"/>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13"/>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58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东7楼裙楼行政办公区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c>
          <w:tcPr>
            <w:shd w:val="clear" w:color="auto" w:fill="auto"/>
            <w:tcBorders>
              <w:top w:val="single" w:color="000000" w:sz="4" w:space="0"/>
              <w:left w:val="single" w:color="000000" w:sz="4" w:space="0"/>
              <w:right w:val="single" w:color="000000" w:sz="4" w:space="0"/>
            </w:tcBorders>
            <w:tcW w:w="2417" w:type="dxa"/>
            <w:vAlign w:val="center"/>
            <w:vMerge w:val="restart"/>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7:00-16:00</w:t>
            </w:r>
            <w:r/>
          </w:p>
        </w:tc>
      </w:tr>
      <w:tr>
        <w:trPr>
          <w:trHeight w:val="213"/>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58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东6楼裙楼行政办公区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c>
          <w:tcPr>
            <w:shd w:val="clear" w:color="auto" w:fill="auto"/>
            <w:tcBorders>
              <w:left w:val="single" w:color="000000" w:sz="4" w:space="0"/>
              <w:right w:val="single" w:color="000000" w:sz="4" w:space="0"/>
            </w:tcBorders>
            <w:tcW w:w="2417" w:type="dxa"/>
            <w:vAlign w:val="center"/>
            <w:vMerge w:val="continue"/>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13"/>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58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东5楼裙楼行政办公区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c>
          <w:tcPr>
            <w:shd w:val="clear" w:color="auto" w:fill="auto"/>
            <w:tcBorders>
              <w:left w:val="single" w:color="000000" w:sz="4" w:space="0"/>
              <w:right w:val="single" w:color="000000" w:sz="4" w:space="0"/>
            </w:tcBorders>
            <w:tcW w:w="2417" w:type="dxa"/>
            <w:vAlign w:val="center"/>
            <w:vMerge w:val="continue"/>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13"/>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358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东4楼裙楼行政办公区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c>
          <w:tcPr>
            <w:shd w:val="clear" w:color="auto" w:fill="auto"/>
            <w:tcBorders>
              <w:left w:val="single" w:color="000000" w:sz="4" w:space="0"/>
              <w:bottom w:val="single" w:color="000000" w:sz="4" w:space="0"/>
              <w:right w:val="single" w:color="000000" w:sz="4" w:space="0"/>
            </w:tcBorders>
            <w:tcW w:w="2417" w:type="dxa"/>
            <w:vAlign w:val="center"/>
            <w:vMerge w:val="continue"/>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13"/>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58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东2楼急诊输液室、留观室</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含早、中班</w:t>
            </w:r>
            <w:r/>
          </w:p>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早班：6:00—16:00</w:t>
            </w:r>
            <w:r/>
          </w:p>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 中班：13:30—21:30</w:t>
            </w:r>
            <w:r/>
          </w:p>
        </w:tc>
      </w:tr>
      <w:tr>
        <w:trPr>
          <w:trHeight w:val="213"/>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58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东2楼B超、体检中心</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7:00-16:00</w:t>
            </w:r>
            <w:r/>
          </w:p>
        </w:tc>
      </w:tr>
      <w:tr>
        <w:trPr>
          <w:trHeight w:val="213"/>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58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东1楼急诊抢救中心</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c>
          <w:tcPr>
            <w:shd w:val="clear" w:color="auto" w:fill="auto"/>
            <w:tcBorders>
              <w:top w:val="single" w:color="000000" w:sz="4" w:space="0"/>
              <w:left w:val="single" w:color="000000" w:sz="4" w:space="0"/>
              <w:right w:val="single" w:color="000000" w:sz="4" w:space="0"/>
            </w:tcBorders>
            <w:tcW w:w="2417" w:type="dxa"/>
            <w:vAlign w:val="center"/>
            <w:vMerge w:val="restart"/>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6:00-16:00</w:t>
            </w:r>
            <w:r/>
          </w:p>
        </w:tc>
      </w:tr>
      <w:tr>
        <w:trPr>
          <w:trHeight w:val="213"/>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358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东1楼住院大厅及公共区域</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c>
          <w:tcPr>
            <w:shd w:val="clear" w:color="auto" w:fill="auto"/>
            <w:tcBorders>
              <w:left w:val="single" w:color="000000" w:sz="4" w:space="0"/>
              <w:bottom w:val="single" w:color="000000" w:sz="4" w:space="0"/>
              <w:right w:val="single" w:color="000000" w:sz="4" w:space="0"/>
            </w:tcBorders>
            <w:tcW w:w="2417" w:type="dxa"/>
            <w:vAlign w:val="center"/>
            <w:vMerge w:val="continue"/>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13"/>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358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东1楼影像中心、DSA</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7:00-16:00</w:t>
            </w:r>
            <w:r/>
          </w:p>
        </w:tc>
      </w:tr>
      <w:tr>
        <w:trPr>
          <w:trHeight w:val="213"/>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358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负二车库及地巾中心（含后勤办公区）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c>
          <w:tcPr>
            <w:shd w:val="clear" w:color="auto" w:fill="auto"/>
            <w:tcBorders>
              <w:top w:val="single" w:color="000000" w:sz="4" w:space="0"/>
              <w:left w:val="single" w:color="000000" w:sz="4" w:space="0"/>
              <w:right w:val="single" w:color="000000" w:sz="4" w:space="0"/>
            </w:tcBorders>
            <w:tcW w:w="2417" w:type="dxa"/>
            <w:vAlign w:val="center"/>
            <w:vMerge w:val="restart"/>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6:30-16:00</w:t>
            </w:r>
            <w:r/>
          </w:p>
        </w:tc>
      </w:tr>
      <w:tr>
        <w:trPr>
          <w:trHeight w:val="213"/>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358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负三车库、仓库</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c>
          <w:tcPr>
            <w:shd w:val="clear" w:color="auto" w:fill="auto"/>
            <w:tcBorders>
              <w:left w:val="single" w:color="000000" w:sz="4" w:space="0"/>
              <w:right w:val="single" w:color="000000" w:sz="4" w:space="0"/>
            </w:tcBorders>
            <w:tcW w:w="2417" w:type="dxa"/>
            <w:vAlign w:val="center"/>
            <w:vMerge w:val="continue"/>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13"/>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358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负四、负五车库</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c>
          <w:tcPr>
            <w:shd w:val="clear" w:color="auto" w:fill="auto"/>
            <w:tcBorders>
              <w:left w:val="single" w:color="000000" w:sz="4" w:space="0"/>
              <w:right w:val="single" w:color="000000" w:sz="4" w:space="0"/>
            </w:tcBorders>
            <w:tcW w:w="2417" w:type="dxa"/>
            <w:vAlign w:val="center"/>
            <w:vMerge w:val="continue"/>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13"/>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358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所有区域玻璃清洗</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w:t>
            </w:r>
            <w:r/>
          </w:p>
        </w:tc>
        <w:tc>
          <w:tcPr>
            <w:shd w:val="clear" w:color="auto" w:fill="auto"/>
            <w:tcBorders>
              <w:left w:val="single" w:color="000000" w:sz="4" w:space="0"/>
              <w:right w:val="single" w:color="000000" w:sz="4" w:space="0"/>
            </w:tcBorders>
            <w:tcW w:w="2417" w:type="dxa"/>
            <w:vAlign w:val="center"/>
            <w:vMerge w:val="continue"/>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13"/>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358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所有电梯、扶手不锈钢保养</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w:t>
            </w:r>
            <w:r/>
          </w:p>
        </w:tc>
        <w:tc>
          <w:tcPr>
            <w:shd w:val="clear" w:color="auto" w:fill="auto"/>
            <w:tcBorders>
              <w:left w:val="single" w:color="000000" w:sz="4" w:space="0"/>
              <w:right w:val="single" w:color="000000" w:sz="4" w:space="0"/>
            </w:tcBorders>
            <w:tcW w:w="2417" w:type="dxa"/>
            <w:vAlign w:val="center"/>
            <w:vMerge w:val="continue"/>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13"/>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358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洗地</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c>
          <w:tcPr>
            <w:shd w:val="clear" w:color="auto" w:fill="auto"/>
            <w:tcBorders>
              <w:left w:val="single" w:color="000000" w:sz="4" w:space="0"/>
              <w:right w:val="single" w:color="000000" w:sz="4" w:space="0"/>
            </w:tcBorders>
            <w:tcW w:w="2417" w:type="dxa"/>
            <w:vAlign w:val="center"/>
            <w:vMerge w:val="continue"/>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13"/>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358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消防通道、楼梯</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c>
          <w:tcPr>
            <w:shd w:val="clear" w:color="auto" w:fill="auto"/>
            <w:tcBorders>
              <w:left w:val="single" w:color="000000" w:sz="4" w:space="0"/>
              <w:bottom w:val="single" w:color="000000" w:sz="4" w:space="0"/>
              <w:right w:val="single" w:color="000000" w:sz="4" w:space="0"/>
            </w:tcBorders>
            <w:tcW w:w="2417" w:type="dxa"/>
            <w:vAlign w:val="center"/>
            <w:vMerge w:val="continue"/>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13"/>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358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生活垃圾、医疗垃圾</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6:00-17:00</w:t>
            </w:r>
            <w:r/>
          </w:p>
        </w:tc>
      </w:tr>
      <w:tr>
        <w:trPr>
          <w:trHeight w:val="213"/>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358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纸板箱、输液瓶</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7:00-17:00</w:t>
            </w:r>
            <w:r/>
          </w:p>
        </w:tc>
      </w:tr>
      <w:tr>
        <w:trPr>
          <w:trHeight w:val="213"/>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358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景德路门诊</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w:t>
            </w:r>
            <w:r/>
          </w:p>
        </w:tc>
        <w:tc>
          <w:tcPr>
            <w:shd w:val="clear" w:color="auto" w:fill="auto"/>
            <w:tcBorders>
              <w:top w:val="single" w:color="000000" w:sz="4" w:space="0"/>
              <w:left w:val="single" w:color="000000" w:sz="4" w:space="0"/>
              <w:right w:val="single" w:color="000000" w:sz="4" w:space="0"/>
            </w:tcBorders>
            <w:tcW w:w="2417" w:type="dxa"/>
            <w:vAlign w:val="center"/>
            <w:vMerge w:val="restart"/>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7:00-16:00</w:t>
            </w:r>
            <w:r/>
          </w:p>
        </w:tc>
      </w:tr>
      <w:tr>
        <w:trPr>
          <w:trHeight w:val="213"/>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358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制剂楼</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w:t>
            </w:r>
            <w:r/>
          </w:p>
        </w:tc>
        <w:tc>
          <w:tcPr>
            <w:shd w:val="clear" w:color="auto" w:fill="auto"/>
            <w:tcBorders>
              <w:left w:val="single" w:color="000000" w:sz="4" w:space="0"/>
              <w:bottom w:val="single" w:color="000000" w:sz="4" w:space="0"/>
              <w:right w:val="single" w:color="000000" w:sz="4" w:space="0"/>
            </w:tcBorders>
            <w:tcW w:w="2417" w:type="dxa"/>
            <w:vAlign w:val="center"/>
            <w:vMerge w:val="continue"/>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1132"/>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358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急诊抢救室</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含早、中、晚班</w:t>
            </w:r>
            <w:r/>
          </w:p>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早班：5:30—17:30；</w:t>
            </w:r>
            <w:r/>
          </w:p>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     5:30—9:30;</w:t>
            </w:r>
            <w:r/>
          </w:p>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 中班：13:30—21:30；</w:t>
            </w:r>
            <w:r/>
          </w:p>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  夜班：17:30—次日5:30</w:t>
            </w:r>
            <w:r/>
          </w:p>
        </w:tc>
      </w:tr>
      <w:tr>
        <w:trPr>
          <w:trHeight w:val="213"/>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358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血透室</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含早、中班</w:t>
            </w:r>
            <w:r/>
          </w:p>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早班：5:30—12:30</w:t>
            </w:r>
            <w:r/>
          </w:p>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 中班：10:30—18:30</w:t>
            </w:r>
            <w:r/>
          </w:p>
        </w:tc>
      </w:tr>
      <w:tr>
        <w:trPr>
          <w:trHeight w:val="213"/>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358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公安分局地块外围及车库</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c>
          <w:tcPr>
            <w:shd w:val="clear" w:color="auto" w:fill="auto"/>
            <w:tcBorders>
              <w:top w:val="single" w:color="000000" w:sz="4" w:space="0"/>
              <w:left w:val="single" w:color="000000" w:sz="4" w:space="0"/>
              <w:right w:val="single" w:color="000000" w:sz="4" w:space="0"/>
            </w:tcBorders>
            <w:tcW w:w="2417" w:type="dxa"/>
            <w:vAlign w:val="center"/>
            <w:vMerge w:val="restart"/>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7:00-16:00</w:t>
            </w:r>
            <w:r/>
          </w:p>
        </w:tc>
      </w:tr>
      <w:tr>
        <w:trPr>
          <w:trHeight w:val="213"/>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358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公安分局地块一楼大厅</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c>
          <w:tcPr>
            <w:shd w:val="clear" w:color="auto" w:fill="auto"/>
            <w:tcBorders>
              <w:left w:val="single" w:color="000000" w:sz="4" w:space="0"/>
              <w:right w:val="single" w:color="000000" w:sz="4" w:space="0"/>
            </w:tcBorders>
            <w:tcW w:w="2417" w:type="dxa"/>
            <w:vAlign w:val="center"/>
            <w:vMerge w:val="continue"/>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ascii="宋体" w:hAnsi="宋体" w:cs="宋体"/>
                <w:color w:val="000000" w:themeColor="text1"/>
                <w:szCs w:val="21"/>
                <w:highlight w:val="none"/>
                <w:lang w:bidi="ar"/>
                <w14:textFill>
                  <w14:solidFill>
                    <w14:schemeClr w14:val="tx1"/>
                  </w14:solidFill>
                </w14:textFill>
              </w:rPr>
            </w:r>
            <w:r/>
          </w:p>
        </w:tc>
      </w:tr>
      <w:tr>
        <w:trPr>
          <w:trHeight w:val="213"/>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358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公安分局地块二楼办公区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c>
          <w:tcPr>
            <w:shd w:val="clear" w:color="auto" w:fill="auto"/>
            <w:tcBorders>
              <w:left w:val="single" w:color="000000" w:sz="4" w:space="0"/>
              <w:right w:val="single" w:color="000000" w:sz="4" w:space="0"/>
            </w:tcBorders>
            <w:tcW w:w="2417" w:type="dxa"/>
            <w:vAlign w:val="center"/>
            <w:vMerge w:val="continue"/>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ascii="宋体" w:hAnsi="宋体" w:cs="宋体"/>
                <w:color w:val="000000" w:themeColor="text1"/>
                <w:szCs w:val="21"/>
                <w:highlight w:val="none"/>
                <w:lang w:bidi="ar"/>
                <w14:textFill>
                  <w14:solidFill>
                    <w14:schemeClr w14:val="tx1"/>
                  </w14:solidFill>
                </w14:textFill>
              </w:rPr>
            </w:r>
            <w:r/>
          </w:p>
        </w:tc>
      </w:tr>
      <w:tr>
        <w:trPr>
          <w:trHeight w:val="213"/>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358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公安分局地块三楼办公区</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c>
          <w:tcPr>
            <w:shd w:val="clear" w:color="auto" w:fill="auto"/>
            <w:tcBorders>
              <w:left w:val="single" w:color="000000" w:sz="4" w:space="0"/>
              <w:right w:val="single" w:color="000000" w:sz="4" w:space="0"/>
            </w:tcBorders>
            <w:tcW w:w="2417" w:type="dxa"/>
            <w:vAlign w:val="center"/>
            <w:vMerge w:val="continue"/>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ascii="宋体" w:hAnsi="宋体" w:cs="宋体"/>
                <w:color w:val="000000" w:themeColor="text1"/>
                <w:szCs w:val="21"/>
                <w:highlight w:val="none"/>
                <w:lang w:bidi="ar"/>
                <w14:textFill>
                  <w14:solidFill>
                    <w14:schemeClr w14:val="tx1"/>
                  </w14:solidFill>
                </w14:textFill>
              </w:rPr>
            </w:r>
            <w:r/>
          </w:p>
        </w:tc>
      </w:tr>
      <w:tr>
        <w:trPr>
          <w:trHeight w:val="213"/>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358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公安分局地块其他辅助楼</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w:t>
            </w:r>
            <w:r/>
          </w:p>
        </w:tc>
        <w:tc>
          <w:tcPr>
            <w:shd w:val="clear" w:color="auto" w:fill="auto"/>
            <w:tcBorders>
              <w:left w:val="single" w:color="000000" w:sz="4" w:space="0"/>
              <w:right w:val="single" w:color="000000" w:sz="4" w:space="0"/>
            </w:tcBorders>
            <w:tcW w:w="2417" w:type="dxa"/>
            <w:vAlign w:val="center"/>
            <w:vMerge w:val="continue"/>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ascii="宋体" w:hAnsi="宋体" w:cs="宋体"/>
                <w:color w:val="000000" w:themeColor="text1"/>
                <w:szCs w:val="21"/>
                <w:highlight w:val="none"/>
                <w:lang w:bidi="ar"/>
                <w14:textFill>
                  <w14:solidFill>
                    <w14:schemeClr w14:val="tx1"/>
                  </w14:solidFill>
                </w14:textFill>
              </w:rPr>
            </w:r>
            <w:r/>
          </w:p>
        </w:tc>
      </w:tr>
      <w:tr>
        <w:trPr>
          <w:trHeight w:val="213"/>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358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领班</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c>
          <w:tcPr>
            <w:shd w:val="clear" w:color="auto" w:fill="auto"/>
            <w:tcBorders>
              <w:left w:val="single" w:color="000000" w:sz="4" w:space="0"/>
              <w:bottom w:val="single" w:color="000000" w:sz="4" w:space="0"/>
              <w:right w:val="single" w:color="000000" w:sz="4" w:space="0"/>
            </w:tcBorders>
            <w:tcW w:w="2417" w:type="dxa"/>
            <w:vAlign w:val="center"/>
            <w:vMerge w:val="continue"/>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213"/>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358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主管</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8:00-16:00</w:t>
            </w:r>
            <w:r/>
          </w:p>
        </w:tc>
      </w:tr>
      <w:tr>
        <w:trPr>
          <w:trHeight w:val="343"/>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358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经理</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8:00-17:00</w:t>
            </w:r>
            <w:r/>
          </w:p>
        </w:tc>
      </w:tr>
      <w:tr>
        <w:trPr>
          <w:trHeight w:val="426"/>
        </w:trPr>
        <w:tc>
          <w:tcPr>
            <w:gridSpan w:val="2"/>
            <w:shd w:val="clear" w:color="auto" w:fill="auto"/>
            <w:tcBorders>
              <w:top w:val="single" w:color="000000" w:sz="4" w:space="0"/>
              <w:left w:val="single" w:color="000000" w:sz="4" w:space="0"/>
              <w:bottom w:val="single" w:color="000000" w:sz="4" w:space="0"/>
              <w:right w:val="single" w:color="000000" w:sz="4" w:space="0"/>
            </w:tcBorders>
            <w:tcW w:w="446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2417" w:type="dxa"/>
            <w:vAlign w:val="center"/>
            <w:textDirection w:val="lrTb"/>
            <w:noWrap/>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综上所述共计需要人员69人。</w:t>
            </w:r>
            <w:r/>
          </w:p>
        </w:tc>
      </w:tr>
    </w:tbl>
    <w:p>
      <w:pPr>
        <w:ind w:left="1" w:right="-176" w:firstLine="447"/>
        <w:jc w:val="left"/>
        <w:spacing w:line="390" w:lineRule="exact"/>
        <w:widowControl/>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r>
      <w:r/>
    </w:p>
    <w:p>
      <w:pPr>
        <w:ind w:left="1" w:right="-176" w:firstLine="447"/>
        <w:jc w:val="left"/>
        <w:spacing w:line="390" w:lineRule="exact"/>
        <w:widowControl/>
        <w:rPr>
          <w:rFonts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lang w:val="en-US" w:eastAsia="zh-CN"/>
          <w14:textFill>
            <w14:solidFill>
              <w14:schemeClr w14:val="tx1"/>
            </w14:solidFill>
          </w14:textFill>
        </w:rPr>
        <w:t xml:space="preserve">11</w:t>
      </w:r>
      <w:r>
        <w:rPr>
          <w:rFonts w:hint="eastAsia" w:ascii="Times New Roman" w:hAnsi="Times New Roman"/>
          <w:color w:val="000000" w:themeColor="text1"/>
          <w:szCs w:val="21"/>
          <w:highlight w:val="none"/>
          <w14:textFill>
            <w14:solidFill>
              <w14:schemeClr w14:val="tx1"/>
            </w14:solidFill>
          </w14:textFill>
        </w:rPr>
        <w:t xml:space="preserve">、其它要求</w:t>
      </w:r>
      <w:r/>
    </w:p>
    <w:p>
      <w:pPr>
        <w:ind w:left="1" w:right="-176" w:firstLine="447"/>
        <w:spacing w:line="39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（1）服务方不得转包第三方。</w:t>
      </w:r>
      <w:r/>
    </w:p>
    <w:p>
      <w:pPr>
        <w:ind w:left="1" w:right="-176" w:firstLine="447"/>
        <w:spacing w:line="39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（2）后勤服务工作中造成院方财产损坏或遗失，服务方负责赔偿。 </w:t>
      </w:r>
      <w:r/>
    </w:p>
    <w:p>
      <w:pPr>
        <w:ind w:left="1" w:right="-176" w:firstLine="447"/>
        <w:spacing w:line="39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（3）服务方应严格按照政府部门相关规定</w:t>
      </w:r>
      <w:r>
        <w:rPr>
          <w:rFonts w:hint="eastAsia" w:ascii="宋体" w:hAnsi="宋体" w:cs="宋体"/>
          <w:color w:val="000000" w:themeColor="text1"/>
          <w:szCs w:val="21"/>
          <w:highlight w:val="none"/>
          <w:lang w:eastAsia="zh-CN"/>
          <w14:textFill>
            <w14:solidFill>
              <w14:schemeClr w14:val="tx1"/>
            </w14:solidFill>
          </w14:textFill>
        </w:rPr>
        <w:t xml:space="preserve">给</w:t>
      </w:r>
      <w:r>
        <w:rPr>
          <w:rFonts w:hint="eastAsia" w:ascii="宋体" w:hAnsi="宋体" w:cs="宋体"/>
          <w:color w:val="000000" w:themeColor="text1"/>
          <w:szCs w:val="21"/>
          <w:highlight w:val="none"/>
          <w14:textFill>
            <w14:solidFill>
              <w14:schemeClr w14:val="tx1"/>
            </w14:solidFill>
          </w14:textFill>
        </w:rPr>
        <w:t xml:space="preserve">员工缴纳各种社会保险（包括养老、医疗、工伤、生</w:t>
      </w:r>
      <w:r>
        <w:rPr>
          <w:rFonts w:hint="eastAsia" w:ascii="宋体" w:hAnsi="宋体" w:cs="宋体"/>
          <w:color w:val="000000" w:themeColor="text1"/>
          <w:szCs w:val="21"/>
          <w:highlight w:val="none"/>
          <w:lang w:eastAsia="zh-CN"/>
          <w14:textFill>
            <w14:solidFill>
              <w14:schemeClr w14:val="tx1"/>
            </w14:solidFill>
          </w14:textFill>
        </w:rPr>
        <w:t xml:space="preserve">育保</w:t>
      </w:r>
      <w:r>
        <w:rPr>
          <w:rFonts w:hint="eastAsia" w:ascii="宋体" w:hAnsi="宋体" w:cs="宋体"/>
          <w:color w:val="000000" w:themeColor="text1"/>
          <w:szCs w:val="21"/>
          <w:highlight w:val="none"/>
          <w14:textFill>
            <w14:solidFill>
              <w14:schemeClr w14:val="tx1"/>
            </w14:solidFill>
          </w14:textFill>
        </w:rPr>
        <w:t xml:space="preserve">险、失业保险等）。</w:t>
      </w:r>
      <w:r/>
    </w:p>
    <w:p>
      <w:pPr>
        <w:ind w:left="1" w:right="-176" w:firstLine="447"/>
        <w:spacing w:line="39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（4）服务方自行负责其招聘员工的一切工资、福利，如发生工伤、疾病乃至死亡的一切责任及费用由服务方全部负责。</w:t>
      </w:r>
      <w:r/>
    </w:p>
    <w:p>
      <w:pPr>
        <w:ind w:left="1" w:right="-176" w:firstLine="447"/>
        <w:spacing w:line="39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（5）服务方应严格遵守国家有关的法律、法规及行业标准，因工作原因产生的加班（含节假日加班）应严格按相应标准给付员工加班薪资，报价中包含国定假日加班费，没有特殊情况医院不再支付加班费。</w:t>
      </w:r>
      <w:r/>
    </w:p>
    <w:p>
      <w:pPr>
        <w:ind w:left="1" w:right="-176" w:firstLine="447"/>
        <w:spacing w:line="39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（6）履行后勤服务任务中发生差错造成第三者的意外伤亡事故及所引发的责任、经济由服务方承担（可购买公共责任险）。</w:t>
      </w:r>
      <w:r/>
    </w:p>
    <w:p>
      <w:pPr>
        <w:ind w:left="1" w:right="-176" w:firstLine="447"/>
        <w:spacing w:line="39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（7）服务方有责任配合医院接受上级领导部门的监督、检查，提供必须的资料。当院方有特殊任务时，如医院评审、创卫活动、检查、庆典活动等，服务方应在指定范</w:t>
      </w:r>
      <w:r>
        <w:rPr>
          <w:rFonts w:hint="eastAsia" w:ascii="宋体" w:hAnsi="宋体" w:cs="宋体"/>
          <w:color w:val="000000" w:themeColor="text1"/>
          <w:szCs w:val="21"/>
          <w:highlight w:val="none"/>
          <w:lang w:eastAsia="zh-CN"/>
          <w14:textFill>
            <w14:solidFill>
              <w14:schemeClr w14:val="tx1"/>
            </w14:solidFill>
          </w14:textFill>
        </w:rPr>
        <w:t xml:space="preserve">围内</w:t>
      </w:r>
      <w:r>
        <w:rPr>
          <w:rFonts w:hint="eastAsia" w:ascii="宋体" w:hAnsi="宋体" w:cs="宋体"/>
          <w:color w:val="000000" w:themeColor="text1"/>
          <w:szCs w:val="21"/>
          <w:highlight w:val="none"/>
          <w14:textFill>
            <w14:solidFill>
              <w14:schemeClr w14:val="tx1"/>
            </w14:solidFill>
          </w14:textFill>
        </w:rPr>
        <w:t xml:space="preserve">积极配合，加大人力物力资源投入，做好突击性清洁消毒工作。</w:t>
      </w:r>
      <w:r/>
    </w:p>
    <w:p>
      <w:pPr>
        <w:ind w:left="1" w:right="-176" w:firstLine="447"/>
        <w:spacing w:line="39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服务方须纳入院方对后勤管理服务工作相关的考核机制，认真履行职责，严格按承包协议中的质量保证体系做好所辖范围内的清洁消毒、运送等工作，确保在岗在位，各尽其职，保证符合各项服务的质量标准。考核办法双方另行约定。</w:t>
      </w:r>
      <w:r/>
    </w:p>
    <w:p>
      <w:pPr>
        <w:ind w:left="1" w:right="-176" w:firstLine="447"/>
        <w:spacing w:line="39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（9）为保证医院的正常医疗活动的开展，服务方须提供详细的与采购人后勤清洁的交接方案、防止交叉感染措施方案、各类突发事件应急处置预案。</w:t>
      </w:r>
      <w:r/>
    </w:p>
    <w:p>
      <w:pPr>
        <w:ind w:left="1" w:right="-176" w:firstLine="447"/>
        <w:spacing w:line="39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（10）服务方在文件中承诺的优惠、免费项目，需在规定时间内保质保量完成。</w:t>
      </w:r>
      <w:r/>
    </w:p>
    <w:p>
      <w:pPr>
        <w:ind w:left="1" w:right="-176" w:firstLine="447"/>
        <w:jc w:val="left"/>
        <w:spacing w:line="39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（11）增加的服务项目由双方协商解决。</w:t>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w:t>
      </w:r>
      <w:r>
        <w:rPr>
          <w:rFonts w:hint="eastAsia" w:ascii="Times New Roman" w:hAnsi="Times New Roman"/>
          <w:color w:val="000000" w:themeColor="text1"/>
          <w:szCs w:val="21"/>
          <w:highlight w:val="none"/>
          <w:lang w:val="en-US" w:eastAsia="zh-CN"/>
          <w14:textFill>
            <w14:solidFill>
              <w14:schemeClr w14:val="tx1"/>
            </w14:solidFill>
          </w14:textFill>
        </w:rPr>
        <w:t xml:space="preserve">八</w:t>
      </w:r>
      <w:r>
        <w:rPr>
          <w:rFonts w:hint="eastAsia" w:ascii="Times New Roman" w:hAnsi="Times New Roman"/>
          <w:color w:val="000000" w:themeColor="text1"/>
          <w:szCs w:val="21"/>
          <w:highlight w:val="none"/>
          <w:lang w:val="zh-CN"/>
          <w14:textFill>
            <w14:solidFill>
              <w14:schemeClr w14:val="tx1"/>
            </w14:solidFill>
          </w14:textFill>
        </w:rPr>
        <w:t xml:space="preserve">）报价要求： </w:t>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1、服务方应对所投项目的全部内容在会上进行一次性报价。</w:t>
      </w:r>
      <w:r/>
    </w:p>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2、报价应包括：服务方对报价中的工作量和服务的报价应包括完成本项工作所需的一切费用，包括但不限于人工（包括工资、奖金、社保、节假日和非工作时间的加班费等费用）、专用设备、消毒清洁设备、工具、消毒清洁易耗品、办公设备、服装、胸卡、通讯、保险、各种税费、利润、政策性文件规定及合同包含的所有风险、责任等的费用。</w:t>
      </w:r>
      <w:r>
        <w:rPr>
          <w:rFonts w:hint="eastAsia" w:ascii="宋体" w:hAnsi="宋体"/>
          <w:color w:val="000000" w:themeColor="text1"/>
          <w:szCs w:val="21"/>
          <w:highlight w:val="none"/>
          <w14:textFill>
            <w14:solidFill>
              <w14:schemeClr w14:val="tx1"/>
            </w14:solidFill>
          </w14:textFill>
        </w:rPr>
        <w:t xml:space="preserve">服务期内如遇国家最低工资标准和社会保险缴费基数调整，由中标人负责，采购人不再给予中标人相应调整。</w:t>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3、其他费用：</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（1）离世患者遗体运送费（按年平均60件测算）</w:t>
      </w:r>
      <w:r/>
    </w:p>
    <w:p>
      <w:pPr>
        <w:ind w:firstLine="420"/>
        <w:spacing w:line="400" w:lineRule="exact"/>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（2）内科病房楼病区内PVC地面深度清洁及打蜡一次（按内科病房楼13个病区、体检中心、血透等总计30138.2㎡核算）</w:t>
      </w:r>
      <w:r/>
    </w:p>
    <w:p>
      <w:pPr>
        <w:ind w:left="1" w:right="-176" w:firstLine="447"/>
        <w:jc w:val="left"/>
        <w:spacing w:line="390" w:lineRule="exact"/>
        <w:widowControl/>
        <w:rPr>
          <w:rFonts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w:t>
      </w:r>
      <w:r>
        <w:rPr>
          <w:rFonts w:hint="eastAsia" w:ascii="Times New Roman" w:hAnsi="Times New Roman"/>
          <w:color w:val="000000" w:themeColor="text1"/>
          <w:szCs w:val="21"/>
          <w:highlight w:val="none"/>
          <w:lang w:val="en-US" w:eastAsia="zh-CN"/>
          <w14:textFill>
            <w14:solidFill>
              <w14:schemeClr w14:val="tx1"/>
            </w14:solidFill>
          </w14:textFill>
        </w:rPr>
        <w:t xml:space="preserve">九</w:t>
      </w:r>
      <w:r>
        <w:rPr>
          <w:rFonts w:hint="eastAsia" w:ascii="Times New Roman" w:hAnsi="Times New Roman"/>
          <w:color w:val="000000" w:themeColor="text1"/>
          <w:szCs w:val="21"/>
          <w:highlight w:val="none"/>
          <w14:textFill>
            <w14:solidFill>
              <w14:schemeClr w14:val="tx1"/>
            </w14:solidFill>
          </w14:textFill>
        </w:rPr>
        <w:t xml:space="preserve">）中标人有责任配合医院接受上级领导部门的监督、检查，并提供必须的材料。招标方有权对中标方进行月度考核，考核结果与当月费用结算挂钩。具体考核方法和标准按医院要求执行。除合同约定外，招标方不再向中标方额外支付其他费用。（国家或地方政策性调整及相关文件规定上调的情形除外。）</w:t>
      </w:r>
      <w:r/>
    </w:p>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w:t>
      </w:r>
      <w:r>
        <w:rPr>
          <w:rFonts w:hint="eastAsia" w:ascii="Times New Roman" w:hAnsi="Times New Roman"/>
          <w:color w:val="000000" w:themeColor="text1"/>
          <w:szCs w:val="21"/>
          <w:highlight w:val="none"/>
          <w:lang w:val="en-US" w:eastAsia="zh-CN"/>
          <w14:textFill>
            <w14:solidFill>
              <w14:schemeClr w14:val="tx1"/>
            </w14:solidFill>
          </w14:textFill>
        </w:rPr>
        <w:t xml:space="preserve">十</w:t>
      </w:r>
      <w:r>
        <w:rPr>
          <w:rFonts w:hint="eastAsia" w:ascii="Times New Roman" w:hAnsi="Times New Roman"/>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考核要求：</w:t>
      </w:r>
      <w:r>
        <w:rPr>
          <w:rFonts w:hint="eastAsia" w:ascii="宋体" w:hAnsi="宋体"/>
          <w:color w:val="000000" w:themeColor="text1"/>
          <w:szCs w:val="21"/>
          <w:highlight w:val="none"/>
          <w14:textFill>
            <w14:solidFill>
              <w14:schemeClr w14:val="tx1"/>
            </w14:solidFill>
          </w14:textFill>
        </w:rPr>
        <w:t xml:space="preserve">医院对服务方进行月度考核，考核结果与当月度费用结算挂钩。</w:t>
      </w:r>
      <w:r/>
    </w:p>
    <w:tbl>
      <w:tblPr>
        <w:tblStyle w:val="721"/>
        <w:tblpPr w:horzAnchor="page" w:tblpX="1748" w:vertAnchor="text" w:tblpY="343" w:leftFromText="180" w:topFromText="0" w:rightFromText="180" w:bottomFromText="0"/>
        <w:tblW w:w="9263" w:type="dxa"/>
        <w:tblInd w:w="0" w:type="dxa"/>
        <w:tblLayout w:type="fixed"/>
        <w:tblCellMar>
          <w:left w:w="108" w:type="dxa"/>
          <w:top w:w="0" w:type="dxa"/>
          <w:right w:w="108" w:type="dxa"/>
          <w:bottom w:w="0" w:type="dxa"/>
        </w:tblCellMar>
        <w:tblLook w:val="04A0" w:firstRow="1" w:lastRow="0" w:firstColumn="1" w:lastColumn="0" w:noHBand="0" w:noVBand="1"/>
      </w:tblPr>
      <w:tblGrid>
        <w:gridCol w:w="667"/>
        <w:gridCol w:w="3133"/>
        <w:gridCol w:w="688"/>
        <w:gridCol w:w="3875"/>
        <w:gridCol w:w="900"/>
      </w:tblGrid>
      <w:tr>
        <w:trPr>
          <w:trHeight w:val="90"/>
        </w:trPr>
        <w:tc>
          <w:tcPr>
            <w:gridSpan w:val="5"/>
            <w:tcBorders>
              <w:top w:val="none" w:color="000000" w:sz="4" w:space="0"/>
              <w:left w:val="none" w:color="000000" w:sz="4" w:space="0"/>
              <w:bottom w:val="none" w:color="000000" w:sz="4" w:space="0"/>
              <w:right w:val="none" w:color="000000" w:sz="4" w:space="0"/>
            </w:tcBorders>
            <w:tcW w:w="926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苏州市中医医院社会化部门月度考核表</w:t>
            </w:r>
            <w:r/>
          </w:p>
        </w:tc>
      </w:tr>
      <w:tr>
        <w:trPr>
          <w:trHeight w:val="505"/>
        </w:trPr>
        <w:tc>
          <w:tcPr>
            <w:gridSpan w:val="5"/>
            <w:tcBorders>
              <w:top w:val="none" w:color="000000" w:sz="4" w:space="0"/>
              <w:left w:val="none" w:color="000000" w:sz="4" w:space="0"/>
              <w:bottom w:val="none" w:color="000000" w:sz="4" w:space="0"/>
              <w:right w:val="none" w:color="000000" w:sz="4" w:space="0"/>
            </w:tcBorders>
            <w:tcW w:w="9263" w:type="dxa"/>
            <w:vAlign w:val="center"/>
            <w:textDirection w:val="lrTb"/>
            <w:noWrap/>
          </w:tcPr>
          <w:p>
            <w:pPr>
              <w:jc w:val="right"/>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年     月   </w:t>
            </w:r>
            <w:r/>
          </w:p>
        </w:tc>
      </w:tr>
      <w:tr>
        <w:trPr>
          <w:trHeight w:val="525"/>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313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扣分项</w:t>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分值</w:t>
            </w:r>
            <w:r/>
          </w:p>
        </w:tc>
        <w:tc>
          <w:tcPr>
            <w:tcBorders>
              <w:top w:val="single" w:color="000000" w:sz="4" w:space="0"/>
              <w:left w:val="single" w:color="000000" w:sz="4" w:space="0"/>
              <w:bottom w:val="single" w:color="000000" w:sz="4" w:space="0"/>
              <w:right w:val="single" w:color="000000" w:sz="4" w:space="0"/>
            </w:tcBorders>
            <w:tcW w:w="3875"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说明</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得分</w:t>
            </w:r>
            <w:r/>
          </w:p>
        </w:tc>
      </w:tr>
      <w:tr>
        <w:trPr>
          <w:trHeight w:val="780"/>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313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管理人员、工作人员是否穿戴规范，配置是否到位，服从科室安排</w:t>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3875"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经抽查发现不符合规范或人员配置不到位的，每一人扣2分，扣完为止，月底合计得分</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ascii="宋体" w:hAnsi="宋体" w:cs="宋体"/>
                <w:color w:val="000000" w:themeColor="text1"/>
                <w:szCs w:val="21"/>
                <w:highlight w:val="none"/>
                <w:lang w:bidi="ar"/>
                <w14:textFill>
                  <w14:solidFill>
                    <w14:schemeClr w14:val="tx1"/>
                  </w14:solidFill>
                </w14:textFill>
              </w:rPr>
            </w:r>
            <w:r/>
          </w:p>
        </w:tc>
      </w:tr>
      <w:tr>
        <w:trPr>
          <w:trHeight w:val="780"/>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313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eastAsia="zh-CN" w:bidi="ar"/>
                <w14:textFill>
                  <w14:solidFill>
                    <w14:schemeClr w14:val="tx1"/>
                  </w14:solidFill>
                </w14:textFill>
              </w:rPr>
              <w:t xml:space="preserve">清洁消杀</w:t>
            </w:r>
            <w:r>
              <w:rPr>
                <w:rFonts w:hint="eastAsia" w:ascii="宋体" w:hAnsi="宋体" w:cs="宋体"/>
                <w:color w:val="000000" w:themeColor="text1"/>
                <w:szCs w:val="21"/>
                <w:highlight w:val="none"/>
                <w:lang w:bidi="ar"/>
                <w14:textFill>
                  <w14:solidFill>
                    <w14:schemeClr w14:val="tx1"/>
                  </w14:solidFill>
                </w14:textFill>
              </w:rPr>
              <w:t xml:space="preserve">用品是否齐全、规范、污洗间是否整洁</w:t>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3875"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经抽查发现不齐全、不整洁的每一次扣2分，扣完为止，月底合计得分</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ascii="宋体" w:hAnsi="宋体" w:cs="宋体"/>
                <w:color w:val="000000" w:themeColor="text1"/>
                <w:szCs w:val="21"/>
                <w:highlight w:val="none"/>
                <w:lang w:bidi="ar"/>
                <w14:textFill>
                  <w14:solidFill>
                    <w14:schemeClr w14:val="tx1"/>
                  </w14:solidFill>
                </w14:textFill>
              </w:rPr>
            </w:r>
            <w:r/>
          </w:p>
        </w:tc>
      </w:tr>
      <w:tr>
        <w:trPr>
          <w:trHeight w:val="780"/>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313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日常巡视巡检、培训制度落实</w:t>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3875"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经抽查发现未按合同约定开展巡视巡察和培训的，每一次扣2分</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ascii="宋体" w:hAnsi="宋体" w:cs="宋体"/>
                <w:color w:val="000000" w:themeColor="text1"/>
                <w:szCs w:val="21"/>
                <w:highlight w:val="none"/>
                <w:lang w:bidi="ar"/>
                <w14:textFill>
                  <w14:solidFill>
                    <w14:schemeClr w14:val="tx1"/>
                  </w14:solidFill>
                </w14:textFill>
              </w:rPr>
            </w:r>
            <w:r/>
          </w:p>
        </w:tc>
      </w:tr>
      <w:tr>
        <w:trPr>
          <w:trHeight w:val="780"/>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313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eastAsia="zh-CN" w:bidi="ar"/>
                <w14:textFill>
                  <w14:solidFill>
                    <w14:schemeClr w14:val="tx1"/>
                  </w14:solidFill>
                </w14:textFill>
              </w:rPr>
              <w:t xml:space="preserve">清洁消杀</w:t>
            </w:r>
            <w:r>
              <w:rPr>
                <w:rFonts w:hint="eastAsia" w:ascii="宋体" w:hAnsi="宋体" w:cs="宋体"/>
                <w:color w:val="000000" w:themeColor="text1"/>
                <w:szCs w:val="21"/>
                <w:highlight w:val="none"/>
                <w:lang w:bidi="ar"/>
                <w14:textFill>
                  <w14:solidFill>
                    <w14:schemeClr w14:val="tx1"/>
                  </w14:solidFill>
                </w14:textFill>
              </w:rPr>
              <w:t xml:space="preserve">服务质量</w:t>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30</w:t>
            </w:r>
            <w:r/>
          </w:p>
        </w:tc>
        <w:tc>
          <w:tcPr>
            <w:tcBorders>
              <w:top w:val="single" w:color="000000" w:sz="4" w:space="0"/>
              <w:left w:val="single" w:color="000000" w:sz="4" w:space="0"/>
              <w:bottom w:val="single" w:color="000000" w:sz="4" w:space="0"/>
              <w:right w:val="single" w:color="000000" w:sz="4" w:space="0"/>
            </w:tcBorders>
            <w:tcW w:w="3875"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经抽查发现</w:t>
            </w:r>
            <w:r>
              <w:rPr>
                <w:rFonts w:hint="eastAsia" w:ascii="宋体" w:hAnsi="宋体" w:cs="宋体"/>
                <w:color w:val="000000" w:themeColor="text1"/>
                <w:szCs w:val="21"/>
                <w:highlight w:val="none"/>
                <w:lang w:eastAsia="zh-CN" w:bidi="ar"/>
                <w14:textFill>
                  <w14:solidFill>
                    <w14:schemeClr w14:val="tx1"/>
                  </w14:solidFill>
                </w14:textFill>
              </w:rPr>
              <w:t xml:space="preserve">清洁消杀</w:t>
            </w:r>
            <w:r>
              <w:rPr>
                <w:rFonts w:hint="eastAsia" w:ascii="宋体" w:hAnsi="宋体" w:cs="宋体"/>
                <w:color w:val="000000" w:themeColor="text1"/>
                <w:szCs w:val="21"/>
                <w:highlight w:val="none"/>
                <w:lang w:bidi="ar"/>
                <w14:textFill>
                  <w14:solidFill>
                    <w14:schemeClr w14:val="tx1"/>
                  </w14:solidFill>
                </w14:textFill>
              </w:rPr>
              <w:t xml:space="preserve">质量不达标且未立行立改的，每一次扣2分</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ascii="宋体" w:hAnsi="宋体" w:cs="宋体"/>
                <w:color w:val="000000" w:themeColor="text1"/>
                <w:szCs w:val="21"/>
                <w:highlight w:val="none"/>
                <w:lang w:bidi="ar"/>
                <w14:textFill>
                  <w14:solidFill>
                    <w14:schemeClr w14:val="tx1"/>
                  </w14:solidFill>
                </w14:textFill>
              </w:rPr>
            </w:r>
            <w:r/>
          </w:p>
        </w:tc>
      </w:tr>
      <w:tr>
        <w:trPr>
          <w:trHeight w:val="780"/>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313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是否按院感规范进行日常清洁消毒、终末消毒工作</w:t>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3875"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经抽查发现清洁消毒不到位的，每一次扣2分</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ascii="宋体" w:hAnsi="宋体" w:cs="宋体"/>
                <w:color w:val="000000" w:themeColor="text1"/>
                <w:szCs w:val="21"/>
                <w:highlight w:val="none"/>
                <w:lang w:bidi="ar"/>
                <w14:textFill>
                  <w14:solidFill>
                    <w14:schemeClr w14:val="tx1"/>
                  </w14:solidFill>
                </w14:textFill>
              </w:rPr>
            </w:r>
            <w:r/>
          </w:p>
        </w:tc>
      </w:tr>
      <w:tr>
        <w:trPr>
          <w:trHeight w:val="780"/>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w:t>
            </w:r>
            <w:r/>
          </w:p>
        </w:tc>
        <w:tc>
          <w:tcPr>
            <w:tcBorders>
              <w:top w:val="single" w:color="000000" w:sz="4" w:space="0"/>
              <w:left w:val="single" w:color="000000" w:sz="4" w:space="0"/>
              <w:bottom w:val="none" w:color="000000" w:sz="4" w:space="0"/>
              <w:right w:val="single" w:color="000000" w:sz="4" w:space="0"/>
            </w:tcBorders>
            <w:tcW w:w="313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服务是否及时响应，夜间服务热线是否畅通、及时、高效</w:t>
            </w:r>
            <w:r/>
          </w:p>
        </w:tc>
        <w:tc>
          <w:tcPr>
            <w:tcBorders>
              <w:top w:val="single" w:color="000000" w:sz="4" w:space="0"/>
              <w:left w:val="single" w:color="000000" w:sz="4" w:space="0"/>
              <w:bottom w:val="none" w:color="000000" w:sz="4" w:space="0"/>
              <w:right w:val="single" w:color="000000" w:sz="4" w:space="0"/>
            </w:tcBorders>
            <w:tcW w:w="68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10</w:t>
            </w:r>
            <w:r/>
          </w:p>
        </w:tc>
        <w:tc>
          <w:tcPr>
            <w:tcBorders>
              <w:top w:val="single" w:color="000000" w:sz="4" w:space="0"/>
              <w:left w:val="single" w:color="000000" w:sz="4" w:space="0"/>
              <w:bottom w:val="none" w:color="000000" w:sz="4" w:space="0"/>
              <w:right w:val="single" w:color="000000" w:sz="4" w:space="0"/>
            </w:tcBorders>
            <w:tcW w:w="3875"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当月服务未及时响应的，每一次扣2分</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ascii="宋体" w:hAnsi="宋体" w:cs="宋体"/>
                <w:color w:val="000000" w:themeColor="text1"/>
                <w:szCs w:val="21"/>
                <w:highlight w:val="none"/>
                <w:lang w:bidi="ar"/>
                <w14:textFill>
                  <w14:solidFill>
                    <w14:schemeClr w14:val="tx1"/>
                  </w14:solidFill>
                </w14:textFill>
              </w:rPr>
            </w:r>
            <w:r/>
          </w:p>
        </w:tc>
      </w:tr>
      <w:tr>
        <w:trPr>
          <w:trHeight w:val="780"/>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313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是否按规范进行生活（医疗）垃圾清运、处置和台账记录</w:t>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3875"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经抽查发现不规范的，每一次扣2分，扣完为止，月底合计得分</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ascii="宋体" w:hAnsi="宋体" w:cs="宋体"/>
                <w:color w:val="000000" w:themeColor="text1"/>
                <w:szCs w:val="21"/>
                <w:highlight w:val="none"/>
                <w:lang w:bidi="ar"/>
                <w14:textFill>
                  <w14:solidFill>
                    <w14:schemeClr w14:val="tx1"/>
                  </w14:solidFill>
                </w14:textFill>
              </w:rPr>
            </w:r>
            <w:r/>
          </w:p>
        </w:tc>
      </w:tr>
      <w:tr>
        <w:trPr>
          <w:trHeight w:val="780"/>
        </w:trPr>
        <w:tc>
          <w:tcPr>
            <w:tcBorders>
              <w:top w:val="single" w:color="000000" w:sz="4" w:space="0"/>
              <w:left w:val="single" w:color="000000" w:sz="4" w:space="0"/>
              <w:bottom w:val="none" w:color="000000" w:sz="4" w:space="0"/>
              <w:right w:val="single" w:color="000000" w:sz="4" w:space="0"/>
            </w:tcBorders>
            <w:tcW w:w="66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313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其他被投诉或不良</w:t>
            </w:r>
            <w:r>
              <w:rPr>
                <w:rFonts w:hint="eastAsia" w:ascii="宋体" w:hAnsi="宋体" w:cs="宋体"/>
                <w:color w:val="000000" w:themeColor="text1"/>
                <w:szCs w:val="21"/>
                <w:highlight w:val="none"/>
                <w:lang w:eastAsia="zh-CN" w:bidi="ar"/>
                <w14:textFill>
                  <w14:solidFill>
                    <w14:schemeClr w14:val="tx1"/>
                  </w14:solidFill>
                </w14:textFill>
              </w:rPr>
              <w:t xml:space="preserve">清洁消杀</w:t>
            </w:r>
            <w:r>
              <w:rPr>
                <w:rFonts w:hint="eastAsia" w:ascii="宋体" w:hAnsi="宋体" w:cs="宋体"/>
                <w:color w:val="000000" w:themeColor="text1"/>
                <w:szCs w:val="21"/>
                <w:highlight w:val="none"/>
                <w:lang w:bidi="ar"/>
                <w14:textFill>
                  <w14:solidFill>
                    <w14:schemeClr w14:val="tx1"/>
                  </w14:solidFill>
                </w14:textFill>
              </w:rPr>
              <w:t xml:space="preserve">事故</w:t>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3875"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经核实当月每发生一次扣2分，扣完为止，月底合计得分</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ascii="宋体" w:hAnsi="宋体" w:cs="宋体"/>
                <w:color w:val="000000" w:themeColor="text1"/>
                <w:szCs w:val="21"/>
                <w:highlight w:val="none"/>
                <w:lang w:bidi="ar"/>
                <w14:textFill>
                  <w14:solidFill>
                    <w14:schemeClr w14:val="tx1"/>
                  </w14:solidFill>
                </w14:textFill>
              </w:rPr>
            </w:r>
            <w:r/>
          </w:p>
        </w:tc>
      </w:tr>
      <w:tr>
        <w:trPr>
          <w:trHeight w:val="520"/>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313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加分项</w:t>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ascii="宋体" w:hAnsi="宋体" w:cs="宋体"/>
                <w:color w:val="000000" w:themeColor="text1"/>
                <w:szCs w:val="21"/>
                <w:highlight w:val="none"/>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875"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ascii="宋体" w:hAnsi="宋体" w:cs="宋体"/>
                <w:color w:val="000000" w:themeColor="text1"/>
                <w:szCs w:val="21"/>
                <w:highlight w:val="none"/>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ascii="宋体" w:hAnsi="宋体" w:cs="宋体"/>
                <w:color w:val="000000" w:themeColor="text1"/>
                <w:szCs w:val="21"/>
                <w:highlight w:val="none"/>
                <w:lang w:bidi="ar"/>
                <w14:textFill>
                  <w14:solidFill>
                    <w14:schemeClr w14:val="tx1"/>
                  </w14:solidFill>
                </w14:textFill>
              </w:rPr>
            </w:r>
            <w:r/>
          </w:p>
        </w:tc>
      </w:tr>
      <w:tr>
        <w:trPr>
          <w:trHeight w:val="780"/>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313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医院收到有关</w:t>
            </w:r>
            <w:r>
              <w:rPr>
                <w:rFonts w:hint="eastAsia" w:ascii="宋体" w:hAnsi="宋体" w:cs="宋体"/>
                <w:color w:val="000000" w:themeColor="text1"/>
                <w:szCs w:val="21"/>
                <w:highlight w:val="none"/>
                <w:lang w:eastAsia="zh-CN" w:bidi="ar"/>
                <w14:textFill>
                  <w14:solidFill>
                    <w14:schemeClr w14:val="tx1"/>
                  </w14:solidFill>
                </w14:textFill>
              </w:rPr>
              <w:t xml:space="preserve">清洁消杀</w:t>
            </w:r>
            <w:r>
              <w:rPr>
                <w:rFonts w:hint="eastAsia" w:ascii="宋体" w:hAnsi="宋体" w:cs="宋体"/>
                <w:color w:val="000000" w:themeColor="text1"/>
                <w:szCs w:val="21"/>
                <w:highlight w:val="none"/>
                <w:lang w:bidi="ar"/>
                <w14:textFill>
                  <w14:solidFill>
                    <w14:schemeClr w14:val="tx1"/>
                  </w14:solidFill>
                </w14:textFill>
              </w:rPr>
              <w:t xml:space="preserve">工作人员的表扬信、锦旗或发生拾金不昧、见义勇为、助人为乐等行为</w:t>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ascii="宋体" w:hAnsi="宋体" w:cs="宋体"/>
                <w:color w:val="000000" w:themeColor="text1"/>
                <w:szCs w:val="21"/>
                <w:highlight w:val="none"/>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875"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经核实属实的，当月每收到一次加2分，月底合计得分</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ascii="宋体" w:hAnsi="宋体" w:cs="宋体"/>
                <w:color w:val="000000" w:themeColor="text1"/>
                <w:szCs w:val="21"/>
                <w:highlight w:val="none"/>
                <w:lang w:bidi="ar"/>
                <w14:textFill>
                  <w14:solidFill>
                    <w14:schemeClr w14:val="tx1"/>
                  </w14:solidFill>
                </w14:textFill>
              </w:rPr>
            </w:r>
            <w:r/>
          </w:p>
        </w:tc>
      </w:tr>
      <w:tr>
        <w:trPr>
          <w:trHeight w:val="780"/>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3133"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推出创新举措</w:t>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ascii="宋体" w:hAnsi="宋体" w:cs="宋体"/>
                <w:color w:val="000000" w:themeColor="text1"/>
                <w:szCs w:val="21"/>
                <w:highlight w:val="none"/>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875"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受到广泛好评并连续推行3个月以上的，每一项加5分</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ascii="宋体" w:hAnsi="宋体" w:cs="宋体"/>
                <w:color w:val="000000" w:themeColor="text1"/>
                <w:szCs w:val="21"/>
                <w:highlight w:val="none"/>
                <w:lang w:bidi="ar"/>
                <w14:textFill>
                  <w14:solidFill>
                    <w14:schemeClr w14:val="tx1"/>
                  </w14:solidFill>
                </w14:textFill>
              </w:rPr>
            </w:r>
            <w:r/>
          </w:p>
        </w:tc>
      </w:tr>
      <w:tr>
        <w:trPr>
          <w:trHeight w:val="520"/>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ascii="宋体" w:hAnsi="宋体" w:cs="宋体"/>
                <w:color w:val="000000" w:themeColor="text1"/>
                <w:szCs w:val="21"/>
                <w:highlight w:val="none"/>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13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当月合计得分</w:t>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100</w:t>
            </w:r>
            <w:r/>
          </w:p>
        </w:tc>
        <w:tc>
          <w:tcPr>
            <w:tcBorders>
              <w:top w:val="single" w:color="000000" w:sz="4" w:space="0"/>
              <w:left w:val="none" w:color="000000" w:sz="4" w:space="0"/>
              <w:bottom w:val="single" w:color="000000" w:sz="4" w:space="0"/>
              <w:right w:val="single" w:color="000000" w:sz="4" w:space="0"/>
            </w:tcBorders>
            <w:tcW w:w="3875"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ascii="宋体" w:hAnsi="宋体" w:cs="宋体"/>
                <w:color w:val="000000" w:themeColor="text1"/>
                <w:szCs w:val="21"/>
                <w:highlight w:val="none"/>
                <w:lang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ascii="宋体" w:hAnsi="宋体" w:cs="宋体"/>
                <w:color w:val="000000" w:themeColor="text1"/>
                <w:szCs w:val="21"/>
                <w:highlight w:val="none"/>
                <w:lang w:bidi="ar"/>
                <w14:textFill>
                  <w14:solidFill>
                    <w14:schemeClr w14:val="tx1"/>
                  </w14:solidFill>
                </w14:textFill>
              </w:rPr>
            </w:r>
            <w:r/>
          </w:p>
        </w:tc>
      </w:tr>
      <w:tr>
        <w:trPr>
          <w:trHeight w:val="513"/>
        </w:trPr>
        <w:tc>
          <w:tcPr>
            <w:gridSpan w:val="5"/>
            <w:tcBorders>
              <w:top w:val="none" w:color="000000" w:sz="4" w:space="0"/>
              <w:left w:val="none" w:color="000000" w:sz="4" w:space="0"/>
              <w:bottom w:val="none" w:color="000000" w:sz="4" w:space="0"/>
              <w:right w:val="none" w:color="000000" w:sz="4" w:space="0"/>
            </w:tcBorders>
            <w:tcW w:w="9263" w:type="dxa"/>
            <w:vAlign w:val="center"/>
            <w:textDirection w:val="lrTb"/>
            <w:noWrap/>
          </w:tcPr>
          <w:p>
            <w:pPr>
              <w:keepLines w:val="0"/>
              <w:keepNext w:val="0"/>
              <w:pageBreakBefore w:val="0"/>
              <w:spacing w:line="400" w:lineRule="exact"/>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 医院考核部门：后勤保障部                              被考核单位负责人：                                                                                                                  </w:t>
            </w:r>
            <w:r/>
          </w:p>
        </w:tc>
      </w:tr>
    </w:tbl>
    <w:p>
      <w:pPr>
        <w:ind w:left="1" w:right="-176" w:firstLine="447"/>
        <w:jc w:val="left"/>
        <w:spacing w:line="390" w:lineRule="exact"/>
        <w:widowControl/>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注：</w:t>
      </w:r>
      <w:r/>
    </w:p>
    <w:p>
      <w:pPr>
        <w:ind w:left="1" w:right="-176" w:firstLine="447"/>
        <w:jc w:val="left"/>
        <w:spacing w:line="390" w:lineRule="exact"/>
        <w:widowControl/>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1.扣分项、加分项由后勤保障部进行相应记录。</w:t>
      </w:r>
      <w:r/>
    </w:p>
    <w:p>
      <w:pPr>
        <w:ind w:left="1" w:right="-176" w:firstLine="447"/>
        <w:jc w:val="left"/>
        <w:spacing w:line="390" w:lineRule="exact"/>
        <w:widowControl/>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2.本表一式两份，每个项目竣工审计，统计分值后由考核部门、被考核单位双方签字确认后留存。</w:t>
      </w:r>
      <w:r/>
    </w:p>
    <w:p>
      <w:pPr>
        <w:ind w:left="1" w:right="-176" w:firstLine="447"/>
        <w:jc w:val="left"/>
        <w:spacing w:line="390" w:lineRule="exact"/>
        <w:widowControl/>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3.被考核单位与医院结算相关费用时，以该考核分为依据。该考核分≥90分，则结算费用的100%;85≤考核分＜90分，每低1分，则结算费用扣除1％。80≤考核分＜85分，每低1分，则结算费用扣除2％。该考核分＜80分，视为不合格。</w:t>
      </w:r>
      <w:r/>
    </w:p>
    <w:p>
      <w:pPr>
        <w:ind w:left="1" w:right="-176" w:firstLine="447"/>
        <w:jc w:val="left"/>
        <w:spacing w:line="390" w:lineRule="exact"/>
        <w:widowControl/>
        <w:rPr>
          <w:rFonts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4.累计三次考核不合格，</w:t>
      </w:r>
      <w:r>
        <w:rPr>
          <w:rFonts w:hint="eastAsia" w:ascii="Times New Roman" w:hAnsi="Times New Roman"/>
          <w:color w:val="000000" w:themeColor="text1"/>
          <w:szCs w:val="21"/>
          <w:highlight w:val="none"/>
          <w:lang w:val="en-US" w:eastAsia="zh-CN"/>
          <w14:textFill>
            <w14:solidFill>
              <w14:schemeClr w14:val="tx1"/>
            </w14:solidFill>
          </w14:textFill>
        </w:rPr>
        <w:t xml:space="preserve">采购人</w:t>
      </w:r>
      <w:r>
        <w:rPr>
          <w:rFonts w:hint="eastAsia" w:ascii="Times New Roman" w:hAnsi="Times New Roman"/>
          <w:color w:val="000000" w:themeColor="text1"/>
          <w:szCs w:val="21"/>
          <w:highlight w:val="none"/>
          <w14:textFill>
            <w14:solidFill>
              <w14:schemeClr w14:val="tx1"/>
            </w14:solidFill>
          </w14:textFill>
        </w:rPr>
        <w:t xml:space="preserve">有权单方面解除合同。</w:t>
      </w:r>
      <w:r/>
    </w:p>
    <w:p>
      <w:pPr>
        <w:pStyle w:val="722"/>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right="-176" w:firstLine="422"/>
        <w:spacing w:line="390" w:lineRule="exact"/>
        <w:rPr>
          <w:rFonts w:ascii="Times New Roman" w:hAnsi="Times New Roman"/>
          <w:b/>
          <w:bCs/>
          <w:color w:val="000000" w:themeColor="text1"/>
          <w:szCs w:val="21"/>
          <w:highlight w:val="none"/>
          <w14:textFill>
            <w14:solidFill>
              <w14:schemeClr w14:val="tx1"/>
            </w14:solidFill>
          </w14:textFill>
        </w:rPr>
      </w:pPr>
      <w:r>
        <w:rPr>
          <w:rFonts w:ascii="Times New Roman" w:hAnsi="Times New Roman"/>
          <w:b/>
          <w:bCs/>
          <w:color w:val="000000" w:themeColor="text1"/>
          <w:szCs w:val="21"/>
          <w:highlight w:val="none"/>
          <w14:textFill>
            <w14:solidFill>
              <w14:schemeClr w14:val="tx1"/>
            </w14:solidFill>
          </w14:textFill>
        </w:rPr>
        <w:t xml:space="preserve">采购包6</w:t>
      </w:r>
      <w:r>
        <w:rPr>
          <w:rFonts w:ascii="Times New Roman" w:hAnsi="Times New Roman"/>
          <w:b/>
          <w:bCs/>
          <w:color w:val="000000" w:themeColor="text1"/>
          <w:szCs w:val="21"/>
          <w:highlight w:val="none"/>
          <w14:textFill>
            <w14:solidFill>
              <w14:schemeClr w14:val="tx1"/>
            </w14:solidFill>
          </w14:textFill>
        </w:rPr>
        <w:t xml:space="preserve">：</w:t>
      </w:r>
      <w:r>
        <w:rPr>
          <w:rFonts w:hint="eastAsia" w:ascii="Times New Roman" w:hAnsi="Times New Roman"/>
          <w:b/>
          <w:bCs/>
          <w:color w:val="000000" w:themeColor="text1"/>
          <w:szCs w:val="21"/>
          <w:highlight w:val="none"/>
          <w14:textFill>
            <w14:solidFill>
              <w14:schemeClr w14:val="tx1"/>
            </w14:solidFill>
          </w14:textFill>
        </w:rPr>
        <w:t xml:space="preserve">医院西楼医疗环境清洁消杀、垃圾运送服务</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（一）项目名称：医院西楼医疗环境清洁消杀、垃圾运送服务</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（二）服务期限：一年（2026年6月1日至2027年5月31日）</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（三）服务项目内容：</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1</w:t>
      </w:r>
      <w:r>
        <w:rPr>
          <w:rFonts w:hint="eastAsia" w:ascii="Times New Roman" w:hAnsi="Times New Roman"/>
          <w:color w:val="000000" w:themeColor="text1"/>
          <w:szCs w:val="21"/>
          <w:highlight w:val="none"/>
          <w:lang w:eastAsia="zh-CN"/>
          <w14:textFill>
            <w14:solidFill>
              <w14:schemeClr w14:val="tx1"/>
            </w14:solidFill>
          </w14:textFill>
        </w:rPr>
        <w:t xml:space="preserve">、</w:t>
      </w:r>
      <w:r>
        <w:rPr>
          <w:rFonts w:hint="eastAsia" w:ascii="Times New Roman" w:hAnsi="Times New Roman"/>
          <w:color w:val="000000" w:themeColor="text1"/>
          <w:szCs w:val="21"/>
          <w:highlight w:val="none"/>
          <w14:textFill>
            <w14:solidFill>
              <w14:schemeClr w14:val="tx1"/>
            </w14:solidFill>
          </w14:textFill>
        </w:rPr>
        <w:t xml:space="preserve">服务人员要求：</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lang w:eastAsia="zh-CN"/>
          <w14:textFill>
            <w14:solidFill>
              <w14:schemeClr w14:val="tx1"/>
            </w14:solidFill>
          </w14:textFill>
        </w:rPr>
        <w:t xml:space="preserve">清洁消杀</w:t>
      </w:r>
      <w:r>
        <w:rPr>
          <w:rFonts w:hint="eastAsia" w:ascii="Times New Roman" w:hAnsi="Times New Roman"/>
          <w:color w:val="000000" w:themeColor="text1"/>
          <w:szCs w:val="21"/>
          <w:highlight w:val="none"/>
          <w14:textFill>
            <w14:solidFill>
              <w14:schemeClr w14:val="tx1"/>
            </w14:solidFill>
          </w14:textFill>
        </w:rPr>
        <w:t xml:space="preserve">服务最低岗位数要求为：171岗位。其中</w:t>
      </w:r>
      <w:r>
        <w:rPr>
          <w:rFonts w:hint="eastAsia" w:ascii="Times New Roman" w:hAnsi="Times New Roman"/>
          <w:color w:val="000000" w:themeColor="text1"/>
          <w:szCs w:val="21"/>
          <w:highlight w:val="none"/>
          <w:lang w:eastAsia="zh-CN"/>
          <w14:textFill>
            <w14:solidFill>
              <w14:schemeClr w14:val="tx1"/>
            </w14:solidFill>
          </w14:textFill>
        </w:rPr>
        <w:t xml:space="preserve">清洁消杀</w:t>
      </w:r>
      <w:r>
        <w:rPr>
          <w:rFonts w:hint="eastAsia" w:ascii="Times New Roman" w:hAnsi="Times New Roman"/>
          <w:color w:val="000000" w:themeColor="text1"/>
          <w:szCs w:val="21"/>
          <w:highlight w:val="none"/>
          <w14:textFill>
            <w14:solidFill>
              <w14:schemeClr w14:val="tx1"/>
            </w14:solidFill>
          </w14:textFill>
        </w:rPr>
        <w:t xml:space="preserve">不低于72岗位、专项12岗位、外围5岗位，医辅不低于32岗位、运送不低于45岗位、项目经理及管理人员数量不少于5人。所有人员持健康证上岗，详细岗位配置须在投标文件中列明。</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服务方配置人员年龄结构：男性年龄不高于63周岁，其中男性60周岁以下占比不得低于40%；女性年龄不高于59周岁，其中女性55周岁以下占比不得低于40%。手术室及ICU、120急救岗位人员年龄男性不得超过60周岁，女性不得</w:t>
      </w:r>
      <w:r>
        <w:rPr>
          <w:rFonts w:hint="eastAsia" w:ascii="Times New Roman" w:hAnsi="Times New Roman"/>
          <w:color w:val="000000" w:themeColor="text1"/>
          <w:szCs w:val="21"/>
          <w:highlight w:val="none"/>
          <w:lang w:eastAsia="zh-CN"/>
          <w14:textFill>
            <w14:solidFill>
              <w14:schemeClr w14:val="tx1"/>
            </w14:solidFill>
          </w14:textFill>
        </w:rPr>
        <w:t xml:space="preserve">超过</w:t>
      </w:r>
      <w:r>
        <w:rPr>
          <w:rFonts w:hint="eastAsia" w:ascii="Times New Roman" w:hAnsi="Times New Roman"/>
          <w:color w:val="000000" w:themeColor="text1"/>
          <w:szCs w:val="21"/>
          <w:highlight w:val="none"/>
          <w14:textFill>
            <w14:solidFill>
              <w14:schemeClr w14:val="tx1"/>
            </w14:solidFill>
          </w14:textFill>
        </w:rPr>
        <w:t xml:space="preserve">55周岁。</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服务方配置人员要求：项目经理须具备3年以上医院物业项目管理经验和相应证书，经院方认可后上岗。其他管理岗位须具备相关从业管理经验，所有岗位须持健康证上岗。</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lang w:val="en-US" w:eastAsia="zh-CN"/>
          <w14:textFill>
            <w14:solidFill>
              <w14:schemeClr w14:val="tx1"/>
            </w14:solidFill>
          </w14:textFill>
        </w:rPr>
        <w:t xml:space="preserve">2</w:t>
      </w:r>
      <w:r>
        <w:rPr>
          <w:rFonts w:hint="eastAsia" w:ascii="Times New Roman" w:hAnsi="Times New Roman"/>
          <w:color w:val="000000" w:themeColor="text1"/>
          <w:szCs w:val="21"/>
          <w:highlight w:val="none"/>
          <w:lang w:eastAsia="zh-CN"/>
          <w14:textFill>
            <w14:solidFill>
              <w14:schemeClr w14:val="tx1"/>
            </w14:solidFill>
          </w14:textFill>
        </w:rPr>
        <w:t xml:space="preserve">、</w:t>
      </w:r>
      <w:r>
        <w:rPr>
          <w:rFonts w:hint="eastAsia" w:ascii="Times New Roman" w:hAnsi="Times New Roman"/>
          <w:color w:val="000000" w:themeColor="text1"/>
          <w:szCs w:val="21"/>
          <w:highlight w:val="none"/>
          <w14:textFill>
            <w14:solidFill>
              <w14:schemeClr w14:val="tx1"/>
            </w14:solidFill>
          </w14:textFill>
        </w:rPr>
        <w:t xml:space="preserve">岗位分配明细：</w:t>
      </w:r>
      <w:r/>
    </w:p>
    <w:tbl>
      <w:tblPr>
        <w:tblStyle w:val="721"/>
        <w:tblW w:w="9058" w:type="dxa"/>
        <w:jc w:val="center"/>
        <w:tblLayout w:type="autofit"/>
        <w:tblCellMar>
          <w:left w:w="108" w:type="dxa"/>
          <w:top w:w="0" w:type="dxa"/>
          <w:right w:w="108" w:type="dxa"/>
          <w:bottom w:w="0" w:type="dxa"/>
        </w:tblCellMar>
        <w:tblLook w:val="04A0" w:firstRow="1" w:lastRow="0" w:firstColumn="1" w:lastColumn="0" w:noHBand="0" w:noVBand="1"/>
      </w:tblPr>
      <w:tblGrid>
        <w:gridCol w:w="695"/>
        <w:gridCol w:w="2950"/>
        <w:gridCol w:w="487"/>
        <w:gridCol w:w="427"/>
        <w:gridCol w:w="427"/>
        <w:gridCol w:w="427"/>
        <w:gridCol w:w="699"/>
        <w:gridCol w:w="2946"/>
      </w:tblGrid>
      <w:tr>
        <w:trPr>
          <w:jc w:val="center"/>
          <w:trHeight w:val="286"/>
        </w:trPr>
        <w:tc>
          <w:tcPr>
            <w:shd w:val="clear" w:color="auto" w:fill="auto"/>
            <w:tcBorders>
              <w:top w:val="single" w:color="auto" w:sz="4" w:space="0"/>
              <w:left w:val="single" w:color="auto" w:sz="4" w:space="0"/>
              <w:bottom w:val="single" w:color="auto" w:sz="4" w:space="0"/>
              <w:right w:val="single" w:color="auto" w:sz="4" w:space="0"/>
            </w:tcBorders>
            <w:tcW w:w="697" w:type="dxa"/>
            <w:vAlign w:val="center"/>
            <w:vMerge w:val="restart"/>
            <w:textDirection w:val="lrTb"/>
            <w:noWrap w:val="false"/>
          </w:tcPr>
          <w:p>
            <w:pPr>
              <w:jc w:val="center"/>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楼层</w:t>
            </w:r>
            <w:r/>
          </w:p>
        </w:tc>
        <w:tc>
          <w:tcPr>
            <w:shd w:val="clear" w:color="auto" w:fill="auto"/>
            <w:tcBorders>
              <w:top w:val="single" w:color="auto" w:sz="4" w:space="0"/>
              <w:left w:val="single" w:color="auto" w:sz="4" w:space="0"/>
              <w:bottom w:val="single" w:color="auto" w:sz="4" w:space="0"/>
              <w:right w:val="single" w:color="auto" w:sz="4" w:space="0"/>
            </w:tcBorders>
            <w:tcW w:w="2985" w:type="dxa"/>
            <w:vAlign w:val="center"/>
            <w:vMerge w:val="restart"/>
            <w:textDirection w:val="lrTb"/>
            <w:noWrap w:val="false"/>
          </w:tcPr>
          <w:p>
            <w:pPr>
              <w:jc w:val="center"/>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区域岗位</w:t>
            </w:r>
            <w:r/>
          </w:p>
        </w:tc>
        <w:tc>
          <w:tcPr>
            <w:gridSpan w:val="5"/>
            <w:shd w:val="clear" w:color="auto" w:fill="auto"/>
            <w:tcBorders>
              <w:top w:val="single" w:color="auto" w:sz="4" w:space="0"/>
              <w:left w:val="none" w:color="000000" w:sz="4" w:space="0"/>
              <w:bottom w:val="single" w:color="auto" w:sz="4" w:space="0"/>
              <w:right w:val="single" w:color="auto" w:sz="4" w:space="0"/>
            </w:tcBorders>
            <w:tcW w:w="240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color w:val="000000" w:themeColor="text1"/>
                <w:szCs w:val="21"/>
                <w:highlight w:val="none"/>
                <w:lang w:eastAsia="zh-CN"/>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日常</w:t>
            </w:r>
            <w:r>
              <w:rPr>
                <w:rFonts w:hint="eastAsia" w:ascii="宋体" w:hAnsi="宋体" w:cs="宋体"/>
                <w:b/>
                <w:bCs/>
                <w:color w:val="000000" w:themeColor="text1"/>
                <w:szCs w:val="21"/>
                <w:highlight w:val="none"/>
                <w:lang w:eastAsia="zh-CN"/>
                <w14:textFill>
                  <w14:solidFill>
                    <w14:schemeClr w14:val="tx1"/>
                  </w14:solidFill>
                </w14:textFill>
              </w:rPr>
              <w:t xml:space="preserve">清洁消杀</w:t>
            </w:r>
            <w:r/>
          </w:p>
        </w:tc>
        <w:tc>
          <w:tcPr>
            <w:shd w:val="clear" w:color="auto" w:fill="auto"/>
            <w:tcBorders>
              <w:top w:val="single" w:color="auto" w:sz="4" w:space="0"/>
              <w:left w:val="single" w:color="auto" w:sz="4" w:space="0"/>
              <w:bottom w:val="single" w:color="auto" w:sz="4" w:space="0"/>
              <w:right w:val="single" w:color="auto" w:sz="4" w:space="0"/>
            </w:tcBorders>
            <w:tcW w:w="2970" w:type="dxa"/>
            <w:vAlign w:val="center"/>
            <w:vMerge w:val="restart"/>
            <w:textDirection w:val="lrTb"/>
            <w:noWrap w:val="false"/>
          </w:tcPr>
          <w:p>
            <w:pPr>
              <w:jc w:val="center"/>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备注</w:t>
            </w:r>
            <w:r/>
          </w:p>
        </w:tc>
      </w:tr>
      <w:tr>
        <w:trPr>
          <w:jc w:val="center"/>
          <w:trHeight w:val="286"/>
        </w:trPr>
        <w:tc>
          <w:tcPr>
            <w:shd w:val="clear" w:color="auto" w:fill="auto"/>
            <w:tcBorders>
              <w:top w:val="single" w:color="auto"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2985" w:type="dxa"/>
            <w:vAlign w:val="center"/>
            <w:vMerge w:val="continue"/>
            <w:textDirection w:val="lrTb"/>
            <w:noWrap w:val="false"/>
          </w:tcPr>
          <w:p>
            <w:pPr>
              <w:jc w:val="left"/>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早</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日</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中</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夜</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两头</w:t>
            </w:r>
            <w:r/>
          </w:p>
        </w:tc>
        <w:tc>
          <w:tcPr>
            <w:shd w:val="clear" w:color="auto" w:fill="auto"/>
            <w:tcBorders>
              <w:top w:val="single" w:color="auto" w:sz="4" w:space="0"/>
              <w:left w:val="single" w:color="auto" w:sz="4" w:space="0"/>
              <w:bottom w:val="single" w:color="auto"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-2F</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车库、库房、水泵房、太平间</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restart"/>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早班：06:00~14:00</w:t>
            </w:r>
            <w:r/>
          </w:p>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日班：07:00~16:00</w:t>
            </w:r>
            <w:r/>
          </w:p>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中班：14:00~22:00</w:t>
            </w:r>
            <w:r/>
          </w:p>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夜班：22:00~06:00</w:t>
            </w:r>
            <w:r/>
          </w:p>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两头：07:00~17:00</w:t>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-1F</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车库、 供应室</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vMerge w:val="restart"/>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1F</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中西药房</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住院大厅、住院部</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放射影像科</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公共区域和卫生间</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骨伤科门诊、骨伤科专家门诊</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骨科外治中心</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儿科</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门诊大厅</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vMerge w:val="restart"/>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2F</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生殖医学科、内科专家门诊</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内科普通门诊、老专家门诊</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病理科、心电图</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B超室</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公共区域、公共卫生间</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vMerge w:val="restart"/>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3F</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皮肤科、五官科</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口腔科</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眼科、外科</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妇产科</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治未病中心、心脑血管诊疗中心</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腔镜中心</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公共区域、公共卫生间</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vMerge w:val="restart"/>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4F</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名医工作室、针灸科</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推拿科、理疗科</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吴门医派传承工作室</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公共区域、公共卫生间</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名医馆、图书馆、病案室</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5F</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手术室外公共区域、天台吸烟点</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1F</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住院大厅、公共卫生间</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2F</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预计新增科室</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vMerge w:val="restart"/>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3F</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病区</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产房</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4F</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5F</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病区</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6F</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盆底治疗</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7F</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病区</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8F</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病区</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9F</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病区</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10F</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病区</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11F</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病区</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12F</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病区</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13F</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病区</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14F</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病区</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15F</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病区</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16F</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病区</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17F</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病区</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18F</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病区</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19F</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病区</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20F</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病区</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21F</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会场、空楼层公共区域</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vMerge w:val="restart"/>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985" w:type="dxa"/>
            <w:vAlign w:val="center"/>
            <w:vMerge w:val="restart"/>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小计</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34</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0</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0</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none" w:color="000000" w:sz="4" w:space="0"/>
              <w:left w:val="single" w:color="auto" w:sz="4" w:space="0"/>
              <w:bottom w:val="single" w:color="auto" w:sz="4" w:space="0"/>
              <w:right w:val="single" w:color="auto" w:sz="4" w:space="0"/>
            </w:tcBorders>
            <w:tcW w:w="2985"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gridSpan w:val="5"/>
            <w:shd w:val="clear" w:color="auto" w:fill="auto"/>
            <w:tcBorders>
              <w:top w:val="single" w:color="auto" w:sz="4" w:space="0"/>
              <w:left w:val="none" w:color="000000" w:sz="4" w:space="0"/>
              <w:bottom w:val="single" w:color="auto" w:sz="4" w:space="0"/>
              <w:right w:val="single" w:color="auto" w:sz="4" w:space="0"/>
            </w:tcBorders>
            <w:tcW w:w="240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72</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center"/>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区域岗位</w:t>
            </w:r>
            <w:r/>
          </w:p>
        </w:tc>
        <w:tc>
          <w:tcPr>
            <w:gridSpan w:val="5"/>
            <w:shd w:val="clear" w:color="auto" w:fill="auto"/>
            <w:tcBorders>
              <w:top w:val="single" w:color="auto" w:sz="4" w:space="0"/>
              <w:left w:val="none" w:color="000000" w:sz="4" w:space="0"/>
              <w:bottom w:val="single" w:color="auto" w:sz="4" w:space="0"/>
              <w:right w:val="single" w:color="auto" w:sz="4" w:space="0"/>
            </w:tcBorders>
            <w:tcW w:w="240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color w:val="000000" w:themeColor="text1"/>
                <w:szCs w:val="21"/>
                <w:highlight w:val="none"/>
                <w:lang w:eastAsia="zh-CN"/>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专项</w:t>
            </w:r>
            <w:r>
              <w:rPr>
                <w:rFonts w:hint="eastAsia" w:ascii="宋体" w:hAnsi="宋体" w:cs="宋体"/>
                <w:b/>
                <w:bCs/>
                <w:color w:val="000000" w:themeColor="text1"/>
                <w:szCs w:val="21"/>
                <w:highlight w:val="none"/>
                <w:lang w:eastAsia="zh-CN"/>
                <w14:textFill>
                  <w14:solidFill>
                    <w14:schemeClr w14:val="tx1"/>
                  </w14:solidFill>
                </w14:textFill>
              </w:rPr>
              <w:t xml:space="preserve">清洁消杀</w:t>
            </w:r>
            <w:r/>
          </w:p>
        </w:tc>
        <w:tc>
          <w:tcPr>
            <w:shd w:val="clear" w:color="auto" w:fill="auto"/>
            <w:tcBorders>
              <w:top w:val="none" w:color="000000" w:sz="4" w:space="0"/>
              <w:left w:val="none" w:color="000000" w:sz="4" w:space="0"/>
              <w:bottom w:val="single" w:color="auto" w:sz="4" w:space="0"/>
              <w:right w:val="single" w:color="auto" w:sz="4" w:space="0"/>
            </w:tcBorders>
            <w:tcW w:w="2970" w:type="dxa"/>
            <w:vAlign w:val="center"/>
            <w:textDirection w:val="lrTb"/>
            <w:noWrap w:val="false"/>
          </w:tcPr>
          <w:p>
            <w:pPr>
              <w:jc w:val="center"/>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备注</w:t>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消防通道/楼梯</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restart"/>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早班：06:00~14:00</w:t>
            </w:r>
            <w:r/>
          </w:p>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日班：08:00~16:00</w:t>
            </w:r>
            <w:r/>
          </w:p>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中班：14:00~22:00</w:t>
            </w:r>
            <w:r/>
          </w:p>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夜班：22:00~06:00</w:t>
            </w:r>
            <w:r/>
          </w:p>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两头：07:00~17:00</w:t>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所有区域玻璃清洗</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所有电梯、扶手及不锈钢抛光</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所有区域空调风口清洁</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地净中心</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洗地专项</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医废垃圾收集</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盐水瓶收集</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生活垃圾暂存地、医废暂存地</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高架停车场、花园</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外围路面清扫</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vMerge w:val="restart"/>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985" w:type="dxa"/>
            <w:vAlign w:val="center"/>
            <w:vMerge w:val="restart"/>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小计</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none" w:color="000000" w:sz="4" w:space="0"/>
              <w:left w:val="single" w:color="auto" w:sz="4" w:space="0"/>
              <w:bottom w:val="single" w:color="auto" w:sz="4" w:space="0"/>
              <w:right w:val="single" w:color="auto" w:sz="4" w:space="0"/>
            </w:tcBorders>
            <w:tcW w:w="2985"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gridSpan w:val="5"/>
            <w:shd w:val="clear" w:color="auto" w:fill="auto"/>
            <w:tcBorders>
              <w:top w:val="single" w:color="auto" w:sz="4" w:space="0"/>
              <w:left w:val="none" w:color="000000" w:sz="4" w:space="0"/>
              <w:bottom w:val="single" w:color="auto" w:sz="4" w:space="0"/>
              <w:right w:val="single" w:color="auto" w:sz="4" w:space="0"/>
            </w:tcBorders>
            <w:tcW w:w="240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gridSpan w:val="2"/>
            <w:shd w:val="clear" w:color="auto" w:fill="auto"/>
            <w:tcBorders>
              <w:top w:val="single" w:color="auto" w:sz="4" w:space="0"/>
              <w:left w:val="single" w:color="auto" w:sz="4" w:space="0"/>
              <w:bottom w:val="single" w:color="auto" w:sz="4" w:space="0"/>
              <w:right w:val="single" w:color="auto" w:sz="4" w:space="0"/>
            </w:tcBorders>
            <w:tcW w:w="3682" w:type="dxa"/>
            <w:vAlign w:val="center"/>
            <w:textDirection w:val="lrTb"/>
            <w:noWrap w:val="false"/>
          </w:tcPr>
          <w:p>
            <w:pPr>
              <w:jc w:val="center"/>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eastAsia="zh-CN"/>
                <w14:textFill>
                  <w14:solidFill>
                    <w14:schemeClr w14:val="tx1"/>
                  </w14:solidFill>
                </w14:textFill>
              </w:rPr>
              <w:t xml:space="preserve">清洁消杀</w:t>
            </w:r>
            <w:r>
              <w:rPr>
                <w:rFonts w:hint="eastAsia" w:ascii="宋体" w:hAnsi="宋体" w:cs="宋体"/>
                <w:b/>
                <w:bCs/>
                <w:color w:val="000000" w:themeColor="text1"/>
                <w:szCs w:val="21"/>
                <w:highlight w:val="none"/>
                <w14:textFill>
                  <w14:solidFill>
                    <w14:schemeClr w14:val="tx1"/>
                  </w14:solidFill>
                </w14:textFill>
              </w:rPr>
              <w:t xml:space="preserve">岗位总数</w:t>
            </w:r>
            <w:r/>
          </w:p>
        </w:tc>
        <w:tc>
          <w:tcPr>
            <w:gridSpan w:val="5"/>
            <w:shd w:val="clear" w:color="auto" w:fill="auto"/>
            <w:tcBorders>
              <w:top w:val="single" w:color="auto" w:sz="4" w:space="0"/>
              <w:left w:val="none" w:color="000000" w:sz="4" w:space="0"/>
              <w:bottom w:val="single" w:color="auto" w:sz="4" w:space="0"/>
              <w:right w:val="single" w:color="auto" w:sz="4" w:space="0"/>
            </w:tcBorders>
            <w:tcW w:w="2406" w:type="dxa"/>
            <w:vAlign w:val="center"/>
            <w:textDirection w:val="lrTb"/>
            <w:noWrap w:val="false"/>
          </w:tcPr>
          <w:p>
            <w:pPr>
              <w:jc w:val="center"/>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89</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vMerge w:val="restart"/>
            <w:textDirection w:val="lrTb"/>
            <w:noWrap w:val="false"/>
          </w:tcPr>
          <w:p>
            <w:pPr>
              <w:jc w:val="center"/>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楼层</w:t>
            </w:r>
            <w:r/>
          </w:p>
        </w:tc>
        <w:tc>
          <w:tcPr>
            <w:shd w:val="clear" w:color="auto" w:fill="auto"/>
            <w:tcBorders>
              <w:top w:val="none" w:color="000000" w:sz="4" w:space="0"/>
              <w:left w:val="single" w:color="auto" w:sz="4" w:space="0"/>
              <w:bottom w:val="single" w:color="auto" w:sz="4" w:space="0"/>
              <w:right w:val="single" w:color="auto" w:sz="4" w:space="0"/>
            </w:tcBorders>
            <w:tcW w:w="2985" w:type="dxa"/>
            <w:vAlign w:val="center"/>
            <w:vMerge w:val="restart"/>
            <w:textDirection w:val="lrTb"/>
            <w:noWrap w:val="false"/>
          </w:tcPr>
          <w:p>
            <w:pPr>
              <w:jc w:val="center"/>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区域岗位</w:t>
            </w:r>
            <w:r/>
          </w:p>
        </w:tc>
        <w:tc>
          <w:tcPr>
            <w:gridSpan w:val="5"/>
            <w:shd w:val="clear" w:color="auto" w:fill="auto"/>
            <w:tcBorders>
              <w:top w:val="single" w:color="auto" w:sz="4" w:space="0"/>
              <w:left w:val="none" w:color="000000" w:sz="4" w:space="0"/>
              <w:bottom w:val="single" w:color="auto" w:sz="4" w:space="0"/>
              <w:right w:val="single" w:color="auto" w:sz="4" w:space="0"/>
            </w:tcBorders>
            <w:tcW w:w="2406" w:type="dxa"/>
            <w:vAlign w:val="center"/>
            <w:textDirection w:val="lrTb"/>
            <w:noWrap w:val="false"/>
          </w:tcPr>
          <w:p>
            <w:pPr>
              <w:jc w:val="center"/>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运送</w:t>
            </w:r>
            <w:r/>
          </w:p>
        </w:tc>
        <w:tc>
          <w:tcPr>
            <w:shd w:val="clear" w:color="auto" w:fill="auto"/>
            <w:tcBorders>
              <w:top w:val="none" w:color="000000" w:sz="4" w:space="0"/>
              <w:left w:val="single" w:color="auto" w:sz="4" w:space="0"/>
              <w:bottom w:val="single" w:color="auto" w:sz="4" w:space="0"/>
              <w:right w:val="single" w:color="auto" w:sz="4" w:space="0"/>
            </w:tcBorders>
            <w:tcW w:w="2970" w:type="dxa"/>
            <w:vAlign w:val="center"/>
            <w:vMerge w:val="restart"/>
            <w:textDirection w:val="lrTb"/>
            <w:noWrap w:val="false"/>
          </w:tcPr>
          <w:p>
            <w:pPr>
              <w:jc w:val="center"/>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备注</w:t>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tc>
        <w:tc>
          <w:tcPr>
            <w:shd w:val="clear" w:color="auto" w:fill="auto"/>
            <w:tcBorders>
              <w:top w:val="none" w:color="000000" w:sz="4" w:space="0"/>
              <w:left w:val="single" w:color="auto" w:sz="4" w:space="0"/>
              <w:bottom w:val="single" w:color="auto" w:sz="4" w:space="0"/>
              <w:right w:val="single" w:color="auto" w:sz="4" w:space="0"/>
            </w:tcBorders>
            <w:tcW w:w="2985" w:type="dxa"/>
            <w:vAlign w:val="center"/>
            <w:vMerge w:val="continue"/>
            <w:textDirection w:val="lrTb"/>
            <w:noWrap w:val="false"/>
          </w:tcPr>
          <w:p>
            <w:pPr>
              <w:jc w:val="left"/>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早</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日</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中</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夜</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两头</w:t>
            </w:r>
            <w:r/>
          </w:p>
        </w:tc>
        <w:tc>
          <w:tcPr>
            <w:shd w:val="clear" w:color="auto" w:fill="auto"/>
            <w:tcBorders>
              <w:top w:val="none" w:color="000000" w:sz="4" w:space="0"/>
              <w:left w:val="single" w:color="auto" w:sz="4" w:space="0"/>
              <w:bottom w:val="single" w:color="auto"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中心调度</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restart"/>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早班：06:00~14:00</w:t>
            </w:r>
            <w:r/>
          </w:p>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日班：08:00~16:00</w:t>
            </w:r>
            <w:r/>
          </w:p>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中班：14:00~22:00</w:t>
            </w:r>
            <w:r/>
          </w:p>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夜班：22:00~06:00</w:t>
            </w:r>
            <w:r/>
          </w:p>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两头：07:00~17:00</w:t>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即时运送</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循环运送</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送检</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　</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领货（消耗品）</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静配中心、中心药房</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中夜班运送</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120担架工</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vMerge w:val="restart"/>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985" w:type="dxa"/>
            <w:vAlign w:val="center"/>
            <w:vMerge w:val="restart"/>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小计</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none" w:color="000000" w:sz="4" w:space="0"/>
              <w:left w:val="single" w:color="auto" w:sz="4" w:space="0"/>
              <w:bottom w:val="single" w:color="auto" w:sz="4" w:space="0"/>
              <w:right w:val="single" w:color="auto" w:sz="4" w:space="0"/>
            </w:tcBorders>
            <w:tcW w:w="2985"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gridSpan w:val="5"/>
            <w:shd w:val="clear" w:color="auto" w:fill="auto"/>
            <w:tcBorders>
              <w:top w:val="single" w:color="auto" w:sz="4" w:space="0"/>
              <w:left w:val="none" w:color="000000" w:sz="4" w:space="0"/>
              <w:bottom w:val="single" w:color="auto" w:sz="4" w:space="0"/>
              <w:right w:val="single" w:color="auto" w:sz="4" w:space="0"/>
            </w:tcBorders>
            <w:tcW w:w="240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45</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gridSpan w:val="2"/>
            <w:shd w:val="clear" w:color="auto" w:fill="auto"/>
            <w:tcBorders>
              <w:top w:val="single" w:color="auto" w:sz="4" w:space="0"/>
              <w:left w:val="single" w:color="auto" w:sz="4" w:space="0"/>
              <w:bottom w:val="single" w:color="auto" w:sz="4" w:space="0"/>
              <w:right w:val="single" w:color="auto" w:sz="4" w:space="0"/>
            </w:tcBorders>
            <w:tcW w:w="3682" w:type="dxa"/>
            <w:vAlign w:val="center"/>
            <w:textDirection w:val="lrTb"/>
            <w:noWrap w:val="false"/>
          </w:tcPr>
          <w:p>
            <w:pPr>
              <w:jc w:val="center"/>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运送岗位总人数</w:t>
            </w:r>
            <w:r/>
          </w:p>
        </w:tc>
        <w:tc>
          <w:tcPr>
            <w:gridSpan w:val="5"/>
            <w:shd w:val="clear" w:color="auto" w:fill="auto"/>
            <w:tcBorders>
              <w:top w:val="single" w:color="auto" w:sz="4" w:space="0"/>
              <w:left w:val="none" w:color="000000" w:sz="4" w:space="0"/>
              <w:bottom w:val="single" w:color="auto" w:sz="4" w:space="0"/>
              <w:right w:val="single" w:color="auto" w:sz="4" w:space="0"/>
            </w:tcBorders>
            <w:tcW w:w="2406" w:type="dxa"/>
            <w:vAlign w:val="center"/>
            <w:textDirection w:val="lrTb"/>
            <w:noWrap w:val="false"/>
          </w:tcPr>
          <w:p>
            <w:pPr>
              <w:jc w:val="center"/>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45</w:t>
            </w:r>
            <w:r/>
          </w:p>
        </w:tc>
        <w:tc>
          <w:tcPr>
            <w:shd w:val="clear" w:color="auto" w:fill="auto"/>
            <w:tcBorders>
              <w:top w:val="none" w:color="000000" w:sz="4" w:space="0"/>
              <w:left w:val="single" w:color="auto" w:sz="4" w:space="0"/>
              <w:bottom w:val="single" w:color="000000"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vMerge w:val="restart"/>
            <w:textDirection w:val="lrTb"/>
            <w:noWrap w:val="false"/>
          </w:tcPr>
          <w:p>
            <w:pPr>
              <w:jc w:val="center"/>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楼层</w:t>
            </w:r>
            <w:r/>
          </w:p>
        </w:tc>
        <w:tc>
          <w:tcPr>
            <w:shd w:val="clear" w:color="auto" w:fill="auto"/>
            <w:tcBorders>
              <w:top w:val="none" w:color="000000" w:sz="4" w:space="0"/>
              <w:left w:val="single" w:color="auto" w:sz="4" w:space="0"/>
              <w:bottom w:val="single" w:color="auto" w:sz="4" w:space="0"/>
              <w:right w:val="single" w:color="auto" w:sz="4" w:space="0"/>
            </w:tcBorders>
            <w:tcW w:w="2985" w:type="dxa"/>
            <w:vAlign w:val="center"/>
            <w:vMerge w:val="restart"/>
            <w:textDirection w:val="lrTb"/>
            <w:noWrap w:val="false"/>
          </w:tcPr>
          <w:p>
            <w:pPr>
              <w:jc w:val="center"/>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区域岗位</w:t>
            </w:r>
            <w:r/>
          </w:p>
        </w:tc>
        <w:tc>
          <w:tcPr>
            <w:gridSpan w:val="5"/>
            <w:shd w:val="clear" w:color="auto" w:fill="auto"/>
            <w:tcBorders>
              <w:top w:val="single" w:color="auto" w:sz="4" w:space="0"/>
              <w:left w:val="none" w:color="000000" w:sz="4" w:space="0"/>
              <w:bottom w:val="single" w:color="auto" w:sz="4" w:space="0"/>
              <w:right w:val="single" w:color="auto" w:sz="4" w:space="0"/>
            </w:tcBorders>
            <w:tcW w:w="2406" w:type="dxa"/>
            <w:vAlign w:val="center"/>
            <w:textDirection w:val="lrTb"/>
            <w:noWrap w:val="false"/>
          </w:tcPr>
          <w:p>
            <w:pPr>
              <w:jc w:val="center"/>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医辅服务</w:t>
            </w:r>
            <w:r/>
          </w:p>
        </w:tc>
        <w:tc>
          <w:tcPr>
            <w:shd w:val="clear" w:color="auto" w:fill="auto"/>
            <w:tcBorders>
              <w:top w:val="none" w:color="000000" w:sz="4" w:space="0"/>
              <w:left w:val="single" w:color="auto" w:sz="4" w:space="0"/>
              <w:bottom w:val="single" w:color="auto" w:sz="4" w:space="0"/>
              <w:right w:val="single" w:color="auto" w:sz="4" w:space="0"/>
            </w:tcBorders>
            <w:tcW w:w="2970" w:type="dxa"/>
            <w:vAlign w:val="center"/>
            <w:vMerge w:val="restart"/>
            <w:textDirection w:val="lrTb"/>
            <w:noWrap w:val="false"/>
          </w:tcPr>
          <w:p>
            <w:pPr>
              <w:jc w:val="center"/>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备注</w:t>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tc>
        <w:tc>
          <w:tcPr>
            <w:shd w:val="clear" w:color="auto" w:fill="auto"/>
            <w:tcBorders>
              <w:top w:val="none" w:color="000000" w:sz="4" w:space="0"/>
              <w:left w:val="single" w:color="auto" w:sz="4" w:space="0"/>
              <w:bottom w:val="single" w:color="auto" w:sz="4" w:space="0"/>
              <w:right w:val="single" w:color="auto" w:sz="4" w:space="0"/>
            </w:tcBorders>
            <w:tcW w:w="2985" w:type="dxa"/>
            <w:vAlign w:val="center"/>
            <w:vMerge w:val="continue"/>
            <w:textDirection w:val="lrTb"/>
            <w:noWrap w:val="false"/>
          </w:tcPr>
          <w:p>
            <w:pPr>
              <w:jc w:val="left"/>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早</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日</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中</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夜</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两头</w:t>
            </w:r>
            <w:r/>
          </w:p>
        </w:tc>
        <w:tc>
          <w:tcPr>
            <w:shd w:val="clear" w:color="auto" w:fill="auto"/>
            <w:tcBorders>
              <w:top w:val="none" w:color="000000" w:sz="4" w:space="0"/>
              <w:left w:val="single" w:color="auto" w:sz="4" w:space="0"/>
              <w:bottom w:val="single" w:color="auto"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手术室</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970" w:type="dxa"/>
            <w:vAlign w:val="center"/>
            <w:vMerge w:val="restart"/>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早班：06:00~18:00</w:t>
            </w:r>
            <w:r/>
          </w:p>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日班：07:00~19:00</w:t>
            </w:r>
            <w:r/>
          </w:p>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中班：11:00~23:00</w:t>
            </w:r>
            <w:r/>
          </w:p>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夜班：19:00~07:00</w:t>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ICU</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供应室</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检验科</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门诊手术室</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vMerge w:val="restart"/>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985" w:type="dxa"/>
            <w:vAlign w:val="center"/>
            <w:vMerge w:val="restart"/>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小计</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Borders>
              <w:top w:val="none" w:color="000000" w:sz="4" w:space="0"/>
              <w:left w:val="single" w:color="auto" w:sz="4" w:space="0"/>
              <w:bottom w:val="single" w:color="auto" w:sz="4" w:space="0"/>
              <w:right w:val="single" w:color="auto" w:sz="4" w:space="0"/>
            </w:tcBorders>
            <w:tcW w:w="2985"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gridSpan w:val="5"/>
            <w:shd w:val="clear" w:color="auto" w:fill="auto"/>
            <w:tcBorders>
              <w:top w:val="single" w:color="auto" w:sz="4" w:space="0"/>
              <w:left w:val="none" w:color="000000" w:sz="4" w:space="0"/>
              <w:bottom w:val="single" w:color="auto" w:sz="4" w:space="0"/>
              <w:right w:val="single" w:color="auto" w:sz="4" w:space="0"/>
            </w:tcBorders>
            <w:tcW w:w="240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32</w:t>
            </w:r>
            <w:r/>
          </w:p>
        </w:tc>
        <w:tc>
          <w:tcPr>
            <w:shd w:val="clear" w:color="auto" w:fill="auto"/>
            <w:tcBorders>
              <w:top w:val="none" w:color="000000" w:sz="4" w:space="0"/>
              <w:left w:val="single" w:color="auto" w:sz="4" w:space="0"/>
              <w:bottom w:val="single" w:color="auto"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gridSpan w:val="2"/>
            <w:shd w:val="clear" w:color="auto" w:fill="auto"/>
            <w:tcBorders>
              <w:top w:val="single" w:color="auto" w:sz="4" w:space="0"/>
              <w:left w:val="single" w:color="auto" w:sz="4" w:space="0"/>
              <w:bottom w:val="single" w:color="auto" w:sz="4" w:space="0"/>
              <w:right w:val="single" w:color="auto" w:sz="4" w:space="0"/>
            </w:tcBorders>
            <w:tcW w:w="3682" w:type="dxa"/>
            <w:vAlign w:val="center"/>
            <w:textDirection w:val="lrTb"/>
            <w:noWrap w:val="false"/>
          </w:tcPr>
          <w:p>
            <w:pPr>
              <w:jc w:val="center"/>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医辅岗位总数</w:t>
            </w:r>
            <w:r/>
          </w:p>
        </w:tc>
        <w:tc>
          <w:tcPr>
            <w:gridSpan w:val="5"/>
            <w:shd w:val="clear" w:color="auto" w:fill="auto"/>
            <w:tcBorders>
              <w:top w:val="single" w:color="auto" w:sz="4" w:space="0"/>
              <w:left w:val="none" w:color="000000" w:sz="4" w:space="0"/>
              <w:bottom w:val="single" w:color="auto" w:sz="4" w:space="0"/>
              <w:right w:val="single" w:color="auto" w:sz="4" w:space="0"/>
            </w:tcBorders>
            <w:tcW w:w="2406" w:type="dxa"/>
            <w:vAlign w:val="center"/>
            <w:textDirection w:val="lrTb"/>
            <w:noWrap w:val="false"/>
          </w:tcPr>
          <w:p>
            <w:pPr>
              <w:jc w:val="center"/>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32</w:t>
            </w:r>
            <w:r/>
          </w:p>
        </w:tc>
        <w:tc>
          <w:tcPr>
            <w:shd w:val="clear" w:color="auto" w:fill="auto"/>
            <w:tcBorders>
              <w:top w:val="none" w:color="000000" w:sz="4" w:space="0"/>
              <w:left w:val="single" w:color="auto" w:sz="4" w:space="0"/>
              <w:bottom w:val="single" w:color="auto"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vMerge w:val="restart"/>
            <w:textDirection w:val="lrTb"/>
            <w:noWrap w:val="false"/>
          </w:tcPr>
          <w:p>
            <w:pPr>
              <w:jc w:val="center"/>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楼层</w:t>
            </w:r>
            <w:r/>
          </w:p>
        </w:tc>
        <w:tc>
          <w:tcPr>
            <w:shd w:val="clear" w:color="auto" w:fill="auto"/>
            <w:tcBorders>
              <w:top w:val="none" w:color="000000" w:sz="4" w:space="0"/>
              <w:left w:val="single" w:color="auto" w:sz="4" w:space="0"/>
              <w:bottom w:val="single" w:color="auto" w:sz="4" w:space="0"/>
              <w:right w:val="single" w:color="auto" w:sz="4" w:space="0"/>
            </w:tcBorders>
            <w:tcW w:w="2985" w:type="dxa"/>
            <w:vAlign w:val="center"/>
            <w:vMerge w:val="restart"/>
            <w:textDirection w:val="lrTb"/>
            <w:noWrap w:val="false"/>
          </w:tcPr>
          <w:p>
            <w:pPr>
              <w:jc w:val="center"/>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区域岗位</w:t>
            </w:r>
            <w:r/>
          </w:p>
        </w:tc>
        <w:tc>
          <w:tcPr>
            <w:gridSpan w:val="5"/>
            <w:shd w:val="clear" w:color="auto" w:fill="auto"/>
            <w:tcBorders>
              <w:top w:val="single" w:color="auto" w:sz="4" w:space="0"/>
              <w:left w:val="none" w:color="000000" w:sz="4" w:space="0"/>
              <w:bottom w:val="single" w:color="auto" w:sz="4" w:space="0"/>
              <w:right w:val="single" w:color="auto" w:sz="4" w:space="0"/>
            </w:tcBorders>
            <w:tcW w:w="2406" w:type="dxa"/>
            <w:vAlign w:val="center"/>
            <w:textDirection w:val="lrTb"/>
            <w:noWrap w:val="false"/>
          </w:tcPr>
          <w:p>
            <w:pPr>
              <w:jc w:val="center"/>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管理人员</w:t>
            </w:r>
            <w:r/>
          </w:p>
        </w:tc>
        <w:tc>
          <w:tcPr>
            <w:shd w:val="clear" w:color="auto" w:fill="auto"/>
            <w:tcBorders>
              <w:top w:val="none" w:color="000000" w:sz="4" w:space="0"/>
              <w:left w:val="single" w:color="auto" w:sz="4" w:space="0"/>
              <w:bottom w:val="single" w:color="auto" w:sz="4" w:space="0"/>
              <w:right w:val="single" w:color="auto" w:sz="4" w:space="0"/>
            </w:tcBorders>
            <w:tcW w:w="2970" w:type="dxa"/>
            <w:vAlign w:val="center"/>
            <w:vMerge w:val="restart"/>
            <w:textDirection w:val="lrTb"/>
            <w:noWrap w:val="false"/>
          </w:tcPr>
          <w:p>
            <w:pPr>
              <w:jc w:val="center"/>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备注</w:t>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tc>
        <w:tc>
          <w:tcPr>
            <w:shd w:val="clear" w:color="auto" w:fill="auto"/>
            <w:tcBorders>
              <w:top w:val="none" w:color="000000" w:sz="4" w:space="0"/>
              <w:left w:val="single" w:color="auto" w:sz="4" w:space="0"/>
              <w:bottom w:val="single" w:color="auto" w:sz="4" w:space="0"/>
              <w:right w:val="single" w:color="auto" w:sz="4" w:space="0"/>
            </w:tcBorders>
            <w:tcW w:w="2985" w:type="dxa"/>
            <w:vAlign w:val="center"/>
            <w:vMerge w:val="continue"/>
            <w:textDirection w:val="lrTb"/>
            <w:noWrap w:val="false"/>
          </w:tcPr>
          <w:p>
            <w:pPr>
              <w:jc w:val="left"/>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早</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日</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中</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夜</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两头</w:t>
            </w:r>
            <w:r/>
          </w:p>
        </w:tc>
        <w:tc>
          <w:tcPr>
            <w:shd w:val="clear" w:color="auto" w:fill="auto"/>
            <w:tcBorders>
              <w:top w:val="none" w:color="000000" w:sz="4" w:space="0"/>
              <w:left w:val="single" w:color="auto" w:sz="4" w:space="0"/>
              <w:bottom w:val="single" w:color="auto"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项目经理</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970" w:type="dxa"/>
            <w:vAlign w:val="center"/>
            <w:vMerge w:val="restart"/>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日班：08:00~17:00</w:t>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清洁消杀</w:t>
            </w:r>
            <w:r>
              <w:rPr>
                <w:rFonts w:hint="eastAsia" w:ascii="宋体" w:hAnsi="宋体" w:cs="宋体"/>
                <w:color w:val="000000" w:themeColor="text1"/>
                <w:szCs w:val="21"/>
                <w:highlight w:val="none"/>
                <w14:textFill>
                  <w14:solidFill>
                    <w14:schemeClr w14:val="tx1"/>
                  </w14:solidFill>
                </w14:textFill>
              </w:rPr>
              <w:t xml:space="preserve">主管</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运送主管</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领班（含运送领班）</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shd w:val="clear" w:color="auto" w:fill="auto"/>
            <w:tcBorders>
              <w:top w:val="none" w:color="000000"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98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小计</w:t>
            </w:r>
            <w:r/>
          </w:p>
        </w:tc>
        <w:tc>
          <w:tcPr>
            <w:shd w:val="clear" w:color="auto" w:fill="auto"/>
            <w:tcBorders>
              <w:top w:val="none" w:color="000000" w:sz="4" w:space="0"/>
              <w:left w:val="none" w:color="000000" w:sz="4" w:space="0"/>
              <w:bottom w:val="single" w:color="auto" w:sz="4" w:space="0"/>
              <w:right w:val="single" w:color="auto" w:sz="4" w:space="0"/>
            </w:tcBorders>
            <w:tcW w:w="488"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9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3"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970" w:type="dxa"/>
            <w:vAlign w:val="center"/>
            <w:vMerge w:val="continue"/>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86"/>
        </w:trPr>
        <w:tc>
          <w:tcPr>
            <w:gridSpan w:val="2"/>
            <w:shd w:val="clear" w:color="auto" w:fill="auto"/>
            <w:tcBorders>
              <w:top w:val="single" w:color="auto" w:sz="4" w:space="0"/>
              <w:left w:val="single" w:color="auto" w:sz="4" w:space="0"/>
              <w:bottom w:val="single" w:color="auto" w:sz="4" w:space="0"/>
              <w:right w:val="single" w:color="auto" w:sz="4" w:space="0"/>
            </w:tcBorders>
            <w:tcW w:w="3682" w:type="dxa"/>
            <w:vAlign w:val="center"/>
            <w:textDirection w:val="lrTb"/>
            <w:noWrap w:val="false"/>
          </w:tcPr>
          <w:p>
            <w:pPr>
              <w:jc w:val="center"/>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管理岗位总数</w:t>
            </w:r>
            <w:r/>
          </w:p>
        </w:tc>
        <w:tc>
          <w:tcPr>
            <w:gridSpan w:val="5"/>
            <w:shd w:val="clear" w:color="auto" w:fill="auto"/>
            <w:tcBorders>
              <w:top w:val="single" w:color="auto" w:sz="4" w:space="0"/>
              <w:left w:val="none" w:color="000000" w:sz="4" w:space="0"/>
              <w:bottom w:val="single" w:color="auto" w:sz="4" w:space="0"/>
              <w:right w:val="single" w:color="auto" w:sz="4" w:space="0"/>
            </w:tcBorders>
            <w:tcW w:w="2406" w:type="dxa"/>
            <w:vAlign w:val="center"/>
            <w:textDirection w:val="lrTb"/>
            <w:noWrap w:val="false"/>
          </w:tcPr>
          <w:p>
            <w:pPr>
              <w:jc w:val="center"/>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2970"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jc w:val="center"/>
          <w:trHeight w:val="295"/>
        </w:trPr>
        <w:tc>
          <w:tcPr>
            <w:gridSpan w:val="2"/>
            <w:shd w:val="clear" w:color="auto" w:fill="auto"/>
            <w:tcBorders>
              <w:top w:val="single" w:color="auto" w:sz="4" w:space="0"/>
              <w:left w:val="single" w:color="auto" w:sz="4" w:space="0"/>
              <w:bottom w:val="single" w:color="auto" w:sz="4" w:space="0"/>
              <w:right w:val="single" w:color="auto" w:sz="4" w:space="0"/>
            </w:tcBorders>
            <w:tcW w:w="3682" w:type="dxa"/>
            <w:vAlign w:val="center"/>
            <w:textDirection w:val="lrTb"/>
            <w:noWrap w:val="false"/>
          </w:tcPr>
          <w:p>
            <w:pPr>
              <w:jc w:val="center"/>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项目员工岗位数合计</w:t>
            </w:r>
            <w:r/>
          </w:p>
        </w:tc>
        <w:tc>
          <w:tcPr>
            <w:gridSpan w:val="6"/>
            <w:shd w:val="clear" w:color="auto" w:fill="auto"/>
            <w:tcBorders>
              <w:top w:val="single" w:color="auto" w:sz="4" w:space="0"/>
              <w:left w:val="none" w:color="000000" w:sz="4" w:space="0"/>
              <w:bottom w:val="single" w:color="auto" w:sz="4" w:space="0"/>
              <w:right w:val="single" w:color="auto" w:sz="4" w:space="0"/>
            </w:tcBorders>
            <w:tcW w:w="5376" w:type="dxa"/>
            <w:vAlign w:val="center"/>
            <w:textDirection w:val="lrTb"/>
            <w:noWrap w:val="false"/>
          </w:tcPr>
          <w:p>
            <w:pPr>
              <w:jc w:val="center"/>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171</w:t>
            </w:r>
            <w:r/>
          </w:p>
        </w:tc>
      </w:tr>
    </w:tbl>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3</w:t>
      </w:r>
      <w:r>
        <w:rPr>
          <w:rFonts w:hint="eastAsia" w:ascii="Times New Roman" w:hAnsi="Times New Roman"/>
          <w:color w:val="000000" w:themeColor="text1"/>
          <w:szCs w:val="21"/>
          <w:highlight w:val="none"/>
          <w:lang w:eastAsia="zh-CN"/>
          <w14:textFill>
            <w14:solidFill>
              <w14:schemeClr w14:val="tx1"/>
            </w14:solidFill>
          </w14:textFill>
        </w:rPr>
        <w:t xml:space="preserve">、清洁消杀</w:t>
      </w:r>
      <w:r>
        <w:rPr>
          <w:rFonts w:hint="eastAsia" w:ascii="Times New Roman" w:hAnsi="Times New Roman"/>
          <w:color w:val="000000" w:themeColor="text1"/>
          <w:szCs w:val="21"/>
          <w:highlight w:val="none"/>
          <w14:textFill>
            <w14:solidFill>
              <w14:schemeClr w14:val="tx1"/>
            </w14:solidFill>
          </w14:textFill>
        </w:rPr>
        <w:t xml:space="preserve">服务内容及要求：</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1）负责服务区域内和室内所有放置的家具物品设施等清洁卫生和消毒。（包括：天花板、灯棚、顶房平台、墙面、电梯、地面、楼梯、窗户、窗帘、门、桌、候诊椅、床单元、车、柜、宣传栏、洗手间、电梯间、公共通道等）。</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（2）保持服务范围内环境卫生，随时清洁室内外卫生，及时处理和清运垃圾（含医疗垃圾和生活垃圾），防止院内传播和交叉感染病菌；</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（3）防止交叉感染，对不同区域的清洁工具按医院感染科的要求实行严格分类摆放和使用，用颜色、字标等方式进行区分；提供干净、足量的拖把头，拖把头按要求统一清洗；</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（4）按医院感染科的要求，定点定期进行环境消毒，让医院始终保持洁净，病床、床头柜及凳无灰尘、无污迹；空气菌落计数≦500cuf/M3，物体表面菌落计数≦10cuf/M3；不得检出致病性微生物。</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（5）按时巡视、清洁各楼层公共洗手间。保持洗手间清洁、干燥、无异味；明确具体巡视时间及反馈记录方式；</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（6）每日对楼内的生活垃圾、医疗垃圾进行清运；</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（7）每日上午地面全方位清洁一次，下午地面清洁一次，随脏随扫；一盆水的拖地面积不大于20平方米；</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（8）每日上、下午湿拖各地面一次，随脏随拖；</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（9）每天更换套垃圾桶上的垃圾袋，装满随时更换；</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（10）洗手间内垃圾，装满随时倾倒；</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（11）公共卫生间地面无烟头、污渍、积水、纸屑、果皮；天花、墙角、灯具目视无灰尘、蜘蛛网；便池便器洁净无黄渍、垃圾桶内外及上盖无明显污迹，垃圾无外溢。</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（12）每天早抹办公桌椅、治疗台面等，随脏随抹； </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（13）每周彻底擦拭消毒病历车、病历夹、治疗车、平车、轮椅、床架等，随脏随擦；</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（14）每周擦门窗、玻璃、宣传栏至少一次，随脏随擦；每月清洗纱窗至少一次；</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（15）每月擦天花板、灯具、灯孔、电话、中央空调通风口等高处物品，随脏随清洁；</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（16）室内整洁有序，地面无药迹；治疗台、治疗车（盘）、药车无灰尘、无药迹；车轮无头发及杂物缠绕；</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（17）医疗垃圾按院感要求规范交接和运送，医疗垃圾和生活垃圾及时清运到指定地点。</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（18）</w:t>
      </w:r>
      <w:r>
        <w:rPr>
          <w:rFonts w:hint="eastAsia" w:ascii="Times New Roman" w:hAnsi="Times New Roman"/>
          <w:color w:val="000000" w:themeColor="text1"/>
          <w:szCs w:val="21"/>
          <w:highlight w:val="none"/>
          <w:lang w:eastAsia="zh-CN"/>
          <w14:textFill>
            <w14:solidFill>
              <w14:schemeClr w14:val="tx1"/>
            </w14:solidFill>
          </w14:textFill>
        </w:rPr>
        <w:t xml:space="preserve">清洁消杀</w:t>
      </w:r>
      <w:r>
        <w:rPr>
          <w:rFonts w:hint="eastAsia" w:ascii="Times New Roman" w:hAnsi="Times New Roman"/>
          <w:color w:val="000000" w:themeColor="text1"/>
          <w:szCs w:val="21"/>
          <w:highlight w:val="none"/>
          <w14:textFill>
            <w14:solidFill>
              <w14:schemeClr w14:val="tx1"/>
            </w14:solidFill>
          </w14:textFill>
        </w:rPr>
        <w:t xml:space="preserve">服务频率与要求：（严格按照各区域</w:t>
      </w:r>
      <w:r>
        <w:rPr>
          <w:rFonts w:hint="eastAsia" w:ascii="Times New Roman" w:hAnsi="Times New Roman"/>
          <w:color w:val="000000" w:themeColor="text1"/>
          <w:szCs w:val="21"/>
          <w:highlight w:val="none"/>
          <w:lang w:eastAsia="zh-CN"/>
          <w14:textFill>
            <w14:solidFill>
              <w14:schemeClr w14:val="tx1"/>
            </w14:solidFill>
          </w14:textFill>
        </w:rPr>
        <w:t xml:space="preserve">清洁消杀</w:t>
      </w:r>
      <w:r>
        <w:rPr>
          <w:rFonts w:hint="eastAsia" w:ascii="Times New Roman" w:hAnsi="Times New Roman"/>
          <w:color w:val="000000" w:themeColor="text1"/>
          <w:szCs w:val="21"/>
          <w:highlight w:val="none"/>
          <w14:textFill>
            <w14:solidFill>
              <w14:schemeClr w14:val="tx1"/>
            </w14:solidFill>
          </w14:textFill>
        </w:rPr>
        <w:t xml:space="preserve">质量标准执行）</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（19）驻守科室（手术室、门诊手术室、ICU、供应室、检验科）的</w:t>
      </w:r>
      <w:r>
        <w:rPr>
          <w:rFonts w:hint="eastAsia" w:ascii="Times New Roman" w:hAnsi="Times New Roman"/>
          <w:color w:val="000000" w:themeColor="text1"/>
          <w:szCs w:val="21"/>
          <w:highlight w:val="none"/>
          <w:lang w:eastAsia="zh-CN"/>
          <w14:textFill>
            <w14:solidFill>
              <w14:schemeClr w14:val="tx1"/>
            </w14:solidFill>
          </w14:textFill>
        </w:rPr>
        <w:t xml:space="preserve">清洁消杀</w:t>
      </w:r>
      <w:r>
        <w:rPr>
          <w:rFonts w:hint="eastAsia" w:ascii="Times New Roman" w:hAnsi="Times New Roman"/>
          <w:color w:val="000000" w:themeColor="text1"/>
          <w:szCs w:val="21"/>
          <w:highlight w:val="none"/>
          <w14:textFill>
            <w14:solidFill>
              <w14:schemeClr w14:val="tx1"/>
            </w14:solidFill>
          </w14:textFill>
        </w:rPr>
        <w:t xml:space="preserve">及所有运送服务。</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（20）重点科室（手术室、门诊手术室）的清洁消毒按手术室相关标准严格执行。</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（21）重视员工管理与服务规范培训，引导员工妥善处理与院方、患者及家属的沟通协作，服务热情周到、文明规范、态度优良，医患综合满意度需达到 90% 以上。</w:t>
      </w:r>
      <w:r/>
    </w:p>
    <w:p>
      <w:pPr>
        <w:ind w:right="-176" w:firstLine="422"/>
        <w:spacing w:line="390" w:lineRule="exact"/>
        <w:rPr>
          <w:rFonts w:hint="default" w:ascii="Times New Roman" w:hAnsi="Times New Roman"/>
          <w:color w:val="000000" w:themeColor="text1"/>
          <w:szCs w:val="21"/>
          <w:highlight w:val="none"/>
          <w:lang w:val="en-US" w:eastAsia="zh-CN"/>
          <w14:textFill>
            <w14:solidFill>
              <w14:schemeClr w14:val="tx1"/>
            </w14:solidFill>
          </w14:textFill>
        </w:rPr>
      </w:pPr>
      <w:r>
        <w:rPr>
          <w:rFonts w:hint="eastAsia" w:ascii="Times New Roman" w:hAnsi="Times New Roman"/>
          <w:color w:val="000000" w:themeColor="text1"/>
          <w:szCs w:val="21"/>
          <w:highlight w:val="none"/>
          <w:lang w:eastAsia="zh-CN"/>
          <w14:textFill>
            <w14:solidFill>
              <w14:schemeClr w14:val="tx1"/>
            </w14:solidFill>
          </w14:textFill>
        </w:rPr>
        <w:t xml:space="preserve">（</w:t>
      </w:r>
      <w:r>
        <w:rPr>
          <w:rFonts w:hint="eastAsia" w:ascii="Times New Roman" w:hAnsi="Times New Roman"/>
          <w:color w:val="000000" w:themeColor="text1"/>
          <w:szCs w:val="21"/>
          <w:highlight w:val="none"/>
          <w:lang w:val="en-US" w:eastAsia="zh-CN"/>
          <w14:textFill>
            <w14:solidFill>
              <w14:schemeClr w14:val="tx1"/>
            </w14:solidFill>
          </w14:textFill>
        </w:rPr>
        <w:t xml:space="preserve">22</w:t>
      </w:r>
      <w:r>
        <w:rPr>
          <w:rFonts w:hint="eastAsia" w:ascii="Times New Roman" w:hAnsi="Times New Roman"/>
          <w:color w:val="000000" w:themeColor="text1"/>
          <w:szCs w:val="21"/>
          <w:highlight w:val="none"/>
          <w:lang w:eastAsia="zh-CN"/>
          <w14:textFill>
            <w14:solidFill>
              <w14:schemeClr w14:val="tx1"/>
            </w14:solidFill>
          </w14:textFill>
        </w:rPr>
        <w:t xml:space="preserve">）</w:t>
      </w:r>
      <w:r>
        <w:rPr>
          <w:rFonts w:hint="eastAsia" w:ascii="Times New Roman" w:hAnsi="Times New Roman"/>
          <w:color w:val="000000" w:themeColor="text1"/>
          <w:szCs w:val="21"/>
          <w:highlight w:val="none"/>
          <w:lang w:val="en-US" w:eastAsia="zh-CN"/>
          <w14:textFill>
            <w14:solidFill>
              <w14:schemeClr w14:val="tx1"/>
            </w14:solidFill>
          </w14:textFill>
        </w:rPr>
        <w:t xml:space="preserve">清洁要求：</w:t>
      </w:r>
      <w:r/>
    </w:p>
    <w:tbl>
      <w:tblPr>
        <w:tblStyle w:val="721"/>
        <w:tblW w:w="9218" w:type="dxa"/>
        <w:jc w:val="center"/>
        <w:tblLayout w:type="fixed"/>
        <w:tblCellMar>
          <w:left w:w="108" w:type="dxa"/>
          <w:top w:w="0" w:type="dxa"/>
          <w:right w:w="108" w:type="dxa"/>
          <w:bottom w:w="0" w:type="dxa"/>
        </w:tblCellMar>
        <w:tblLook w:val="04A0" w:firstRow="1" w:lastRow="0" w:firstColumn="1" w:lastColumn="0" w:noHBand="0" w:noVBand="1"/>
      </w:tblPr>
      <w:tblGrid>
        <w:gridCol w:w="804"/>
        <w:gridCol w:w="3159"/>
        <w:gridCol w:w="1945"/>
        <w:gridCol w:w="3294"/>
        <w:gridCol w:w="16"/>
      </w:tblGrid>
      <w:tr>
        <w:trPr>
          <w:gridAfter w:val="1"/>
          <w:jc w:val="center"/>
          <w:trHeight w:val="278"/>
        </w:trPr>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区域</w:t>
            </w:r>
            <w:r/>
          </w:p>
        </w:tc>
        <w:tc>
          <w:tcPr>
            <w:tcBorders>
              <w:top w:val="single" w:color="auto" w:sz="4" w:space="0"/>
              <w:left w:val="none" w:color="000000" w:sz="4" w:space="0"/>
              <w:bottom w:val="single" w:color="auto" w:sz="4" w:space="0"/>
              <w:right w:val="single" w:color="auto"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具体位置</w:t>
            </w:r>
            <w:r/>
          </w:p>
        </w:tc>
        <w:tc>
          <w:tcPr>
            <w:tcBorders>
              <w:top w:val="single" w:color="auto" w:sz="4" w:space="0"/>
              <w:left w:val="none" w:color="000000"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作业频次</w:t>
            </w:r>
            <w:r/>
          </w:p>
        </w:tc>
        <w:tc>
          <w:tcPr>
            <w:tcBorders>
              <w:top w:val="single" w:color="auto" w:sz="4" w:space="0"/>
              <w:left w:val="none" w:color="000000" w:sz="4" w:space="0"/>
              <w:bottom w:val="single" w:color="auto" w:sz="4" w:space="0"/>
              <w:right w:val="single" w:color="auto" w:sz="4" w:space="0"/>
            </w:tcBorders>
            <w:tcW w:w="329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作业要求</w:t>
            </w:r>
            <w:r/>
          </w:p>
        </w:tc>
      </w:tr>
      <w:tr>
        <w:trPr>
          <w:gridAfter w:val="1"/>
          <w:jc w:val="center"/>
          <w:trHeight w:val="278"/>
        </w:trPr>
        <w:tc>
          <w:tcPr>
            <w:tcBorders>
              <w:top w:val="none" w:color="000000" w:sz="4" w:space="0"/>
              <w:left w:val="single" w:color="auto" w:sz="4" w:space="0"/>
              <w:bottom w:val="single" w:color="auto" w:sz="4" w:space="0"/>
              <w:right w:val="single" w:color="auto" w:sz="4" w:space="0"/>
            </w:tcBorders>
            <w:tcW w:w="804" w:type="dxa"/>
            <w:vAlign w:val="center"/>
            <w:vMerge w:val="restart"/>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大堂及走廊</w:t>
            </w:r>
            <w:r/>
          </w:p>
        </w:tc>
        <w:tc>
          <w:tcPr>
            <w:tcBorders>
              <w:top w:val="none" w:color="000000" w:sz="4" w:space="0"/>
              <w:left w:val="none" w:color="000000" w:sz="4" w:space="0"/>
              <w:bottom w:val="single" w:color="auto" w:sz="4" w:space="0"/>
              <w:right w:val="single" w:color="auto"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湿拖地面</w:t>
            </w:r>
            <w:r/>
          </w:p>
        </w:tc>
        <w:tc>
          <w:tcPr>
            <w:tcBorders>
              <w:top w:val="none" w:color="000000" w:sz="4" w:space="0"/>
              <w:left w:val="none" w:color="000000"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每天2次（巡视）</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无污迹、无废弃物</w:t>
            </w:r>
            <w:r/>
          </w:p>
        </w:tc>
      </w:tr>
      <w:tr>
        <w:trPr>
          <w:gridAfter w:val="1"/>
          <w:jc w:val="center"/>
          <w:trHeight w:val="278"/>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墙面掸尘</w:t>
            </w:r>
            <w:r/>
          </w:p>
        </w:tc>
        <w:tc>
          <w:tcPr>
            <w:tcBorders>
              <w:top w:val="none" w:color="000000" w:sz="4" w:space="0"/>
              <w:left w:val="none" w:color="000000"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每周1次</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无污迹、无蛛网、无尘土</w:t>
            </w:r>
            <w:r/>
          </w:p>
        </w:tc>
      </w:tr>
      <w:tr>
        <w:trPr>
          <w:gridAfter w:val="1"/>
          <w:jc w:val="center"/>
          <w:trHeight w:val="278"/>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擦门玻璃</w:t>
            </w:r>
            <w:r/>
          </w:p>
        </w:tc>
        <w:tc>
          <w:tcPr>
            <w:tcBorders>
              <w:top w:val="none" w:color="000000" w:sz="4" w:space="0"/>
              <w:left w:val="none" w:color="000000"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每周2次（巡视）</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光洁、无污迹、无水迹、无手印</w:t>
            </w:r>
            <w:r/>
          </w:p>
        </w:tc>
      </w:tr>
      <w:tr>
        <w:trPr>
          <w:gridAfter w:val="1"/>
          <w:jc w:val="center"/>
          <w:trHeight w:val="278"/>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各种标牌</w:t>
            </w:r>
            <w:r/>
          </w:p>
        </w:tc>
        <w:tc>
          <w:tcPr>
            <w:tcBorders>
              <w:top w:val="none" w:color="000000" w:sz="4" w:space="0"/>
              <w:left w:val="none" w:color="000000"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每周1次</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光洁、无灰尘、无污迹</w:t>
            </w:r>
            <w:r/>
          </w:p>
        </w:tc>
      </w:tr>
      <w:tr>
        <w:trPr>
          <w:gridAfter w:val="1"/>
          <w:jc w:val="center"/>
          <w:trHeight w:val="278"/>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消防设备</w:t>
            </w:r>
            <w:r/>
          </w:p>
        </w:tc>
        <w:tc>
          <w:tcPr>
            <w:tcBorders>
              <w:top w:val="none" w:color="000000" w:sz="4" w:space="0"/>
              <w:left w:val="none" w:color="000000"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每月2次</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无积尘、无蛛网</w:t>
            </w:r>
            <w:r/>
          </w:p>
        </w:tc>
      </w:tr>
      <w:tr>
        <w:trPr>
          <w:gridAfter w:val="1"/>
          <w:jc w:val="center"/>
          <w:trHeight w:val="278"/>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扶手</w:t>
            </w:r>
            <w:r/>
          </w:p>
        </w:tc>
        <w:tc>
          <w:tcPr>
            <w:tcBorders>
              <w:top w:val="none" w:color="000000" w:sz="4" w:space="0"/>
              <w:left w:val="none" w:color="000000"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每周1次</w:t>
            </w:r>
            <w:r/>
          </w:p>
        </w:tc>
        <w:tc>
          <w:tcPr>
            <w:tcBorders>
              <w:top w:val="none" w:color="000000" w:sz="4" w:space="0"/>
              <w:left w:val="single" w:color="auto" w:sz="4" w:space="0"/>
              <w:bottom w:val="none" w:color="000000" w:sz="4" w:space="0"/>
              <w:right w:val="single" w:color="auto" w:sz="4" w:space="0"/>
            </w:tcBorders>
            <w:tcW w:w="3294" w:type="dxa"/>
            <w:vAlign w:val="center"/>
            <w:vMerge w:val="restart"/>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清洁、无尘土、无蛛网、无污迹、光亮</w:t>
            </w:r>
            <w:r/>
          </w:p>
        </w:tc>
      </w:tr>
      <w:tr>
        <w:trPr>
          <w:gridAfter w:val="1"/>
          <w:jc w:val="center"/>
          <w:trHeight w:val="278"/>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电器开关</w:t>
            </w:r>
            <w:r/>
          </w:p>
        </w:tc>
        <w:tc>
          <w:tcPr>
            <w:tcBorders>
              <w:top w:val="none" w:color="000000" w:sz="4" w:space="0"/>
              <w:left w:val="none" w:color="000000" w:sz="4" w:space="0"/>
              <w:bottom w:val="none" w:color="000000"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每周1次</w:t>
            </w:r>
            <w:r/>
          </w:p>
        </w:tc>
        <w:tc>
          <w:tcPr>
            <w:tcBorders>
              <w:top w:val="none" w:color="000000" w:sz="4" w:space="0"/>
              <w:left w:val="single" w:color="auto" w:sz="4" w:space="0"/>
              <w:bottom w:val="none" w:color="000000" w:sz="4" w:space="0"/>
              <w:right w:val="single" w:color="auto" w:sz="4" w:space="0"/>
            </w:tcBorders>
            <w:tcW w:w="3294" w:type="dxa"/>
            <w:vAlign w:val="center"/>
            <w:vMerge w:val="continue"/>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gridAfter w:val="1"/>
          <w:jc w:val="center"/>
          <w:trHeight w:val="278"/>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烟灰桶擦拭</w:t>
            </w:r>
            <w:r/>
          </w:p>
        </w:tc>
        <w:tc>
          <w:tcPr>
            <w:tcBorders>
              <w:top w:val="single" w:color="auto"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每天两次（巡视）</w:t>
            </w:r>
            <w:r/>
          </w:p>
        </w:tc>
        <w:tc>
          <w:tcPr>
            <w:tcBorders>
              <w:top w:val="single" w:color="auto" w:sz="4" w:space="0"/>
              <w:left w:val="none" w:color="000000" w:sz="4" w:space="0"/>
              <w:bottom w:val="single" w:color="auto" w:sz="4" w:space="0"/>
              <w:right w:val="single" w:color="auto" w:sz="4" w:space="0"/>
            </w:tcBorders>
            <w:tcW w:w="329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光洁、无污迹</w:t>
            </w:r>
            <w:r/>
          </w:p>
        </w:tc>
      </w:tr>
      <w:tr>
        <w:trPr>
          <w:gridAfter w:val="1"/>
          <w:jc w:val="center"/>
          <w:trHeight w:val="278"/>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公共椅子</w:t>
            </w:r>
            <w:r/>
          </w:p>
        </w:tc>
        <w:tc>
          <w:tcPr>
            <w:tcBorders>
              <w:top w:val="none" w:color="000000"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每周一次</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清洁、无尘迹</w:t>
            </w:r>
            <w:r/>
          </w:p>
        </w:tc>
      </w:tr>
      <w:tr>
        <w:trPr>
          <w:gridAfter w:val="1"/>
          <w:jc w:val="center"/>
          <w:trHeight w:val="278"/>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地面机洗</w:t>
            </w:r>
            <w:r/>
          </w:p>
        </w:tc>
        <w:tc>
          <w:tcPr>
            <w:tcBorders>
              <w:top w:val="none" w:color="000000"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每日1次</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保持光亮，延长使用寿命</w:t>
            </w:r>
            <w:r/>
          </w:p>
        </w:tc>
      </w:tr>
      <w:tr>
        <w:trPr>
          <w:gridAfter w:val="1"/>
          <w:jc w:val="center"/>
          <w:trHeight w:val="547"/>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灯具、音响、烟感、监视器、通风口、管道、空调、风扇等高处设备擦洗</w:t>
            </w:r>
            <w:r/>
          </w:p>
        </w:tc>
        <w:tc>
          <w:tcPr>
            <w:tcBorders>
              <w:top w:val="none" w:color="000000"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每月1次</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gridAfter w:val="1"/>
          <w:jc w:val="center"/>
          <w:trHeight w:val="278"/>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高处标牌、壁挂物擦拭</w:t>
            </w:r>
            <w:r/>
          </w:p>
        </w:tc>
        <w:tc>
          <w:tcPr>
            <w:tcBorders>
              <w:top w:val="none" w:color="000000"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每月2次</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清洁、无尘迹</w:t>
            </w:r>
            <w:r/>
          </w:p>
        </w:tc>
      </w:tr>
      <w:tr>
        <w:trPr>
          <w:gridAfter w:val="1"/>
          <w:jc w:val="center"/>
          <w:trHeight w:val="547"/>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消防栓、消防器擦拭、开水机、冰箱内部清洗</w:t>
            </w:r>
            <w:r/>
          </w:p>
        </w:tc>
        <w:tc>
          <w:tcPr>
            <w:tcBorders>
              <w:top w:val="none" w:color="000000"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每周1次</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清洁、无尘迹</w:t>
            </w:r>
            <w:r/>
          </w:p>
        </w:tc>
      </w:tr>
      <w:tr>
        <w:trPr>
          <w:gridAfter w:val="1"/>
          <w:jc w:val="center"/>
          <w:trHeight w:val="278"/>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负责报修工作（水电器维修等）</w:t>
            </w:r>
            <w:r/>
          </w:p>
        </w:tc>
        <w:tc>
          <w:tcPr>
            <w:tcBorders>
              <w:top w:val="none" w:color="000000"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随时</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gridAfter w:val="1"/>
          <w:jc w:val="center"/>
          <w:trHeight w:val="278"/>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地面巡视</w:t>
            </w:r>
            <w:r/>
          </w:p>
        </w:tc>
        <w:tc>
          <w:tcPr>
            <w:tcBorders>
              <w:top w:val="none" w:color="000000"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每天四次</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无污迹、无废弃物</w:t>
            </w:r>
            <w:r/>
          </w:p>
        </w:tc>
      </w:tr>
      <w:tr>
        <w:trPr>
          <w:gridAfter w:val="1"/>
          <w:jc w:val="center"/>
          <w:trHeight w:val="278"/>
        </w:trPr>
        <w:tc>
          <w:tcPr>
            <w:tcBorders>
              <w:top w:val="none" w:color="000000" w:sz="4" w:space="0"/>
              <w:left w:val="single" w:color="auto" w:sz="4" w:space="0"/>
              <w:bottom w:val="single" w:color="auto" w:sz="4" w:space="0"/>
              <w:right w:val="single" w:color="auto" w:sz="4" w:space="0"/>
            </w:tcBorders>
            <w:tcW w:w="804" w:type="dxa"/>
            <w:vAlign w:val="center"/>
            <w:vMerge w:val="restart"/>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楼梯</w:t>
            </w:r>
            <w:r/>
          </w:p>
        </w:tc>
        <w:tc>
          <w:tcPr>
            <w:tcBorders>
              <w:top w:val="none" w:color="000000"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轿厢壁、门</w:t>
            </w:r>
            <w:r/>
          </w:p>
        </w:tc>
        <w:tc>
          <w:tcPr>
            <w:tcBorders>
              <w:top w:val="none" w:color="000000"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每周2～3次</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光亮，无污迹、无灰尘</w:t>
            </w:r>
            <w:r/>
          </w:p>
        </w:tc>
      </w:tr>
      <w:tr>
        <w:trPr>
          <w:gridAfter w:val="1"/>
          <w:jc w:val="center"/>
          <w:trHeight w:val="278"/>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地面、沟槽</w:t>
            </w:r>
            <w:r/>
          </w:p>
        </w:tc>
        <w:tc>
          <w:tcPr>
            <w:tcBorders>
              <w:top w:val="none" w:color="000000"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每周一次</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干净，无污迹、无废弃物</w:t>
            </w:r>
            <w:r/>
          </w:p>
        </w:tc>
      </w:tr>
      <w:tr>
        <w:trPr>
          <w:gridAfter w:val="1"/>
          <w:jc w:val="center"/>
          <w:trHeight w:val="547"/>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灯具、音响、烟感、监视器、通风口、管道、空调、风扇等高处设备擦洗</w:t>
            </w:r>
            <w:r/>
          </w:p>
        </w:tc>
        <w:tc>
          <w:tcPr>
            <w:tcBorders>
              <w:top w:val="none" w:color="000000"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每月1次</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无积灰、无蜘蛛网</w:t>
            </w:r>
            <w:r/>
          </w:p>
        </w:tc>
      </w:tr>
      <w:tr>
        <w:trPr>
          <w:gridAfter w:val="1"/>
          <w:jc w:val="center"/>
          <w:trHeight w:val="278"/>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负责报修工作（水电器维修等）</w:t>
            </w:r>
            <w:r/>
          </w:p>
        </w:tc>
        <w:tc>
          <w:tcPr>
            <w:tcBorders>
              <w:top w:val="none" w:color="000000"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随时</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gridAfter w:val="1"/>
          <w:jc w:val="center"/>
          <w:trHeight w:val="278"/>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便池面盆、涮洗</w:t>
            </w:r>
            <w:r/>
          </w:p>
        </w:tc>
        <w:tc>
          <w:tcPr>
            <w:tcBorders>
              <w:top w:val="none" w:color="000000"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每天1～6次（巡视）</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无污迹、光亮</w:t>
            </w:r>
            <w:r/>
          </w:p>
        </w:tc>
      </w:tr>
      <w:tr>
        <w:trPr>
          <w:gridAfter w:val="1"/>
          <w:jc w:val="center"/>
          <w:trHeight w:val="278"/>
        </w:trPr>
        <w:tc>
          <w:tcPr>
            <w:tcBorders>
              <w:top w:val="none" w:color="000000" w:sz="4" w:space="0"/>
              <w:left w:val="single" w:color="auto" w:sz="4" w:space="0"/>
              <w:bottom w:val="single" w:color="auto" w:sz="4" w:space="0"/>
              <w:right w:val="single" w:color="auto" w:sz="4" w:space="0"/>
            </w:tcBorders>
            <w:tcW w:w="804" w:type="dxa"/>
            <w:vAlign w:val="center"/>
            <w:vMerge w:val="restart"/>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卫生间、污物间</w:t>
            </w:r>
            <w:r/>
          </w:p>
        </w:tc>
        <w:tc>
          <w:tcPr>
            <w:tcBorders>
              <w:top w:val="none" w:color="000000"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纸篓倾倒</w:t>
            </w:r>
            <w:r/>
          </w:p>
        </w:tc>
        <w:tc>
          <w:tcPr>
            <w:tcBorders>
              <w:top w:val="none" w:color="000000"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每天两次（巡视）</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无污迹、倾倒及时</w:t>
            </w:r>
            <w:r/>
          </w:p>
        </w:tc>
      </w:tr>
      <w:tr>
        <w:trPr>
          <w:gridAfter w:val="1"/>
          <w:jc w:val="center"/>
          <w:trHeight w:val="278"/>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台盆、龙头、台面、镜子的清洁</w:t>
            </w:r>
            <w:r/>
          </w:p>
        </w:tc>
        <w:tc>
          <w:tcPr>
            <w:tcBorders>
              <w:top w:val="none" w:color="000000"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每天1～2次（巡视）</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无污迹、光亮</w:t>
            </w:r>
            <w:r/>
          </w:p>
        </w:tc>
      </w:tr>
      <w:tr>
        <w:trPr>
          <w:gridAfter w:val="1"/>
          <w:jc w:val="center"/>
          <w:trHeight w:val="278"/>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隔断、墙面、开关面板等</w:t>
            </w:r>
            <w:r/>
          </w:p>
        </w:tc>
        <w:tc>
          <w:tcPr>
            <w:tcBorders>
              <w:top w:val="none" w:color="000000"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每周一次（巡视）</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清洁、无尘迹</w:t>
            </w:r>
            <w:r/>
          </w:p>
        </w:tc>
      </w:tr>
      <w:tr>
        <w:trPr>
          <w:gridAfter w:val="1"/>
          <w:jc w:val="center"/>
          <w:trHeight w:val="278"/>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污物池</w:t>
            </w:r>
            <w:r/>
          </w:p>
        </w:tc>
        <w:tc>
          <w:tcPr>
            <w:tcBorders>
              <w:top w:val="none" w:color="000000"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每天2～4次（巡视）</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无污垢、无外溢</w:t>
            </w:r>
            <w:r/>
          </w:p>
        </w:tc>
      </w:tr>
      <w:tr>
        <w:trPr>
          <w:gridAfter w:val="1"/>
          <w:jc w:val="center"/>
          <w:trHeight w:val="547"/>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清洁消杀</w:t>
            </w:r>
            <w:r>
              <w:rPr>
                <w:rFonts w:hint="eastAsia" w:ascii="宋体" w:hAnsi="宋体" w:cs="宋体"/>
                <w:color w:val="000000" w:themeColor="text1"/>
                <w:szCs w:val="21"/>
                <w:highlight w:val="none"/>
                <w14:textFill>
                  <w14:solidFill>
                    <w14:schemeClr w14:val="tx1"/>
                  </w14:solidFill>
                </w14:textFill>
              </w:rPr>
              <w:t xml:space="preserve">工具清洗消毒</w:t>
            </w:r>
            <w:r/>
          </w:p>
        </w:tc>
        <w:tc>
          <w:tcPr>
            <w:tcBorders>
              <w:top w:val="none" w:color="000000"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每天2次</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干净，标识鲜明、分类使用，摆放整齐、规范</w:t>
            </w:r>
            <w:r/>
          </w:p>
        </w:tc>
      </w:tr>
      <w:tr>
        <w:trPr>
          <w:gridAfter w:val="1"/>
          <w:jc w:val="center"/>
          <w:trHeight w:val="278"/>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地面</w:t>
            </w:r>
            <w:r/>
          </w:p>
        </w:tc>
        <w:tc>
          <w:tcPr>
            <w:tcBorders>
              <w:top w:val="none" w:color="000000"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随时保持</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无纸屑杂物、积水</w:t>
            </w:r>
            <w:r/>
          </w:p>
        </w:tc>
      </w:tr>
      <w:tr>
        <w:trPr>
          <w:gridAfter w:val="1"/>
          <w:jc w:val="center"/>
          <w:trHeight w:val="278"/>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天花板、吸顶灯具</w:t>
            </w:r>
            <w:r/>
          </w:p>
        </w:tc>
        <w:tc>
          <w:tcPr>
            <w:tcBorders>
              <w:top w:val="none" w:color="000000"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每周1次</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无积灰、无蜘蛛网</w:t>
            </w:r>
            <w:r/>
          </w:p>
        </w:tc>
      </w:tr>
      <w:tr>
        <w:trPr>
          <w:gridAfter w:val="1"/>
          <w:jc w:val="center"/>
          <w:trHeight w:val="278"/>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负责报修工作（水电器维修等）</w:t>
            </w:r>
            <w:r/>
          </w:p>
        </w:tc>
        <w:tc>
          <w:tcPr>
            <w:tcBorders>
              <w:top w:val="none" w:color="000000"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随时</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gridAfter w:val="1"/>
          <w:jc w:val="center"/>
          <w:trHeight w:val="547"/>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灯具、音响、烟感、监视器、通风口、管道、空调、风扇等高处设备擦洗</w:t>
            </w:r>
            <w:r/>
          </w:p>
        </w:tc>
        <w:tc>
          <w:tcPr>
            <w:tcBorders>
              <w:top w:val="none" w:color="000000"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每月1次</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无积灰、无蜘蛛网</w:t>
            </w:r>
            <w:r/>
          </w:p>
        </w:tc>
      </w:tr>
      <w:tr>
        <w:trPr>
          <w:gridAfter w:val="1"/>
          <w:jc w:val="center"/>
          <w:trHeight w:val="278"/>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湿拖地面</w:t>
            </w:r>
            <w:r/>
          </w:p>
        </w:tc>
        <w:tc>
          <w:tcPr>
            <w:tcBorders>
              <w:top w:val="none" w:color="000000"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每天两次（巡视）</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干净、无污迹、无纸屑杂物</w:t>
            </w:r>
            <w:r/>
          </w:p>
        </w:tc>
      </w:tr>
      <w:tr>
        <w:trPr>
          <w:gridAfter w:val="1"/>
          <w:jc w:val="center"/>
          <w:trHeight w:val="278"/>
        </w:trPr>
        <w:tc>
          <w:tcPr>
            <w:tcBorders>
              <w:top w:val="none" w:color="000000" w:sz="4" w:space="0"/>
              <w:left w:val="single" w:color="auto" w:sz="4" w:space="0"/>
              <w:bottom w:val="single" w:color="auto" w:sz="4" w:space="0"/>
              <w:right w:val="single" w:color="auto" w:sz="4" w:space="0"/>
            </w:tcBorders>
            <w:tcW w:w="804" w:type="dxa"/>
            <w:vAlign w:val="center"/>
            <w:vMerge w:val="restart"/>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科室、病房</w:t>
            </w:r>
            <w:r/>
          </w:p>
        </w:tc>
        <w:tc>
          <w:tcPr>
            <w:tcBorders>
              <w:top w:val="none" w:color="000000"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门框、标示牌等（擦拭）</w:t>
            </w:r>
            <w:r/>
          </w:p>
        </w:tc>
        <w:tc>
          <w:tcPr>
            <w:tcBorders>
              <w:top w:val="none" w:color="000000"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每周一次（巡视）</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干净、无尘、无污渍</w:t>
            </w:r>
            <w:r/>
          </w:p>
        </w:tc>
      </w:tr>
      <w:tr>
        <w:trPr>
          <w:gridAfter w:val="1"/>
          <w:jc w:val="center"/>
          <w:trHeight w:val="278"/>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家具（桌椅、橱柜等）、台面擦拭</w:t>
            </w:r>
            <w:r/>
          </w:p>
        </w:tc>
        <w:tc>
          <w:tcPr>
            <w:tcBorders>
              <w:top w:val="none" w:color="000000"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每天2次</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干净、无尘、无污渍</w:t>
            </w:r>
            <w:r/>
          </w:p>
        </w:tc>
      </w:tr>
      <w:tr>
        <w:trPr>
          <w:gridAfter w:val="1"/>
          <w:jc w:val="center"/>
          <w:trHeight w:val="278"/>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墙面、窗台、窗框（擦拭）、踢脚线</w:t>
            </w:r>
            <w:r/>
          </w:p>
        </w:tc>
        <w:tc>
          <w:tcPr>
            <w:tcBorders>
              <w:top w:val="none" w:color="000000"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每周一次</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洁净、光亮</w:t>
            </w:r>
            <w:r/>
          </w:p>
        </w:tc>
      </w:tr>
      <w:tr>
        <w:trPr>
          <w:gridAfter w:val="1"/>
          <w:jc w:val="center"/>
          <w:trHeight w:val="547"/>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区域内电脑、电话、仪器（含各种医用器材）、低处电器表面清洗或擦拭</w:t>
            </w:r>
            <w:r/>
          </w:p>
        </w:tc>
        <w:tc>
          <w:tcPr>
            <w:tcBorders>
              <w:top w:val="none" w:color="000000"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每天1次</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干净、无尘、无污渍</w:t>
            </w:r>
            <w:r/>
          </w:p>
        </w:tc>
      </w:tr>
      <w:tr>
        <w:trPr>
          <w:gridAfter w:val="1"/>
          <w:jc w:val="center"/>
          <w:trHeight w:val="278"/>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收集区域内垃圾、更换垃圾袋</w:t>
            </w:r>
            <w:r/>
          </w:p>
        </w:tc>
        <w:tc>
          <w:tcPr>
            <w:tcBorders>
              <w:top w:val="none" w:color="000000"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每天2～3次（巡视）</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无漫溢、纸篓外壳干净</w:t>
            </w:r>
            <w:r/>
          </w:p>
        </w:tc>
      </w:tr>
      <w:tr>
        <w:trPr>
          <w:gridAfter w:val="1"/>
          <w:jc w:val="center"/>
          <w:trHeight w:val="329"/>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病房家具擦拭消毒</w:t>
            </w:r>
            <w:r/>
          </w:p>
        </w:tc>
        <w:tc>
          <w:tcPr>
            <w:tcBorders>
              <w:top w:val="none" w:color="000000"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每周一次</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无尘，洁净、符合卫生标准</w:t>
            </w:r>
            <w:r/>
          </w:p>
        </w:tc>
      </w:tr>
      <w:tr>
        <w:trPr>
          <w:gridAfter w:val="1"/>
          <w:jc w:val="center"/>
          <w:trHeight w:val="278"/>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设备带、床头</w:t>
            </w:r>
            <w:r/>
          </w:p>
        </w:tc>
        <w:tc>
          <w:tcPr>
            <w:tcBorders>
              <w:top w:val="none" w:color="000000"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每天一次</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无垃圾、无灰尘</w:t>
            </w:r>
            <w:r/>
          </w:p>
        </w:tc>
      </w:tr>
      <w:tr>
        <w:trPr>
          <w:gridAfter w:val="1"/>
          <w:jc w:val="center"/>
          <w:trHeight w:val="278"/>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床单元终末处理</w:t>
            </w:r>
            <w:r/>
          </w:p>
        </w:tc>
        <w:tc>
          <w:tcPr>
            <w:tcBorders>
              <w:top w:val="none" w:color="000000"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病人出院</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符合卫生标准</w:t>
            </w:r>
            <w:r/>
          </w:p>
        </w:tc>
      </w:tr>
      <w:tr>
        <w:trPr>
          <w:gridAfter w:val="1"/>
          <w:jc w:val="center"/>
          <w:trHeight w:val="278"/>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病房卫生间</w:t>
            </w:r>
            <w:r/>
          </w:p>
        </w:tc>
        <w:tc>
          <w:tcPr>
            <w:tcBorders>
              <w:top w:val="none" w:color="000000"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每天1～2次</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参照卫生间</w:t>
            </w:r>
            <w:r>
              <w:rPr>
                <w:rFonts w:hint="eastAsia" w:ascii="宋体" w:hAnsi="宋体" w:cs="宋体"/>
                <w:color w:val="000000" w:themeColor="text1"/>
                <w:szCs w:val="21"/>
                <w:highlight w:val="none"/>
                <w:lang w:eastAsia="zh-CN"/>
                <w14:textFill>
                  <w14:solidFill>
                    <w14:schemeClr w14:val="tx1"/>
                  </w14:solidFill>
                </w14:textFill>
              </w:rPr>
              <w:t xml:space="preserve">清洁消杀</w:t>
            </w:r>
            <w:r>
              <w:rPr>
                <w:rFonts w:hint="eastAsia" w:ascii="宋体" w:hAnsi="宋体" w:cs="宋体"/>
                <w:color w:val="000000" w:themeColor="text1"/>
                <w:szCs w:val="21"/>
                <w:highlight w:val="none"/>
                <w14:textFill>
                  <w14:solidFill>
                    <w14:schemeClr w14:val="tx1"/>
                  </w14:solidFill>
                </w14:textFill>
              </w:rPr>
              <w:t xml:space="preserve">要求</w:t>
            </w:r>
            <w:r/>
          </w:p>
        </w:tc>
      </w:tr>
      <w:tr>
        <w:trPr>
          <w:gridAfter w:val="1"/>
          <w:jc w:val="center"/>
          <w:trHeight w:val="278"/>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阳台不锈钢护栏、晾衣架、脸盆架</w:t>
            </w:r>
            <w:r/>
          </w:p>
        </w:tc>
        <w:tc>
          <w:tcPr>
            <w:tcBorders>
              <w:top w:val="none" w:color="000000"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每周2～3次</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光亮、无锈剂、无积尘</w:t>
            </w:r>
            <w:r/>
          </w:p>
        </w:tc>
      </w:tr>
      <w:tr>
        <w:trPr>
          <w:gridAfter w:val="1"/>
          <w:jc w:val="center"/>
          <w:trHeight w:val="278"/>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地面机洗</w:t>
            </w:r>
            <w:r/>
          </w:p>
        </w:tc>
        <w:tc>
          <w:tcPr>
            <w:tcBorders>
              <w:top w:val="none" w:color="000000"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每月1次</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保持光亮，延长使用寿命</w:t>
            </w:r>
            <w:r/>
          </w:p>
        </w:tc>
      </w:tr>
      <w:tr>
        <w:trPr>
          <w:gridAfter w:val="1"/>
          <w:jc w:val="center"/>
          <w:trHeight w:val="547"/>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科室、病房计划性</w:t>
            </w:r>
            <w:r>
              <w:rPr>
                <w:rFonts w:hint="eastAsia" w:ascii="宋体" w:hAnsi="宋体" w:cs="宋体"/>
                <w:color w:val="000000" w:themeColor="text1"/>
                <w:szCs w:val="21"/>
                <w:highlight w:val="none"/>
                <w:lang w:eastAsia="zh-CN"/>
                <w14:textFill>
                  <w14:solidFill>
                    <w14:schemeClr w14:val="tx1"/>
                  </w14:solidFill>
                </w14:textFill>
              </w:rPr>
              <w:t xml:space="preserve">清洁消杀</w:t>
            </w:r>
            <w:r/>
          </w:p>
        </w:tc>
        <w:tc>
          <w:tcPr>
            <w:tcBorders>
              <w:top w:val="none" w:color="000000"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每周一次</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无垃圾、无堆积物、玻璃干净明亮、四壁无蛛网、纱窗无积灰</w:t>
            </w:r>
            <w:r/>
          </w:p>
        </w:tc>
      </w:tr>
      <w:tr>
        <w:trPr>
          <w:gridAfter w:val="1"/>
          <w:jc w:val="center"/>
          <w:trHeight w:val="278"/>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负责报修工作（水电器维修等）</w:t>
            </w:r>
            <w:r/>
          </w:p>
        </w:tc>
        <w:tc>
          <w:tcPr>
            <w:tcBorders>
              <w:top w:val="none" w:color="000000"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随时</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gridAfter w:val="1"/>
          <w:jc w:val="center"/>
          <w:trHeight w:val="278"/>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天花板、吸顶灯具</w:t>
            </w:r>
            <w:r/>
          </w:p>
        </w:tc>
        <w:tc>
          <w:tcPr>
            <w:tcBorders>
              <w:top w:val="none" w:color="000000"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每周一次</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无积灰、无蜘蛛网</w:t>
            </w:r>
            <w:r/>
          </w:p>
        </w:tc>
      </w:tr>
      <w:tr>
        <w:trPr>
          <w:gridAfter w:val="1"/>
          <w:jc w:val="center"/>
          <w:trHeight w:val="278"/>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墙面、门（门框）</w:t>
            </w:r>
            <w:r/>
          </w:p>
        </w:tc>
        <w:tc>
          <w:tcPr>
            <w:tcBorders>
              <w:top w:val="none" w:color="000000"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每周一次</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无灰尘、无污迹、无蜘蛛网</w:t>
            </w:r>
            <w:r/>
          </w:p>
        </w:tc>
      </w:tr>
      <w:tr>
        <w:trPr>
          <w:gridAfter w:val="1"/>
          <w:jc w:val="center"/>
          <w:trHeight w:val="375"/>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开水炉、台面、微波炉</w:t>
            </w:r>
            <w:r/>
          </w:p>
        </w:tc>
        <w:tc>
          <w:tcPr>
            <w:tcBorders>
              <w:top w:val="none" w:color="000000"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每天2～3次（巡视）</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干净、无油污、无积垢</w:t>
            </w:r>
            <w:r/>
          </w:p>
        </w:tc>
      </w:tr>
      <w:tr>
        <w:trPr>
          <w:gridAfter w:val="1"/>
          <w:jc w:val="center"/>
          <w:trHeight w:val="278"/>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水池</w:t>
            </w:r>
            <w:r/>
          </w:p>
        </w:tc>
        <w:tc>
          <w:tcPr>
            <w:tcBorders>
              <w:top w:val="none" w:color="000000"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每天2～3次（巡视）</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关亮、无剩饭菜、无污垢</w:t>
            </w:r>
            <w:r/>
          </w:p>
        </w:tc>
      </w:tr>
      <w:tr>
        <w:trPr>
          <w:gridAfter w:val="1"/>
          <w:jc w:val="center"/>
          <w:trHeight w:val="547"/>
        </w:trPr>
        <w:tc>
          <w:tcPr>
            <w:tcBorders>
              <w:top w:val="none" w:color="000000" w:sz="4" w:space="0"/>
              <w:left w:val="single" w:color="auto" w:sz="4" w:space="0"/>
              <w:bottom w:val="single" w:color="auto" w:sz="4" w:space="0"/>
              <w:right w:val="single" w:color="auto" w:sz="4" w:space="0"/>
            </w:tcBorders>
            <w:tcW w:w="804" w:type="dxa"/>
            <w:vAlign w:val="center"/>
            <w:vMerge w:val="restart"/>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盥洗室、开水间</w:t>
            </w:r>
            <w:r/>
          </w:p>
        </w:tc>
        <w:tc>
          <w:tcPr>
            <w:tcBorders>
              <w:top w:val="none" w:color="000000"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地面</w:t>
            </w:r>
            <w:r/>
          </w:p>
        </w:tc>
        <w:tc>
          <w:tcPr>
            <w:tcBorders>
              <w:top w:val="none" w:color="000000"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每天4～5次（巡视）</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无垃圾、无积灰、无污迹、无积水、无杂物</w:t>
            </w:r>
            <w:r/>
          </w:p>
        </w:tc>
      </w:tr>
      <w:tr>
        <w:trPr>
          <w:gridAfter w:val="1"/>
          <w:jc w:val="center"/>
          <w:trHeight w:val="278"/>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收集区域内垃圾、更换垃圾袋</w:t>
            </w:r>
            <w:r/>
          </w:p>
        </w:tc>
        <w:tc>
          <w:tcPr>
            <w:tcBorders>
              <w:top w:val="none" w:color="000000"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每天两次（巡视）</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无污垢、无异味，垃圾袋更换及时</w:t>
            </w:r>
            <w:r/>
          </w:p>
        </w:tc>
      </w:tr>
      <w:tr>
        <w:trPr>
          <w:jc w:val="center"/>
          <w:trHeight w:val="278"/>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地面机洗</w:t>
            </w:r>
            <w:r/>
          </w:p>
        </w:tc>
        <w:tc>
          <w:tcPr>
            <w:tcBorders>
              <w:top w:val="none" w:color="000000"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每月1次</w:t>
            </w:r>
            <w:r/>
          </w:p>
        </w:tc>
        <w:tc>
          <w:tcPr>
            <w:gridSpan w:val="2"/>
            <w:tcBorders>
              <w:top w:val="none" w:color="000000" w:sz="4" w:space="0"/>
              <w:left w:val="none" w:color="000000" w:sz="4" w:space="0"/>
              <w:bottom w:val="single" w:color="auto" w:sz="4" w:space="0"/>
              <w:right w:val="single" w:color="auto" w:sz="4" w:space="0"/>
            </w:tcBorders>
            <w:tcW w:w="331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保持光亮，延长使用寿命</w:t>
            </w:r>
            <w:r/>
          </w:p>
        </w:tc>
      </w:tr>
      <w:tr>
        <w:trPr>
          <w:jc w:val="center"/>
          <w:trHeight w:val="278"/>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非医疗不锈钢物体表面闪钢保养</w:t>
            </w:r>
            <w:r/>
          </w:p>
        </w:tc>
        <w:tc>
          <w:tcPr>
            <w:tcBorders>
              <w:top w:val="none" w:color="000000"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每周1次</w:t>
            </w:r>
            <w:r/>
          </w:p>
        </w:tc>
        <w:tc>
          <w:tcPr>
            <w:gridSpan w:val="2"/>
            <w:tcBorders>
              <w:top w:val="none" w:color="000000" w:sz="4" w:space="0"/>
              <w:left w:val="none" w:color="000000" w:sz="4" w:space="0"/>
              <w:bottom w:val="single" w:color="auto" w:sz="4" w:space="0"/>
              <w:right w:val="single" w:color="auto" w:sz="4" w:space="0"/>
            </w:tcBorders>
            <w:tcW w:w="331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保持光亮如新</w:t>
            </w:r>
            <w:r/>
          </w:p>
        </w:tc>
      </w:tr>
      <w:tr>
        <w:trPr>
          <w:jc w:val="center"/>
          <w:trHeight w:val="278"/>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负责报修工作（水电器维修等）</w:t>
            </w:r>
            <w:r/>
          </w:p>
        </w:tc>
        <w:tc>
          <w:tcPr>
            <w:tcBorders>
              <w:top w:val="none" w:color="000000"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随时</w:t>
            </w:r>
            <w:r/>
          </w:p>
        </w:tc>
        <w:tc>
          <w:tcPr>
            <w:gridSpan w:val="2"/>
            <w:tcBorders>
              <w:top w:val="none" w:color="000000" w:sz="4" w:space="0"/>
              <w:left w:val="none" w:color="000000" w:sz="4" w:space="0"/>
              <w:bottom w:val="single" w:color="auto" w:sz="4" w:space="0"/>
              <w:right w:val="single" w:color="auto" w:sz="4" w:space="0"/>
            </w:tcBorders>
            <w:tcW w:w="331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449"/>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天花板、吸顶灯具、空调风口</w:t>
            </w:r>
            <w:r/>
          </w:p>
        </w:tc>
        <w:tc>
          <w:tcPr>
            <w:tcBorders>
              <w:top w:val="single" w:color="auto"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每周一次</w:t>
            </w:r>
            <w:r/>
          </w:p>
        </w:tc>
        <w:tc>
          <w:tcPr>
            <w:gridSpan w:val="2"/>
            <w:tcBorders>
              <w:top w:val="single" w:color="auto" w:sz="4" w:space="0"/>
              <w:left w:val="none" w:color="000000" w:sz="4" w:space="0"/>
              <w:bottom w:val="single" w:color="auto" w:sz="4" w:space="0"/>
              <w:right w:val="single" w:color="auto" w:sz="4" w:space="0"/>
            </w:tcBorders>
            <w:tcW w:w="331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无积灰、无蜘蛛网</w:t>
            </w:r>
            <w:r/>
          </w:p>
        </w:tc>
      </w:tr>
      <w:tr>
        <w:trPr>
          <w:jc w:val="center"/>
          <w:trHeight w:val="278"/>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墙面、门（门框）、窗（窗框、窗台）</w:t>
            </w:r>
            <w:r/>
          </w:p>
        </w:tc>
        <w:tc>
          <w:tcPr>
            <w:tcBorders>
              <w:top w:val="single" w:color="auto"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每周一次</w:t>
            </w:r>
            <w:r/>
          </w:p>
        </w:tc>
        <w:tc>
          <w:tcPr>
            <w:gridSpan w:val="2"/>
            <w:tcBorders>
              <w:top w:val="single" w:color="auto" w:sz="4" w:space="0"/>
              <w:left w:val="none" w:color="000000" w:sz="4" w:space="0"/>
              <w:bottom w:val="single" w:color="auto" w:sz="4" w:space="0"/>
              <w:right w:val="single" w:color="auto" w:sz="4" w:space="0"/>
            </w:tcBorders>
            <w:tcW w:w="331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无灰尘、无污迹、无蜘蛛网</w:t>
            </w:r>
            <w:r/>
          </w:p>
        </w:tc>
      </w:tr>
      <w:tr>
        <w:trPr>
          <w:jc w:val="center"/>
          <w:trHeight w:val="278"/>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玻璃、镜面</w:t>
            </w:r>
            <w:r/>
          </w:p>
        </w:tc>
        <w:tc>
          <w:tcPr>
            <w:tcBorders>
              <w:top w:val="single" w:color="auto"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每天1次</w:t>
            </w:r>
            <w:r/>
          </w:p>
        </w:tc>
        <w:tc>
          <w:tcPr>
            <w:gridSpan w:val="2"/>
            <w:tcBorders>
              <w:top w:val="single" w:color="auto" w:sz="4" w:space="0"/>
              <w:left w:val="none" w:color="000000" w:sz="4" w:space="0"/>
              <w:bottom w:val="single" w:color="auto" w:sz="4" w:space="0"/>
              <w:right w:val="single" w:color="auto" w:sz="4" w:space="0"/>
            </w:tcBorders>
            <w:tcW w:w="331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光亮，无污渍、无水迹、无手印</w:t>
            </w:r>
            <w:r/>
          </w:p>
        </w:tc>
      </w:tr>
      <w:tr>
        <w:trPr>
          <w:jc w:val="center"/>
          <w:trHeight w:val="278"/>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室内家具、设施、医疗设备表面</w:t>
            </w:r>
            <w:r/>
          </w:p>
        </w:tc>
        <w:tc>
          <w:tcPr>
            <w:tcBorders>
              <w:top w:val="single" w:color="auto" w:sz="4" w:space="0"/>
              <w:left w:val="single" w:color="auto" w:sz="4" w:space="0"/>
              <w:bottom w:val="single" w:color="auto" w:sz="4" w:space="0"/>
              <w:right w:val="single" w:color="auto" w:sz="4" w:space="0"/>
            </w:tcBorders>
            <w:tcW w:w="1945" w:type="dxa"/>
            <w:vAlign w:val="center"/>
            <w:textDirection w:val="lrTb"/>
            <w:noWrap w:val="false"/>
          </w:tcPr>
          <w:p>
            <w:pPr>
              <w:ind w:firstLine="420"/>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每天1次</w:t>
            </w:r>
            <w:r/>
          </w:p>
        </w:tc>
        <w:tc>
          <w:tcPr>
            <w:gridSpan w:val="2"/>
            <w:tcBorders>
              <w:top w:val="single" w:color="auto" w:sz="4" w:space="0"/>
              <w:left w:val="none" w:color="000000" w:sz="4" w:space="0"/>
              <w:bottom w:val="single" w:color="auto" w:sz="4" w:space="0"/>
              <w:right w:val="single" w:color="auto" w:sz="4" w:space="0"/>
            </w:tcBorders>
            <w:tcW w:w="331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无污迹、无灰尘</w:t>
            </w:r>
            <w:r/>
          </w:p>
        </w:tc>
      </w:tr>
      <w:tr>
        <w:trPr>
          <w:jc w:val="center"/>
          <w:trHeight w:val="278"/>
        </w:trPr>
        <w:tc>
          <w:tcPr>
            <w:tcBorders>
              <w:top w:val="none" w:color="000000"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非医疗不锈钢物体表面闪钢保养</w:t>
            </w:r>
            <w:r/>
          </w:p>
        </w:tc>
        <w:tc>
          <w:tcPr>
            <w:tcBorders>
              <w:top w:val="single" w:color="auto"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每周1次</w:t>
            </w:r>
            <w:r/>
          </w:p>
        </w:tc>
        <w:tc>
          <w:tcPr>
            <w:gridSpan w:val="2"/>
            <w:tcBorders>
              <w:top w:val="single" w:color="auto" w:sz="4" w:space="0"/>
              <w:left w:val="none" w:color="000000" w:sz="4" w:space="0"/>
              <w:bottom w:val="single" w:color="auto" w:sz="4" w:space="0"/>
              <w:right w:val="single" w:color="auto" w:sz="4" w:space="0"/>
            </w:tcBorders>
            <w:tcW w:w="331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无污迹、无灰尘</w:t>
            </w:r>
            <w:r/>
          </w:p>
        </w:tc>
      </w:tr>
      <w:tr>
        <w:trPr>
          <w:jc w:val="center"/>
          <w:trHeight w:val="278"/>
        </w:trPr>
        <w:tc>
          <w:tcPr>
            <w:tcBorders>
              <w:top w:val="single" w:color="auto" w:sz="4" w:space="0"/>
              <w:left w:val="single" w:color="auto" w:sz="4" w:space="0"/>
              <w:bottom w:val="single" w:color="auto" w:sz="4" w:space="0"/>
              <w:right w:val="single" w:color="auto" w:sz="4" w:space="0"/>
            </w:tcBorders>
            <w:tcW w:w="804" w:type="dxa"/>
            <w:vAlign w:val="center"/>
            <w:vMerge w:val="restart"/>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治疗室、值班房、库房</w:t>
            </w:r>
            <w:r/>
          </w:p>
        </w:tc>
        <w:tc>
          <w:tcPr>
            <w:tcBorders>
              <w:top w:val="single" w:color="auto"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废纸篓</w:t>
            </w:r>
            <w:r/>
          </w:p>
        </w:tc>
        <w:tc>
          <w:tcPr>
            <w:tcBorders>
              <w:top w:val="single" w:color="auto"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每天2次</w:t>
            </w:r>
            <w:r/>
          </w:p>
        </w:tc>
        <w:tc>
          <w:tcPr>
            <w:gridSpan w:val="2"/>
            <w:tcBorders>
              <w:top w:val="single" w:color="auto" w:sz="4" w:space="0"/>
              <w:left w:val="none" w:color="000000" w:sz="4" w:space="0"/>
              <w:bottom w:val="single" w:color="auto" w:sz="4" w:space="0"/>
              <w:right w:val="single" w:color="auto" w:sz="4" w:space="0"/>
            </w:tcBorders>
            <w:tcW w:w="331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无漫溢、纸篓外壳干净</w:t>
            </w:r>
            <w:r/>
          </w:p>
        </w:tc>
      </w:tr>
      <w:tr>
        <w:trPr>
          <w:jc w:val="center"/>
          <w:trHeight w:val="449"/>
        </w:trPr>
        <w:tc>
          <w:tcPr>
            <w:tcBorders>
              <w:top w:val="single" w:color="auto"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湿拖地面</w:t>
            </w:r>
            <w:r/>
          </w:p>
        </w:tc>
        <w:tc>
          <w:tcPr>
            <w:tcBorders>
              <w:top w:val="single" w:color="auto"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每天2次</w:t>
            </w:r>
            <w:r/>
          </w:p>
        </w:tc>
        <w:tc>
          <w:tcPr>
            <w:gridSpan w:val="2"/>
            <w:tcBorders>
              <w:top w:val="single" w:color="auto" w:sz="4" w:space="0"/>
              <w:left w:val="none" w:color="000000" w:sz="4" w:space="0"/>
              <w:bottom w:val="single" w:color="auto" w:sz="4" w:space="0"/>
              <w:right w:val="single" w:color="auto" w:sz="4" w:space="0"/>
            </w:tcBorders>
            <w:tcW w:w="331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无垃圾、无积灰、无污迹、无药渍</w:t>
            </w:r>
            <w:r/>
          </w:p>
        </w:tc>
      </w:tr>
      <w:tr>
        <w:trPr>
          <w:jc w:val="center"/>
          <w:trHeight w:val="547"/>
        </w:trPr>
        <w:tc>
          <w:tcPr>
            <w:tcBorders>
              <w:top w:val="single" w:color="auto"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轮椅、推车等医用车辆</w:t>
            </w:r>
            <w:r/>
          </w:p>
        </w:tc>
        <w:tc>
          <w:tcPr>
            <w:tcBorders>
              <w:top w:val="single" w:color="auto"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每周一次</w:t>
            </w:r>
            <w:r/>
          </w:p>
        </w:tc>
        <w:tc>
          <w:tcPr>
            <w:gridSpan w:val="2"/>
            <w:tcBorders>
              <w:top w:val="single" w:color="auto" w:sz="4" w:space="0"/>
              <w:left w:val="none" w:color="000000" w:sz="4" w:space="0"/>
              <w:bottom w:val="single" w:color="auto" w:sz="4" w:space="0"/>
              <w:right w:val="single" w:color="auto" w:sz="4" w:space="0"/>
            </w:tcBorders>
            <w:tcW w:w="331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无积灰，车轮无头发、杂物缠绕并加以维护</w:t>
            </w:r>
            <w:r/>
          </w:p>
        </w:tc>
      </w:tr>
      <w:tr>
        <w:trPr>
          <w:jc w:val="center"/>
          <w:trHeight w:val="547"/>
        </w:trPr>
        <w:tc>
          <w:tcPr>
            <w:tcBorders>
              <w:top w:val="single" w:color="auto"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灯具、音响、烟感、监视器、通风口、管道、空调、风扇等高处设备擦洗</w:t>
            </w:r>
            <w:r/>
          </w:p>
        </w:tc>
        <w:tc>
          <w:tcPr>
            <w:tcBorders>
              <w:top w:val="single" w:color="auto"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每月1次</w:t>
            </w:r>
            <w:r/>
          </w:p>
        </w:tc>
        <w:tc>
          <w:tcPr>
            <w:gridSpan w:val="2"/>
            <w:tcBorders>
              <w:top w:val="single" w:color="auto" w:sz="4" w:space="0"/>
              <w:left w:val="none" w:color="000000" w:sz="4" w:space="0"/>
              <w:bottom w:val="single" w:color="auto" w:sz="4" w:space="0"/>
              <w:right w:val="single" w:color="auto" w:sz="4" w:space="0"/>
            </w:tcBorders>
            <w:tcW w:w="331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无灰尘、无污迹、无蜘蛛网</w:t>
            </w:r>
            <w:r/>
          </w:p>
        </w:tc>
      </w:tr>
      <w:tr>
        <w:trPr>
          <w:jc w:val="center"/>
          <w:trHeight w:val="278"/>
        </w:trPr>
        <w:tc>
          <w:tcPr>
            <w:tcBorders>
              <w:top w:val="single" w:color="auto"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负责报修工作（水电器维修等）</w:t>
            </w:r>
            <w:r/>
          </w:p>
        </w:tc>
        <w:tc>
          <w:tcPr>
            <w:tcBorders>
              <w:top w:val="single" w:color="auto"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随时</w:t>
            </w:r>
            <w:r/>
          </w:p>
        </w:tc>
        <w:tc>
          <w:tcPr>
            <w:gridSpan w:val="2"/>
            <w:tcBorders>
              <w:top w:val="single" w:color="auto" w:sz="4" w:space="0"/>
              <w:left w:val="none" w:color="000000" w:sz="4" w:space="0"/>
              <w:bottom w:val="single" w:color="auto" w:sz="4" w:space="0"/>
              <w:right w:val="single" w:color="auto" w:sz="4" w:space="0"/>
            </w:tcBorders>
            <w:tcW w:w="331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278"/>
        </w:trPr>
        <w:tc>
          <w:tcPr>
            <w:tcBorders>
              <w:top w:val="single" w:color="auto" w:sz="4" w:space="0"/>
              <w:left w:val="single" w:color="auto" w:sz="4" w:space="0"/>
              <w:bottom w:val="single" w:color="auto" w:sz="4" w:space="0"/>
              <w:right w:val="single" w:color="auto" w:sz="4" w:space="0"/>
            </w:tcBorders>
            <w:tcW w:w="804" w:type="dxa"/>
            <w:vAlign w:val="center"/>
            <w:vMerge w:val="restart"/>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外环境</w:t>
            </w:r>
            <w:r/>
          </w:p>
        </w:tc>
        <w:tc>
          <w:tcPr>
            <w:tcBorders>
              <w:top w:val="single" w:color="auto"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路面</w:t>
            </w:r>
            <w:r/>
          </w:p>
        </w:tc>
        <w:tc>
          <w:tcPr>
            <w:tcBorders>
              <w:top w:val="single" w:color="auto"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随时保持</w:t>
            </w:r>
            <w:r/>
          </w:p>
        </w:tc>
        <w:tc>
          <w:tcPr>
            <w:gridSpan w:val="2"/>
            <w:tcBorders>
              <w:top w:val="single" w:color="auto" w:sz="4" w:space="0"/>
              <w:left w:val="none" w:color="000000" w:sz="4" w:space="0"/>
              <w:bottom w:val="single" w:color="auto" w:sz="4" w:space="0"/>
              <w:right w:val="single" w:color="auto" w:sz="4" w:space="0"/>
            </w:tcBorders>
            <w:tcW w:w="331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无纸屑杂物、污迹</w:t>
            </w:r>
            <w:r/>
          </w:p>
        </w:tc>
      </w:tr>
      <w:tr>
        <w:trPr>
          <w:jc w:val="center"/>
          <w:trHeight w:val="278"/>
        </w:trPr>
        <w:tc>
          <w:tcPr>
            <w:tcBorders>
              <w:top w:val="single" w:color="auto"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绿化带内</w:t>
            </w:r>
            <w:r/>
          </w:p>
        </w:tc>
        <w:tc>
          <w:tcPr>
            <w:tcBorders>
              <w:top w:val="single" w:color="auto"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随时保持</w:t>
            </w:r>
            <w:r/>
          </w:p>
        </w:tc>
        <w:tc>
          <w:tcPr>
            <w:gridSpan w:val="2"/>
            <w:tcBorders>
              <w:top w:val="single" w:color="auto" w:sz="4" w:space="0"/>
              <w:left w:val="none" w:color="000000" w:sz="4" w:space="0"/>
              <w:bottom w:val="single" w:color="auto" w:sz="4" w:space="0"/>
              <w:right w:val="single" w:color="auto" w:sz="4" w:space="0"/>
            </w:tcBorders>
            <w:tcW w:w="331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无纸屑杂物</w:t>
            </w:r>
            <w:r/>
          </w:p>
        </w:tc>
      </w:tr>
      <w:tr>
        <w:trPr>
          <w:jc w:val="center"/>
          <w:trHeight w:val="278"/>
        </w:trPr>
        <w:tc>
          <w:tcPr>
            <w:tcBorders>
              <w:top w:val="single" w:color="auto"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各种标牌</w:t>
            </w:r>
            <w:r/>
          </w:p>
        </w:tc>
        <w:tc>
          <w:tcPr>
            <w:tcBorders>
              <w:top w:val="single" w:color="auto"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每周1次</w:t>
            </w:r>
            <w:r/>
          </w:p>
        </w:tc>
        <w:tc>
          <w:tcPr>
            <w:gridSpan w:val="2"/>
            <w:tcBorders>
              <w:top w:val="single" w:color="auto" w:sz="4" w:space="0"/>
              <w:left w:val="none" w:color="000000" w:sz="4" w:space="0"/>
              <w:bottom w:val="single" w:color="auto" w:sz="4" w:space="0"/>
              <w:right w:val="single" w:color="auto" w:sz="4" w:space="0"/>
            </w:tcBorders>
            <w:tcW w:w="331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光洁、无污迹</w:t>
            </w:r>
            <w:r/>
          </w:p>
        </w:tc>
      </w:tr>
      <w:tr>
        <w:trPr>
          <w:jc w:val="center"/>
          <w:trHeight w:val="278"/>
        </w:trPr>
        <w:tc>
          <w:tcPr>
            <w:tcBorders>
              <w:top w:val="single" w:color="auto"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烟灰桶、垃圾桶擦拭</w:t>
            </w:r>
            <w:r/>
          </w:p>
        </w:tc>
        <w:tc>
          <w:tcPr>
            <w:tcBorders>
              <w:top w:val="single" w:color="auto"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每天两次（巡视）</w:t>
            </w:r>
            <w:r/>
          </w:p>
        </w:tc>
        <w:tc>
          <w:tcPr>
            <w:gridSpan w:val="2"/>
            <w:tcBorders>
              <w:top w:val="single" w:color="auto" w:sz="4" w:space="0"/>
              <w:left w:val="none" w:color="000000" w:sz="4" w:space="0"/>
              <w:bottom w:val="single" w:color="auto" w:sz="4" w:space="0"/>
              <w:right w:val="single" w:color="auto" w:sz="4" w:space="0"/>
            </w:tcBorders>
            <w:tcW w:w="331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光洁、无污迹</w:t>
            </w:r>
            <w:r/>
          </w:p>
        </w:tc>
      </w:tr>
      <w:tr>
        <w:trPr>
          <w:jc w:val="center"/>
          <w:trHeight w:val="287"/>
        </w:trPr>
        <w:tc>
          <w:tcPr>
            <w:tcBorders>
              <w:top w:val="single" w:color="auto" w:sz="4" w:space="0"/>
              <w:left w:val="single" w:color="auto" w:sz="4" w:space="0"/>
              <w:bottom w:val="single" w:color="auto" w:sz="4" w:space="0"/>
              <w:right w:val="single" w:color="auto" w:sz="4" w:space="0"/>
            </w:tcBorders>
            <w:tcW w:w="804" w:type="dxa"/>
            <w:vAlign w:val="center"/>
            <w:vMerge w:val="continue"/>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none" w:color="000000" w:sz="4" w:space="0"/>
            </w:tcBorders>
            <w:tcW w:w="31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雨水沟、雨棚</w:t>
            </w:r>
            <w:r/>
          </w:p>
        </w:tc>
        <w:tc>
          <w:tcPr>
            <w:tcBorders>
              <w:top w:val="single" w:color="auto" w:sz="4" w:space="0"/>
              <w:left w:val="single" w:color="auto" w:sz="4" w:space="0"/>
              <w:bottom w:val="single" w:color="auto" w:sz="4" w:space="0"/>
              <w:right w:val="single" w:color="auto" w:sz="4" w:space="0"/>
            </w:tcBorders>
            <w:tcW w:w="194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每季度一次</w:t>
            </w:r>
            <w:r/>
          </w:p>
        </w:tc>
        <w:tc>
          <w:tcPr>
            <w:gridSpan w:val="2"/>
            <w:tcBorders>
              <w:top w:val="single" w:color="auto" w:sz="4" w:space="0"/>
              <w:left w:val="none" w:color="000000" w:sz="4" w:space="0"/>
              <w:bottom w:val="single" w:color="auto" w:sz="4" w:space="0"/>
              <w:right w:val="single" w:color="auto" w:sz="4" w:space="0"/>
            </w:tcBorders>
            <w:tcW w:w="331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无杂物</w:t>
            </w:r>
            <w:r/>
          </w:p>
        </w:tc>
      </w:tr>
    </w:tbl>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pStyle w:val="722"/>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4</w:t>
      </w:r>
      <w:r>
        <w:rPr>
          <w:rFonts w:hint="eastAsia" w:ascii="Times New Roman" w:hAnsi="Times New Roman"/>
          <w:color w:val="000000" w:themeColor="text1"/>
          <w:szCs w:val="21"/>
          <w:highlight w:val="none"/>
          <w:lang w:eastAsia="zh-CN"/>
          <w14:textFill>
            <w14:solidFill>
              <w14:schemeClr w14:val="tx1"/>
            </w14:solidFill>
          </w14:textFill>
        </w:rPr>
        <w:t xml:space="preserve">、</w:t>
      </w:r>
      <w:r>
        <w:rPr>
          <w:rFonts w:hint="eastAsia" w:ascii="Times New Roman" w:hAnsi="Times New Roman"/>
          <w:color w:val="000000" w:themeColor="text1"/>
          <w:szCs w:val="21"/>
          <w:highlight w:val="none"/>
          <w14:textFill>
            <w14:solidFill>
              <w14:schemeClr w14:val="tx1"/>
            </w14:solidFill>
          </w14:textFill>
        </w:rPr>
        <w:t xml:space="preserve">运送服务范围</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服务范围：全院运送服务（含景德路门诊部、制剂楼、彩香教学基地、彩香路海关门面房、市血站、市立医院南区、市疾控、区疾控、附一院、市五院等外送服务）</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4.1送各类标本</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4.2送资料/报刊杂志/复印/感染报告/送物品申领单</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4.3领办公用品</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4.4领医疗用品和医疗消耗品（含酒精发放）</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4.5临时领办公用品</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4.6临时领医疗用品和医疗消耗品</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4.7常规收送血尿便标本</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4.8急送各种标本</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4.9取常规化验结果</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4.10急取化验结果</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4.11收送检查预约单并预约</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4.12送行动不便的病人院内做检查</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4.13为病人导检</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4.14取功能科检查结果（放射科取片）</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4.15设备借用</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4.16设备送/报修</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4.17擦拭消毒治疗车</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4.18擦拭消毒平车，轮椅</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4.19清洁平车和轮椅轱辘上的毛发并上润滑油（2周一次）</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4.20夜间临时用药取送，夜间抢救仪器、设备等物资借用</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5</w:t>
      </w:r>
      <w:r>
        <w:rPr>
          <w:rFonts w:hint="eastAsia" w:ascii="Times New Roman" w:hAnsi="Times New Roman"/>
          <w:color w:val="000000" w:themeColor="text1"/>
          <w:szCs w:val="21"/>
          <w:highlight w:val="none"/>
          <w:lang w:eastAsia="zh-CN"/>
          <w14:textFill>
            <w14:solidFill>
              <w14:schemeClr w14:val="tx1"/>
            </w14:solidFill>
          </w14:textFill>
        </w:rPr>
        <w:t xml:space="preserve">、</w:t>
      </w:r>
      <w:r>
        <w:rPr>
          <w:rFonts w:hint="eastAsia" w:ascii="Times New Roman" w:hAnsi="Times New Roman"/>
          <w:color w:val="000000" w:themeColor="text1"/>
          <w:szCs w:val="21"/>
          <w:highlight w:val="none"/>
          <w14:textFill>
            <w14:solidFill>
              <w14:schemeClr w14:val="tx1"/>
            </w14:solidFill>
          </w14:textFill>
        </w:rPr>
        <w:t xml:space="preserve">运送服务主要工作要求</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5.1设立24小时的调度中心，保证24小时/天，365天/年的连续服务，相关人员配置对讲机和耳机。 </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5.2医院负责提供运送用工具，中标人应合理调配并负责管理与保养。 </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5.3要求启用信息化软件对运送的数据进行定期汇总和统计，要求有定位、评价、数据汇总、能用技术手段提高运送效率，能随时提供相应的数据，为院方的决策进行支持。 </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5.4运送准确率、及时率不低于99%。 </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5.5统一工作服、劳动防护用品（如：一次性手套、口罩）。 </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5.6定期给医院后勤及相关科室提供相关工作报表等，并对相关工作流程及时与院方沟通并调整，提出合理化建议，并顺应医院的管理和运行模式。 </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5.7送各种检查申请单及会诊单要实行专人接收签收制度，不可顺带运送，以防漏送或遗失。 </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5.8为了确保运送工作的正常开展，成立应急小组，制定可行的应急方案。</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6</w:t>
      </w:r>
      <w:r>
        <w:rPr>
          <w:rFonts w:hint="eastAsia" w:ascii="Times New Roman" w:hAnsi="Times New Roman"/>
          <w:color w:val="000000" w:themeColor="text1"/>
          <w:szCs w:val="21"/>
          <w:highlight w:val="none"/>
          <w:lang w:eastAsia="zh-CN"/>
          <w14:textFill>
            <w14:solidFill>
              <w14:schemeClr w14:val="tx1"/>
            </w14:solidFill>
          </w14:textFill>
        </w:rPr>
        <w:t xml:space="preserve">、</w:t>
      </w:r>
      <w:r>
        <w:rPr>
          <w:rFonts w:hint="eastAsia" w:ascii="Times New Roman" w:hAnsi="Times New Roman"/>
          <w:color w:val="000000" w:themeColor="text1"/>
          <w:szCs w:val="21"/>
          <w:highlight w:val="none"/>
          <w14:textFill>
            <w14:solidFill>
              <w14:schemeClr w14:val="tx1"/>
            </w14:solidFill>
          </w14:textFill>
        </w:rPr>
        <w:t xml:space="preserve">服务方需承担的相关费用（包括但不限于以下内容）</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（1）</w:t>
      </w:r>
      <w:r>
        <w:rPr>
          <w:rFonts w:hint="eastAsia" w:ascii="Times New Roman" w:hAnsi="Times New Roman"/>
          <w:color w:val="000000" w:themeColor="text1"/>
          <w:szCs w:val="21"/>
          <w:highlight w:val="none"/>
          <w:lang w:eastAsia="zh-CN"/>
          <w14:textFill>
            <w14:solidFill>
              <w14:schemeClr w14:val="tx1"/>
            </w14:solidFill>
          </w14:textFill>
        </w:rPr>
        <w:t xml:space="preserve">清洁消杀</w:t>
      </w:r>
      <w:r>
        <w:rPr>
          <w:rFonts w:hint="eastAsia" w:ascii="Times New Roman" w:hAnsi="Times New Roman"/>
          <w:color w:val="000000" w:themeColor="text1"/>
          <w:szCs w:val="21"/>
          <w:highlight w:val="none"/>
          <w14:textFill>
            <w14:solidFill>
              <w14:schemeClr w14:val="tx1"/>
            </w14:solidFill>
          </w14:textFill>
        </w:rPr>
        <w:t xml:space="preserve">工作所需的清洁剂、洗涤剂、樟脑球</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（2）擦拭用消毒剂，含物表、地面</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（3）地面养护费</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（4）地面养护材料</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（5）工作工具（含生活垃圾袋）</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（6）工作的办公用品</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（7）工作服</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（8）服务使用布类的洗涤、烘干</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（9）运送工作所需的全部工具</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（10）离世患者遗体运送费（按年平均200件测算）</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（11）驻守科室延时加班费（按年平均7000小时测算）</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（12）全院集水坑清洗（按全院75个集水坑每年清洗2次测算）</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（13）外科病房楼病区内PVC地面深度清洁及打蜡一次（按外科病房楼17个病区，每个病区PVC地面面积约2000平方米测算）</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7</w:t>
      </w:r>
      <w:r>
        <w:rPr>
          <w:rFonts w:hint="eastAsia" w:ascii="Times New Roman" w:hAnsi="Times New Roman"/>
          <w:color w:val="000000" w:themeColor="text1"/>
          <w:szCs w:val="21"/>
          <w:highlight w:val="none"/>
          <w:lang w:eastAsia="zh-CN"/>
          <w14:textFill>
            <w14:solidFill>
              <w14:schemeClr w14:val="tx1"/>
            </w14:solidFill>
          </w14:textFill>
        </w:rPr>
        <w:t xml:space="preserve">、</w:t>
      </w:r>
      <w:r>
        <w:rPr>
          <w:rFonts w:hint="eastAsia" w:ascii="Times New Roman" w:hAnsi="Times New Roman"/>
          <w:color w:val="000000" w:themeColor="text1"/>
          <w:szCs w:val="21"/>
          <w:highlight w:val="none"/>
          <w14:textFill>
            <w14:solidFill>
              <w14:schemeClr w14:val="tx1"/>
            </w14:solidFill>
          </w14:textFill>
        </w:rPr>
        <w:t xml:space="preserve">服务方需提供必备的专业工具清单。</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8</w:t>
      </w:r>
      <w:r>
        <w:rPr>
          <w:rFonts w:hint="eastAsia" w:ascii="Times New Roman" w:hAnsi="Times New Roman"/>
          <w:color w:val="000000" w:themeColor="text1"/>
          <w:szCs w:val="21"/>
          <w:highlight w:val="none"/>
          <w:lang w:eastAsia="zh-CN"/>
          <w14:textFill>
            <w14:solidFill>
              <w14:schemeClr w14:val="tx1"/>
            </w14:solidFill>
          </w14:textFill>
        </w:rPr>
        <w:t xml:space="preserve">、清洁消杀</w:t>
      </w:r>
      <w:r>
        <w:rPr>
          <w:rFonts w:hint="eastAsia" w:ascii="Times New Roman" w:hAnsi="Times New Roman"/>
          <w:color w:val="000000" w:themeColor="text1"/>
          <w:szCs w:val="21"/>
          <w:highlight w:val="none"/>
          <w14:textFill>
            <w14:solidFill>
              <w14:schemeClr w14:val="tx1"/>
            </w14:solidFill>
          </w14:textFill>
        </w:rPr>
        <w:t xml:space="preserve">消耗品1年的大约使用量，该表内使用数量仅为医院根据以往使用情况所做的预估数量，各服务方报价时须考虑医院门诊量的增加而造成</w:t>
      </w:r>
      <w:r>
        <w:rPr>
          <w:rFonts w:hint="eastAsia" w:ascii="Times New Roman" w:hAnsi="Times New Roman"/>
          <w:color w:val="000000" w:themeColor="text1"/>
          <w:szCs w:val="21"/>
          <w:highlight w:val="none"/>
          <w:lang w:eastAsia="zh-CN"/>
          <w14:textFill>
            <w14:solidFill>
              <w14:schemeClr w14:val="tx1"/>
            </w14:solidFill>
          </w14:textFill>
        </w:rPr>
        <w:t xml:space="preserve">清洁消杀</w:t>
      </w:r>
      <w:r>
        <w:rPr>
          <w:rFonts w:hint="eastAsia" w:ascii="Times New Roman" w:hAnsi="Times New Roman"/>
          <w:color w:val="000000" w:themeColor="text1"/>
          <w:szCs w:val="21"/>
          <w:highlight w:val="none"/>
          <w14:textFill>
            <w14:solidFill>
              <w14:schemeClr w14:val="tx1"/>
            </w14:solidFill>
          </w14:textFill>
        </w:rPr>
        <w:t xml:space="preserve">耗品消耗量的增加。</w:t>
      </w:r>
      <w:r/>
    </w:p>
    <w:tbl>
      <w:tblPr>
        <w:tblStyle w:val="721"/>
        <w:tblW w:w="6679" w:type="dxa"/>
        <w:tblInd w:w="817" w:type="dxa"/>
        <w:tblLayout w:type="fixed"/>
        <w:tblCellMar>
          <w:left w:w="0" w:type="dxa"/>
          <w:top w:w="0" w:type="dxa"/>
          <w:right w:w="0" w:type="dxa"/>
          <w:bottom w:w="0" w:type="dxa"/>
        </w:tblCellMar>
        <w:tblLook w:val="04A0" w:firstRow="1" w:lastRow="0" w:firstColumn="1" w:lastColumn="0" w:noHBand="0" w:noVBand="1"/>
      </w:tblPr>
      <w:tblGrid>
        <w:gridCol w:w="789"/>
        <w:gridCol w:w="3699"/>
        <w:gridCol w:w="1059"/>
        <w:gridCol w:w="1132"/>
      </w:tblGrid>
      <w:tr>
        <w:trPr>
          <w:trHeight w:val="90"/>
        </w:trPr>
        <w:tc>
          <w:tcPr>
            <w:shd w:val="clear" w:color="auto" w:fill="e0e0e0"/>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序号</w:t>
            </w:r>
            <w:r/>
          </w:p>
        </w:tc>
        <w:tc>
          <w:tcPr>
            <w:shd w:val="clear" w:color="auto" w:fill="e0e0e0"/>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名称</w:t>
            </w:r>
            <w:r/>
          </w:p>
        </w:tc>
        <w:tc>
          <w:tcPr>
            <w:shd w:val="clear" w:color="auto" w:fill="e0e0e0"/>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单位</w:t>
            </w:r>
            <w:r/>
          </w:p>
        </w:tc>
        <w:tc>
          <w:tcPr>
            <w:shd w:val="clear" w:color="auto" w:fill="e0e0e0"/>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数量</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洗衣粉</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包</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中性全能清洁剂</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桶</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玻璃清洁剂</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桶</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浴厕清洁剂</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桶</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200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百洁布</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块</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500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起蜡水</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桶</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液体底蜡</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20L/包</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液体面蜡</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20L/包</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纱手套</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副</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500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橡胶手套</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副</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600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pacing w:val="-16"/>
                <w:szCs w:val="21"/>
                <w:highlight w:val="none"/>
                <w14:textFill>
                  <w14:solidFill>
                    <w14:schemeClr w14:val="tx1"/>
                  </w14:solidFill>
                </w14:textFill>
              </w:rPr>
              <w:t xml:space="preserve">生活垃圾袋120×130</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100000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pacing w:val="-16"/>
                <w:szCs w:val="21"/>
                <w:highlight w:val="none"/>
                <w14:textFill>
                  <w14:solidFill>
                    <w14:schemeClr w14:val="tx1"/>
                  </w14:solidFill>
                </w14:textFill>
              </w:rPr>
              <w:t xml:space="preserve">生活垃圾袋100×120</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80000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pacing w:val="-16"/>
                <w:szCs w:val="21"/>
                <w:highlight w:val="none"/>
                <w14:textFill>
                  <w14:solidFill>
                    <w14:schemeClr w14:val="tx1"/>
                  </w14:solidFill>
                </w14:textFill>
              </w:rPr>
              <w:t xml:space="preserve">生活垃圾袋80×120</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48000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pacing w:val="-16"/>
                <w:szCs w:val="21"/>
                <w:highlight w:val="none"/>
                <w14:textFill>
                  <w14:solidFill>
                    <w14:schemeClr w14:val="tx1"/>
                  </w14:solidFill>
                </w14:textFill>
              </w:rPr>
              <w:t xml:space="preserve">生活垃圾袋60×70</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85000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pacing w:val="-16"/>
                <w:szCs w:val="21"/>
                <w:highlight w:val="none"/>
                <w14:textFill>
                  <w14:solidFill>
                    <w14:schemeClr w14:val="tx1"/>
                  </w14:solidFill>
                </w14:textFill>
              </w:rPr>
              <w:t xml:space="preserve">生活垃圾袋45×50</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960000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pacing w:val="-16"/>
                <w:szCs w:val="21"/>
                <w:highlight w:val="none"/>
                <w14:textFill>
                  <w14:solidFill>
                    <w14:schemeClr w14:val="tx1"/>
                  </w14:solidFill>
                </w14:textFill>
              </w:rPr>
              <w:t xml:space="preserve">生活垃圾袋70×80</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72000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textDirection w:val="lrTb"/>
            <w:noWrap w:val="false"/>
          </w:tcPr>
          <w:p>
            <w:pPr>
              <w:keepLines w:val="0"/>
              <w:keepNext w:val="0"/>
              <w:pageBreakBefore w:val="0"/>
              <w:spacing w:line="400" w:lineRule="exact"/>
              <w:rPr>
                <w:rFonts w:ascii="宋体" w:hAnsi="宋体" w:cs="宋体"/>
                <w:color w:val="000000" w:themeColor="text1"/>
                <w:spacing w:val="-16"/>
                <w:szCs w:val="21"/>
                <w:highlight w:val="none"/>
                <w14:textFill>
                  <w14:solidFill>
                    <w14:schemeClr w14:val="tx1"/>
                  </w14:solidFill>
                </w14:textFill>
              </w:rPr>
            </w:pPr>
            <w:r>
              <w:rPr>
                <w:rFonts w:hint="eastAsia" w:ascii="宋体" w:hAnsi="宋体" w:cs="宋体"/>
                <w:color w:val="000000" w:themeColor="text1"/>
                <w:spacing w:val="-16"/>
                <w:szCs w:val="21"/>
                <w:highlight w:val="none"/>
                <w14:textFill>
                  <w14:solidFill>
                    <w14:schemeClr w14:val="tx1"/>
                  </w14:solidFill>
                </w14:textFill>
              </w:rPr>
              <w:t xml:space="preserve">生活垃圾袋80×100</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只</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120000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肥皂</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箱</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19</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50cm平板拖布</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条</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1500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20</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40cm平板拖布</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条</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1700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手夹</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把</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皮老虎</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200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强力去污粉</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袋</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24</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厕刷（软）</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1000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25</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厕刷（硬）</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500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26</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全自动洗地机清洁垫20寸</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片</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27</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全自动洗地机清洁垫17寸</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片</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28</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云石铲刀</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把</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29</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不锈钢铲刀</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把</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200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玻璃刮刀30CM</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套</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推水刮</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套</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喷壶</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套</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喷嘴</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34</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微纤红毛巾（重污染区）</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条</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500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35</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微纤蓝毛巾（污染区）</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条</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500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36</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微纤绿毛巾（半污染区）</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条</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500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37</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微纤白毛巾（清洁区）</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条</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500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38</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红色小方巾（一桶一巾）</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条</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500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39</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扫把簸箕</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套</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40</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皮老虎</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200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湿拖手柄</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根</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湿拖头</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尘推手柄</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根</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44</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44寸尘推框连罩</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45</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16寸尘推框连罩</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46</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44寸尘推罩</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47</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16寸尘推罩</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48</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清洁消杀</w:t>
            </w:r>
            <w:r>
              <w:rPr>
                <w:rFonts w:hint="eastAsia" w:ascii="宋体" w:hAnsi="宋体" w:cs="宋体"/>
                <w:color w:val="000000" w:themeColor="text1"/>
                <w:szCs w:val="21"/>
                <w:highlight w:val="none"/>
                <w14:textFill>
                  <w14:solidFill>
                    <w14:schemeClr w14:val="tx1"/>
                  </w14:solidFill>
                </w14:textFill>
              </w:rPr>
              <w:t xml:space="preserve">车标准型</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36</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49</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双桶榨水车</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50</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垃圾清运车</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塑料提桶（红色）</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52</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塑料双格桶（灰色）</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53</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25L水桶（红色）</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54</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45L塑料箱连盖</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55</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手提清洁篮</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36</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56</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高处除尘扫</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根</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57</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微纤魔术平板拖</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58</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平板拖湿拖铝杆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59</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微纤平拖头</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个</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50</w:t>
            </w:r>
            <w:r/>
          </w:p>
        </w:tc>
      </w:tr>
      <w:tr>
        <w:trPr>
          <w:trHeight w:val="308"/>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60</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海绵头地推器</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根</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300</w:t>
            </w:r>
            <w:r/>
          </w:p>
        </w:tc>
      </w:tr>
      <w:tr>
        <w:trPr>
          <w:trHeight w:val="326"/>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8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61</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699" w:type="dxa"/>
            <w:vAlign w:val="center"/>
            <w:textDirection w:val="lrTb"/>
            <w:noWrap w:val="false"/>
          </w:tcPr>
          <w:p>
            <w:pP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厕刷连底座</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0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套</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3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40</w:t>
            </w:r>
            <w:r/>
          </w:p>
        </w:tc>
      </w:tr>
    </w:tbl>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9</w:t>
      </w:r>
      <w:r>
        <w:rPr>
          <w:rFonts w:hint="eastAsia" w:ascii="Times New Roman" w:hAnsi="Times New Roman"/>
          <w:color w:val="000000" w:themeColor="text1"/>
          <w:szCs w:val="21"/>
          <w:highlight w:val="none"/>
          <w:lang w:eastAsia="zh-CN"/>
          <w14:textFill>
            <w14:solidFill>
              <w14:schemeClr w14:val="tx1"/>
            </w14:solidFill>
          </w14:textFill>
        </w:rPr>
        <w:t xml:space="preserve">、</w:t>
      </w:r>
      <w:r>
        <w:rPr>
          <w:rFonts w:hint="eastAsia" w:ascii="Times New Roman" w:hAnsi="Times New Roman"/>
          <w:color w:val="000000" w:themeColor="text1"/>
          <w:szCs w:val="21"/>
          <w:highlight w:val="none"/>
          <w14:textFill>
            <w14:solidFill>
              <w14:schemeClr w14:val="tx1"/>
            </w14:solidFill>
          </w14:textFill>
        </w:rPr>
        <w:t xml:space="preserve">所有工作应符合以下规范：</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（1）院内感染控制规范；</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（2）医疗诊疗常规；</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（3）政府环保规范；</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（4）生活垃圾清运规范；</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（5）医疗废弃物清运规范；</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10</w:t>
      </w:r>
      <w:r>
        <w:rPr>
          <w:rFonts w:hint="eastAsia" w:ascii="Times New Roman" w:hAnsi="Times New Roman"/>
          <w:color w:val="000000" w:themeColor="text1"/>
          <w:szCs w:val="21"/>
          <w:highlight w:val="none"/>
          <w:lang w:eastAsia="zh-CN"/>
          <w14:textFill>
            <w14:solidFill>
              <w14:schemeClr w14:val="tx1"/>
            </w14:solidFill>
          </w14:textFill>
        </w:rPr>
        <w:t xml:space="preserve">、</w:t>
      </w:r>
      <w:r>
        <w:rPr>
          <w:rFonts w:hint="eastAsia" w:ascii="Times New Roman" w:hAnsi="Times New Roman"/>
          <w:color w:val="000000" w:themeColor="text1"/>
          <w:szCs w:val="21"/>
          <w:highlight w:val="none"/>
          <w14:textFill>
            <w14:solidFill>
              <w14:schemeClr w14:val="tx1"/>
            </w14:solidFill>
          </w14:textFill>
        </w:rPr>
        <w:t xml:space="preserve">服务要求：</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（1）服务方全年365天24小时不间断提供服务，包括处理各项突发事件及紧急任务；</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（2）工作过程中因服务方责任所造成的经济损失由服务方按实际金额赔偿；</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（3）我院有权利对服务方的工作每月实施考核，具体考核方案双方另行约定。</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11</w:t>
      </w:r>
      <w:r>
        <w:rPr>
          <w:rFonts w:hint="eastAsia" w:ascii="Times New Roman" w:hAnsi="Times New Roman"/>
          <w:color w:val="000000" w:themeColor="text1"/>
          <w:szCs w:val="21"/>
          <w:highlight w:val="none"/>
          <w:lang w:eastAsia="zh-CN"/>
          <w14:textFill>
            <w14:solidFill>
              <w14:schemeClr w14:val="tx1"/>
            </w14:solidFill>
          </w14:textFill>
        </w:rPr>
        <w:t xml:space="preserve">、</w:t>
      </w:r>
      <w:r>
        <w:rPr>
          <w:rFonts w:hint="eastAsia" w:ascii="Times New Roman" w:hAnsi="Times New Roman"/>
          <w:color w:val="000000" w:themeColor="text1"/>
          <w:szCs w:val="21"/>
          <w:highlight w:val="none"/>
          <w14:textFill>
            <w14:solidFill>
              <w14:schemeClr w14:val="tx1"/>
            </w14:solidFill>
          </w14:textFill>
        </w:rPr>
        <w:t xml:space="preserve">服务公司管理及工作人员要求：</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1）人员要求：人员岗位须相对较固定，不得兼职其他岗位，不得泄露患者信息。不得在院内、特别是工作时间赌博、不得私自收取患者及家属钱物、不得与患者及家属发生争吵或不理不睬、不得在非吸烟区吸烟等。不能胜任本职工作的需调整。</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（2）员工需统一着装上岗</w:t>
      </w:r>
      <w:r/>
    </w:p>
    <w:p>
      <w:pPr>
        <w:ind w:firstLine="422"/>
        <w:spacing w:line="40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（3）不同工作工种人员每月综合工资需在投标文件中注明。</w:t>
      </w:r>
      <w:r>
        <w:rPr>
          <w:rFonts w:hint="eastAsia" w:ascii="Times New Roman" w:hAnsi="Times New Roman"/>
          <w:color w:val="000000" w:themeColor="text1"/>
          <w:szCs w:val="21"/>
          <w:highlight w:val="none"/>
          <w:lang w:val="zh-CN"/>
          <w14:textFill>
            <w14:solidFill>
              <w14:schemeClr w14:val="tx1"/>
            </w14:solidFill>
          </w14:textFill>
        </w:rPr>
        <w:t xml:space="preserve">服务方对报价中的工作量和服务的报价应包括完成本项工作所需的一切费用，（包括工资、奖金、社保、节假日和非工作时间的加班费等费用、专用设备、消毒清洁设备、工具、消毒清洁易耗品、办公设备、服装、胸卡、通讯、保险、各种税费、利润、政策性文件规定及合同包含的所有风险、责任等的费用。</w:t>
      </w:r>
      <w:r>
        <w:rPr>
          <w:rFonts w:hint="eastAsia" w:ascii="宋体" w:hAnsi="宋体"/>
          <w:color w:val="000000" w:themeColor="text1"/>
          <w:szCs w:val="21"/>
          <w:highlight w:val="none"/>
          <w14:textFill>
            <w14:solidFill>
              <w14:schemeClr w14:val="tx1"/>
            </w14:solidFill>
          </w14:textFill>
        </w:rPr>
        <w:t xml:space="preserve">服务期内如遇国家最低工资标准和社会保险缴费基数调整，由中标人负责，采购人不再给予中标人相应调整。</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（4）服务方的现行营运状况要求：具有科学合理的组织架构，严格的管理细则和岗位责任制度。具有提供完善的</w:t>
      </w:r>
      <w:r>
        <w:rPr>
          <w:rFonts w:hint="eastAsia" w:ascii="Times New Roman" w:hAnsi="Times New Roman"/>
          <w:color w:val="000000" w:themeColor="text1"/>
          <w:szCs w:val="21"/>
          <w:highlight w:val="none"/>
          <w:lang w:eastAsia="zh-CN"/>
          <w14:textFill>
            <w14:solidFill>
              <w14:schemeClr w14:val="tx1"/>
            </w14:solidFill>
          </w14:textFill>
        </w:rPr>
        <w:t xml:space="preserve">清洁消杀</w:t>
      </w:r>
      <w:r>
        <w:rPr>
          <w:rFonts w:hint="eastAsia" w:ascii="Times New Roman" w:hAnsi="Times New Roman"/>
          <w:color w:val="000000" w:themeColor="text1"/>
          <w:szCs w:val="21"/>
          <w:highlight w:val="none"/>
          <w14:textFill>
            <w14:solidFill>
              <w14:schemeClr w14:val="tx1"/>
            </w14:solidFill>
          </w14:textFill>
        </w:rPr>
        <w:t xml:space="preserve">管理和保障服务的能力，并具有一定的企业规模。</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（5）应配备相应的管理人员。</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（6）服务方应针对本次投标项目特点编写公司拟采取的管理方案、验收标准。包括组织计划、人员安排、时间安排、设备工具的安排等，遇重大、紧急事项的应急措施等。</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（7）管理方案的内容要求具体如下：</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7.1拟采取的管理及服务方式。包括：组织架构、机构设置、信息反馈渠道等；</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7.2各项后勤支持管理服务具体方案设计。包括：环境</w:t>
      </w:r>
      <w:r>
        <w:rPr>
          <w:rFonts w:hint="eastAsia" w:ascii="Times New Roman" w:hAnsi="Times New Roman"/>
          <w:color w:val="000000" w:themeColor="text1"/>
          <w:szCs w:val="21"/>
          <w:highlight w:val="none"/>
          <w:lang w:eastAsia="zh-CN"/>
          <w14:textFill>
            <w14:solidFill>
              <w14:schemeClr w14:val="tx1"/>
            </w14:solidFill>
          </w14:textFill>
        </w:rPr>
        <w:t xml:space="preserve">清洁消杀</w:t>
      </w:r>
      <w:r>
        <w:rPr>
          <w:rFonts w:hint="eastAsia" w:ascii="Times New Roman" w:hAnsi="Times New Roman"/>
          <w:color w:val="000000" w:themeColor="text1"/>
          <w:szCs w:val="21"/>
          <w:highlight w:val="none"/>
          <w14:textFill>
            <w14:solidFill>
              <w14:schemeClr w14:val="tx1"/>
            </w14:solidFill>
          </w14:textFill>
        </w:rPr>
        <w:t xml:space="preserve">等；</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7.3提供详细的室内地面保养方式、程序、各程序使用养护剂品牌；</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7.4管理人员配备和其他员工的配备；须明确列出各区域工作人员数量及工作职责；</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7.5管理质量和考核计划；</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7.6医院</w:t>
      </w:r>
      <w:r>
        <w:rPr>
          <w:rFonts w:hint="eastAsia" w:ascii="Times New Roman" w:hAnsi="Times New Roman"/>
          <w:color w:val="000000" w:themeColor="text1"/>
          <w:szCs w:val="21"/>
          <w:highlight w:val="none"/>
          <w:lang w:eastAsia="zh-CN"/>
          <w14:textFill>
            <w14:solidFill>
              <w14:schemeClr w14:val="tx1"/>
            </w14:solidFill>
          </w14:textFill>
        </w:rPr>
        <w:t xml:space="preserve">清洁消杀</w:t>
      </w:r>
      <w:r>
        <w:rPr>
          <w:rFonts w:hint="eastAsia" w:ascii="Times New Roman" w:hAnsi="Times New Roman"/>
          <w:color w:val="000000" w:themeColor="text1"/>
          <w:szCs w:val="21"/>
          <w:highlight w:val="none"/>
          <w14:textFill>
            <w14:solidFill>
              <w14:schemeClr w14:val="tx1"/>
            </w14:solidFill>
          </w14:textFill>
        </w:rPr>
        <w:t xml:space="preserve">档案的建立与保存；</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7.7可提供给医院后勤保障部门的文件资料清单；</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7.8服务公司为医院提供的设备清单（包括：</w:t>
      </w:r>
      <w:r>
        <w:rPr>
          <w:rFonts w:hint="eastAsia" w:ascii="Times New Roman" w:hAnsi="Times New Roman"/>
          <w:color w:val="000000" w:themeColor="text1"/>
          <w:szCs w:val="21"/>
          <w:highlight w:val="none"/>
          <w:lang w:eastAsia="zh-CN"/>
          <w14:textFill>
            <w14:solidFill>
              <w14:schemeClr w14:val="tx1"/>
            </w14:solidFill>
          </w14:textFill>
        </w:rPr>
        <w:t xml:space="preserve">清洁消杀</w:t>
      </w:r>
      <w:r>
        <w:rPr>
          <w:rFonts w:hint="eastAsia" w:ascii="Times New Roman" w:hAnsi="Times New Roman"/>
          <w:color w:val="000000" w:themeColor="text1"/>
          <w:szCs w:val="21"/>
          <w:highlight w:val="none"/>
          <w14:textFill>
            <w14:solidFill>
              <w14:schemeClr w14:val="tx1"/>
            </w14:solidFill>
          </w14:textFill>
        </w:rPr>
        <w:t xml:space="preserve">服务设备、办公设备）以及为医院提供使用的清洁剂、消毒剂、地面保养剂的品牌；</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（8）服务方的从业人员要求：公司进行岗前培训，服务人员100%经过岗前培训合格才能上岗，应具有相关的健康证，后续持续开展年度培训计划。</w:t>
      </w:r>
      <w:r/>
    </w:p>
    <w:p>
      <w:pPr>
        <w:ind w:right="-176" w:firstLine="422"/>
        <w:spacing w:line="39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（9）工作人员调动、变更、离职应向甲方报备并增补同等资质条件人员，确保现场服务人数与投标响应文件一致。</w:t>
      </w:r>
      <w:r/>
    </w:p>
    <w:p>
      <w:pPr>
        <w:ind w:firstLine="422"/>
        <w:spacing w:line="400" w:lineRule="exact"/>
        <w:rPr>
          <w:rFonts w:hint="eastAsia" w:ascii="宋体" w:hAnsi="宋体"/>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w:t>
      </w:r>
      <w:r>
        <w:rPr>
          <w:rFonts w:hint="eastAsia" w:ascii="Times New Roman" w:hAnsi="Times New Roman"/>
          <w:color w:val="000000" w:themeColor="text1"/>
          <w:szCs w:val="21"/>
          <w:highlight w:val="none"/>
          <w:lang w:val="en-US" w:eastAsia="zh-CN"/>
          <w14:textFill>
            <w14:solidFill>
              <w14:schemeClr w14:val="tx1"/>
            </w14:solidFill>
          </w14:textFill>
        </w:rPr>
        <w:t xml:space="preserve">四</w:t>
      </w:r>
      <w:r>
        <w:rPr>
          <w:rFonts w:hint="eastAsia" w:ascii="Times New Roman" w:hAnsi="Times New Roman"/>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考核要求：</w:t>
      </w:r>
      <w:r>
        <w:rPr>
          <w:rFonts w:hint="eastAsia" w:ascii="宋体" w:hAnsi="宋体"/>
          <w:color w:val="000000" w:themeColor="text1"/>
          <w:szCs w:val="21"/>
          <w:highlight w:val="none"/>
          <w14:textFill>
            <w14:solidFill>
              <w14:schemeClr w14:val="tx1"/>
            </w14:solidFill>
          </w14:textFill>
        </w:rPr>
        <w:t xml:space="preserve">医院对服务方进行月度考核，考核结果与当月度费用结算挂钩。</w:t>
      </w:r>
      <w:r/>
    </w:p>
    <w:tbl>
      <w:tblPr>
        <w:tblStyle w:val="721"/>
        <w:tblpPr w:horzAnchor="page" w:tblpX="1719" w:vertAnchor="text" w:tblpY="337" w:leftFromText="180" w:topFromText="0" w:rightFromText="180" w:bottomFromText="0"/>
        <w:tblW w:w="8504" w:type="dxa"/>
        <w:tblInd w:w="0" w:type="dxa"/>
        <w:tblLayout w:type="fixed"/>
        <w:tblCellMar>
          <w:left w:w="108" w:type="dxa"/>
          <w:top w:w="0" w:type="dxa"/>
          <w:right w:w="108" w:type="dxa"/>
          <w:bottom w:w="0" w:type="dxa"/>
        </w:tblCellMar>
        <w:tblLook w:val="04A0" w:firstRow="1" w:lastRow="0" w:firstColumn="1" w:lastColumn="0" w:noHBand="0" w:noVBand="1"/>
      </w:tblPr>
      <w:tblGrid>
        <w:gridCol w:w="786"/>
        <w:gridCol w:w="2635"/>
        <w:gridCol w:w="677"/>
        <w:gridCol w:w="3230"/>
        <w:gridCol w:w="1176"/>
      </w:tblGrid>
      <w:tr>
        <w:trPr>
          <w:trHeight w:val="230"/>
        </w:trPr>
        <w:tc>
          <w:tcPr>
            <w:gridSpan w:val="5"/>
            <w:tcBorders>
              <w:top w:val="none" w:color="000000" w:sz="4" w:space="0"/>
              <w:left w:val="none" w:color="000000" w:sz="4" w:space="0"/>
              <w:bottom w:val="none" w:color="000000" w:sz="4" w:space="0"/>
              <w:right w:val="none" w:color="000000" w:sz="4" w:space="0"/>
            </w:tcBorders>
            <w:tcW w:w="8504"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苏州市中医医院社会化部门月度考核表</w:t>
            </w:r>
            <w:r/>
          </w:p>
        </w:tc>
      </w:tr>
      <w:tr>
        <w:trPr>
          <w:trHeight w:val="179"/>
        </w:trPr>
        <w:tc>
          <w:tcPr>
            <w:gridSpan w:val="5"/>
            <w:tcBorders>
              <w:top w:val="none" w:color="000000" w:sz="4" w:space="0"/>
              <w:left w:val="none" w:color="000000" w:sz="4" w:space="0"/>
              <w:bottom w:val="none" w:color="000000" w:sz="4" w:space="0"/>
              <w:right w:val="none" w:color="000000" w:sz="4" w:space="0"/>
            </w:tcBorders>
            <w:tcW w:w="8504" w:type="dxa"/>
            <w:vAlign w:val="center"/>
            <w:textDirection w:val="lrTb"/>
            <w:noWrap/>
          </w:tcPr>
          <w:p>
            <w:pPr>
              <w:jc w:val="righ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年     月   </w:t>
            </w:r>
            <w:r/>
          </w:p>
        </w:tc>
      </w:tr>
      <w:tr>
        <w:trPr>
          <w:trHeight w:val="363"/>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扣分项</w:t>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分值</w:t>
            </w:r>
            <w:r/>
          </w:p>
        </w:tc>
        <w:tc>
          <w:tcPr>
            <w:tcBorders>
              <w:top w:val="single" w:color="000000" w:sz="4" w:space="0"/>
              <w:left w:val="single" w:color="000000" w:sz="4" w:space="0"/>
              <w:bottom w:val="single" w:color="000000" w:sz="4" w:space="0"/>
              <w:right w:val="single" w:color="000000" w:sz="4" w:space="0"/>
            </w:tcBorders>
            <w:tcW w:w="3230"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说明</w:t>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得分</w:t>
            </w:r>
            <w:r/>
          </w:p>
        </w:tc>
      </w:tr>
      <w:tr>
        <w:trPr>
          <w:trHeight w:val="90"/>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2635" w:type="dxa"/>
            <w:vAlign w:val="center"/>
            <w:textDirection w:val="lrTb"/>
            <w:noWrap/>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管理人员、工作人员是否穿戴规范，配置是否到位，服从科室安排</w:t>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3230" w:type="dxa"/>
            <w:vAlign w:val="center"/>
            <w:textDirection w:val="lrTb"/>
            <w:noWrap/>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经抽查发现不符合规范或人员配置不到位的，每一人扣2分，扣完为止，月底合计得分</w:t>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485"/>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2635" w:type="dxa"/>
            <w:vAlign w:val="center"/>
            <w:textDirection w:val="lrTb"/>
            <w:noWrap/>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清洁消杀</w:t>
            </w:r>
            <w:r>
              <w:rPr>
                <w:rFonts w:hint="eastAsia" w:ascii="宋体" w:hAnsi="宋体" w:cs="宋体"/>
                <w:color w:val="000000" w:themeColor="text1"/>
                <w:szCs w:val="21"/>
                <w:highlight w:val="none"/>
                <w14:textFill>
                  <w14:solidFill>
                    <w14:schemeClr w14:val="tx1"/>
                  </w14:solidFill>
                </w14:textFill>
              </w:rPr>
              <w:t xml:space="preserve">用品是否齐全、规范、污洗间是否整洁</w:t>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3230" w:type="dxa"/>
            <w:vAlign w:val="center"/>
            <w:textDirection w:val="lrTb"/>
            <w:noWrap/>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经抽查发现不齐全、不整洁的每一次扣2分，扣完为止，月底合计得分</w:t>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527"/>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2635" w:type="dxa"/>
            <w:vAlign w:val="center"/>
            <w:textDirection w:val="lrTb"/>
            <w:noWrap/>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日常巡视巡检、培训制度落实</w:t>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3230" w:type="dxa"/>
            <w:vAlign w:val="center"/>
            <w:textDirection w:val="lrTb"/>
            <w:noWrap/>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经抽查发现未按合同约定开展巡视巡察和培训的，每一次扣2分</w:t>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433"/>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2635" w:type="dxa"/>
            <w:vAlign w:val="center"/>
            <w:textDirection w:val="lrTb"/>
            <w:noWrap/>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清洁消杀</w:t>
            </w:r>
            <w:r>
              <w:rPr>
                <w:rFonts w:hint="eastAsia" w:ascii="宋体" w:hAnsi="宋体" w:cs="宋体"/>
                <w:color w:val="000000" w:themeColor="text1"/>
                <w:szCs w:val="21"/>
                <w:highlight w:val="none"/>
                <w14:textFill>
                  <w14:solidFill>
                    <w14:schemeClr w14:val="tx1"/>
                  </w14:solidFill>
                </w14:textFill>
              </w:rPr>
              <w:t xml:space="preserve">服务质量</w:t>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w:t>
            </w:r>
            <w:r/>
          </w:p>
        </w:tc>
        <w:tc>
          <w:tcPr>
            <w:tcBorders>
              <w:top w:val="single" w:color="000000" w:sz="4" w:space="0"/>
              <w:left w:val="single" w:color="000000" w:sz="4" w:space="0"/>
              <w:bottom w:val="single" w:color="000000" w:sz="4" w:space="0"/>
              <w:right w:val="single" w:color="000000" w:sz="4" w:space="0"/>
            </w:tcBorders>
            <w:tcW w:w="3230" w:type="dxa"/>
            <w:vAlign w:val="center"/>
            <w:textDirection w:val="lrTb"/>
            <w:noWrap/>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经抽查发现</w:t>
            </w:r>
            <w:r>
              <w:rPr>
                <w:rFonts w:hint="eastAsia" w:ascii="宋体" w:hAnsi="宋体" w:cs="宋体"/>
                <w:color w:val="000000" w:themeColor="text1"/>
                <w:szCs w:val="21"/>
                <w:highlight w:val="none"/>
                <w:lang w:eastAsia="zh-CN"/>
                <w14:textFill>
                  <w14:solidFill>
                    <w14:schemeClr w14:val="tx1"/>
                  </w14:solidFill>
                </w14:textFill>
              </w:rPr>
              <w:t xml:space="preserve">清洁消杀</w:t>
            </w:r>
            <w:r>
              <w:rPr>
                <w:rFonts w:hint="eastAsia" w:ascii="宋体" w:hAnsi="宋体" w:cs="宋体"/>
                <w:color w:val="000000" w:themeColor="text1"/>
                <w:szCs w:val="21"/>
                <w:highlight w:val="none"/>
                <w14:textFill>
                  <w14:solidFill>
                    <w14:schemeClr w14:val="tx1"/>
                  </w14:solidFill>
                </w14:textFill>
              </w:rPr>
              <w:t xml:space="preserve">质量不达标且未立行立改的，每一次扣2分</w:t>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490"/>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是否按院感规范进行日常清洁消毒、终末消毒工作</w:t>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3230" w:type="dxa"/>
            <w:vAlign w:val="center"/>
            <w:textDirection w:val="lrTb"/>
            <w:noWrap/>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经抽查发现清洁消毒不到位的，每一次扣2分</w:t>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519"/>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w:t>
            </w:r>
            <w:r/>
          </w:p>
        </w:tc>
        <w:tc>
          <w:tcPr>
            <w:tcBorders>
              <w:top w:val="single" w:color="000000" w:sz="4" w:space="0"/>
              <w:left w:val="single" w:color="000000" w:sz="4" w:space="0"/>
              <w:bottom w:val="none" w:color="000000" w:sz="4" w:space="0"/>
              <w:right w:val="single" w:color="000000" w:sz="4" w:space="0"/>
            </w:tcBorders>
            <w:tcW w:w="2635" w:type="dxa"/>
            <w:vAlign w:val="center"/>
            <w:textDirection w:val="lrTb"/>
            <w:noWrap/>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运送服务是否及时响应，夜间服务热线是否畅通、及时、高效</w:t>
            </w:r>
            <w:r/>
          </w:p>
        </w:tc>
        <w:tc>
          <w:tcPr>
            <w:tcBorders>
              <w:top w:val="single" w:color="000000" w:sz="4" w:space="0"/>
              <w:left w:val="single" w:color="000000" w:sz="4" w:space="0"/>
              <w:bottom w:val="none" w:color="000000" w:sz="4" w:space="0"/>
              <w:right w:val="single" w:color="000000" w:sz="4" w:space="0"/>
            </w:tcBorders>
            <w:tcW w:w="67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w:t>
            </w:r>
            <w:r/>
          </w:p>
        </w:tc>
        <w:tc>
          <w:tcPr>
            <w:tcBorders>
              <w:top w:val="single" w:color="000000" w:sz="4" w:space="0"/>
              <w:left w:val="single" w:color="000000" w:sz="4" w:space="0"/>
              <w:bottom w:val="none" w:color="000000" w:sz="4" w:space="0"/>
              <w:right w:val="single" w:color="000000" w:sz="4" w:space="0"/>
            </w:tcBorders>
            <w:tcW w:w="3230" w:type="dxa"/>
            <w:vAlign w:val="center"/>
            <w:textDirection w:val="lrTb"/>
            <w:noWrap/>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当月运送服务未及时响应的，每一次扣2分</w:t>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512"/>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2635" w:type="dxa"/>
            <w:vAlign w:val="center"/>
            <w:textDirection w:val="lrTb"/>
            <w:noWrap/>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是否按规范进行生活（医疗）垃圾清运、处置和台账记录</w:t>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3230" w:type="dxa"/>
            <w:vAlign w:val="center"/>
            <w:textDirection w:val="lrTb"/>
            <w:noWrap/>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经抽查发现不规范的，每一次扣2分，扣完为止，月底合计得分</w:t>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518"/>
        </w:trPr>
        <w:tc>
          <w:tcPr>
            <w:tcBorders>
              <w:top w:val="single" w:color="000000" w:sz="4" w:space="0"/>
              <w:left w:val="single" w:color="000000" w:sz="4" w:space="0"/>
              <w:bottom w:val="none" w:color="000000" w:sz="4" w:space="0"/>
              <w:right w:val="single" w:color="000000" w:sz="4" w:space="0"/>
            </w:tcBorders>
            <w:tcW w:w="786"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2635" w:type="dxa"/>
            <w:vAlign w:val="center"/>
            <w:textDirection w:val="lrTb"/>
            <w:noWrap/>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其他被投诉或不良</w:t>
            </w:r>
            <w:r>
              <w:rPr>
                <w:rFonts w:hint="eastAsia" w:ascii="宋体" w:hAnsi="宋体" w:cs="宋体"/>
                <w:color w:val="000000" w:themeColor="text1"/>
                <w:szCs w:val="21"/>
                <w:highlight w:val="none"/>
                <w:lang w:eastAsia="zh-CN"/>
                <w14:textFill>
                  <w14:solidFill>
                    <w14:schemeClr w14:val="tx1"/>
                  </w14:solidFill>
                </w14:textFill>
              </w:rPr>
              <w:t xml:space="preserve">清洁消杀</w:t>
            </w:r>
            <w:r>
              <w:rPr>
                <w:rFonts w:hint="eastAsia" w:ascii="宋体" w:hAnsi="宋体" w:cs="宋体"/>
                <w:color w:val="000000" w:themeColor="text1"/>
                <w:szCs w:val="21"/>
                <w:highlight w:val="none"/>
                <w14:textFill>
                  <w14:solidFill>
                    <w14:schemeClr w14:val="tx1"/>
                  </w14:solidFill>
                </w14:textFill>
              </w:rPr>
              <w:t xml:space="preserve">事故</w:t>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3230" w:type="dxa"/>
            <w:vAlign w:val="center"/>
            <w:textDirection w:val="lrTb"/>
            <w:noWrap/>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经核实当月每发生一次扣2分，扣完为止，月底合计得分</w:t>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360"/>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加分项</w:t>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230" w:type="dxa"/>
            <w:vAlign w:val="center"/>
            <w:textDirection w:val="lrTb"/>
            <w:noWrap/>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648"/>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2635" w:type="dxa"/>
            <w:vAlign w:val="center"/>
            <w:textDirection w:val="lrTb"/>
            <w:noWrap/>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医院收到有关</w:t>
            </w:r>
            <w:r>
              <w:rPr>
                <w:rFonts w:hint="eastAsia" w:ascii="宋体" w:hAnsi="宋体" w:cs="宋体"/>
                <w:color w:val="000000" w:themeColor="text1"/>
                <w:szCs w:val="21"/>
                <w:highlight w:val="none"/>
                <w:lang w:eastAsia="zh-CN"/>
                <w14:textFill>
                  <w14:solidFill>
                    <w14:schemeClr w14:val="tx1"/>
                  </w14:solidFill>
                </w14:textFill>
              </w:rPr>
              <w:t xml:space="preserve">清洁消杀</w:t>
            </w:r>
            <w:r>
              <w:rPr>
                <w:rFonts w:hint="eastAsia" w:ascii="宋体" w:hAnsi="宋体" w:cs="宋体"/>
                <w:color w:val="000000" w:themeColor="text1"/>
                <w:szCs w:val="21"/>
                <w:highlight w:val="none"/>
                <w14:textFill>
                  <w14:solidFill>
                    <w14:schemeClr w14:val="tx1"/>
                  </w14:solidFill>
                </w14:textFill>
              </w:rPr>
              <w:t xml:space="preserve">工作人员的表扬信、锦旗或发生拾金不昧、见义勇为、助人为乐等行为</w:t>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230" w:type="dxa"/>
            <w:vAlign w:val="center"/>
            <w:textDirection w:val="lrTb"/>
            <w:noWrap/>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经核实属实的，当月每收到一次加2分，月底合计得分</w:t>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562"/>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2635" w:type="dxa"/>
            <w:vAlign w:val="center"/>
            <w:textDirection w:val="lrTb"/>
            <w:noWrap/>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推出创新举措</w:t>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230" w:type="dxa"/>
            <w:vAlign w:val="center"/>
            <w:textDirection w:val="lrTb"/>
            <w:noWrap/>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受到广泛好评并连续推行3个月以上的，每一项加5分</w:t>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447"/>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当月合计得分</w:t>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100</w:t>
            </w:r>
            <w:r/>
          </w:p>
        </w:tc>
        <w:tc>
          <w:tcPr>
            <w:tcBorders>
              <w:top w:val="single" w:color="000000" w:sz="4" w:space="0"/>
              <w:left w:val="none" w:color="000000" w:sz="4" w:space="0"/>
              <w:bottom w:val="single" w:color="000000" w:sz="4" w:space="0"/>
              <w:right w:val="single" w:color="000000" w:sz="4" w:space="0"/>
            </w:tcBorders>
            <w:tcW w:w="3230" w:type="dxa"/>
            <w:vAlign w:val="center"/>
            <w:textDirection w:val="lrTb"/>
            <w:noWrap w:val="false"/>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340"/>
        </w:trPr>
        <w:tc>
          <w:tcPr>
            <w:gridSpan w:val="5"/>
            <w:tcBorders>
              <w:top w:val="none" w:color="000000" w:sz="4" w:space="0"/>
              <w:left w:val="none" w:color="000000" w:sz="4" w:space="0"/>
              <w:bottom w:val="none" w:color="000000" w:sz="4" w:space="0"/>
              <w:right w:val="none" w:color="000000" w:sz="4" w:space="0"/>
            </w:tcBorders>
            <w:tcW w:w="8504" w:type="dxa"/>
            <w:vAlign w:val="center"/>
            <w:textDirection w:val="lrTb"/>
            <w:noWrap/>
          </w:tcPr>
          <w:p>
            <w:pPr>
              <w:jc w:val="left"/>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医院考核部门：后勤保障部                              被考核单位负责人：                                                                                                                  </w:t>
            </w:r>
            <w:r/>
          </w:p>
        </w:tc>
      </w:tr>
    </w:tbl>
    <w:p>
      <w:pPr>
        <w:ind w:firstLine="420"/>
        <w:spacing w:line="40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注：</w:t>
      </w:r>
      <w:r/>
    </w:p>
    <w:p>
      <w:pPr>
        <w:ind w:firstLine="420"/>
        <w:spacing w:line="40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1.扣分项、加分项由后勤保障部进行相应记录。</w:t>
      </w:r>
      <w:r/>
    </w:p>
    <w:p>
      <w:pPr>
        <w:ind w:firstLine="420"/>
        <w:spacing w:line="40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2.本表一式两份，每个项目竣工审计，统计分值后由考核部门、被考核单位双方签字确认后留存。</w:t>
      </w:r>
      <w:r/>
    </w:p>
    <w:p>
      <w:pPr>
        <w:ind w:firstLine="420"/>
        <w:spacing w:line="40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3.被考核单位与医院结算相关费用时，以该考核分为依据。该考核分≥90分，则结算费用的100%;85≤考核分＜90分，每低1分，则结算费用扣除1％。80≤考核分＜85分，每低1分，则结算费用扣除2％。该考核分＜80分，视为不合格。</w:t>
      </w:r>
      <w:r/>
    </w:p>
    <w:p>
      <w:pPr>
        <w:ind w:firstLine="420"/>
        <w:spacing w:line="40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4.累计三次考核不合格，</w:t>
      </w:r>
      <w:r>
        <w:rPr>
          <w:rFonts w:hint="eastAsia" w:ascii="Times New Roman" w:hAnsi="Times New Roman"/>
          <w:color w:val="000000" w:themeColor="text1"/>
          <w:szCs w:val="21"/>
          <w:highlight w:val="none"/>
          <w:lang w:val="en-US" w:eastAsia="zh-CN"/>
          <w14:textFill>
            <w14:solidFill>
              <w14:schemeClr w14:val="tx1"/>
            </w14:solidFill>
          </w14:textFill>
        </w:rPr>
        <w:t xml:space="preserve">采购人</w:t>
      </w:r>
      <w:r>
        <w:rPr>
          <w:rFonts w:hint="eastAsia" w:ascii="Times New Roman" w:hAnsi="Times New Roman"/>
          <w:color w:val="000000" w:themeColor="text1"/>
          <w:szCs w:val="21"/>
          <w:highlight w:val="none"/>
          <w14:textFill>
            <w14:solidFill>
              <w14:schemeClr w14:val="tx1"/>
            </w14:solidFill>
          </w14:textFill>
        </w:rPr>
        <w:t xml:space="preserve">有权单方面解除合同。</w:t>
      </w:r>
      <w:r/>
    </w:p>
    <w:p>
      <w:pPr>
        <w:rPr>
          <w:rFonts w:ascii="Times New Roman" w:hAnsi="Times New Roman"/>
          <w:b/>
          <w:bCs/>
          <w:color w:val="000000" w:themeColor="text1"/>
          <w:szCs w:val="21"/>
          <w:highlight w:val="none"/>
          <w14:textFill>
            <w14:solidFill>
              <w14:schemeClr w14:val="tx1"/>
            </w14:solidFill>
          </w14:textFill>
        </w:rPr>
      </w:pPr>
      <w:r>
        <w:rPr>
          <w:rFonts w:ascii="Times New Roman" w:hAnsi="Times New Roman"/>
          <w:b/>
          <w:bCs/>
          <w:color w:val="000000" w:themeColor="text1"/>
          <w:szCs w:val="21"/>
          <w:highlight w:val="none"/>
          <w14:textFill>
            <w14:solidFill>
              <w14:schemeClr w14:val="tx1"/>
            </w14:solidFill>
          </w14:textFill>
        </w:rPr>
      </w:r>
      <w:r/>
    </w:p>
    <w:p>
      <w:pPr>
        <w:pStyle w:val="72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22"/>
        <w:spacing w:line="400" w:lineRule="exact"/>
        <w:rPr>
          <w:rFonts w:ascii="Times New Roman" w:hAnsi="Times New Roman"/>
          <w:b/>
          <w:bCs/>
          <w:color w:val="000000" w:themeColor="text1"/>
          <w:szCs w:val="21"/>
          <w:highlight w:val="none"/>
          <w14:textFill>
            <w14:solidFill>
              <w14:schemeClr w14:val="tx1"/>
            </w14:solidFill>
          </w14:textFill>
        </w:rPr>
      </w:pPr>
      <w:r>
        <w:rPr>
          <w:rFonts w:ascii="Times New Roman" w:hAnsi="Times New Roman"/>
          <w:b/>
          <w:bCs/>
          <w:color w:val="000000" w:themeColor="text1"/>
          <w:szCs w:val="21"/>
          <w:highlight w:val="none"/>
          <w14:textFill>
            <w14:solidFill>
              <w14:schemeClr w14:val="tx1"/>
            </w14:solidFill>
          </w14:textFill>
        </w:rPr>
        <w:t xml:space="preserve">采购包7</w:t>
      </w:r>
      <w:r>
        <w:rPr>
          <w:rFonts w:ascii="Times New Roman" w:hAnsi="Times New Roman"/>
          <w:b/>
          <w:bCs/>
          <w:color w:val="000000" w:themeColor="text1"/>
          <w:szCs w:val="21"/>
          <w:highlight w:val="none"/>
          <w14:textFill>
            <w14:solidFill>
              <w14:schemeClr w14:val="tx1"/>
            </w14:solidFill>
          </w14:textFill>
        </w:rPr>
        <w:t xml:space="preserve">：变配电系统管理及维护服务</w:t>
      </w:r>
      <w:r/>
    </w:p>
    <w:p>
      <w:pPr>
        <w:ind w:firstLine="420"/>
        <w:keepLines w:val="0"/>
        <w:keepNext w:val="0"/>
        <w:pageBreakBefore w:val="0"/>
        <w:spacing w:line="400" w:lineRule="exac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一</w:t>
      </w:r>
      <w:r>
        <w:rPr>
          <w:rFonts w:hint="eastAsia" w:ascii="宋体" w:hAnsi="宋体" w:cs="宋体"/>
          <w:color w:val="000000" w:themeColor="text1"/>
          <w:szCs w:val="21"/>
          <w:highlight w:val="none"/>
          <w:lang w:val="zh-CN"/>
          <w14:textFill>
            <w14:solidFill>
              <w14:schemeClr w14:val="tx1"/>
            </w14:solidFill>
          </w14:textFill>
        </w:rPr>
        <w:t xml:space="preserve">）服务范围：一期、二期配电房及制剂楼、彩香教学基地，原公安局用地配电服务</w:t>
      </w:r>
      <w:r/>
    </w:p>
    <w:p>
      <w:pPr>
        <w:ind w:firstLine="420"/>
        <w:keepLines w:val="0"/>
        <w:keepNext w:val="0"/>
        <w:pageBreakBefore w:val="0"/>
        <w:spacing w:line="400" w:lineRule="exac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二</w:t>
      </w:r>
      <w:r>
        <w:rPr>
          <w:rFonts w:hint="eastAsia" w:ascii="宋体" w:hAnsi="宋体" w:cs="宋体"/>
          <w:color w:val="000000" w:themeColor="text1"/>
          <w:szCs w:val="21"/>
          <w:highlight w:val="none"/>
          <w:lang w:val="zh-CN"/>
          <w14:textFill>
            <w14:solidFill>
              <w14:schemeClr w14:val="tx1"/>
            </w14:solidFill>
          </w14:textFill>
        </w:rPr>
        <w:t xml:space="preserve">）服务期限：2026年8月1日—2027年7月31日</w:t>
      </w:r>
      <w:r/>
    </w:p>
    <w:p>
      <w:pPr>
        <w:ind w:firstLine="420"/>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（三）项目范围</w:t>
      </w:r>
      <w:r/>
    </w:p>
    <w:p>
      <w:pPr>
        <w:ind w:firstLine="420"/>
        <w:keepLines w:val="0"/>
        <w:keepNext w:val="0"/>
        <w:pageBreakBefore w:val="0"/>
        <w:spacing w:line="400" w:lineRule="exac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苏州市中医医院10KV变配电系统主要由：高压进线电缆、高压柜侧、变压器侧、低压柜侧、直流屏、信号屏、柴油发电机组等组成。</w:t>
      </w:r>
      <w:r/>
    </w:p>
    <w:p>
      <w:pPr>
        <w:ind w:firstLine="420"/>
        <w:keepLines w:val="0"/>
        <w:keepNext w:val="0"/>
        <w:pageBreakBefore w:val="0"/>
        <w:spacing w:line="400" w:lineRule="exac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苏州市中医医院二期10KV变配电系统主要由：高压柜侧、变压器侧、低压柜侧、柴油发电机组等组成。</w:t>
      </w:r>
      <w:r/>
    </w:p>
    <w:p>
      <w:pPr>
        <w:ind w:firstLine="420"/>
        <w:keepLines w:val="0"/>
        <w:keepNext w:val="0"/>
        <w:pageBreakBefore w:val="0"/>
        <w:spacing w:line="400" w:lineRule="exac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本项目管理范围包括但不限于下述地点：</w:t>
      </w:r>
      <w:r/>
    </w:p>
    <w:p>
      <w:pPr>
        <w:ind w:firstLine="420"/>
        <w:keepLines w:val="0"/>
        <w:keepNext w:val="0"/>
        <w:pageBreakBefore w:val="0"/>
        <w:spacing w:line="400" w:lineRule="exac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1、医院一期（杨素路18号）10KV高压供电线路、变电所、输出母线、柴油发电机房的管理、数据分析、设备维护；</w:t>
      </w:r>
      <w:r/>
    </w:p>
    <w:p>
      <w:pPr>
        <w:ind w:firstLine="420"/>
        <w:keepLines w:val="0"/>
        <w:keepNext w:val="0"/>
        <w:pageBreakBefore w:val="0"/>
        <w:spacing w:line="400" w:lineRule="exac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2、医院二期（杨素路18号）变电所、输出母线、柴油发电机房的管理、数据分析、设备维护保养等服务。</w:t>
      </w:r>
      <w:r/>
    </w:p>
    <w:p>
      <w:pPr>
        <w:ind w:firstLine="420"/>
        <w:keepLines w:val="0"/>
        <w:keepNext w:val="0"/>
        <w:pageBreakBefore w:val="0"/>
        <w:spacing w:line="400" w:lineRule="exac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3、老医院制剂楼（西百花巷36-1号）区域内的电力维护及保养等服务。</w:t>
      </w:r>
      <w:r/>
    </w:p>
    <w:p>
      <w:pPr>
        <w:ind w:firstLine="420"/>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彩香教学基地（彩香一村四区45幢北）区域内的电力维护及保养等服务。</w:t>
      </w:r>
      <w:r/>
    </w:p>
    <w:p>
      <w:pPr>
        <w:ind w:firstLine="420"/>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原公安局（吴中西路888号）区域内的变电所管理，数据分析，电力设备维护及保养等服务。</w:t>
      </w:r>
      <w:r/>
    </w:p>
    <w:p>
      <w:pPr>
        <w:ind w:firstLine="420"/>
        <w:keepLines w:val="0"/>
        <w:keepNext w:val="0"/>
        <w:pageBreakBefore w:val="0"/>
        <w:spacing w:line="400" w:lineRule="exac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四</w:t>
      </w:r>
      <w:r>
        <w:rPr>
          <w:rFonts w:hint="eastAsia" w:ascii="宋体" w:hAnsi="宋体" w:cs="宋体"/>
          <w:color w:val="000000" w:themeColor="text1"/>
          <w:szCs w:val="21"/>
          <w:highlight w:val="none"/>
          <w:lang w:val="zh-CN"/>
          <w14:textFill>
            <w14:solidFill>
              <w14:schemeClr w14:val="tx1"/>
            </w14:solidFill>
          </w14:textFill>
        </w:rPr>
        <w:t xml:space="preserve">）苏州市中医院，苏州市杨素路18号院区变配电系统主要设备表（包括但不限于）</w:t>
      </w:r>
      <w:r/>
    </w:p>
    <w:tbl>
      <w:tblPr>
        <w:tblStyle w:val="721"/>
        <w:tblW w:w="94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754"/>
        <w:gridCol w:w="2152"/>
        <w:gridCol w:w="3119"/>
        <w:gridCol w:w="850"/>
        <w:gridCol w:w="851"/>
      </w:tblGrid>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序号</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标的物名称</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品牌、规格</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生产厂家</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单位</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数量</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H1高压中置柜</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KYN28-24</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H2高压中置柜</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KYN28-24</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H3高压中置柜</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KYN28-24</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H4高压中置柜</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KYN28-24</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H5高压中置柜</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KYN28-24</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H6高压中置柜</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KYN28-24</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H7高压中置柜</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KYN28-24</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H8高压中置柜</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KYN28-24</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H9高压中置柜</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KYN28-24</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H10高压中置柜</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KYN28-24</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信号箱</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GXL-II</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直流屏</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PZDW22-40AH/110V</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干式变压器</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SCB10-2000KVA</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江苏华鹏变压器有限公司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1#低压配线柜</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MNS-0.4</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2#低压配线柜</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MNS-0.4</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3#低压配线柜</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MNS-0.4</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4#低压配线柜</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MNS-0.4</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5#低压配线柜</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MNS-0.4</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19</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6#低压配线柜</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MNS-0.4</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20</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7#低压配线柜</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MNS-0.4</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8#低压配线柜</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MNS-0.4</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22</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9#低压配线柜</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MNS-0.4</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23</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10#低压配线柜</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MNS-0.4</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24</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11#低压配线柜</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MNS-0.4</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25</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12#低压配线柜</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MNS-0.4</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26</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13#低压配线柜</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MNS-0.4</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27</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14#低压配线柜</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MNS-0.4</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28</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15#低压配线柜</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MNS-0.4</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29</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16#低压配线柜</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MNS-0.4</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17#低压配线柜</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MNS-0.4</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18#低压配线柜</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MNS-0.4</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32</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19#低压配线柜</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MNS-0.4</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33</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20#低压配线柜</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MNS-0.4</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34</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21#低压配线柜</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MNS-0.4</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35</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22#低压配线柜</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MNS-0.4</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36</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23#低压配线柜</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MNS-0.4</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37</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24#低压配线柜</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MNS-0.4</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38</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25#低压配线柜</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MNS-0.4</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39</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26#低压配线柜</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MNS-0.4</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40</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27#低压配线柜</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MNS-0.4</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28#低压配线柜</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MNS-0.4</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42</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29#低压配线柜</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MNS-0.4</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43</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30#低压配线柜</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MNS-0.4</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44</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31#低压配线柜</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MNS-0.4</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45</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32#低压配线柜</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MNS-0.4</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46</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33#低压配线柜</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MNS-0.4</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47</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34#低压配线柜</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MNS-0.4</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48</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35#低压配线柜</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MNS-0.4</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49</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36#低压配线柜</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MNS-0.4</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50</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37#低压配线柜</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MNS-0.4</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51</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38#低压配线柜</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MNS-0.4</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52</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39#低压配线柜</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MNS-0.4</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53</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40#低压配线柜</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MNS-0.4</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苏州市华东电网电气有限公司</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54</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发电机</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240kW</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康明斯</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Height w:val="340"/>
        </w:trPr>
        <w:tc>
          <w:tcPr>
            <w:tcW w:w="72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55</w:t>
            </w:r>
            <w:r/>
          </w:p>
        </w:tc>
        <w:tc>
          <w:tcPr>
            <w:tcW w:w="175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发电机</w:t>
            </w:r>
            <w:r/>
          </w:p>
        </w:tc>
        <w:tc>
          <w:tcPr>
            <w:tcW w:w="215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240kW</w:t>
            </w:r>
            <w:r/>
          </w:p>
        </w:tc>
        <w:tc>
          <w:tcPr>
            <w:tcW w:w="311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康明斯</w:t>
            </w:r>
            <w:r/>
          </w:p>
        </w:tc>
        <w:tc>
          <w:tcPr>
            <w:tcW w:w="8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W w:w="85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bl>
    <w:p>
      <w:pPr>
        <w:ind w:left="420"/>
        <w:jc w:val="center"/>
        <w:keepLines w:val="0"/>
        <w:keepNext w:val="0"/>
        <w:pageBreakBefore w:val="0"/>
        <w:spacing w:after="120" w:line="40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中医医院制剂楼主要设备清单</w:t>
      </w:r>
      <w:r>
        <w:rPr>
          <w:rFonts w:hint="eastAsia" w:ascii="宋体" w:hAnsi="宋体" w:cs="宋体"/>
          <w:color w:val="000000" w:themeColor="text1"/>
          <w:szCs w:val="21"/>
          <w:highlight w:val="none"/>
          <w:lang w:val="zh-CN"/>
          <w14:textFill>
            <w14:solidFill>
              <w14:schemeClr w14:val="tx1"/>
            </w14:solidFill>
          </w14:textFill>
        </w:rPr>
        <w:t xml:space="preserve">（包括但不限于）</w:t>
      </w:r>
      <w:r/>
    </w:p>
    <w:tbl>
      <w:tblPr>
        <w:tblStyle w:val="721"/>
        <w:tblW w:w="0" w:type="auto"/>
        <w:jc w:val="center"/>
        <w:tblLayout w:type="fixed"/>
        <w:tblCellMar>
          <w:left w:w="108" w:type="dxa"/>
          <w:top w:w="0" w:type="dxa"/>
          <w:right w:w="108" w:type="dxa"/>
          <w:bottom w:w="0" w:type="dxa"/>
        </w:tblCellMar>
        <w:tblLook w:val="04A0" w:firstRow="1" w:lastRow="0" w:firstColumn="1" w:lastColumn="0" w:noHBand="0" w:noVBand="1"/>
      </w:tblPr>
      <w:tblGrid>
        <w:gridCol w:w="1787"/>
        <w:gridCol w:w="4040"/>
        <w:gridCol w:w="1559"/>
        <w:gridCol w:w="1510"/>
      </w:tblGrid>
      <w:tr>
        <w:trPr>
          <w:jc w:val="center"/>
          <w:trHeight w:val="360"/>
        </w:trPr>
        <w:tc>
          <w:tcPr>
            <w:tcBorders>
              <w:top w:val="single" w:color="000000" w:sz="4" w:space="0"/>
              <w:left w:val="single" w:color="000000" w:sz="4" w:space="0"/>
              <w:bottom w:val="single" w:color="000000" w:sz="4" w:space="0"/>
              <w:right w:val="single" w:color="000000" w:sz="4" w:space="0"/>
            </w:tcBorders>
            <w:tcW w:w="1787" w:type="dxa"/>
            <w:vAlign w:val="bottom"/>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404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名 称</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数量</w:t>
            </w:r>
            <w:r/>
          </w:p>
        </w:tc>
        <w:tc>
          <w:tcPr>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单位</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1787" w:type="dxa"/>
            <w:vAlign w:val="bottom"/>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04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一、10KV高压部分</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1787" w:type="dxa"/>
            <w:vAlign w:val="bottom"/>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404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进线柜</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 </w:t>
            </w:r>
            <w:r/>
          </w:p>
        </w:tc>
        <w:tc>
          <w:tcPr>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1787" w:type="dxa"/>
            <w:vAlign w:val="bottom"/>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404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出线柜</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 </w:t>
            </w:r>
            <w:r/>
          </w:p>
        </w:tc>
        <w:tc>
          <w:tcPr>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1787" w:type="dxa"/>
            <w:vAlign w:val="bottom"/>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04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二、0.4KV低压部分</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1787" w:type="dxa"/>
            <w:vAlign w:val="bottom"/>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404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进线柜</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 </w:t>
            </w:r>
            <w:r/>
          </w:p>
        </w:tc>
        <w:tc>
          <w:tcPr>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1787" w:type="dxa"/>
            <w:vAlign w:val="bottom"/>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404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计量柜</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 </w:t>
            </w:r>
            <w:r/>
          </w:p>
        </w:tc>
        <w:tc>
          <w:tcPr>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1787" w:type="dxa"/>
            <w:vAlign w:val="bottom"/>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404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电容柜</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 </w:t>
            </w:r>
            <w:r/>
          </w:p>
        </w:tc>
        <w:tc>
          <w:tcPr>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1787" w:type="dxa"/>
            <w:vAlign w:val="bottom"/>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404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出线柜</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1787" w:type="dxa"/>
            <w:vAlign w:val="bottom"/>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404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联络柜</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 </w:t>
            </w:r>
            <w:r/>
          </w:p>
        </w:tc>
        <w:tc>
          <w:tcPr>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1787" w:type="dxa"/>
            <w:vAlign w:val="bottom"/>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04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三、干式变压器</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1787" w:type="dxa"/>
            <w:vAlign w:val="bottom"/>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404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400KVA/10KV</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 </w:t>
            </w:r>
            <w:r/>
          </w:p>
        </w:tc>
        <w:tc>
          <w:tcPr>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1787" w:type="dxa"/>
            <w:vAlign w:val="bottom"/>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04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四、安装</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1787" w:type="dxa"/>
            <w:vAlign w:val="bottom"/>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404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2*400KVA变电所安装</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keepLines w:val="0"/>
              <w:keepNext w:val="0"/>
              <w:pageBreakBefore w:val="0"/>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组</w:t>
            </w:r>
            <w:r/>
          </w:p>
        </w:tc>
      </w:tr>
    </w:tbl>
    <w:p>
      <w:pPr>
        <w:jc w:val="center"/>
        <w:keepLines w:val="0"/>
        <w:keepNext w:val="0"/>
        <w:pageBreakBefore w:val="0"/>
        <w:spacing w:line="40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二期配电间设备清单</w:t>
      </w:r>
      <w:r>
        <w:rPr>
          <w:rFonts w:hint="eastAsia" w:ascii="宋体" w:hAnsi="宋体" w:cs="宋体"/>
          <w:color w:val="000000" w:themeColor="text1"/>
          <w:szCs w:val="21"/>
          <w:highlight w:val="none"/>
          <w:lang w:val="zh-CN"/>
          <w14:textFill>
            <w14:solidFill>
              <w14:schemeClr w14:val="tx1"/>
            </w14:solidFill>
          </w14:textFill>
        </w:rPr>
        <w:t xml:space="preserve">（包括但不限于）</w:t>
      </w:r>
      <w:r/>
    </w:p>
    <w:tbl>
      <w:tblPr>
        <w:tblStyle w:val="721"/>
        <w:tblW w:w="90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70"/>
        <w:gridCol w:w="368"/>
        <w:gridCol w:w="616"/>
        <w:gridCol w:w="1293"/>
        <w:gridCol w:w="1470"/>
        <w:gridCol w:w="780"/>
        <w:gridCol w:w="1560"/>
        <w:gridCol w:w="295"/>
        <w:gridCol w:w="629"/>
        <w:gridCol w:w="532"/>
        <w:gridCol w:w="744"/>
        <w:gridCol w:w="417"/>
      </w:tblGrid>
      <w:tr>
        <w:trPr>
          <w:gridAfter w:val="1"/>
          <w:gridBefore w:val="1"/>
          <w:jc w:val="center"/>
          <w:trHeight w:val="340"/>
        </w:trPr>
        <w:tc>
          <w:tcPr>
            <w:gridSpan w:val="2"/>
            <w:tcW w:w="98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序号</w:t>
            </w:r>
            <w:r/>
          </w:p>
        </w:tc>
        <w:tc>
          <w:tcPr>
            <w:gridSpan w:val="2"/>
            <w:tcW w:w="2763"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标的物名称</w:t>
            </w:r>
            <w:r/>
          </w:p>
        </w:tc>
        <w:tc>
          <w:tcPr>
            <w:gridSpan w:val="2"/>
            <w:tcW w:w="234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品牌、规格</w:t>
            </w:r>
            <w:r/>
          </w:p>
        </w:tc>
        <w:tc>
          <w:tcPr>
            <w:gridSpan w:val="2"/>
            <w:tcW w:w="92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单位</w:t>
            </w:r>
            <w:r/>
          </w:p>
        </w:tc>
        <w:tc>
          <w:tcPr>
            <w:gridSpan w:val="2"/>
            <w:tcW w:w="1276"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数量</w:t>
            </w:r>
            <w:r/>
          </w:p>
        </w:tc>
      </w:tr>
      <w:tr>
        <w:trPr>
          <w:gridAfter w:val="1"/>
          <w:gridBefore w:val="1"/>
          <w:jc w:val="center"/>
          <w:trHeight w:val="340"/>
        </w:trPr>
        <w:tc>
          <w:tcPr>
            <w:gridSpan w:val="2"/>
            <w:tcW w:w="98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gridSpan w:val="2"/>
            <w:tcW w:w="2763"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H11高压中置柜</w:t>
            </w:r>
            <w:r/>
          </w:p>
        </w:tc>
        <w:tc>
          <w:tcPr>
            <w:gridSpan w:val="2"/>
            <w:tcW w:w="234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KYN28-24</w:t>
            </w:r>
            <w:r/>
          </w:p>
        </w:tc>
        <w:tc>
          <w:tcPr>
            <w:gridSpan w:val="2"/>
            <w:tcW w:w="92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gridSpan w:val="2"/>
            <w:tcW w:w="1276"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gridAfter w:val="1"/>
          <w:gridBefore w:val="1"/>
          <w:jc w:val="center"/>
          <w:trHeight w:val="340"/>
        </w:trPr>
        <w:tc>
          <w:tcPr>
            <w:gridSpan w:val="2"/>
            <w:tcW w:w="98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gridSpan w:val="2"/>
            <w:tcW w:w="2763"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H12高压中置柜</w:t>
            </w:r>
            <w:r/>
          </w:p>
        </w:tc>
        <w:tc>
          <w:tcPr>
            <w:gridSpan w:val="2"/>
            <w:tcW w:w="234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KYN28-24</w:t>
            </w:r>
            <w:r/>
          </w:p>
        </w:tc>
        <w:tc>
          <w:tcPr>
            <w:gridSpan w:val="2"/>
            <w:tcW w:w="92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gridSpan w:val="2"/>
            <w:tcW w:w="1276"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gridAfter w:val="1"/>
          <w:gridBefore w:val="1"/>
          <w:jc w:val="center"/>
          <w:trHeight w:val="340"/>
        </w:trPr>
        <w:tc>
          <w:tcPr>
            <w:gridSpan w:val="2"/>
            <w:tcW w:w="98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c>
          <w:tcPr>
            <w:gridSpan w:val="2"/>
            <w:tcW w:w="2763"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H21高压中置柜</w:t>
            </w:r>
            <w:r/>
          </w:p>
        </w:tc>
        <w:tc>
          <w:tcPr>
            <w:gridSpan w:val="2"/>
            <w:tcW w:w="234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KYN28-24</w:t>
            </w:r>
            <w:r/>
          </w:p>
        </w:tc>
        <w:tc>
          <w:tcPr>
            <w:gridSpan w:val="2"/>
            <w:tcW w:w="92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gridSpan w:val="2"/>
            <w:tcW w:w="1276"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gridAfter w:val="1"/>
          <w:gridBefore w:val="1"/>
          <w:jc w:val="center"/>
          <w:trHeight w:val="340"/>
        </w:trPr>
        <w:tc>
          <w:tcPr>
            <w:gridSpan w:val="2"/>
            <w:tcW w:w="98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gridSpan w:val="2"/>
            <w:tcW w:w="2763"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H22高压中置柜</w:t>
            </w:r>
            <w:r/>
          </w:p>
        </w:tc>
        <w:tc>
          <w:tcPr>
            <w:gridSpan w:val="2"/>
            <w:tcW w:w="234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KYN28-24</w:t>
            </w:r>
            <w:r/>
          </w:p>
        </w:tc>
        <w:tc>
          <w:tcPr>
            <w:gridSpan w:val="2"/>
            <w:tcW w:w="92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gridSpan w:val="2"/>
            <w:tcW w:w="1276"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gridAfter w:val="1"/>
          <w:gridBefore w:val="1"/>
          <w:jc w:val="center"/>
          <w:trHeight w:val="340"/>
        </w:trPr>
        <w:tc>
          <w:tcPr>
            <w:gridSpan w:val="2"/>
            <w:tcW w:w="98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p>
        </w:tc>
        <w:tc>
          <w:tcPr>
            <w:gridSpan w:val="2"/>
            <w:tcW w:w="2763"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干式变压器</w:t>
            </w:r>
            <w:r/>
          </w:p>
        </w:tc>
        <w:tc>
          <w:tcPr>
            <w:gridSpan w:val="2"/>
            <w:tcW w:w="234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SCBH15-2000KVA</w:t>
            </w:r>
            <w:r/>
          </w:p>
        </w:tc>
        <w:tc>
          <w:tcPr>
            <w:gridSpan w:val="2"/>
            <w:tcW w:w="92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gridSpan w:val="2"/>
            <w:tcW w:w="1276"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r>
      <w:tr>
        <w:trPr>
          <w:gridAfter w:val="1"/>
          <w:gridBefore w:val="1"/>
          <w:jc w:val="center"/>
          <w:trHeight w:val="340"/>
        </w:trPr>
        <w:tc>
          <w:tcPr>
            <w:gridSpan w:val="2"/>
            <w:tcW w:w="98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w:t>
            </w:r>
            <w:r/>
          </w:p>
        </w:tc>
        <w:tc>
          <w:tcPr>
            <w:gridSpan w:val="2"/>
            <w:tcW w:w="2763"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1#低压配线柜</w:t>
            </w:r>
            <w:r/>
          </w:p>
        </w:tc>
        <w:tc>
          <w:tcPr>
            <w:gridSpan w:val="2"/>
            <w:tcW w:w="234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w:t>
            </w:r>
            <w:r/>
          </w:p>
        </w:tc>
        <w:tc>
          <w:tcPr>
            <w:gridSpan w:val="2"/>
            <w:tcW w:w="92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gridSpan w:val="2"/>
            <w:tcW w:w="1276"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gridAfter w:val="1"/>
          <w:gridBefore w:val="1"/>
          <w:jc w:val="center"/>
          <w:trHeight w:val="340"/>
        </w:trPr>
        <w:tc>
          <w:tcPr>
            <w:gridSpan w:val="2"/>
            <w:tcW w:w="98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w:t>
            </w:r>
            <w:r/>
          </w:p>
        </w:tc>
        <w:tc>
          <w:tcPr>
            <w:gridSpan w:val="2"/>
            <w:tcW w:w="2763"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2#低压配线柜</w:t>
            </w:r>
            <w:r/>
          </w:p>
        </w:tc>
        <w:tc>
          <w:tcPr>
            <w:gridSpan w:val="2"/>
            <w:tcW w:w="2340"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w:t>
            </w:r>
            <w:r/>
          </w:p>
        </w:tc>
        <w:tc>
          <w:tcPr>
            <w:gridSpan w:val="2"/>
            <w:tcW w:w="92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gridSpan w:val="2"/>
            <w:tcW w:w="1276"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gridAfter w:val="1"/>
          <w:gridBefore w:val="1"/>
          <w:jc w:val="center"/>
          <w:trHeight w:val="340"/>
        </w:trPr>
        <w:tc>
          <w:tcPr>
            <w:gridSpan w:val="2"/>
            <w:tcW w:w="98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w:t>
            </w:r>
            <w:r/>
          </w:p>
        </w:tc>
        <w:tc>
          <w:tcPr>
            <w:gridSpan w:val="2"/>
            <w:tcW w:w="2763"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3#低压配线柜</w:t>
            </w:r>
            <w:r/>
          </w:p>
        </w:tc>
        <w:tc>
          <w:tcPr>
            <w:gridSpan w:val="2"/>
            <w:tcW w:w="2340"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w:t>
            </w:r>
            <w:r/>
          </w:p>
        </w:tc>
        <w:tc>
          <w:tcPr>
            <w:gridSpan w:val="2"/>
            <w:tcW w:w="92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gridSpan w:val="2"/>
            <w:tcW w:w="1276"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gridAfter w:val="1"/>
          <w:gridBefore w:val="1"/>
          <w:jc w:val="center"/>
          <w:trHeight w:val="340"/>
        </w:trPr>
        <w:tc>
          <w:tcPr>
            <w:gridSpan w:val="2"/>
            <w:tcW w:w="98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w:t>
            </w:r>
            <w:r/>
          </w:p>
        </w:tc>
        <w:tc>
          <w:tcPr>
            <w:gridSpan w:val="2"/>
            <w:tcW w:w="2763"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4#低压配线柜</w:t>
            </w:r>
            <w:r/>
          </w:p>
        </w:tc>
        <w:tc>
          <w:tcPr>
            <w:gridSpan w:val="2"/>
            <w:tcW w:w="2340"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w:t>
            </w:r>
            <w:r/>
          </w:p>
        </w:tc>
        <w:tc>
          <w:tcPr>
            <w:gridSpan w:val="2"/>
            <w:tcW w:w="92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gridSpan w:val="2"/>
            <w:tcW w:w="1276"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gridAfter w:val="1"/>
          <w:gridBefore w:val="1"/>
          <w:jc w:val="center"/>
          <w:trHeight w:val="340"/>
        </w:trPr>
        <w:tc>
          <w:tcPr>
            <w:gridSpan w:val="2"/>
            <w:tcW w:w="98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w:t>
            </w:r>
            <w:r/>
          </w:p>
        </w:tc>
        <w:tc>
          <w:tcPr>
            <w:gridSpan w:val="2"/>
            <w:tcW w:w="2763"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5#低压配线柜</w:t>
            </w:r>
            <w:r/>
          </w:p>
        </w:tc>
        <w:tc>
          <w:tcPr>
            <w:gridSpan w:val="2"/>
            <w:tcW w:w="2340"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w:t>
            </w:r>
            <w:r/>
          </w:p>
        </w:tc>
        <w:tc>
          <w:tcPr>
            <w:gridSpan w:val="2"/>
            <w:tcW w:w="92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gridSpan w:val="2"/>
            <w:tcW w:w="1276"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gridAfter w:val="1"/>
          <w:gridBefore w:val="1"/>
          <w:jc w:val="center"/>
          <w:trHeight w:val="340"/>
        </w:trPr>
        <w:tc>
          <w:tcPr>
            <w:gridSpan w:val="2"/>
            <w:tcW w:w="98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w:t>
            </w:r>
            <w:r/>
          </w:p>
        </w:tc>
        <w:tc>
          <w:tcPr>
            <w:gridSpan w:val="2"/>
            <w:tcW w:w="2763"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6#低压配线柜</w:t>
            </w:r>
            <w:r/>
          </w:p>
        </w:tc>
        <w:tc>
          <w:tcPr>
            <w:gridSpan w:val="2"/>
            <w:tcW w:w="2340"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w:t>
            </w:r>
            <w:r/>
          </w:p>
        </w:tc>
        <w:tc>
          <w:tcPr>
            <w:gridSpan w:val="2"/>
            <w:tcW w:w="92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gridSpan w:val="2"/>
            <w:tcW w:w="1276"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gridAfter w:val="1"/>
          <w:gridBefore w:val="1"/>
          <w:jc w:val="center"/>
          <w:trHeight w:val="340"/>
        </w:trPr>
        <w:tc>
          <w:tcPr>
            <w:gridSpan w:val="2"/>
            <w:tcW w:w="98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w:t>
            </w:r>
            <w:r/>
          </w:p>
        </w:tc>
        <w:tc>
          <w:tcPr>
            <w:gridSpan w:val="2"/>
            <w:tcW w:w="2763"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7#低压配线柜</w:t>
            </w:r>
            <w:r/>
          </w:p>
        </w:tc>
        <w:tc>
          <w:tcPr>
            <w:gridSpan w:val="2"/>
            <w:tcW w:w="2340"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w:t>
            </w:r>
            <w:r/>
          </w:p>
        </w:tc>
        <w:tc>
          <w:tcPr>
            <w:gridSpan w:val="2"/>
            <w:tcW w:w="92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gridSpan w:val="2"/>
            <w:tcW w:w="1276"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gridAfter w:val="1"/>
          <w:gridBefore w:val="1"/>
          <w:jc w:val="center"/>
          <w:trHeight w:val="340"/>
        </w:trPr>
        <w:tc>
          <w:tcPr>
            <w:gridSpan w:val="2"/>
            <w:tcW w:w="98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w:t>
            </w:r>
            <w:r/>
          </w:p>
        </w:tc>
        <w:tc>
          <w:tcPr>
            <w:gridSpan w:val="2"/>
            <w:tcW w:w="2763"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8#低压配线柜</w:t>
            </w:r>
            <w:r/>
          </w:p>
        </w:tc>
        <w:tc>
          <w:tcPr>
            <w:gridSpan w:val="2"/>
            <w:tcW w:w="2340"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w:t>
            </w:r>
            <w:r/>
          </w:p>
        </w:tc>
        <w:tc>
          <w:tcPr>
            <w:gridSpan w:val="2"/>
            <w:tcW w:w="92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gridSpan w:val="2"/>
            <w:tcW w:w="1276"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gridAfter w:val="1"/>
          <w:gridBefore w:val="1"/>
          <w:jc w:val="center"/>
          <w:trHeight w:val="340"/>
        </w:trPr>
        <w:tc>
          <w:tcPr>
            <w:gridSpan w:val="2"/>
            <w:tcW w:w="98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w:t>
            </w:r>
            <w:r/>
          </w:p>
        </w:tc>
        <w:tc>
          <w:tcPr>
            <w:gridSpan w:val="2"/>
            <w:tcW w:w="2763"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9#低压配线柜</w:t>
            </w:r>
            <w:r/>
          </w:p>
        </w:tc>
        <w:tc>
          <w:tcPr>
            <w:gridSpan w:val="2"/>
            <w:tcW w:w="2340"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w:t>
            </w:r>
            <w:r/>
          </w:p>
        </w:tc>
        <w:tc>
          <w:tcPr>
            <w:gridSpan w:val="2"/>
            <w:tcW w:w="92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gridSpan w:val="2"/>
            <w:tcW w:w="1276"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gridAfter w:val="1"/>
          <w:gridBefore w:val="1"/>
          <w:jc w:val="center"/>
          <w:trHeight w:val="340"/>
        </w:trPr>
        <w:tc>
          <w:tcPr>
            <w:gridSpan w:val="2"/>
            <w:tcW w:w="98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w:t>
            </w:r>
            <w:r/>
          </w:p>
        </w:tc>
        <w:tc>
          <w:tcPr>
            <w:gridSpan w:val="2"/>
            <w:tcW w:w="2763"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10#低压配线柜</w:t>
            </w:r>
            <w:r/>
          </w:p>
        </w:tc>
        <w:tc>
          <w:tcPr>
            <w:gridSpan w:val="2"/>
            <w:tcW w:w="2340"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w:t>
            </w:r>
            <w:r/>
          </w:p>
        </w:tc>
        <w:tc>
          <w:tcPr>
            <w:gridSpan w:val="2"/>
            <w:tcW w:w="92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gridSpan w:val="2"/>
            <w:tcW w:w="1276"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gridAfter w:val="1"/>
          <w:gridBefore w:val="1"/>
          <w:jc w:val="center"/>
          <w:trHeight w:val="340"/>
        </w:trPr>
        <w:tc>
          <w:tcPr>
            <w:gridSpan w:val="2"/>
            <w:tcW w:w="98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w:t>
            </w:r>
            <w:r/>
          </w:p>
        </w:tc>
        <w:tc>
          <w:tcPr>
            <w:gridSpan w:val="2"/>
            <w:tcW w:w="2763"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11#低压配线柜</w:t>
            </w:r>
            <w:r/>
          </w:p>
        </w:tc>
        <w:tc>
          <w:tcPr>
            <w:gridSpan w:val="2"/>
            <w:tcW w:w="2340"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w:t>
            </w:r>
            <w:r/>
          </w:p>
        </w:tc>
        <w:tc>
          <w:tcPr>
            <w:gridSpan w:val="2"/>
            <w:tcW w:w="92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gridSpan w:val="2"/>
            <w:tcW w:w="1276"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gridAfter w:val="1"/>
          <w:gridBefore w:val="1"/>
          <w:jc w:val="center"/>
          <w:trHeight w:val="340"/>
        </w:trPr>
        <w:tc>
          <w:tcPr>
            <w:gridSpan w:val="2"/>
            <w:tcW w:w="98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w:t>
            </w:r>
            <w:r/>
          </w:p>
        </w:tc>
        <w:tc>
          <w:tcPr>
            <w:gridSpan w:val="2"/>
            <w:tcW w:w="2763"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12#低压配线柜</w:t>
            </w:r>
            <w:r/>
          </w:p>
        </w:tc>
        <w:tc>
          <w:tcPr>
            <w:gridSpan w:val="2"/>
            <w:tcW w:w="2340"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w:t>
            </w:r>
            <w:r/>
          </w:p>
        </w:tc>
        <w:tc>
          <w:tcPr>
            <w:gridSpan w:val="2"/>
            <w:tcW w:w="92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gridSpan w:val="2"/>
            <w:tcW w:w="1276"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gridAfter w:val="1"/>
          <w:gridBefore w:val="1"/>
          <w:jc w:val="center"/>
          <w:trHeight w:val="340"/>
        </w:trPr>
        <w:tc>
          <w:tcPr>
            <w:gridSpan w:val="2"/>
            <w:tcW w:w="98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w:t>
            </w:r>
            <w:r/>
          </w:p>
        </w:tc>
        <w:tc>
          <w:tcPr>
            <w:gridSpan w:val="2"/>
            <w:tcW w:w="2763"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13#低压配线柜</w:t>
            </w:r>
            <w:r/>
          </w:p>
        </w:tc>
        <w:tc>
          <w:tcPr>
            <w:gridSpan w:val="2"/>
            <w:tcW w:w="2340"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w:t>
            </w:r>
            <w:r/>
          </w:p>
        </w:tc>
        <w:tc>
          <w:tcPr>
            <w:gridSpan w:val="2"/>
            <w:tcW w:w="92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gridSpan w:val="2"/>
            <w:tcW w:w="1276"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gridAfter w:val="1"/>
          <w:gridBefore w:val="1"/>
          <w:jc w:val="center"/>
          <w:trHeight w:val="340"/>
        </w:trPr>
        <w:tc>
          <w:tcPr>
            <w:gridSpan w:val="2"/>
            <w:tcW w:w="98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19</w:t>
            </w:r>
            <w:r/>
          </w:p>
        </w:tc>
        <w:tc>
          <w:tcPr>
            <w:gridSpan w:val="2"/>
            <w:tcW w:w="2763"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14#低压配线柜</w:t>
            </w:r>
            <w:r/>
          </w:p>
        </w:tc>
        <w:tc>
          <w:tcPr>
            <w:gridSpan w:val="2"/>
            <w:tcW w:w="2340"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w:t>
            </w:r>
            <w:r/>
          </w:p>
        </w:tc>
        <w:tc>
          <w:tcPr>
            <w:gridSpan w:val="2"/>
            <w:tcW w:w="92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gridSpan w:val="2"/>
            <w:tcW w:w="1276"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gridAfter w:val="1"/>
          <w:gridBefore w:val="1"/>
          <w:jc w:val="center"/>
          <w:trHeight w:val="340"/>
        </w:trPr>
        <w:tc>
          <w:tcPr>
            <w:gridSpan w:val="2"/>
            <w:tcW w:w="98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20</w:t>
            </w:r>
            <w:r/>
          </w:p>
        </w:tc>
        <w:tc>
          <w:tcPr>
            <w:gridSpan w:val="2"/>
            <w:tcW w:w="2763"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15#低压配线柜</w:t>
            </w:r>
            <w:r/>
          </w:p>
        </w:tc>
        <w:tc>
          <w:tcPr>
            <w:gridSpan w:val="2"/>
            <w:tcW w:w="2340"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w:t>
            </w:r>
            <w:r/>
          </w:p>
        </w:tc>
        <w:tc>
          <w:tcPr>
            <w:gridSpan w:val="2"/>
            <w:tcW w:w="92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gridSpan w:val="2"/>
            <w:tcW w:w="1276"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gridAfter w:val="1"/>
          <w:gridBefore w:val="1"/>
          <w:jc w:val="center"/>
          <w:trHeight w:val="340"/>
        </w:trPr>
        <w:tc>
          <w:tcPr>
            <w:gridSpan w:val="2"/>
            <w:tcW w:w="98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w:t>
            </w:r>
            <w:r/>
          </w:p>
        </w:tc>
        <w:tc>
          <w:tcPr>
            <w:gridSpan w:val="2"/>
            <w:tcW w:w="2763"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16#低压配线柜</w:t>
            </w:r>
            <w:r/>
          </w:p>
        </w:tc>
        <w:tc>
          <w:tcPr>
            <w:gridSpan w:val="2"/>
            <w:tcW w:w="2340"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w:t>
            </w:r>
            <w:r/>
          </w:p>
        </w:tc>
        <w:tc>
          <w:tcPr>
            <w:gridSpan w:val="2"/>
            <w:tcW w:w="92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gridSpan w:val="2"/>
            <w:tcW w:w="1276"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gridAfter w:val="1"/>
          <w:gridBefore w:val="1"/>
          <w:jc w:val="center"/>
          <w:trHeight w:val="340"/>
        </w:trPr>
        <w:tc>
          <w:tcPr>
            <w:gridSpan w:val="2"/>
            <w:tcW w:w="98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22</w:t>
            </w:r>
            <w:r/>
          </w:p>
        </w:tc>
        <w:tc>
          <w:tcPr>
            <w:gridSpan w:val="2"/>
            <w:tcW w:w="2763"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17#低压配线柜</w:t>
            </w:r>
            <w:r/>
          </w:p>
        </w:tc>
        <w:tc>
          <w:tcPr>
            <w:gridSpan w:val="2"/>
            <w:tcW w:w="2340"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w:t>
            </w:r>
            <w:r/>
          </w:p>
        </w:tc>
        <w:tc>
          <w:tcPr>
            <w:gridSpan w:val="2"/>
            <w:tcW w:w="92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gridSpan w:val="2"/>
            <w:tcW w:w="1276"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gridAfter w:val="1"/>
          <w:gridBefore w:val="1"/>
          <w:jc w:val="center"/>
          <w:trHeight w:val="340"/>
        </w:trPr>
        <w:tc>
          <w:tcPr>
            <w:gridSpan w:val="2"/>
            <w:tcW w:w="98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23</w:t>
            </w:r>
            <w:r/>
          </w:p>
        </w:tc>
        <w:tc>
          <w:tcPr>
            <w:gridSpan w:val="2"/>
            <w:tcW w:w="2763"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18#低压配线柜</w:t>
            </w:r>
            <w:r/>
          </w:p>
        </w:tc>
        <w:tc>
          <w:tcPr>
            <w:gridSpan w:val="2"/>
            <w:tcW w:w="2340"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w:t>
            </w:r>
            <w:r/>
          </w:p>
        </w:tc>
        <w:tc>
          <w:tcPr>
            <w:gridSpan w:val="2"/>
            <w:tcW w:w="92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gridSpan w:val="2"/>
            <w:tcW w:w="1276"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gridAfter w:val="1"/>
          <w:gridBefore w:val="1"/>
          <w:jc w:val="center"/>
          <w:trHeight w:val="340"/>
        </w:trPr>
        <w:tc>
          <w:tcPr>
            <w:gridSpan w:val="2"/>
            <w:tcW w:w="98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24</w:t>
            </w:r>
            <w:r/>
          </w:p>
        </w:tc>
        <w:tc>
          <w:tcPr>
            <w:gridSpan w:val="2"/>
            <w:tcW w:w="2763"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19#低压配线柜</w:t>
            </w:r>
            <w:r/>
          </w:p>
        </w:tc>
        <w:tc>
          <w:tcPr>
            <w:gridSpan w:val="2"/>
            <w:tcW w:w="2340"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w:t>
            </w:r>
            <w:r/>
          </w:p>
        </w:tc>
        <w:tc>
          <w:tcPr>
            <w:gridSpan w:val="2"/>
            <w:tcW w:w="92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gridSpan w:val="2"/>
            <w:tcW w:w="1276"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gridAfter w:val="1"/>
          <w:gridBefore w:val="1"/>
          <w:jc w:val="center"/>
          <w:trHeight w:val="340"/>
        </w:trPr>
        <w:tc>
          <w:tcPr>
            <w:gridSpan w:val="2"/>
            <w:tcW w:w="98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25</w:t>
            </w:r>
            <w:r/>
          </w:p>
        </w:tc>
        <w:tc>
          <w:tcPr>
            <w:gridSpan w:val="2"/>
            <w:tcW w:w="2763"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20#低压配线柜</w:t>
            </w:r>
            <w:r/>
          </w:p>
        </w:tc>
        <w:tc>
          <w:tcPr>
            <w:gridSpan w:val="2"/>
            <w:tcW w:w="2340"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w:t>
            </w:r>
            <w:r/>
          </w:p>
        </w:tc>
        <w:tc>
          <w:tcPr>
            <w:gridSpan w:val="2"/>
            <w:tcW w:w="92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gridSpan w:val="2"/>
            <w:tcW w:w="1276"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gridAfter w:val="1"/>
          <w:gridBefore w:val="1"/>
          <w:jc w:val="center"/>
          <w:trHeight w:val="340"/>
        </w:trPr>
        <w:tc>
          <w:tcPr>
            <w:gridSpan w:val="2"/>
            <w:tcW w:w="98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26</w:t>
            </w:r>
            <w:r/>
          </w:p>
        </w:tc>
        <w:tc>
          <w:tcPr>
            <w:gridSpan w:val="2"/>
            <w:tcW w:w="2763"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21#低压配线柜</w:t>
            </w:r>
            <w:r/>
          </w:p>
        </w:tc>
        <w:tc>
          <w:tcPr>
            <w:gridSpan w:val="2"/>
            <w:tcW w:w="2340"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w:t>
            </w:r>
            <w:r/>
          </w:p>
        </w:tc>
        <w:tc>
          <w:tcPr>
            <w:gridSpan w:val="2"/>
            <w:tcW w:w="92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gridSpan w:val="2"/>
            <w:tcW w:w="1276"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gridAfter w:val="1"/>
          <w:gridBefore w:val="1"/>
          <w:jc w:val="center"/>
          <w:trHeight w:val="340"/>
        </w:trPr>
        <w:tc>
          <w:tcPr>
            <w:gridSpan w:val="2"/>
            <w:tcW w:w="98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27</w:t>
            </w:r>
            <w:r/>
          </w:p>
        </w:tc>
        <w:tc>
          <w:tcPr>
            <w:gridSpan w:val="2"/>
            <w:tcW w:w="2763"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22#低压配线柜</w:t>
            </w:r>
            <w:r/>
          </w:p>
        </w:tc>
        <w:tc>
          <w:tcPr>
            <w:gridSpan w:val="2"/>
            <w:tcW w:w="2340"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w:t>
            </w:r>
            <w:r/>
          </w:p>
        </w:tc>
        <w:tc>
          <w:tcPr>
            <w:gridSpan w:val="2"/>
            <w:tcW w:w="92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gridSpan w:val="2"/>
            <w:tcW w:w="1276"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gridAfter w:val="1"/>
          <w:gridBefore w:val="1"/>
          <w:jc w:val="center"/>
          <w:trHeight w:val="340"/>
        </w:trPr>
        <w:tc>
          <w:tcPr>
            <w:gridSpan w:val="2"/>
            <w:tcW w:w="98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28</w:t>
            </w:r>
            <w:r/>
          </w:p>
        </w:tc>
        <w:tc>
          <w:tcPr>
            <w:gridSpan w:val="2"/>
            <w:tcW w:w="2763"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23#低压配线柜</w:t>
            </w:r>
            <w:r/>
          </w:p>
        </w:tc>
        <w:tc>
          <w:tcPr>
            <w:gridSpan w:val="2"/>
            <w:tcW w:w="2340"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w:t>
            </w:r>
            <w:r/>
          </w:p>
        </w:tc>
        <w:tc>
          <w:tcPr>
            <w:gridSpan w:val="2"/>
            <w:tcW w:w="92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gridSpan w:val="2"/>
            <w:tcW w:w="1276"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gridAfter w:val="1"/>
          <w:gridBefore w:val="1"/>
          <w:jc w:val="center"/>
          <w:trHeight w:val="340"/>
        </w:trPr>
        <w:tc>
          <w:tcPr>
            <w:gridSpan w:val="2"/>
            <w:tcW w:w="98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29</w:t>
            </w:r>
            <w:r/>
          </w:p>
        </w:tc>
        <w:tc>
          <w:tcPr>
            <w:gridSpan w:val="2"/>
            <w:tcW w:w="2763"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24#低压配线柜</w:t>
            </w:r>
            <w:r/>
          </w:p>
        </w:tc>
        <w:tc>
          <w:tcPr>
            <w:gridSpan w:val="2"/>
            <w:tcW w:w="2340"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w:t>
            </w:r>
            <w:r/>
          </w:p>
        </w:tc>
        <w:tc>
          <w:tcPr>
            <w:gridSpan w:val="2"/>
            <w:tcW w:w="92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gridSpan w:val="2"/>
            <w:tcW w:w="1276"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gridAfter w:val="1"/>
          <w:gridBefore w:val="1"/>
          <w:jc w:val="center"/>
          <w:trHeight w:val="340"/>
        </w:trPr>
        <w:tc>
          <w:tcPr>
            <w:gridSpan w:val="2"/>
            <w:tcW w:w="98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w:t>
            </w:r>
            <w:r/>
          </w:p>
        </w:tc>
        <w:tc>
          <w:tcPr>
            <w:gridSpan w:val="2"/>
            <w:tcW w:w="2763"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25#低压配线柜</w:t>
            </w:r>
            <w:r/>
          </w:p>
        </w:tc>
        <w:tc>
          <w:tcPr>
            <w:gridSpan w:val="2"/>
            <w:tcW w:w="2340"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w:t>
            </w:r>
            <w:r/>
          </w:p>
        </w:tc>
        <w:tc>
          <w:tcPr>
            <w:gridSpan w:val="2"/>
            <w:tcW w:w="92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gridSpan w:val="2"/>
            <w:tcW w:w="1276"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gridAfter w:val="1"/>
          <w:gridBefore w:val="1"/>
          <w:jc w:val="center"/>
          <w:trHeight w:val="340"/>
        </w:trPr>
        <w:tc>
          <w:tcPr>
            <w:gridSpan w:val="2"/>
            <w:tcW w:w="98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w:t>
            </w:r>
            <w:r/>
          </w:p>
        </w:tc>
        <w:tc>
          <w:tcPr>
            <w:gridSpan w:val="2"/>
            <w:tcW w:w="2763"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26#低压配线柜</w:t>
            </w:r>
            <w:r/>
          </w:p>
        </w:tc>
        <w:tc>
          <w:tcPr>
            <w:gridSpan w:val="2"/>
            <w:tcW w:w="2340"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w:t>
            </w:r>
            <w:r/>
          </w:p>
        </w:tc>
        <w:tc>
          <w:tcPr>
            <w:gridSpan w:val="2"/>
            <w:tcW w:w="92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gridSpan w:val="2"/>
            <w:tcW w:w="1276"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gridAfter w:val="1"/>
          <w:gridBefore w:val="1"/>
          <w:jc w:val="center"/>
          <w:trHeight w:val="340"/>
        </w:trPr>
        <w:tc>
          <w:tcPr>
            <w:gridSpan w:val="2"/>
            <w:tcW w:w="98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32</w:t>
            </w:r>
            <w:r/>
          </w:p>
        </w:tc>
        <w:tc>
          <w:tcPr>
            <w:gridSpan w:val="2"/>
            <w:tcW w:w="2763"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27#低压配线柜</w:t>
            </w:r>
            <w:r/>
          </w:p>
        </w:tc>
        <w:tc>
          <w:tcPr>
            <w:gridSpan w:val="2"/>
            <w:tcW w:w="2340"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w:t>
            </w:r>
            <w:r/>
          </w:p>
        </w:tc>
        <w:tc>
          <w:tcPr>
            <w:gridSpan w:val="2"/>
            <w:tcW w:w="92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gridSpan w:val="2"/>
            <w:tcW w:w="1276"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gridAfter w:val="1"/>
          <w:gridBefore w:val="1"/>
          <w:jc w:val="center"/>
          <w:trHeight w:val="340"/>
        </w:trPr>
        <w:tc>
          <w:tcPr>
            <w:gridSpan w:val="2"/>
            <w:tcW w:w="98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33</w:t>
            </w:r>
            <w:r/>
          </w:p>
        </w:tc>
        <w:tc>
          <w:tcPr>
            <w:gridSpan w:val="2"/>
            <w:tcW w:w="2763"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28#低压配线柜</w:t>
            </w:r>
            <w:r/>
          </w:p>
        </w:tc>
        <w:tc>
          <w:tcPr>
            <w:gridSpan w:val="2"/>
            <w:tcW w:w="2340"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w:t>
            </w:r>
            <w:r/>
          </w:p>
        </w:tc>
        <w:tc>
          <w:tcPr>
            <w:gridSpan w:val="2"/>
            <w:tcW w:w="92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gridSpan w:val="2"/>
            <w:tcW w:w="1276"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gridAfter w:val="1"/>
          <w:gridBefore w:val="1"/>
          <w:jc w:val="center"/>
          <w:trHeight w:val="340"/>
        </w:trPr>
        <w:tc>
          <w:tcPr>
            <w:gridSpan w:val="2"/>
            <w:tcW w:w="98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34</w:t>
            </w:r>
            <w:r/>
          </w:p>
        </w:tc>
        <w:tc>
          <w:tcPr>
            <w:gridSpan w:val="2"/>
            <w:tcW w:w="2763"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29#低压配线柜</w:t>
            </w:r>
            <w:r/>
          </w:p>
        </w:tc>
        <w:tc>
          <w:tcPr>
            <w:gridSpan w:val="2"/>
            <w:tcW w:w="2340"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w:t>
            </w:r>
            <w:r/>
          </w:p>
        </w:tc>
        <w:tc>
          <w:tcPr>
            <w:gridSpan w:val="2"/>
            <w:tcW w:w="92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gridSpan w:val="2"/>
            <w:tcW w:w="1276"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gridAfter w:val="1"/>
          <w:gridBefore w:val="1"/>
          <w:jc w:val="center"/>
          <w:trHeight w:val="340"/>
        </w:trPr>
        <w:tc>
          <w:tcPr>
            <w:gridSpan w:val="2"/>
            <w:tcW w:w="98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35</w:t>
            </w:r>
            <w:r/>
          </w:p>
        </w:tc>
        <w:tc>
          <w:tcPr>
            <w:gridSpan w:val="2"/>
            <w:tcW w:w="2763"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30#低压配线柜</w:t>
            </w:r>
            <w:r/>
          </w:p>
        </w:tc>
        <w:tc>
          <w:tcPr>
            <w:gridSpan w:val="2"/>
            <w:tcW w:w="2340"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w:t>
            </w:r>
            <w:r/>
          </w:p>
        </w:tc>
        <w:tc>
          <w:tcPr>
            <w:gridSpan w:val="2"/>
            <w:tcW w:w="92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gridSpan w:val="2"/>
            <w:tcW w:w="1276"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gridAfter w:val="1"/>
          <w:gridBefore w:val="1"/>
          <w:jc w:val="center"/>
          <w:trHeight w:val="340"/>
        </w:trPr>
        <w:tc>
          <w:tcPr>
            <w:gridSpan w:val="2"/>
            <w:tcW w:w="98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36</w:t>
            </w:r>
            <w:r/>
          </w:p>
        </w:tc>
        <w:tc>
          <w:tcPr>
            <w:gridSpan w:val="2"/>
            <w:tcW w:w="2763"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31#低压配线柜</w:t>
            </w:r>
            <w:r/>
          </w:p>
        </w:tc>
        <w:tc>
          <w:tcPr>
            <w:gridSpan w:val="2"/>
            <w:tcW w:w="2340"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w:t>
            </w:r>
            <w:r/>
          </w:p>
        </w:tc>
        <w:tc>
          <w:tcPr>
            <w:gridSpan w:val="2"/>
            <w:tcW w:w="92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gridSpan w:val="2"/>
            <w:tcW w:w="1276"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gridAfter w:val="1"/>
          <w:gridBefore w:val="1"/>
          <w:jc w:val="center"/>
          <w:trHeight w:val="340"/>
        </w:trPr>
        <w:tc>
          <w:tcPr>
            <w:gridSpan w:val="2"/>
            <w:tcW w:w="98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37</w:t>
            </w:r>
            <w:r/>
          </w:p>
        </w:tc>
        <w:tc>
          <w:tcPr>
            <w:gridSpan w:val="2"/>
            <w:tcW w:w="2763"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32#低压配线柜</w:t>
            </w:r>
            <w:r/>
          </w:p>
        </w:tc>
        <w:tc>
          <w:tcPr>
            <w:gridSpan w:val="2"/>
            <w:tcW w:w="2340"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w:t>
            </w:r>
            <w:r/>
          </w:p>
        </w:tc>
        <w:tc>
          <w:tcPr>
            <w:gridSpan w:val="2"/>
            <w:tcW w:w="92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gridSpan w:val="2"/>
            <w:tcW w:w="1276"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gridAfter w:val="1"/>
          <w:gridBefore w:val="1"/>
          <w:jc w:val="center"/>
          <w:trHeight w:val="340"/>
        </w:trPr>
        <w:tc>
          <w:tcPr>
            <w:gridSpan w:val="2"/>
            <w:tcW w:w="98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38</w:t>
            </w:r>
            <w:r/>
          </w:p>
        </w:tc>
        <w:tc>
          <w:tcPr>
            <w:gridSpan w:val="2"/>
            <w:tcW w:w="2763"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33#低压配线柜</w:t>
            </w:r>
            <w:r/>
          </w:p>
        </w:tc>
        <w:tc>
          <w:tcPr>
            <w:gridSpan w:val="2"/>
            <w:tcW w:w="2340"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w:t>
            </w:r>
            <w:r/>
          </w:p>
        </w:tc>
        <w:tc>
          <w:tcPr>
            <w:gridSpan w:val="2"/>
            <w:tcW w:w="92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gridSpan w:val="2"/>
            <w:tcW w:w="1276"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gridAfter w:val="1"/>
          <w:gridBefore w:val="1"/>
          <w:jc w:val="center"/>
          <w:trHeight w:val="340"/>
        </w:trPr>
        <w:tc>
          <w:tcPr>
            <w:gridSpan w:val="2"/>
            <w:tcW w:w="98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39</w:t>
            </w:r>
            <w:r/>
          </w:p>
        </w:tc>
        <w:tc>
          <w:tcPr>
            <w:gridSpan w:val="2"/>
            <w:tcW w:w="2763"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34#低压配线柜</w:t>
            </w:r>
            <w:r/>
          </w:p>
        </w:tc>
        <w:tc>
          <w:tcPr>
            <w:gridSpan w:val="2"/>
            <w:tcW w:w="2340"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w:t>
            </w:r>
            <w:r/>
          </w:p>
        </w:tc>
        <w:tc>
          <w:tcPr>
            <w:gridSpan w:val="2"/>
            <w:tcW w:w="92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gridSpan w:val="2"/>
            <w:tcW w:w="1276"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gridAfter w:val="1"/>
          <w:gridBefore w:val="1"/>
          <w:jc w:val="center"/>
          <w:trHeight w:val="340"/>
        </w:trPr>
        <w:tc>
          <w:tcPr>
            <w:gridSpan w:val="2"/>
            <w:tcW w:w="98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40</w:t>
            </w:r>
            <w:r/>
          </w:p>
        </w:tc>
        <w:tc>
          <w:tcPr>
            <w:gridSpan w:val="2"/>
            <w:tcW w:w="2763"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35#低压配线柜</w:t>
            </w:r>
            <w:r/>
          </w:p>
        </w:tc>
        <w:tc>
          <w:tcPr>
            <w:gridSpan w:val="2"/>
            <w:tcW w:w="2340"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w:t>
            </w:r>
            <w:r/>
          </w:p>
        </w:tc>
        <w:tc>
          <w:tcPr>
            <w:gridSpan w:val="2"/>
            <w:tcW w:w="92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gridSpan w:val="2"/>
            <w:tcW w:w="1276"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gridAfter w:val="1"/>
          <w:gridBefore w:val="1"/>
          <w:jc w:val="center"/>
          <w:trHeight w:val="340"/>
        </w:trPr>
        <w:tc>
          <w:tcPr>
            <w:gridSpan w:val="2"/>
            <w:tcW w:w="98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w:t>
            </w:r>
            <w:r/>
          </w:p>
        </w:tc>
        <w:tc>
          <w:tcPr>
            <w:gridSpan w:val="2"/>
            <w:tcW w:w="2763"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36#低压配线柜</w:t>
            </w:r>
            <w:r/>
          </w:p>
        </w:tc>
        <w:tc>
          <w:tcPr>
            <w:gridSpan w:val="2"/>
            <w:tcW w:w="2340"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w:t>
            </w:r>
            <w:r/>
          </w:p>
        </w:tc>
        <w:tc>
          <w:tcPr>
            <w:gridSpan w:val="2"/>
            <w:tcW w:w="92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gridSpan w:val="2"/>
            <w:tcW w:w="1276"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gridAfter w:val="1"/>
          <w:gridBefore w:val="1"/>
          <w:jc w:val="center"/>
          <w:trHeight w:val="340"/>
        </w:trPr>
        <w:tc>
          <w:tcPr>
            <w:gridSpan w:val="2"/>
            <w:tcW w:w="98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42</w:t>
            </w:r>
            <w:r/>
          </w:p>
        </w:tc>
        <w:tc>
          <w:tcPr>
            <w:gridSpan w:val="2"/>
            <w:tcW w:w="2763"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37#低压配线柜</w:t>
            </w:r>
            <w:r/>
          </w:p>
        </w:tc>
        <w:tc>
          <w:tcPr>
            <w:gridSpan w:val="2"/>
            <w:tcW w:w="2340"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w:t>
            </w:r>
            <w:r/>
          </w:p>
        </w:tc>
        <w:tc>
          <w:tcPr>
            <w:gridSpan w:val="2"/>
            <w:tcW w:w="92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gridSpan w:val="2"/>
            <w:tcW w:w="1276"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gridAfter w:val="1"/>
          <w:gridBefore w:val="1"/>
          <w:jc w:val="center"/>
          <w:trHeight w:val="340"/>
        </w:trPr>
        <w:tc>
          <w:tcPr>
            <w:gridSpan w:val="2"/>
            <w:tcW w:w="98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43</w:t>
            </w:r>
            <w:r/>
          </w:p>
        </w:tc>
        <w:tc>
          <w:tcPr>
            <w:gridSpan w:val="2"/>
            <w:tcW w:w="2763"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38#低压配线柜</w:t>
            </w:r>
            <w:r/>
          </w:p>
        </w:tc>
        <w:tc>
          <w:tcPr>
            <w:gridSpan w:val="2"/>
            <w:tcW w:w="2340"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w:t>
            </w:r>
            <w:r/>
          </w:p>
        </w:tc>
        <w:tc>
          <w:tcPr>
            <w:gridSpan w:val="2"/>
            <w:tcW w:w="92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gridSpan w:val="2"/>
            <w:tcW w:w="1276"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gridAfter w:val="1"/>
          <w:gridBefore w:val="1"/>
          <w:jc w:val="center"/>
          <w:trHeight w:val="340"/>
        </w:trPr>
        <w:tc>
          <w:tcPr>
            <w:gridSpan w:val="2"/>
            <w:tcW w:w="98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44</w:t>
            </w:r>
            <w:r/>
          </w:p>
        </w:tc>
        <w:tc>
          <w:tcPr>
            <w:gridSpan w:val="2"/>
            <w:tcW w:w="2763"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39#低压配线柜</w:t>
            </w:r>
            <w:r/>
          </w:p>
        </w:tc>
        <w:tc>
          <w:tcPr>
            <w:gridSpan w:val="2"/>
            <w:tcW w:w="2340"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w:t>
            </w:r>
            <w:r/>
          </w:p>
        </w:tc>
        <w:tc>
          <w:tcPr>
            <w:gridSpan w:val="2"/>
            <w:tcW w:w="92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gridSpan w:val="2"/>
            <w:tcW w:w="1276"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gridAfter w:val="1"/>
          <w:gridBefore w:val="1"/>
          <w:jc w:val="center"/>
          <w:trHeight w:val="340"/>
        </w:trPr>
        <w:tc>
          <w:tcPr>
            <w:gridSpan w:val="2"/>
            <w:tcW w:w="98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45</w:t>
            </w:r>
            <w:r/>
          </w:p>
        </w:tc>
        <w:tc>
          <w:tcPr>
            <w:gridSpan w:val="2"/>
            <w:tcW w:w="2763"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40#低压配线柜</w:t>
            </w:r>
            <w:r/>
          </w:p>
        </w:tc>
        <w:tc>
          <w:tcPr>
            <w:gridSpan w:val="2"/>
            <w:tcW w:w="2340"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w:t>
            </w:r>
            <w:r/>
          </w:p>
        </w:tc>
        <w:tc>
          <w:tcPr>
            <w:gridSpan w:val="2"/>
            <w:tcW w:w="92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gridSpan w:val="2"/>
            <w:tcW w:w="1276"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gridAfter w:val="1"/>
          <w:gridBefore w:val="1"/>
          <w:jc w:val="center"/>
          <w:trHeight w:val="340"/>
        </w:trPr>
        <w:tc>
          <w:tcPr>
            <w:gridSpan w:val="2"/>
            <w:tcW w:w="98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46</w:t>
            </w:r>
            <w:r/>
          </w:p>
        </w:tc>
        <w:tc>
          <w:tcPr>
            <w:gridSpan w:val="2"/>
            <w:tcW w:w="2763"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41#低压配线柜</w:t>
            </w:r>
            <w:r/>
          </w:p>
        </w:tc>
        <w:tc>
          <w:tcPr>
            <w:gridSpan w:val="2"/>
            <w:tcW w:w="2340"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w:t>
            </w:r>
            <w:r/>
          </w:p>
        </w:tc>
        <w:tc>
          <w:tcPr>
            <w:gridSpan w:val="2"/>
            <w:tcW w:w="92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gridSpan w:val="2"/>
            <w:tcW w:w="1276"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gridAfter w:val="1"/>
          <w:gridBefore w:val="1"/>
          <w:jc w:val="center"/>
          <w:trHeight w:val="340"/>
        </w:trPr>
        <w:tc>
          <w:tcPr>
            <w:gridSpan w:val="2"/>
            <w:tcW w:w="98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47</w:t>
            </w:r>
            <w:r/>
          </w:p>
        </w:tc>
        <w:tc>
          <w:tcPr>
            <w:gridSpan w:val="2"/>
            <w:tcW w:w="2763"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42#低压配线柜</w:t>
            </w:r>
            <w:r/>
          </w:p>
        </w:tc>
        <w:tc>
          <w:tcPr>
            <w:gridSpan w:val="2"/>
            <w:tcW w:w="2340"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w:t>
            </w:r>
            <w:r/>
          </w:p>
        </w:tc>
        <w:tc>
          <w:tcPr>
            <w:gridSpan w:val="2"/>
            <w:tcW w:w="92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gridSpan w:val="2"/>
            <w:tcW w:w="1276"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gridAfter w:val="1"/>
          <w:gridBefore w:val="1"/>
          <w:jc w:val="center"/>
          <w:trHeight w:val="340"/>
        </w:trPr>
        <w:tc>
          <w:tcPr>
            <w:gridSpan w:val="2"/>
            <w:tcW w:w="98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48</w:t>
            </w:r>
            <w:r/>
          </w:p>
        </w:tc>
        <w:tc>
          <w:tcPr>
            <w:gridSpan w:val="2"/>
            <w:tcW w:w="2763"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43#低压配线柜</w:t>
            </w:r>
            <w:r/>
          </w:p>
        </w:tc>
        <w:tc>
          <w:tcPr>
            <w:gridSpan w:val="2"/>
            <w:tcW w:w="2340"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MNS</w:t>
            </w:r>
            <w:r/>
          </w:p>
        </w:tc>
        <w:tc>
          <w:tcPr>
            <w:gridSpan w:val="2"/>
            <w:tcW w:w="92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gridSpan w:val="2"/>
            <w:tcW w:w="1276"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gridAfter w:val="1"/>
          <w:gridBefore w:val="1"/>
          <w:jc w:val="center"/>
          <w:trHeight w:val="340"/>
        </w:trPr>
        <w:tc>
          <w:tcPr>
            <w:gridSpan w:val="2"/>
            <w:tcW w:w="98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49</w:t>
            </w:r>
            <w:r/>
          </w:p>
        </w:tc>
        <w:tc>
          <w:tcPr>
            <w:gridSpan w:val="2"/>
            <w:tcW w:w="2763"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发电机</w:t>
            </w:r>
            <w:r/>
          </w:p>
        </w:tc>
        <w:tc>
          <w:tcPr>
            <w:gridSpan w:val="2"/>
            <w:tcW w:w="234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1200kW</w:t>
            </w:r>
            <w:r/>
          </w:p>
        </w:tc>
        <w:tc>
          <w:tcPr>
            <w:gridSpan w:val="2"/>
            <w:tcW w:w="924"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gridSpan w:val="2"/>
            <w:tcW w:w="1276"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Height w:val="702"/>
        </w:trPr>
        <w:tc>
          <w:tcPr>
            <w:gridSpan w:val="12"/>
            <w:shd w:val="clear" w:color="auto" w:fill="auto"/>
            <w:tcBorders>
              <w:top w:val="none" w:color="000000" w:sz="4" w:space="0"/>
              <w:left w:val="none" w:color="000000" w:sz="4" w:space="0"/>
              <w:bottom w:val="single" w:color="000000" w:sz="8" w:space="0"/>
              <w:right w:val="none" w:color="000000" w:sz="4" w:space="0"/>
            </w:tcBorders>
            <w:tcW w:w="9074" w:type="dxa"/>
            <w:vAlign w:val="center"/>
            <w:textDirection w:val="lrTb"/>
            <w:noWrap/>
          </w:tcPr>
          <w:p>
            <w:pPr>
              <w:jc w:val="center"/>
              <w:keepLines w:val="0"/>
              <w:keepNext w:val="0"/>
              <w:pageBreakBefore w:val="0"/>
              <w:spacing w:line="400" w:lineRule="exact"/>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沧浪公安分局变电所电气设备清单</w:t>
            </w:r>
            <w:r>
              <w:rPr>
                <w:rFonts w:hint="eastAsia" w:ascii="宋体" w:hAnsi="宋体" w:cs="宋体"/>
                <w:color w:val="000000" w:themeColor="text1"/>
                <w:szCs w:val="21"/>
                <w:highlight w:val="none"/>
                <w:lang w:val="zh-CN"/>
                <w14:textFill>
                  <w14:solidFill>
                    <w14:schemeClr w14:val="tx1"/>
                  </w14:solidFill>
                </w14:textFill>
              </w:rPr>
              <w:t xml:space="preserve">（包括但不限于）</w:t>
            </w:r>
            <w:r/>
          </w:p>
        </w:tc>
      </w:tr>
      <w:tr>
        <w:trPr>
          <w:jc w:val="center"/>
          <w:trHeight w:val="702"/>
        </w:trPr>
        <w:tc>
          <w:tcPr>
            <w:gridSpan w:val="2"/>
            <w:shd w:val="clear" w:color="auto" w:fill="auto"/>
            <w:tcBorders>
              <w:top w:val="single" w:color="000000" w:sz="8" w:space="0"/>
              <w:left w:val="single" w:color="000000" w:sz="8" w:space="0"/>
              <w:bottom w:val="single" w:color="000000" w:sz="8" w:space="0"/>
              <w:right w:val="single" w:color="000000" w:sz="8" w:space="0"/>
            </w:tcBorders>
            <w:tcW w:w="738"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序号</w:t>
            </w:r>
            <w:r/>
          </w:p>
        </w:tc>
        <w:tc>
          <w:tcPr>
            <w:gridSpan w:val="2"/>
            <w:shd w:val="clear" w:color="auto" w:fill="auto"/>
            <w:tcBorders>
              <w:top w:val="single" w:color="000000" w:sz="8" w:space="0"/>
              <w:left w:val="none" w:color="000000" w:sz="4" w:space="0"/>
              <w:bottom w:val="single" w:color="000000" w:sz="8" w:space="0"/>
              <w:right w:val="single" w:color="000000" w:sz="8" w:space="0"/>
            </w:tcBorders>
            <w:tcW w:w="190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设备名称</w:t>
            </w:r>
            <w:r/>
          </w:p>
        </w:tc>
        <w:tc>
          <w:tcPr>
            <w:gridSpan w:val="2"/>
            <w:shd w:val="clear" w:color="auto" w:fill="auto"/>
            <w:tcBorders>
              <w:top w:val="single" w:color="000000" w:sz="8" w:space="0"/>
              <w:left w:val="none" w:color="000000" w:sz="4" w:space="0"/>
              <w:bottom w:val="single" w:color="000000" w:sz="8" w:space="0"/>
              <w:right w:val="single" w:color="000000" w:sz="8" w:space="0"/>
            </w:tcBorders>
            <w:tcW w:w="22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品牌、规格</w:t>
            </w:r>
            <w:r/>
          </w:p>
        </w:tc>
        <w:tc>
          <w:tcPr>
            <w:gridSpan w:val="2"/>
            <w:shd w:val="clear" w:color="auto" w:fill="auto"/>
            <w:tcBorders>
              <w:top w:val="single" w:color="000000" w:sz="8" w:space="0"/>
              <w:left w:val="none" w:color="000000" w:sz="4" w:space="0"/>
              <w:bottom w:val="single" w:color="000000" w:sz="8" w:space="0"/>
              <w:right w:val="single" w:color="000000" w:sz="8" w:space="0"/>
            </w:tcBorders>
            <w:tcW w:w="185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生产厂家</w:t>
            </w:r>
            <w:r/>
          </w:p>
        </w:tc>
        <w:tc>
          <w:tcPr>
            <w:gridSpan w:val="2"/>
            <w:shd w:val="clear" w:color="auto" w:fill="auto"/>
            <w:tcBorders>
              <w:top w:val="single" w:color="000000" w:sz="8" w:space="0"/>
              <w:left w:val="none" w:color="000000" w:sz="4" w:space="0"/>
              <w:bottom w:val="single" w:color="000000" w:sz="8" w:space="0"/>
              <w:right w:val="single" w:color="000000" w:sz="8" w:space="0"/>
            </w:tcBorders>
            <w:tcW w:w="116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单位</w:t>
            </w:r>
            <w:r/>
          </w:p>
        </w:tc>
        <w:tc>
          <w:tcPr>
            <w:gridSpan w:val="2"/>
            <w:shd w:val="clear" w:color="auto" w:fill="auto"/>
            <w:tcBorders>
              <w:top w:val="single" w:color="000000" w:sz="8" w:space="0"/>
              <w:left w:val="none" w:color="000000" w:sz="4" w:space="0"/>
              <w:bottom w:val="single" w:color="000000" w:sz="8" w:space="0"/>
              <w:right w:val="single" w:color="000000" w:sz="8" w:space="0"/>
            </w:tcBorders>
            <w:tcW w:w="116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数量</w:t>
            </w:r>
            <w:r/>
          </w:p>
        </w:tc>
      </w:tr>
      <w:tr>
        <w:trPr>
          <w:jc w:val="center"/>
          <w:trHeight w:val="498"/>
        </w:trPr>
        <w:tc>
          <w:tcPr>
            <w:gridSpan w:val="2"/>
            <w:shd w:val="clear" w:color="auto" w:fill="ffffff"/>
            <w:tcBorders>
              <w:top w:val="none" w:color="000000" w:sz="4" w:space="0"/>
              <w:left w:val="single" w:color="000000" w:sz="8" w:space="0"/>
              <w:bottom w:val="single" w:color="000000" w:sz="8" w:space="0"/>
              <w:right w:val="single" w:color="000000" w:sz="8" w:space="0"/>
            </w:tcBorders>
            <w:tcW w:w="738"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90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干式变压器</w:t>
            </w:r>
            <w:r/>
          </w:p>
        </w:tc>
        <w:tc>
          <w:tcPr>
            <w:gridSpan w:val="2"/>
            <w:shd w:val="clear" w:color="auto" w:fill="ffffff"/>
            <w:tcBorders>
              <w:top w:val="none" w:color="000000" w:sz="4" w:space="0"/>
              <w:left w:val="none" w:color="000000" w:sz="4" w:space="0"/>
              <w:bottom w:val="single" w:color="000000" w:sz="8" w:space="0"/>
              <w:right w:val="single" w:color="000000" w:sz="8" w:space="0"/>
            </w:tcBorders>
            <w:tcW w:w="22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SCB10-1000KVA/10</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85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西安天虹电器有限公司</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Height w:val="620"/>
        </w:trPr>
        <w:tc>
          <w:tcPr>
            <w:gridSpan w:val="2"/>
            <w:shd w:val="clear" w:color="auto" w:fill="ffffff"/>
            <w:tcBorders>
              <w:top w:val="none" w:color="000000" w:sz="4" w:space="0"/>
              <w:left w:val="single" w:color="000000" w:sz="8" w:space="0"/>
              <w:bottom w:val="single" w:color="000000" w:sz="8" w:space="0"/>
              <w:right w:val="single" w:color="000000" w:sz="8" w:space="0"/>
            </w:tcBorders>
            <w:tcW w:w="738"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90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干式变压器</w:t>
            </w:r>
            <w:r/>
          </w:p>
        </w:tc>
        <w:tc>
          <w:tcPr>
            <w:gridSpan w:val="2"/>
            <w:shd w:val="clear" w:color="auto" w:fill="ffffff"/>
            <w:tcBorders>
              <w:top w:val="none" w:color="000000" w:sz="4" w:space="0"/>
              <w:left w:val="none" w:color="000000" w:sz="4" w:space="0"/>
              <w:bottom w:val="single" w:color="000000" w:sz="8" w:space="0"/>
              <w:right w:val="single" w:color="000000" w:sz="8" w:space="0"/>
            </w:tcBorders>
            <w:tcW w:w="22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SCB10-200KVA/10</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85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西安天虹电器有限公司</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Height w:val="212"/>
        </w:trPr>
        <w:tc>
          <w:tcPr>
            <w:gridSpan w:val="2"/>
            <w:shd w:val="clear" w:color="auto" w:fill="ffffff"/>
            <w:tcBorders>
              <w:top w:val="none" w:color="000000" w:sz="4" w:space="0"/>
              <w:left w:val="single" w:color="000000" w:sz="8" w:space="0"/>
              <w:bottom w:val="single" w:color="000000" w:sz="8" w:space="0"/>
              <w:right w:val="single" w:color="000000" w:sz="8" w:space="0"/>
            </w:tcBorders>
            <w:tcW w:w="738"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90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#1高压进线柜</w:t>
            </w:r>
            <w:r/>
          </w:p>
        </w:tc>
        <w:tc>
          <w:tcPr>
            <w:gridSpan w:val="2"/>
            <w:shd w:val="clear" w:color="auto" w:fill="ffffff"/>
            <w:tcBorders>
              <w:top w:val="none" w:color="000000" w:sz="4" w:space="0"/>
              <w:left w:val="none" w:color="000000" w:sz="4" w:space="0"/>
              <w:bottom w:val="single" w:color="000000" w:sz="8" w:space="0"/>
              <w:right w:val="single" w:color="000000" w:sz="8" w:space="0"/>
            </w:tcBorders>
            <w:tcW w:w="22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KYN28</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85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恒凯电气</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Height w:val="348"/>
        </w:trPr>
        <w:tc>
          <w:tcPr>
            <w:gridSpan w:val="2"/>
            <w:shd w:val="clear" w:color="auto" w:fill="ffffff"/>
            <w:tcBorders>
              <w:top w:val="none" w:color="000000" w:sz="4" w:space="0"/>
              <w:left w:val="single" w:color="000000" w:sz="8" w:space="0"/>
              <w:bottom w:val="single" w:color="000000" w:sz="8" w:space="0"/>
              <w:right w:val="single" w:color="000000" w:sz="8" w:space="0"/>
            </w:tcBorders>
            <w:tcW w:w="738"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90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计量柜</w:t>
            </w:r>
            <w:r/>
          </w:p>
        </w:tc>
        <w:tc>
          <w:tcPr>
            <w:gridSpan w:val="2"/>
            <w:shd w:val="clear" w:color="auto" w:fill="ffffff"/>
            <w:tcBorders>
              <w:top w:val="none" w:color="000000" w:sz="4" w:space="0"/>
              <w:left w:val="none" w:color="000000" w:sz="4" w:space="0"/>
              <w:bottom w:val="single" w:color="000000" w:sz="8" w:space="0"/>
              <w:right w:val="single" w:color="000000" w:sz="8" w:space="0"/>
            </w:tcBorders>
            <w:tcW w:w="22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KYN28</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85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恒凯电气</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Height w:val="347"/>
        </w:trPr>
        <w:tc>
          <w:tcPr>
            <w:gridSpan w:val="2"/>
            <w:shd w:val="clear" w:color="auto" w:fill="ffffff"/>
            <w:tcBorders>
              <w:top w:val="none" w:color="000000" w:sz="4" w:space="0"/>
              <w:left w:val="single" w:color="000000" w:sz="8" w:space="0"/>
              <w:bottom w:val="single" w:color="000000" w:sz="8" w:space="0"/>
              <w:right w:val="single" w:color="000000" w:sz="8" w:space="0"/>
            </w:tcBorders>
            <w:tcW w:w="738"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90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PT及避雷器柜</w:t>
            </w:r>
            <w:r/>
          </w:p>
        </w:tc>
        <w:tc>
          <w:tcPr>
            <w:gridSpan w:val="2"/>
            <w:shd w:val="clear" w:color="auto" w:fill="ffffff"/>
            <w:tcBorders>
              <w:top w:val="none" w:color="000000" w:sz="4" w:space="0"/>
              <w:left w:val="none" w:color="000000" w:sz="4" w:space="0"/>
              <w:bottom w:val="single" w:color="000000" w:sz="8" w:space="0"/>
              <w:right w:val="single" w:color="000000" w:sz="8" w:space="0"/>
            </w:tcBorders>
            <w:tcW w:w="22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KYN28</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85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恒凯电气</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Height w:val="348"/>
        </w:trPr>
        <w:tc>
          <w:tcPr>
            <w:gridSpan w:val="2"/>
            <w:shd w:val="clear" w:color="auto" w:fill="ffffff"/>
            <w:tcBorders>
              <w:top w:val="none" w:color="000000" w:sz="4" w:space="0"/>
              <w:left w:val="single" w:color="000000" w:sz="8" w:space="0"/>
              <w:bottom w:val="single" w:color="000000" w:sz="8" w:space="0"/>
              <w:right w:val="single" w:color="000000" w:sz="8" w:space="0"/>
            </w:tcBorders>
            <w:tcW w:w="738"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90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#1主变开关柜</w:t>
            </w:r>
            <w:r/>
          </w:p>
        </w:tc>
        <w:tc>
          <w:tcPr>
            <w:gridSpan w:val="2"/>
            <w:shd w:val="clear" w:color="auto" w:fill="ffffff"/>
            <w:tcBorders>
              <w:top w:val="none" w:color="000000" w:sz="4" w:space="0"/>
              <w:left w:val="none" w:color="000000" w:sz="4" w:space="0"/>
              <w:bottom w:val="single" w:color="000000" w:sz="8" w:space="0"/>
              <w:right w:val="single" w:color="000000" w:sz="8" w:space="0"/>
            </w:tcBorders>
            <w:tcW w:w="22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KYN28</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85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恒凯电气</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Height w:val="90"/>
        </w:trPr>
        <w:tc>
          <w:tcPr>
            <w:gridSpan w:val="2"/>
            <w:shd w:val="clear" w:color="auto" w:fill="ffffff"/>
            <w:tcBorders>
              <w:top w:val="none" w:color="000000" w:sz="4" w:space="0"/>
              <w:left w:val="single" w:color="000000" w:sz="8" w:space="0"/>
              <w:bottom w:val="single" w:color="000000" w:sz="8" w:space="0"/>
              <w:right w:val="single" w:color="000000" w:sz="8" w:space="0"/>
            </w:tcBorders>
            <w:tcW w:w="738"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90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#2高压进线柜</w:t>
            </w:r>
            <w:r/>
          </w:p>
        </w:tc>
        <w:tc>
          <w:tcPr>
            <w:gridSpan w:val="2"/>
            <w:shd w:val="clear" w:color="auto" w:fill="ffffff"/>
            <w:tcBorders>
              <w:top w:val="none" w:color="000000" w:sz="4" w:space="0"/>
              <w:left w:val="none" w:color="000000" w:sz="4" w:space="0"/>
              <w:bottom w:val="single" w:color="000000" w:sz="8" w:space="0"/>
              <w:right w:val="single" w:color="000000" w:sz="8" w:space="0"/>
            </w:tcBorders>
            <w:tcW w:w="22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XGN</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85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恒凯电气</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Height w:val="90"/>
        </w:trPr>
        <w:tc>
          <w:tcPr>
            <w:gridSpan w:val="2"/>
            <w:shd w:val="clear" w:color="auto" w:fill="ffffff"/>
            <w:tcBorders>
              <w:top w:val="none" w:color="000000" w:sz="4" w:space="0"/>
              <w:left w:val="single" w:color="000000" w:sz="8" w:space="0"/>
              <w:bottom w:val="single" w:color="000000" w:sz="8" w:space="0"/>
              <w:right w:val="single" w:color="000000" w:sz="8" w:space="0"/>
            </w:tcBorders>
            <w:tcW w:w="738"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90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#1主变开关柜</w:t>
            </w:r>
            <w:r/>
          </w:p>
        </w:tc>
        <w:tc>
          <w:tcPr>
            <w:gridSpan w:val="2"/>
            <w:shd w:val="clear" w:color="auto" w:fill="ffffff"/>
            <w:tcBorders>
              <w:top w:val="none" w:color="000000" w:sz="4" w:space="0"/>
              <w:left w:val="none" w:color="000000" w:sz="4" w:space="0"/>
              <w:bottom w:val="single" w:color="000000" w:sz="8" w:space="0"/>
              <w:right w:val="single" w:color="000000" w:sz="8" w:space="0"/>
            </w:tcBorders>
            <w:tcW w:w="22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XGN</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85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恒凯电气</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Height w:val="320"/>
        </w:trPr>
        <w:tc>
          <w:tcPr>
            <w:gridSpan w:val="2"/>
            <w:shd w:val="clear" w:color="auto" w:fill="ffffff"/>
            <w:tcBorders>
              <w:top w:val="none" w:color="000000" w:sz="4" w:space="0"/>
              <w:left w:val="single" w:color="000000" w:sz="8" w:space="0"/>
              <w:bottom w:val="single" w:color="000000" w:sz="8" w:space="0"/>
              <w:right w:val="single" w:color="000000" w:sz="8" w:space="0"/>
            </w:tcBorders>
            <w:tcW w:w="738"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90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1DP1低压进线柜</w:t>
            </w:r>
            <w:r/>
          </w:p>
        </w:tc>
        <w:tc>
          <w:tcPr>
            <w:gridSpan w:val="2"/>
            <w:shd w:val="clear" w:color="auto" w:fill="ffffff"/>
            <w:tcBorders>
              <w:top w:val="none" w:color="000000" w:sz="4" w:space="0"/>
              <w:left w:val="none" w:color="000000" w:sz="4" w:space="0"/>
              <w:bottom w:val="single" w:color="000000" w:sz="8" w:space="0"/>
              <w:right w:val="single" w:color="000000" w:sz="8" w:space="0"/>
            </w:tcBorders>
            <w:tcW w:w="22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GCK</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85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恒祥电器</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Height w:val="170"/>
        </w:trPr>
        <w:tc>
          <w:tcPr>
            <w:gridSpan w:val="2"/>
            <w:shd w:val="clear" w:color="auto" w:fill="ffffff"/>
            <w:tcBorders>
              <w:top w:val="none" w:color="000000" w:sz="4" w:space="0"/>
              <w:left w:val="single" w:color="000000" w:sz="8" w:space="0"/>
              <w:bottom w:val="single" w:color="000000" w:sz="8" w:space="0"/>
              <w:right w:val="single" w:color="000000" w:sz="8" w:space="0"/>
            </w:tcBorders>
            <w:tcW w:w="738"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90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1DP2照明馈线柜</w:t>
            </w:r>
            <w:r/>
          </w:p>
        </w:tc>
        <w:tc>
          <w:tcPr>
            <w:gridSpan w:val="2"/>
            <w:shd w:val="clear" w:color="auto" w:fill="ffffff"/>
            <w:tcBorders>
              <w:top w:val="none" w:color="000000" w:sz="4" w:space="0"/>
              <w:left w:val="none" w:color="000000" w:sz="4" w:space="0"/>
              <w:bottom w:val="single" w:color="000000" w:sz="8" w:space="0"/>
              <w:right w:val="single" w:color="000000" w:sz="8" w:space="0"/>
            </w:tcBorders>
            <w:tcW w:w="22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GCK</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85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恒祥电器</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Height w:val="183"/>
        </w:trPr>
        <w:tc>
          <w:tcPr>
            <w:gridSpan w:val="2"/>
            <w:shd w:val="clear" w:color="auto" w:fill="ffffff"/>
            <w:tcBorders>
              <w:top w:val="none" w:color="000000" w:sz="4" w:space="0"/>
              <w:left w:val="single" w:color="000000" w:sz="8" w:space="0"/>
              <w:bottom w:val="single" w:color="000000" w:sz="8" w:space="0"/>
              <w:right w:val="single" w:color="000000" w:sz="8" w:space="0"/>
            </w:tcBorders>
            <w:tcW w:w="738"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90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1DP3照明馈线柜</w:t>
            </w:r>
            <w:r/>
          </w:p>
        </w:tc>
        <w:tc>
          <w:tcPr>
            <w:gridSpan w:val="2"/>
            <w:shd w:val="clear" w:color="auto" w:fill="ffffff"/>
            <w:tcBorders>
              <w:top w:val="none" w:color="000000" w:sz="4" w:space="0"/>
              <w:left w:val="none" w:color="000000" w:sz="4" w:space="0"/>
              <w:bottom w:val="single" w:color="000000" w:sz="8" w:space="0"/>
              <w:right w:val="single" w:color="000000" w:sz="8" w:space="0"/>
            </w:tcBorders>
            <w:tcW w:w="22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GCK</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85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恒祥电器</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Height w:val="375"/>
        </w:trPr>
        <w:tc>
          <w:tcPr>
            <w:gridSpan w:val="2"/>
            <w:shd w:val="clear" w:color="auto" w:fill="ffffff"/>
            <w:tcBorders>
              <w:top w:val="none" w:color="000000" w:sz="4" w:space="0"/>
              <w:left w:val="single" w:color="000000" w:sz="8" w:space="0"/>
              <w:bottom w:val="single" w:color="000000" w:sz="8" w:space="0"/>
              <w:right w:val="single" w:color="000000" w:sz="8" w:space="0"/>
            </w:tcBorders>
            <w:tcW w:w="738"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90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1DP4双电源切换动力计量柜</w:t>
            </w:r>
            <w:r/>
          </w:p>
        </w:tc>
        <w:tc>
          <w:tcPr>
            <w:gridSpan w:val="2"/>
            <w:shd w:val="clear" w:color="auto" w:fill="ffffff"/>
            <w:tcBorders>
              <w:top w:val="none" w:color="000000" w:sz="4" w:space="0"/>
              <w:left w:val="none" w:color="000000" w:sz="4" w:space="0"/>
              <w:bottom w:val="single" w:color="000000" w:sz="8" w:space="0"/>
              <w:right w:val="single" w:color="000000" w:sz="8" w:space="0"/>
            </w:tcBorders>
            <w:tcW w:w="22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GCK</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85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恒祥电器</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Height w:val="293"/>
        </w:trPr>
        <w:tc>
          <w:tcPr>
            <w:gridSpan w:val="2"/>
            <w:shd w:val="clear" w:color="auto" w:fill="ffffff"/>
            <w:tcBorders>
              <w:top w:val="none" w:color="000000" w:sz="4" w:space="0"/>
              <w:left w:val="single" w:color="000000" w:sz="8" w:space="0"/>
              <w:bottom w:val="single" w:color="000000" w:sz="8" w:space="0"/>
              <w:right w:val="single" w:color="000000" w:sz="8" w:space="0"/>
            </w:tcBorders>
            <w:tcW w:w="738"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90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1DP5动力馈线柜</w:t>
            </w:r>
            <w:r/>
          </w:p>
        </w:tc>
        <w:tc>
          <w:tcPr>
            <w:gridSpan w:val="2"/>
            <w:shd w:val="clear" w:color="auto" w:fill="ffffff"/>
            <w:tcBorders>
              <w:top w:val="none" w:color="000000" w:sz="4" w:space="0"/>
              <w:left w:val="none" w:color="000000" w:sz="4" w:space="0"/>
              <w:bottom w:val="single" w:color="000000" w:sz="8" w:space="0"/>
              <w:right w:val="single" w:color="000000" w:sz="8" w:space="0"/>
            </w:tcBorders>
            <w:tcW w:w="22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GCK</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85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恒祥电器</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Height w:val="239"/>
        </w:trPr>
        <w:tc>
          <w:tcPr>
            <w:gridSpan w:val="2"/>
            <w:shd w:val="clear" w:color="auto" w:fill="ffffff"/>
            <w:tcBorders>
              <w:top w:val="none" w:color="000000" w:sz="4" w:space="0"/>
              <w:left w:val="single" w:color="000000" w:sz="8" w:space="0"/>
              <w:bottom w:val="single" w:color="000000" w:sz="8" w:space="0"/>
              <w:right w:val="single" w:color="000000" w:sz="8" w:space="0"/>
            </w:tcBorders>
            <w:tcW w:w="738"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90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1DP6无功补偿柜</w:t>
            </w:r>
            <w:r/>
          </w:p>
        </w:tc>
        <w:tc>
          <w:tcPr>
            <w:gridSpan w:val="2"/>
            <w:shd w:val="clear" w:color="auto" w:fill="ffffff"/>
            <w:tcBorders>
              <w:top w:val="none" w:color="000000" w:sz="4" w:space="0"/>
              <w:left w:val="none" w:color="000000" w:sz="4" w:space="0"/>
              <w:bottom w:val="single" w:color="000000" w:sz="8" w:space="0"/>
              <w:right w:val="single" w:color="000000" w:sz="8" w:space="0"/>
            </w:tcBorders>
            <w:tcW w:w="22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GCK</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85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恒祥电器</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Height w:val="293"/>
        </w:trPr>
        <w:tc>
          <w:tcPr>
            <w:gridSpan w:val="2"/>
            <w:shd w:val="clear" w:color="auto" w:fill="ffffff"/>
            <w:tcBorders>
              <w:top w:val="none" w:color="000000" w:sz="4" w:space="0"/>
              <w:left w:val="single" w:color="000000" w:sz="8" w:space="0"/>
              <w:bottom w:val="single" w:color="000000" w:sz="8" w:space="0"/>
              <w:right w:val="single" w:color="000000" w:sz="8" w:space="0"/>
            </w:tcBorders>
            <w:tcW w:w="738"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90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1DP7无功补偿柜</w:t>
            </w:r>
            <w:r/>
          </w:p>
        </w:tc>
        <w:tc>
          <w:tcPr>
            <w:gridSpan w:val="2"/>
            <w:shd w:val="clear" w:color="auto" w:fill="ffffff"/>
            <w:tcBorders>
              <w:top w:val="none" w:color="000000" w:sz="4" w:space="0"/>
              <w:left w:val="none" w:color="000000" w:sz="4" w:space="0"/>
              <w:bottom w:val="single" w:color="000000" w:sz="8" w:space="0"/>
              <w:right w:val="single" w:color="000000" w:sz="8" w:space="0"/>
            </w:tcBorders>
            <w:tcW w:w="22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GCK</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85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恒祥电器</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Height w:val="347"/>
        </w:trPr>
        <w:tc>
          <w:tcPr>
            <w:gridSpan w:val="2"/>
            <w:shd w:val="clear" w:color="auto" w:fill="ffffff"/>
            <w:tcBorders>
              <w:top w:val="none" w:color="000000" w:sz="4" w:space="0"/>
              <w:left w:val="single" w:color="000000" w:sz="8" w:space="0"/>
              <w:bottom w:val="single" w:color="000000" w:sz="8" w:space="0"/>
              <w:right w:val="single" w:color="000000" w:sz="8" w:space="0"/>
            </w:tcBorders>
            <w:tcW w:w="738"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90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2DP1低压计量柜</w:t>
            </w:r>
            <w:r/>
          </w:p>
        </w:tc>
        <w:tc>
          <w:tcPr>
            <w:gridSpan w:val="2"/>
            <w:shd w:val="clear" w:color="auto" w:fill="ffffff"/>
            <w:tcBorders>
              <w:top w:val="none" w:color="000000" w:sz="4" w:space="0"/>
              <w:left w:val="none" w:color="000000" w:sz="4" w:space="0"/>
              <w:bottom w:val="single" w:color="000000" w:sz="8" w:space="0"/>
              <w:right w:val="single" w:color="000000" w:sz="8" w:space="0"/>
            </w:tcBorders>
            <w:tcW w:w="22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GCK</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85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恒祥电器</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Height w:val="388"/>
        </w:trPr>
        <w:tc>
          <w:tcPr>
            <w:gridSpan w:val="2"/>
            <w:shd w:val="clear" w:color="auto" w:fill="ffffff"/>
            <w:tcBorders>
              <w:top w:val="none" w:color="000000" w:sz="4" w:space="0"/>
              <w:left w:val="single" w:color="000000" w:sz="8" w:space="0"/>
              <w:bottom w:val="single" w:color="000000" w:sz="8" w:space="0"/>
              <w:right w:val="single" w:color="000000" w:sz="8" w:space="0"/>
            </w:tcBorders>
            <w:tcW w:w="738"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90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2DP2进线及馈线柜</w:t>
            </w:r>
            <w:r/>
          </w:p>
        </w:tc>
        <w:tc>
          <w:tcPr>
            <w:gridSpan w:val="2"/>
            <w:shd w:val="clear" w:color="auto" w:fill="ffffff"/>
            <w:tcBorders>
              <w:top w:val="none" w:color="000000" w:sz="4" w:space="0"/>
              <w:left w:val="none" w:color="000000" w:sz="4" w:space="0"/>
              <w:bottom w:val="single" w:color="000000" w:sz="8" w:space="0"/>
              <w:right w:val="single" w:color="000000" w:sz="8" w:space="0"/>
            </w:tcBorders>
            <w:tcW w:w="22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GCK</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85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恒祥电器</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Height w:val="306"/>
        </w:trPr>
        <w:tc>
          <w:tcPr>
            <w:gridSpan w:val="2"/>
            <w:shd w:val="clear" w:color="auto" w:fill="ffffff"/>
            <w:tcBorders>
              <w:top w:val="none" w:color="000000" w:sz="4" w:space="0"/>
              <w:left w:val="single" w:color="000000" w:sz="8" w:space="0"/>
              <w:bottom w:val="single" w:color="000000" w:sz="8" w:space="0"/>
              <w:right w:val="single" w:color="000000" w:sz="8" w:space="0"/>
            </w:tcBorders>
            <w:tcW w:w="738"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90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2DP3无功补偿柜</w:t>
            </w:r>
            <w:r/>
          </w:p>
        </w:tc>
        <w:tc>
          <w:tcPr>
            <w:gridSpan w:val="2"/>
            <w:shd w:val="clear" w:color="auto" w:fill="ffffff"/>
            <w:tcBorders>
              <w:top w:val="none" w:color="000000" w:sz="4" w:space="0"/>
              <w:left w:val="none" w:color="000000" w:sz="4" w:space="0"/>
              <w:bottom w:val="single" w:color="000000" w:sz="8" w:space="0"/>
              <w:right w:val="single" w:color="000000" w:sz="8" w:space="0"/>
            </w:tcBorders>
            <w:tcW w:w="22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GCK</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85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恒祥电器</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Height w:val="286"/>
        </w:trPr>
        <w:tc>
          <w:tcPr>
            <w:gridSpan w:val="2"/>
            <w:shd w:val="clear" w:color="auto" w:fill="ffffff"/>
            <w:tcBorders>
              <w:top w:val="none" w:color="000000" w:sz="4" w:space="0"/>
              <w:left w:val="single" w:color="000000" w:sz="8" w:space="0"/>
              <w:bottom w:val="single" w:color="000000" w:sz="8" w:space="0"/>
              <w:right w:val="single" w:color="000000" w:sz="8" w:space="0"/>
            </w:tcBorders>
            <w:tcW w:w="738"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19</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90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直流屏</w:t>
            </w:r>
            <w:r/>
          </w:p>
        </w:tc>
        <w:tc>
          <w:tcPr>
            <w:gridSpan w:val="2"/>
            <w:shd w:val="clear" w:color="auto" w:fill="ffffff"/>
            <w:tcBorders>
              <w:top w:val="none" w:color="000000" w:sz="4" w:space="0"/>
              <w:left w:val="none" w:color="000000" w:sz="4" w:space="0"/>
              <w:bottom w:val="single" w:color="000000" w:sz="8" w:space="0"/>
              <w:right w:val="single" w:color="000000" w:sz="8" w:space="0"/>
            </w:tcBorders>
            <w:tcW w:w="2250"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gridSpan w:val="2"/>
            <w:shd w:val="clear" w:color="auto" w:fill="ffffff"/>
            <w:tcBorders>
              <w:top w:val="none" w:color="000000" w:sz="4" w:space="0"/>
              <w:left w:val="none" w:color="000000" w:sz="4" w:space="0"/>
              <w:bottom w:val="single" w:color="000000" w:sz="8" w:space="0"/>
              <w:right w:val="single" w:color="000000" w:sz="8" w:space="0"/>
            </w:tcBorders>
            <w:tcW w:w="1855"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gridSpan w:val="2"/>
            <w:shd w:val="clear" w:color="auto" w:fill="ffffff"/>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gridSpan w:val="2"/>
            <w:shd w:val="clear" w:color="auto" w:fill="ffffff"/>
            <w:tcBorders>
              <w:top w:val="none" w:color="000000" w:sz="4" w:space="0"/>
              <w:left w:val="none" w:color="000000" w:sz="4" w:space="0"/>
              <w:bottom w:val="single" w:color="000000" w:sz="8" w:space="0"/>
              <w:right w:val="single" w:color="000000" w:sz="8" w:space="0"/>
            </w:tcBorders>
            <w:tcW w:w="1161"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bl>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彩香教学基地设备清单</w:t>
      </w:r>
      <w:r>
        <w:rPr>
          <w:rFonts w:hint="eastAsia" w:ascii="宋体" w:hAnsi="宋体" w:cs="宋体"/>
          <w:color w:val="000000" w:themeColor="text1"/>
          <w:szCs w:val="21"/>
          <w:highlight w:val="none"/>
          <w:lang w:val="zh-CN"/>
          <w14:textFill>
            <w14:solidFill>
              <w14:schemeClr w14:val="tx1"/>
            </w14:solidFill>
          </w14:textFill>
        </w:rPr>
        <w:t xml:space="preserve">（包括但不限于）</w:t>
      </w:r>
      <w:r/>
    </w:p>
    <w:tbl>
      <w:tblPr>
        <w:tblStyle w:val="721"/>
        <w:tblW w:w="91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9"/>
        <w:gridCol w:w="1746"/>
        <w:gridCol w:w="1699"/>
        <w:gridCol w:w="2959"/>
        <w:gridCol w:w="873"/>
        <w:gridCol w:w="1118"/>
      </w:tblGrid>
      <w:tr>
        <w:trPr>
          <w:jc w:val="center"/>
          <w:trHeight w:val="340"/>
        </w:trPr>
        <w:tc>
          <w:tcPr>
            <w:tcW w:w="76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序号</w:t>
            </w:r>
            <w:r/>
          </w:p>
        </w:tc>
        <w:tc>
          <w:tcPr>
            <w:tcW w:w="1746"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标的物名称</w:t>
            </w:r>
            <w:r/>
          </w:p>
        </w:tc>
        <w:tc>
          <w:tcPr>
            <w:tcW w:w="169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品牌、规格</w:t>
            </w:r>
            <w:r/>
          </w:p>
        </w:tc>
        <w:tc>
          <w:tcPr>
            <w:tcW w:w="29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生产厂家</w:t>
            </w:r>
            <w:r/>
          </w:p>
        </w:tc>
        <w:tc>
          <w:tcPr>
            <w:tcW w:w="873"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单位</w:t>
            </w:r>
            <w:r/>
          </w:p>
        </w:tc>
        <w:tc>
          <w:tcPr>
            <w:tcW w:w="1118"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数量</w:t>
            </w:r>
            <w:r/>
          </w:p>
        </w:tc>
      </w:tr>
      <w:tr>
        <w:trPr>
          <w:jc w:val="center"/>
          <w:trHeight w:val="340"/>
        </w:trPr>
        <w:tc>
          <w:tcPr>
            <w:tcW w:w="76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W w:w="1746"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1#低压总柜</w:t>
            </w:r>
            <w:r/>
          </w:p>
        </w:tc>
        <w:tc>
          <w:tcPr>
            <w:tcW w:w="169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GCD</w:t>
            </w:r>
            <w:r/>
          </w:p>
        </w:tc>
        <w:tc>
          <w:tcPr>
            <w:tcW w:w="29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苏州恒通开关有限公司</w:t>
            </w:r>
            <w:r/>
          </w:p>
        </w:tc>
        <w:tc>
          <w:tcPr>
            <w:tcW w:w="873"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W w:w="1118"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Height w:val="340"/>
        </w:trPr>
        <w:tc>
          <w:tcPr>
            <w:tcW w:w="76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W w:w="1746"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2#低压配线柜</w:t>
            </w:r>
            <w:r/>
          </w:p>
        </w:tc>
        <w:tc>
          <w:tcPr>
            <w:tcW w:w="1699"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GCD</w:t>
            </w:r>
            <w:r/>
          </w:p>
        </w:tc>
        <w:tc>
          <w:tcPr>
            <w:tcW w:w="29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苏州恒通开关有限公司</w:t>
            </w:r>
            <w:r/>
          </w:p>
        </w:tc>
        <w:tc>
          <w:tcPr>
            <w:tcW w:w="873"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W w:w="1118"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Height w:val="340"/>
        </w:trPr>
        <w:tc>
          <w:tcPr>
            <w:tcW w:w="76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c>
          <w:tcPr>
            <w:tcW w:w="1746"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3#低压配线柜</w:t>
            </w:r>
            <w:r/>
          </w:p>
        </w:tc>
        <w:tc>
          <w:tcPr>
            <w:tcW w:w="1699"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GCD</w:t>
            </w:r>
            <w:r/>
          </w:p>
        </w:tc>
        <w:tc>
          <w:tcPr>
            <w:tcW w:w="29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苏州恒通开关有限公司</w:t>
            </w:r>
            <w:r/>
          </w:p>
        </w:tc>
        <w:tc>
          <w:tcPr>
            <w:tcW w:w="873"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W w:w="1118"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r>
        <w:trPr>
          <w:jc w:val="center"/>
          <w:trHeight w:val="340"/>
        </w:trPr>
        <w:tc>
          <w:tcPr>
            <w:tcW w:w="76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W w:w="1746"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4#低压配线柜</w:t>
            </w:r>
            <w:r/>
          </w:p>
        </w:tc>
        <w:tc>
          <w:tcPr>
            <w:tcW w:w="1699" w:type="dxa"/>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GCD</w:t>
            </w:r>
            <w:r/>
          </w:p>
        </w:tc>
        <w:tc>
          <w:tcPr>
            <w:tcW w:w="2959"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苏州恒通开关有限公司</w:t>
            </w:r>
            <w:r/>
          </w:p>
        </w:tc>
        <w:tc>
          <w:tcPr>
            <w:tcW w:w="873"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台</w:t>
            </w:r>
            <w:r/>
          </w:p>
        </w:tc>
        <w:tc>
          <w:tcPr>
            <w:tcW w:w="1118"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r>
    </w:tbl>
    <w:p>
      <w:pPr>
        <w:ind w:firstLine="420"/>
        <w:spacing w:line="400" w:lineRule="exact"/>
        <w:rPr>
          <w:rFonts w:hint="eastAsia" w:ascii="Times New Roman" w:hAnsi="Times New Roman"/>
          <w:b/>
          <w:bCs/>
          <w:color w:val="000000" w:themeColor="text1"/>
          <w:szCs w:val="21"/>
          <w:highlight w:val="none"/>
          <w:lang w:val="zh-CN"/>
          <w14:textFill>
            <w14:solidFill>
              <w14:schemeClr w14:val="tx1"/>
            </w14:solidFill>
          </w14:textFill>
        </w:rPr>
      </w:pPr>
      <w:r>
        <w:rPr>
          <w:rFonts w:hint="eastAsia" w:ascii="Times New Roman" w:hAnsi="Times New Roman"/>
          <w:b/>
          <w:bCs/>
          <w:color w:val="000000" w:themeColor="text1"/>
          <w:szCs w:val="21"/>
          <w:highlight w:val="none"/>
          <w:lang w:val="zh-CN"/>
          <w14:textFill>
            <w14:solidFill>
              <w14:schemeClr w14:val="tx1"/>
            </w14:solidFill>
          </w14:textFill>
        </w:rPr>
        <w:t xml:space="preserve">（五）变配电系统日常管理方案及要求</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1、管理内容</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（1）变配电设备及线路24小时不间断的运行监测、管理；</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（2）设备及线路24小时不定期的维护保养，设备故障抢修；</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（3）定期预防性试验、绝缘用具检测；定期热成像试验；</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（4）建立运行档案资料及运行分析报告；</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（5）进行电能监测，提供合理优化方案，降低电能损耗；</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（6）柴油发电机系统的定期巡视、运行监测、管理，发电机年度大保养工作。</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2、维保及预防性试验项目</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（1）柜体、外壳、元件连接铜排除尘。高压电缆沟下检查，封堵电缆口，清除杂物，半个月为1次维保周期，所有设备运行状况必须记录在案，确保供电设施设备工况良好。</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（2）一次系统紧固件重新紧固，如发现热退火螺丝要进行更换。插件连接部分加凡士林，一年为1次维保周期，所有设备运行状况必须记录在案，确保供电设施设备工况良好。</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3）二次系统紧固件重新紧固，检查连接确保紧固、可靠，变压器风扇、温控检查、测试，电容器检查、测试，插件连接部分加凡士林，一年为1次维保周期，所有设备运行状况必须记录在案，确保供电设施设备工况良好。</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（4）检查中发现设备设施有缺陷或隐患的必须及时向院方以书面形式提出。</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（5）按照供电部门要求：对高压进线、高压配电柜、变压器、高压电缆、中置柜等需要进行预防性试验的供电设备设施进行预防性试验，2年周期内免费试验一次，提供供电部门认可的检测报告一份。</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（6）每半年对安全用具进行免费检测，如绝缘手套、绝缘靴、高低压绝缘垫、接地线等。</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（7）做好柴油发电机组的巡视、试运行、厂家月检、年度大保养工作（本项目含保养所需润滑油、冷冻液、过滤器等耗材费用）。</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3、定期试验项目及周期</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（1）验电笔按绝缘安全工器具试验项目、周期和要求规定，1年周期内试验一次。</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（2）短路接地线、400V短路接地线按绝缘安全工器具试验项目、周期和要求规定，1年周期内试验一次。</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（3）绝缘地毯（胶垫）按绝缘安全工器具试验项目、周期和要求规定，半年周期内试验一次。</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（4）绝缘鞋、绝缘手套按绝缘安全工器具试验项目、周期和要求规定，半年周期内试验一次。</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（5）试验合格贴好标签、签名、日期及试验报告，院方确认人签名。绝缘安全工器具有缺陷或隐患的维保单位以书面形式提出。 </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4、能耗监测平台管理要求</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（1）运行数据管理</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通过变电站各种设备的实时运行数据，实时掌握电气设备的运行状态，排除安全隐患、提高使用寿命。</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（2）月能耗报表上报</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根据能耗监测平台数据，每月分析各分类分项数据、各建筑能耗数据、同比环比能耗，并提出可行性的节能措施，形成月能耗报表，上报医院。</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（3）平台维护</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负责能耗监测平台的软硬件维护，出现故障及时解决。</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5、服务员工要求</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（1）服务员工统一着装，佩证上岗，在工作中礼貌用语，保证文明和安全施工。</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（2）变配电系统定期维修护过程中做好相应防护措施，服务企业对自身人员的安全负责，院方免责。</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（3）服务人员必须符合劳动部门有关用工规定，持证上岗，院方有权对此进行审核并提出整改意见。服务企业必须严格按劳动法用工，因违反劳动法用工所引发的劳动纠纷由服务企业承担完全责任。</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（4）服务人员应具有江苏省应急管理厅及相关部门颁发的高压电工资格证书。</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（5）提供驻场服务：确保白天3人在岗、夜间2人在岗服务。</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（6）强化专业技能培训，规范巡检与记录。培训每季度不得少于一次。</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（7）严格安全管理与操作规范，服务人员必须主动学习，听从院方后勤部门工作安排。</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（8）服务人员必须主动细化设备预防性维护。</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en-US" w:eastAsia="zh-CN"/>
          <w14:textFill>
            <w14:solidFill>
              <w14:schemeClr w14:val="tx1"/>
            </w14:solidFill>
          </w14:textFill>
        </w:rPr>
        <w:t xml:space="preserve">6、</w:t>
      </w:r>
      <w:r>
        <w:rPr>
          <w:rFonts w:hint="eastAsia" w:ascii="Times New Roman" w:hAnsi="Times New Roman"/>
          <w:color w:val="000000" w:themeColor="text1"/>
          <w:szCs w:val="21"/>
          <w:highlight w:val="none"/>
          <w:lang w:val="zh-CN"/>
          <w14:textFill>
            <w14:solidFill>
              <w14:schemeClr w14:val="tx1"/>
            </w14:solidFill>
          </w14:textFill>
        </w:rPr>
        <w:t xml:space="preserve">服务条款综合说明</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（1）院方提供管理所需的值班场所及水、电的供应。</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（2）服务维护工作必须通过国家电力部门的检查。如检查不合格的，扣除全部维保费用，由此造成的损失由服务单位全部承担。</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3）维修更换的配件必须与原品牌、型号一致，并经院方相关管理人员签字确认（若原厂配件停产，双方协商解决），更换的配件（价值超过500元人民币）由院方承担，所有的维修、更换都需经过院方确认，院方确认无误后由院方付款。</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（4）服务单位要有固定的具有相关资质的项目经理与院方进行交接，并提供固定的联系方式（含电子邮箱、地址、电话、传真）。</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5）服务单位执行定期测试任务时，必须持有致院方的联系单（写明维保内容、执行情况、维保人、时间等），经院方签字确认后作为合同考核及付款凭证，未经院方确认的，视为无效维护，不计入考核和付款凭证。</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（6）服务单位设备预防性试验结束后，十五个工作日内必须提供国家电力部门认可的设备预防性试验服务合格报告。</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7）服务单位在投标文件中应参照《中华人民共和国公共安全行业标准》制定详细的安全施工计划书和岗位职责，在施工中应严格按相关规定执行，如有施工安全、质量问题，由此引发的损失及责任全部由服务单位自行承担。</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8）如服务单位在接到医院两次下达整改通知后未能及时前来检测或维护、维修，或两次以上未能修复的，院方有权请第三方介入维修，由此引起的费用由维保单位支付，院方有权在当年维保费中扣除。由此故障造成的损失由服务单位全部承担。</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（9）服务单位应对服务范围内的设备、材料、工具及成品做好保护工作，并保证工作区域的整洁。</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（10）服务单位须在文件中应制定相应的应急方案，并作出实质性阐述以证明能够满足响应时间的要求。</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11）服务单位应对管理的工作做好记录，其内容为：用电统计数据及分析、漏电监测数据、设备的维护保养记录、配电间日巡视记录、柴油发电机各项巡检记录、每次的抢修记录、每月开机记录、耗材等一并形成档案，档案规范整洁并满足三甲医院标准要求。该档案在合同结束时，需要移交给院方。</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（12）服务单位应提供在服务期间与院方的综合协调方案。</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13）服务单位在合同期满后，所有变配电系统必须保证正常运行，并出具所在科室及部门负责人确认签字单方可交付。如有设备未恢复正常，院方有权委派具有资质的单位进行维修或更换，费用从服务合同中扣除。</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（14）服务单位需定期安排巡视人员巡视整个医院的配电系统，制定相对应的负荷管理方案，尽量降低医院的能耗。</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15）服务单位所聘人员必须符合劳动部门有关用工规定，并经服务单位相关专业考核合格后持证上岗，院方有权对此进行审核并提出整改意见。服务单位必须严格按劳动法用工，因违反劳动法用工所引发的劳动纠纷由服务单位承担完全责任。</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16）服务单位需提供24小时全天候服务，如发生停电故障现场值班人员应于10分钟内响应，迅速排查故障原因，现场值班人员无法解决的，应立即上报公司，服务单位应于30分钟内响应，委派专业技术力量进行维修。对于信息系统、消控中心、电梯、ICU、手术室、急诊科等重要医疗区域，服务单位必须提供更快、更好、更优质的服务，确保全天候正常用电。</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（17）服务单位提供一期、二期配电房及原公安局，医院制剂楼、彩香教学基地的配电远程监控系统改造，实现变电站的数字化管理。</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（18）服务方有责任配合医院接受上级领导部门的监督、检查，并提供必需的材料。服务单位应参照医院后勤社会化管理部门接受医院的统一管理并进行考核，考核结果与每月费用结算挂钩，考核办法另行约定。</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（19）服务期内如遇国家最低工资标准和社会保险缴费基数调整，由中标人负责，采购人不再给予中标人相应调整。</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（六）服务企业责任及赔偿制度</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1、对医院变电站负责，当发生操作失误造成的设备损失由服务方100％赔偿。</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2、当发生因服务方投入的设备质量造成的设备损失由服务方按100％的价格赔偿。</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3、当配电间内发生因短路、过载等其他原因造成的设备损失由服务方按70％的价格赔偿。</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4、当配电间内发生电气故障，因人为因素导致未及时送电的，扣除当月服务费用，发生1次以上，院方有权终止协议。</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（七）服务人员人数配置</w:t>
      </w:r>
      <w:r/>
    </w:p>
    <w:p>
      <w:pPr>
        <w:ind w:firstLine="420"/>
        <w:spacing w:line="400" w:lineRule="exact"/>
        <w:rPr>
          <w:rFonts w:hint="eastAsia"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本项目配置项目经理1人，负责医院日常的事务对接与联系。医院本部一期、二期配电房白天不少于3个人，晚上不少于2个人，负责医院配电房的日常巡检、维护及值班。老院制剂楼、彩香教学基地，原公安局实现无人值守，变电站实现标准的数字化管理，服务方每十天派专人负责巡检。服务单位每月派专人巡检彩香教学基地配电柜一次。原公安局配电所一次。医院本部一期配电房内建设数字化监控，大屏展示，用于值班人员实时监测四个配电房内的设备运行状态（要求四个配电房内的数据能统一展示在同一平台上）。</w:t>
      </w:r>
      <w:r/>
    </w:p>
    <w:p>
      <w:pPr>
        <w:ind w:firstLine="420"/>
        <w:spacing w:line="400" w:lineRule="exact"/>
        <w:rPr>
          <w:rFonts w:ascii="Times New Roman" w:hAnsi="Times New Roman"/>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（八）考核要求：</w:t>
      </w:r>
      <w:r>
        <w:rPr>
          <w:rFonts w:hint="eastAsia" w:ascii="宋体" w:hAnsi="宋体"/>
          <w:color w:val="000000" w:themeColor="text1"/>
          <w:szCs w:val="21"/>
          <w:highlight w:val="none"/>
          <w14:textFill>
            <w14:solidFill>
              <w14:schemeClr w14:val="tx1"/>
            </w14:solidFill>
          </w14:textFill>
        </w:rPr>
        <w:t xml:space="preserve">医院对服务方进行月度考核，考核结果与当月度费用结算挂钩。</w:t>
      </w:r>
      <w:r/>
    </w:p>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苏州市中医医院社会化部门月度考核表</w:t>
      </w:r>
      <w:r>
        <w:rPr>
          <w:rFonts w:hint="eastAsia" w:ascii="宋体" w:hAnsi="宋体" w:cs="宋体"/>
          <w:color w:val="000000" w:themeColor="text1"/>
          <w:szCs w:val="21"/>
          <w:highlight w:val="none"/>
          <w14:textFill>
            <w14:solidFill>
              <w14:schemeClr w14:val="tx1"/>
            </w14:solidFill>
          </w14:textFill>
        </w:rPr>
        <w:tab/>
      </w:r>
      <w:r/>
    </w:p>
    <w:tbl>
      <w:tblPr>
        <w:tblStyle w:val="721"/>
        <w:tblW w:w="8522" w:type="dxa"/>
        <w:jc w:val="cente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left w:w="0" w:type="dxa"/>
          <w:top w:w="0" w:type="dxa"/>
          <w:right w:w="0" w:type="dxa"/>
          <w:bottom w:w="0" w:type="dxa"/>
        </w:tblCellMar>
        <w:tblLook w:val="04A0" w:firstRow="1" w:lastRow="0" w:firstColumn="1" w:lastColumn="0" w:noHBand="0" w:noVBand="1"/>
      </w:tblPr>
      <w:tblGrid>
        <w:gridCol w:w="612"/>
        <w:gridCol w:w="3760"/>
        <w:gridCol w:w="612"/>
        <w:gridCol w:w="2925"/>
        <w:gridCol w:w="613"/>
      </w:tblGrid>
      <w:tr>
        <w:trPr>
          <w:jc w:val="center"/>
          <w:trHeight w:val="521"/>
          <w:tblHeader/>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pageBreakBefore w:val="0"/>
              <w:spacing w:line="40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3760" w:type="dxa"/>
            <w:vAlign w:val="center"/>
            <w:textDirection w:val="lrTb"/>
            <w:noWrap w:val="false"/>
          </w:tcPr>
          <w:p>
            <w:pPr>
              <w:jc w:val="center"/>
              <w:keepLines w:val="0"/>
              <w:keepNext w:val="0"/>
              <w:pageBreakBefore w:val="0"/>
              <w:spacing w:line="40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扣分项</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pageBreakBefore w:val="0"/>
              <w:spacing w:line="40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分值</w:t>
            </w:r>
            <w:r/>
          </w:p>
        </w:tc>
        <w:tc>
          <w:tcPr>
            <w:tcBorders>
              <w:top w:val="single" w:color="000000" w:sz="4" w:space="0"/>
              <w:left w:val="single" w:color="000000" w:sz="4" w:space="0"/>
              <w:bottom w:val="single" w:color="000000" w:sz="4" w:space="0"/>
              <w:right w:val="single" w:color="000000" w:sz="4" w:space="0"/>
            </w:tcBorders>
            <w:tcW w:w="2925" w:type="dxa"/>
            <w:vAlign w:val="center"/>
            <w:textDirection w:val="lrTb"/>
            <w:noWrap w:val="false"/>
          </w:tcPr>
          <w:p>
            <w:pPr>
              <w:jc w:val="center"/>
              <w:keepLines w:val="0"/>
              <w:keepNext w:val="0"/>
              <w:pageBreakBefore w:val="0"/>
              <w:spacing w:line="40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说明</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pageBreakBefore w:val="0"/>
              <w:spacing w:line="40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得分</w:t>
            </w:r>
            <w:r/>
          </w:p>
        </w:tc>
      </w:tr>
      <w:tr>
        <w:trPr>
          <w:jc w:val="center"/>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pageBreakBefore w:val="0"/>
              <w:spacing w:before="200"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3760" w:type="dxa"/>
            <w:vAlign w:val="center"/>
            <w:textDirection w:val="lrTb"/>
            <w:noWrap w:val="false"/>
          </w:tcPr>
          <w:p>
            <w:pPr>
              <w:jc w:val="left"/>
              <w:keepLines w:val="0"/>
              <w:keepNext w:val="0"/>
              <w:pageBreakBefore w:val="0"/>
              <w:spacing w:before="3"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配电工作人员配比是否到位，到岗</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pageBreakBefore w:val="0"/>
              <w:spacing w:before="61"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2925" w:type="dxa"/>
            <w:vAlign w:val="center"/>
            <w:textDirection w:val="lrTb"/>
            <w:noWrap w:val="false"/>
          </w:tcPr>
          <w:p>
            <w:pPr>
              <w:jc w:val="left"/>
              <w:keepLines w:val="0"/>
              <w:keepNext w:val="0"/>
              <w:pageBreakBefore w:val="0"/>
              <w:spacing w:before="3"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经查工作人员配备不到位，扣10分</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pageBreakBefore w:val="0"/>
              <w:spacing w:before="200"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pageBreakBefore w:val="0"/>
              <w:spacing w:before="180"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3760" w:type="dxa"/>
            <w:vAlign w:val="center"/>
            <w:textDirection w:val="lrTb"/>
            <w:noWrap w:val="false"/>
          </w:tcPr>
          <w:p>
            <w:pPr>
              <w:jc w:val="left"/>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配电工作人员是否穿戴工作服，佩戴工作胸牌卡</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pageBreakBefore w:val="0"/>
              <w:spacing w:before="61"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2925" w:type="dxa"/>
            <w:vAlign w:val="center"/>
            <w:textDirection w:val="lrTb"/>
            <w:noWrap w:val="false"/>
          </w:tcPr>
          <w:p>
            <w:pPr>
              <w:jc w:val="left"/>
              <w:keepLines w:val="0"/>
              <w:keepNext w:val="0"/>
              <w:pageBreakBefore w:val="0"/>
              <w:spacing w:before="20"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经查工作人员未按规范着装，每一人扣2分</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pageBreakBefore w:val="0"/>
              <w:spacing w:before="200"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pageBreakBefore w:val="0"/>
              <w:spacing w:before="160"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3760" w:type="dxa"/>
            <w:vAlign w:val="center"/>
            <w:textDirection w:val="lrTb"/>
            <w:noWrap w:val="false"/>
          </w:tcPr>
          <w:p>
            <w:pPr>
              <w:jc w:val="left"/>
              <w:keepLines w:val="0"/>
              <w:keepNext w:val="0"/>
              <w:pageBreakBefore w:val="0"/>
              <w:spacing w:before="180"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配电工作人员上岗证是否挂墙公示</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pageBreakBefore w:val="0"/>
              <w:spacing w:before="61"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2925" w:type="dxa"/>
            <w:vAlign w:val="center"/>
            <w:textDirection w:val="lrTb"/>
            <w:noWrap w:val="false"/>
          </w:tcPr>
          <w:p>
            <w:pPr>
              <w:jc w:val="left"/>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经查工作人员未持证上岗或上岗证未挂墙公示，人证不符合，扣10分</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pageBreakBefore w:val="0"/>
              <w:spacing w:before="180"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pageBreakBefore w:val="0"/>
              <w:spacing w:before="61"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3760" w:type="dxa"/>
            <w:vAlign w:val="center"/>
            <w:textDirection w:val="lrTb"/>
            <w:noWrap w:val="false"/>
          </w:tcPr>
          <w:p>
            <w:pPr>
              <w:jc w:val="left"/>
              <w:keepLines w:val="0"/>
              <w:keepNext w:val="0"/>
              <w:pageBreakBefore w:val="0"/>
              <w:spacing w:before="41"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各类检测记录，保养记录，检测记录，运行记录，测试记录是否齐全</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pageBreakBefore w:val="0"/>
              <w:spacing w:before="61"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2925" w:type="dxa"/>
            <w:vAlign w:val="center"/>
            <w:textDirection w:val="lrTb"/>
            <w:noWrap w:val="false"/>
          </w:tcPr>
          <w:p>
            <w:pPr>
              <w:jc w:val="left"/>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抽查记录不全，每次扣2分</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pageBreakBefore w:val="0"/>
              <w:spacing w:before="41"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pageBreakBefore w:val="0"/>
              <w:spacing w:before="141"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3760" w:type="dxa"/>
            <w:vAlign w:val="center"/>
            <w:textDirection w:val="lrTb"/>
            <w:noWrap w:val="false"/>
          </w:tcPr>
          <w:p>
            <w:pPr>
              <w:jc w:val="left"/>
              <w:keepLines w:val="0"/>
              <w:keepNext w:val="0"/>
              <w:pageBreakBefore w:val="0"/>
              <w:spacing w:before="141"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消防设备是否齐全且在有效期内</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pageBreakBefore w:val="0"/>
              <w:spacing w:before="61"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2925" w:type="dxa"/>
            <w:vAlign w:val="center"/>
            <w:textDirection w:val="lrTb"/>
            <w:noWrap w:val="false"/>
          </w:tcPr>
          <w:p>
            <w:pPr>
              <w:jc w:val="left"/>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经查器材不全或超出有效期，每次扣2分</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pageBreakBefore w:val="0"/>
              <w:spacing w:before="121"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pageBreakBefore w:val="0"/>
              <w:spacing w:before="101"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3760" w:type="dxa"/>
            <w:vAlign w:val="center"/>
            <w:textDirection w:val="lrTb"/>
            <w:noWrap w:val="false"/>
          </w:tcPr>
          <w:p>
            <w:pPr>
              <w:jc w:val="left"/>
              <w:keepLines w:val="0"/>
              <w:keepNext w:val="0"/>
              <w:pageBreakBefore w:val="0"/>
              <w:spacing w:before="101"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当月是否发生因不当操作导致停电事故</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pageBreakBefore w:val="0"/>
              <w:spacing w:before="61"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20</w:t>
            </w:r>
            <w:r/>
          </w:p>
        </w:tc>
        <w:tc>
          <w:tcPr>
            <w:tcBorders>
              <w:top w:val="single" w:color="000000" w:sz="4" w:space="0"/>
              <w:left w:val="single" w:color="000000" w:sz="4" w:space="0"/>
              <w:bottom w:val="single" w:color="000000" w:sz="4" w:space="0"/>
              <w:right w:val="single" w:color="000000" w:sz="4" w:space="0"/>
            </w:tcBorders>
            <w:tcW w:w="2925" w:type="dxa"/>
            <w:vAlign w:val="center"/>
            <w:textDirection w:val="lrTb"/>
            <w:noWrap w:val="false"/>
          </w:tcPr>
          <w:p>
            <w:pPr>
              <w:jc w:val="left"/>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因操作不当引起事故 。当月扣20分</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pageBreakBefore w:val="0"/>
              <w:spacing w:before="1"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pageBreakBefore w:val="0"/>
              <w:spacing w:before="201"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3760" w:type="dxa"/>
            <w:vAlign w:val="center"/>
            <w:textDirection w:val="lrTb"/>
            <w:noWrap w:val="false"/>
          </w:tcPr>
          <w:p>
            <w:pPr>
              <w:jc w:val="left"/>
              <w:keepLines w:val="0"/>
              <w:keepNext w:val="0"/>
              <w:pageBreakBefore w:val="0"/>
              <w:spacing w:before="201"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防护用品，操作用品是否齐全</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pageBreakBefore w:val="0"/>
              <w:spacing w:before="61"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2925" w:type="dxa"/>
            <w:vAlign w:val="center"/>
            <w:textDirection w:val="lrTb"/>
            <w:noWrap w:val="false"/>
          </w:tcPr>
          <w:p>
            <w:pPr>
              <w:jc w:val="left"/>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经查防护，操作用品不全，每次扣2分</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pageBreakBefore w:val="0"/>
              <w:spacing w:before="81"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3760" w:type="dxa"/>
            <w:vAlign w:val="center"/>
            <w:textDirection w:val="lrTb"/>
            <w:noWrap w:val="false"/>
          </w:tcPr>
          <w:p>
            <w:pPr>
              <w:jc w:val="left"/>
              <w:keepLines w:val="0"/>
              <w:keepNext w:val="0"/>
              <w:pageBreakBefore w:val="0"/>
              <w:spacing w:before="101"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工作场所是否有安全隐患，是否按要求做好培训及应急演练</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pageBreakBefore w:val="0"/>
              <w:spacing w:before="61"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20</w:t>
            </w:r>
            <w:r/>
          </w:p>
        </w:tc>
        <w:tc>
          <w:tcPr>
            <w:tcBorders>
              <w:top w:val="single" w:color="000000" w:sz="4" w:space="0"/>
              <w:left w:val="single" w:color="000000" w:sz="4" w:space="0"/>
              <w:bottom w:val="single" w:color="000000" w:sz="4" w:space="0"/>
              <w:right w:val="single" w:color="000000" w:sz="4" w:space="0"/>
            </w:tcBorders>
            <w:tcW w:w="2925" w:type="dxa"/>
            <w:vAlign w:val="center"/>
            <w:textDirection w:val="lrTb"/>
            <w:noWrap w:val="false"/>
          </w:tcPr>
          <w:p>
            <w:pPr>
              <w:jc w:val="left"/>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未按要求落实，经查扣20分</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pageBreakBefore w:val="0"/>
              <w:spacing w:before="101"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426"/>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pageBreakBefore w:val="0"/>
              <w:spacing w:line="40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3760" w:type="dxa"/>
            <w:vAlign w:val="center"/>
            <w:textDirection w:val="lrTb"/>
            <w:noWrap w:val="false"/>
          </w:tcPr>
          <w:p>
            <w:pPr>
              <w:jc w:val="center"/>
              <w:keepLines w:val="0"/>
              <w:keepNext w:val="0"/>
              <w:pageBreakBefore w:val="0"/>
              <w:spacing w:line="40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加分项</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pageBreakBefore w:val="0"/>
              <w:spacing w:before="61"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925" w:type="dxa"/>
            <w:vAlign w:val="center"/>
            <w:textDirection w:val="lrTb"/>
            <w:noWrap w:val="false"/>
          </w:tcPr>
          <w:p>
            <w:pPr>
              <w:jc w:val="center"/>
              <w:keepLines w:val="0"/>
              <w:keepNext w:val="0"/>
              <w:pageBreakBefore w:val="0"/>
              <w:spacing w:line="400" w:lineRule="exact"/>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pageBreakBefore w:val="0"/>
              <w:spacing w:line="400" w:lineRule="exact"/>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pageBreakBefore w:val="0"/>
              <w:spacing w:before="221"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3760" w:type="dxa"/>
            <w:vAlign w:val="center"/>
            <w:textDirection w:val="lrTb"/>
            <w:noWrap w:val="false"/>
          </w:tcPr>
          <w:p>
            <w:pPr>
              <w:jc w:val="left"/>
              <w:keepLines w:val="0"/>
              <w:keepNext w:val="0"/>
              <w:pageBreakBefore w:val="0"/>
              <w:spacing w:before="115"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医院收到有关配电工作人员的表扬信、锦旗，或人员发生拾金不昧、见义勇为、助人为乐等行为</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pageBreakBefore w:val="0"/>
              <w:spacing w:before="61"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925" w:type="dxa"/>
            <w:vAlign w:val="center"/>
            <w:textDirection w:val="lrTb"/>
            <w:noWrap w:val="false"/>
          </w:tcPr>
          <w:p>
            <w:pPr>
              <w:jc w:val="left"/>
              <w:keepLines w:val="0"/>
              <w:keepNext w:val="0"/>
              <w:pageBreakBefore w:val="0"/>
              <w:spacing w:before="21"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经核实属实的，当月每收到一次加2分，月底合计得分</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pageBreakBefore w:val="0"/>
              <w:spacing w:before="180"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3760" w:type="dxa"/>
            <w:vAlign w:val="center"/>
            <w:textDirection w:val="lrTb"/>
            <w:noWrap w:val="false"/>
          </w:tcPr>
          <w:p>
            <w:pPr>
              <w:jc w:val="left"/>
              <w:keepLines w:val="0"/>
              <w:keepNext w:val="0"/>
              <w:pageBreakBefore w:val="0"/>
              <w:spacing w:before="200"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推出创新举措</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pageBreakBefore w:val="0"/>
              <w:spacing w:before="61"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925" w:type="dxa"/>
            <w:vAlign w:val="center"/>
            <w:textDirection w:val="lrTb"/>
            <w:noWrap w:val="false"/>
          </w:tcPr>
          <w:p>
            <w:pPr>
              <w:jc w:val="left"/>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受到广泛好评并连续推行3个月以上的，每一项加5分</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pageBreakBefore w:val="0"/>
              <w:spacing w:line="400" w:lineRule="exact"/>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760" w:type="dxa"/>
            <w:vAlign w:val="center"/>
            <w:textDirection w:val="lrTb"/>
            <w:noWrap w:val="false"/>
          </w:tcPr>
          <w:p>
            <w:pPr>
              <w:jc w:val="center"/>
              <w:keepLines w:val="0"/>
              <w:keepNext w:val="0"/>
              <w:pageBreakBefore w:val="0"/>
              <w:spacing w:before="21" w:line="40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当月合计得分</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pageBreakBefore w:val="0"/>
              <w:spacing w:before="1" w:line="40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100</w:t>
            </w:r>
            <w:r/>
          </w:p>
        </w:tc>
        <w:tc>
          <w:tcPr>
            <w:tcBorders>
              <w:top w:val="single" w:color="000000" w:sz="4" w:space="0"/>
              <w:left w:val="single" w:color="000000" w:sz="4" w:space="0"/>
              <w:bottom w:val="single" w:color="000000" w:sz="4" w:space="0"/>
              <w:right w:val="single" w:color="000000" w:sz="4" w:space="0"/>
            </w:tcBorders>
            <w:tcW w:w="2925" w:type="dxa"/>
            <w:vAlign w:val="center"/>
            <w:textDirection w:val="lrTb"/>
            <w:noWrap w:val="false"/>
          </w:tcPr>
          <w:p>
            <w:pPr>
              <w:jc w:val="center"/>
              <w:keepLines w:val="0"/>
              <w:keepNext w:val="0"/>
              <w:pageBreakBefore w:val="0"/>
              <w:spacing w:line="400" w:lineRule="exact"/>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keepLines w:val="0"/>
              <w:keepNext w:val="0"/>
              <w:pageBreakBefore w:val="0"/>
              <w:spacing w:line="400" w:lineRule="exact"/>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tc>
      </w:tr>
    </w:tbl>
    <w:p>
      <w:pPr>
        <w:ind w:firstLine="210"/>
        <w:keepLines w:val="0"/>
        <w:keepNext w:val="0"/>
        <w:pageBreakBefore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医院考核部门：后勤保障部                    被考核单位：</w:t>
      </w:r>
      <w:r/>
    </w:p>
    <w:p>
      <w:pPr>
        <w:ind w:firstLine="422"/>
        <w:spacing w:line="40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注：</w:t>
      </w:r>
      <w:r/>
    </w:p>
    <w:p>
      <w:pPr>
        <w:ind w:firstLine="422"/>
        <w:spacing w:line="40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1.医院后勤保障部人员对服务单位进行抽查，并提出整改意见。</w:t>
      </w:r>
      <w:r/>
    </w:p>
    <w:p>
      <w:pPr>
        <w:ind w:firstLine="422"/>
        <w:spacing w:line="40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2.扣分项、加分项由后勤保障部进行相应记录。</w:t>
      </w:r>
      <w:r/>
    </w:p>
    <w:p>
      <w:pPr>
        <w:ind w:firstLine="422"/>
        <w:spacing w:line="40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3.被考核单位与医院结算相关费用时，以该考核分为依据。该考核分≥90分，则结算费用的100%;85≤考核分&lt;90分，每低1分，则结算费用扣除1%。80≤考核分&lt;85分，每低1分，则结算费用扣除2%。该考核分&lt;80分，视为不合格。</w:t>
      </w:r>
      <w:r/>
    </w:p>
    <w:p>
      <w:pPr>
        <w:ind w:firstLine="422"/>
        <w:spacing w:line="40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4.累计三次考核不合格，</w:t>
      </w:r>
      <w:r>
        <w:rPr>
          <w:rFonts w:hint="eastAsia" w:ascii="宋体" w:hAnsi="宋体"/>
          <w:b w:val="0"/>
          <w:bCs w:val="0"/>
          <w:color w:val="000000" w:themeColor="text1"/>
          <w:szCs w:val="21"/>
          <w:highlight w:val="none"/>
          <w:lang w:val="en-US" w:eastAsia="zh-CN"/>
          <w14:textFill>
            <w14:solidFill>
              <w14:schemeClr w14:val="tx1"/>
            </w14:solidFill>
          </w14:textFill>
        </w:rPr>
        <w:t xml:space="preserve">采购人</w:t>
      </w:r>
      <w:r>
        <w:rPr>
          <w:rFonts w:hint="eastAsia" w:ascii="宋体" w:hAnsi="宋体"/>
          <w:b w:val="0"/>
          <w:bCs w:val="0"/>
          <w:color w:val="000000" w:themeColor="text1"/>
          <w:szCs w:val="21"/>
          <w:highlight w:val="none"/>
          <w14:textFill>
            <w14:solidFill>
              <w14:schemeClr w14:val="tx1"/>
            </w14:solidFill>
          </w14:textFill>
        </w:rPr>
        <w:t xml:space="preserve">有权单方面解除合同。</w:t>
      </w:r>
      <w:r/>
    </w:p>
    <w:p>
      <w:pPr>
        <w:ind w:left="1" w:right="-176" w:firstLine="449"/>
        <w:spacing w:line="390" w:lineRule="exact"/>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p>
      <w:pPr>
        <w:ind w:left="1" w:right="-176" w:firstLine="449"/>
        <w:spacing w:line="390" w:lineRule="exact"/>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四、报价要求：人民币报价</w:t>
      </w:r>
      <w:r/>
    </w:p>
    <w:p>
      <w:pPr>
        <w:ind w:firstLine="480"/>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1、投标总价一次报定。</w:t>
      </w:r>
      <w:r/>
    </w:p>
    <w:p>
      <w:pPr>
        <w:ind w:firstLine="480"/>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2、投标人应对所投项目的全部内容进行报价，只投其中部分内容者，其标书将被拒绝；</w:t>
      </w:r>
      <w:r/>
    </w:p>
    <w:p>
      <w:pPr>
        <w:ind w:firstLine="4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3、报价应包括：报价包括在承包期内完成服务内容所需要的一切费用，人工（包括工资、奖金、社保、</w:t>
      </w:r>
      <w:r>
        <w:rPr>
          <w:rFonts w:hint="eastAsia"/>
          <w:color w:val="000000" w:themeColor="text1"/>
          <w:szCs w:val="21"/>
          <w:highlight w:val="none"/>
          <w14:textFill>
            <w14:solidFill>
              <w14:schemeClr w14:val="tx1"/>
            </w14:solidFill>
          </w14:textFill>
        </w:rPr>
        <w:t xml:space="preserve">节假日及临时加班</w:t>
      </w:r>
      <w:r>
        <w:rPr>
          <w:rFonts w:hint="eastAsia" w:ascii="宋体" w:hAnsi="宋体" w:cs="宋体"/>
          <w:color w:val="000000" w:themeColor="text1"/>
          <w:szCs w:val="21"/>
          <w:highlight w:val="none"/>
          <w14:textFill>
            <w14:solidFill>
              <w14:schemeClr w14:val="tx1"/>
            </w14:solidFill>
          </w14:textFill>
        </w:rPr>
        <w:t xml:space="preserve">等费用）、包括但不限于所有耗材、</w:t>
      </w:r>
      <w:r>
        <w:rPr>
          <w:rFonts w:hint="eastAsia" w:ascii="宋体" w:hAnsi="宋体"/>
          <w:color w:val="000000" w:themeColor="text1"/>
          <w:szCs w:val="21"/>
          <w:highlight w:val="none"/>
          <w14:textFill>
            <w14:solidFill>
              <w14:schemeClr w14:val="tx1"/>
            </w14:solidFill>
          </w14:textFill>
        </w:rPr>
        <w:t xml:space="preserve">保安各类日常费用及对讲机费用、</w:t>
      </w:r>
      <w:r>
        <w:rPr>
          <w:rFonts w:hint="eastAsia" w:ascii="宋体" w:hAnsi="宋体" w:cs="宋体"/>
          <w:color w:val="000000" w:themeColor="text1"/>
          <w:szCs w:val="21"/>
          <w:highlight w:val="none"/>
          <w14:textFill>
            <w14:solidFill>
              <w14:schemeClr w14:val="tx1"/>
            </w14:solidFill>
          </w14:textFill>
        </w:rPr>
        <w:t xml:space="preserve">专用设备、工具、易耗品、通讯、通讯器材、服装、胸卡、办公设备、巡检器材、各种税费、保险、劳保、员工餐费、管理、维护、利润、税金及政策性文件规定及合同包含的所有风险、责任等费用。投标报价为最终报价，除非因特殊原因并经买卖双方协商同意，投标人不得再要求追加任何费用。服务期内如遇国家最低工资标准和社会保险缴费基数调整，由中标人负责，采购人不再给予中标人相应调整。</w:t>
      </w:r>
      <w:r/>
    </w:p>
    <w:p>
      <w:pPr>
        <w:ind w:firstLine="422"/>
        <w:spacing w:line="400" w:lineRule="exact"/>
        <w:rPr>
          <w:rFonts w:hint="eastAsia" w:ascii="宋体" w:hAnsi="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五、其他说明：</w:t>
      </w:r>
      <w:r/>
    </w:p>
    <w:p>
      <w:pPr>
        <w:ind w:firstLine="420"/>
        <w:spacing w:line="400" w:lineRule="exact"/>
        <w:rPr>
          <w:rFonts w:hint="eastAsia" w:ascii="宋体" w:hAnsi="宋体" w:cs="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中标单位须按照本招标采购文件的要求对该上述项目进行服务工作。</w:t>
      </w:r>
      <w:r>
        <w:rPr>
          <w:rFonts w:hint="eastAsia" w:ascii="宋体" w:hAnsi="宋体" w:cs="宋体"/>
          <w:color w:val="000000" w:themeColor="text1"/>
          <w:szCs w:val="21"/>
          <w:highlight w:val="none"/>
          <w14:textFill>
            <w14:solidFill>
              <w14:schemeClr w14:val="tx1"/>
            </w14:solidFill>
          </w14:textFill>
        </w:rPr>
        <w:t xml:space="preserve">中标单位对服务缺陷不予更正，招标人有权另请其他单位更正，所发生的费用在服务费中扣除。</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、投标人必须承诺招标文件中提出的全部服务要求；</w:t>
      </w:r>
      <w:r>
        <w:rPr>
          <w:rFonts w:hint="eastAsia" w:ascii="宋体" w:hAnsi="宋体"/>
          <w:color w:val="000000" w:themeColor="text1"/>
          <w:szCs w:val="21"/>
          <w:highlight w:val="none"/>
          <w:lang w:eastAsia="zh-CN"/>
          <w14:textFill>
            <w14:solidFill>
              <w14:schemeClr w14:val="tx1"/>
            </w14:solidFill>
          </w14:textFill>
        </w:rPr>
        <w:t xml:space="preserve">如果</w:t>
      </w:r>
      <w:r>
        <w:rPr>
          <w:rFonts w:hint="eastAsia" w:ascii="宋体" w:hAnsi="宋体"/>
          <w:color w:val="000000" w:themeColor="text1"/>
          <w:szCs w:val="21"/>
          <w:highlight w:val="none"/>
          <w14:textFill>
            <w14:solidFill>
              <w14:schemeClr w14:val="tx1"/>
            </w14:solidFill>
          </w14:textFill>
        </w:rPr>
        <w:t xml:space="preserve">其中某些条款不响应时，应在文件中逐条列出，未列出的视同响应。</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w:t>
      </w:r>
      <w:r>
        <w:rPr>
          <w:rFonts w:hint="eastAsia" w:ascii="宋体" w:hAnsi="宋体" w:cs="宋体"/>
          <w:color w:val="000000" w:themeColor="text1"/>
          <w:szCs w:val="21"/>
          <w:highlight w:val="none"/>
          <w14:textFill>
            <w14:solidFill>
              <w14:schemeClr w14:val="tx1"/>
            </w14:solidFill>
          </w14:textFill>
        </w:rPr>
        <w:t xml:space="preserve">、如遇采购单位有重大基建等特殊情况（工作量减少或增加幅度较大时），采购单位将提前三个月告知乙方，合同内容经双方协商调整。</w:t>
      </w:r>
      <w:r/>
    </w:p>
    <w:p>
      <w:pPr>
        <w:ind w:firstLine="420"/>
        <w:spacing w:line="400" w:lineRule="exact"/>
        <w:rPr>
          <w:rFonts w:hint="eastAsia" w:ascii="宋体" w:hAnsi="宋体" w:cs="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投标人须严格按照国家和政府规定给所有的员工缴纳各种社会保险（包括养老、医疗、工伤、生</w:t>
      </w:r>
      <w:r>
        <w:rPr>
          <w:rFonts w:hint="eastAsia" w:ascii="宋体" w:hAnsi="宋体"/>
          <w:color w:val="000000" w:themeColor="text1"/>
          <w:szCs w:val="21"/>
          <w:highlight w:val="none"/>
          <w:lang w:eastAsia="zh-CN"/>
          <w14:textFill>
            <w14:solidFill>
              <w14:schemeClr w14:val="tx1"/>
            </w14:solidFill>
          </w14:textFill>
        </w:rPr>
        <w:t xml:space="preserve">育保</w:t>
      </w:r>
      <w:r>
        <w:rPr>
          <w:rFonts w:hint="eastAsia" w:ascii="宋体" w:hAnsi="宋体"/>
          <w:color w:val="000000" w:themeColor="text1"/>
          <w:szCs w:val="21"/>
          <w:highlight w:val="none"/>
          <w14:textFill>
            <w14:solidFill>
              <w14:schemeClr w14:val="tx1"/>
            </w14:solidFill>
          </w14:textFill>
        </w:rPr>
        <w:t xml:space="preserve">险、失业保险等）。负责其招聘员工的一切工资、福利；如发生工伤、疾病乃至死亡的一切责任及费用由中标人全部负责；应严格遵守国家有关的法律、法规及行业标准，否则采购人有权终止合同。</w:t>
      </w:r>
      <w:r>
        <w:rPr>
          <w:rFonts w:hint="eastAsia" w:ascii="宋体" w:hAnsi="宋体" w:cs="宋体"/>
          <w:color w:val="000000" w:themeColor="text1"/>
          <w:szCs w:val="21"/>
          <w:highlight w:val="none"/>
          <w14:textFill>
            <w14:solidFill>
              <w14:schemeClr w14:val="tx1"/>
            </w14:solidFill>
          </w14:textFill>
        </w:rPr>
        <w:t xml:space="preserve">投标人要充分考虑所有工作人员的值休、轮休、法定假日休息以及岗位顶班、日常机动人员的配备，以上所有费用均计入总价。</w:t>
      </w:r>
      <w:r/>
    </w:p>
    <w:p>
      <w:pPr>
        <w:ind w:firstLine="420"/>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5、投标报价中人员的工资、社保等标准，不得低于苏州市政府文件最新规定的最低标准，否则视为无效投标</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6</w:t>
      </w:r>
      <w:r>
        <w:rPr>
          <w:rFonts w:hint="eastAsia" w:ascii="宋体" w:hAnsi="宋体"/>
          <w:color w:val="000000" w:themeColor="text1"/>
          <w:szCs w:val="21"/>
          <w:highlight w:val="none"/>
          <w14:textFill>
            <w14:solidFill>
              <w14:schemeClr w14:val="tx1"/>
            </w14:solidFill>
          </w14:textFill>
        </w:rPr>
        <w:t xml:space="preserve">、招标人不接受投标人任何因遗漏报价而发生的费用追加，因投标人违反《</w:t>
      </w:r>
      <w:r>
        <w:rPr>
          <w:rFonts w:hint="eastAsia" w:ascii="宋体" w:hAnsi="宋体"/>
          <w:color w:val="000000" w:themeColor="text1"/>
          <w:szCs w:val="21"/>
          <w:highlight w:val="none"/>
          <w:lang w:eastAsia="zh-CN"/>
          <w14:textFill>
            <w14:solidFill>
              <w14:schemeClr w14:val="tx1"/>
            </w14:solidFill>
          </w14:textFill>
        </w:rPr>
        <w:t xml:space="preserve">中华人民共和国劳动法</w:t>
      </w:r>
      <w:r>
        <w:rPr>
          <w:rFonts w:hint="eastAsia" w:ascii="宋体" w:hAnsi="宋体"/>
          <w:color w:val="000000" w:themeColor="text1"/>
          <w:szCs w:val="21"/>
          <w:highlight w:val="none"/>
          <w14:textFill>
            <w14:solidFill>
              <w14:schemeClr w14:val="tx1"/>
            </w14:solidFill>
          </w14:textFill>
        </w:rPr>
        <w:t xml:space="preserve">》等法律法规而造成采购人的连带责任和损失全部由中标方承担。</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7</w:t>
      </w:r>
      <w:r>
        <w:rPr>
          <w:rFonts w:hint="eastAsia" w:ascii="宋体" w:hAnsi="宋体"/>
          <w:color w:val="000000" w:themeColor="text1"/>
          <w:szCs w:val="21"/>
          <w:highlight w:val="none"/>
          <w14:textFill>
            <w14:solidFill>
              <w14:schemeClr w14:val="tx1"/>
            </w14:solidFill>
          </w14:textFill>
        </w:rPr>
        <w:t xml:space="preserve">、投标人应在投标文件中说明，如能中标，在服务过程中需要采购人配合的工作和需要提供的条件。</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8</w:t>
      </w: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val="zh-CN"/>
          <w14:textFill>
            <w14:solidFill>
              <w14:schemeClr w14:val="tx1"/>
            </w14:solidFill>
          </w14:textFill>
        </w:rPr>
        <w:t xml:space="preserve">凡涉及采购文件的补充说明和修改，均以中国政府采购网、江苏政府采购网、苏州政府采购网所发布的公告为准。</w:t>
      </w:r>
      <w:bookmarkEnd w:id="11"/>
      <w:r/>
      <w:bookmarkEnd w:id="12"/>
      <w:r/>
      <w:r/>
    </w:p>
    <w:p>
      <w:pPr>
        <w:jc w:val="center"/>
        <w:spacing w:line="400" w:lineRule="exact"/>
        <w:rPr>
          <w:rFonts w:hint="eastAsia" w:ascii="宋体" w:hAnsi="宋体"/>
          <w:color w:val="000000" w:themeColor="text1"/>
          <w:sz w:val="36"/>
          <w:szCs w:val="36"/>
          <w:highlight w:val="none"/>
          <w14:textFill>
            <w14:solidFill>
              <w14:schemeClr w14:val="tx1"/>
            </w14:solidFill>
          </w14:textFill>
        </w:rPr>
      </w:pPr>
      <w:r>
        <w:rPr>
          <w:rFonts w:ascii="宋体" w:hAnsi="宋体"/>
          <w:color w:val="000000" w:themeColor="text1"/>
          <w:sz w:val="36"/>
          <w:szCs w:val="36"/>
          <w:highlight w:val="none"/>
          <w14:textFill>
            <w14:solidFill>
              <w14:schemeClr w14:val="tx1"/>
            </w14:solidFill>
          </w14:textFill>
        </w:rPr>
        <w:br w:type="page" w:clear="all"/>
      </w:r>
      <w:bookmarkStart w:id="13" w:name="_Hlk131153011"/>
      <w:r/>
      <w:bookmarkStart w:id="14" w:name="_Hlk99527961"/>
      <w:r>
        <w:rPr>
          <w:rFonts w:hint="eastAsia" w:ascii="宋体" w:hAnsi="宋体"/>
          <w:color w:val="000000" w:themeColor="text1"/>
          <w:sz w:val="36"/>
          <w:szCs w:val="36"/>
          <w:highlight w:val="none"/>
          <w14:textFill>
            <w14:solidFill>
              <w14:schemeClr w14:val="tx1"/>
            </w14:solidFill>
          </w14:textFill>
        </w:rPr>
        <w:t xml:space="preserve">第五章 合同主要条款</w:t>
      </w:r>
      <w:r/>
    </w:p>
    <w:p>
      <w:pPr>
        <w:jc w:val="center"/>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采购包1</w:t>
      </w:r>
      <w:r>
        <w:rPr>
          <w:rFonts w:ascii="宋体" w:hAnsi="宋体"/>
          <w:b/>
          <w:bCs/>
          <w:color w:val="000000" w:themeColor="text1"/>
          <w:szCs w:val="21"/>
          <w:highlight w:val="none"/>
          <w14:textFill>
            <w14:solidFill>
              <w14:schemeClr w14:val="tx1"/>
            </w14:solidFill>
          </w14:textFill>
        </w:rPr>
        <w:t xml:space="preserve"> </w:t>
      </w:r>
      <w:r>
        <w:rPr>
          <w:rFonts w:hint="eastAsia" w:ascii="宋体" w:hAnsi="宋体"/>
          <w:b/>
          <w:bCs/>
          <w:color w:val="000000" w:themeColor="text1"/>
          <w:szCs w:val="21"/>
          <w:highlight w:val="none"/>
          <w14:textFill>
            <w14:solidFill>
              <w14:schemeClr w14:val="tx1"/>
            </w14:solidFill>
          </w14:textFill>
        </w:rPr>
        <w:t xml:space="preserve">合同主要条款</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合同编号：</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甲方：</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lang w:val="zh-CN"/>
          <w14:textFill>
            <w14:solidFill>
              <w14:schemeClr w14:val="tx1"/>
            </w14:solidFill>
          </w14:textFill>
        </w:rPr>
        <w:t xml:space="preserve">（以下简称甲方）</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乙方：</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lang w:val="zh-CN"/>
          <w14:textFill>
            <w14:solidFill>
              <w14:schemeClr w14:val="tx1"/>
            </w14:solidFill>
          </w14:textFill>
        </w:rPr>
        <w:t xml:space="preserve">（以下简称乙方）</w:t>
      </w:r>
      <w:r>
        <w:rPr>
          <w:rFonts w:ascii="宋体" w:hAnsi="宋体"/>
          <w:color w:val="000000" w:themeColor="text1"/>
          <w:szCs w:val="21"/>
          <w:highlight w:val="none"/>
          <w14:textFill>
            <w14:solidFill>
              <w14:schemeClr w14:val="tx1"/>
            </w14:solidFill>
          </w14:textFill>
        </w:rPr>
        <w:t xml:space="preserve">     </w:t>
      </w:r>
      <w:r/>
    </w:p>
    <w:p>
      <w:pPr>
        <w:spacing w:line="36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根据苏州市政府采购招标编号为</w:t>
      </w:r>
      <w:r>
        <w:rPr>
          <w:rFonts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的招标文件及该文件的投标文件和中标通知书，甲乙双方就甲方聘用乙方从事医院保安服务及车辆管理服务工作，签订本合同书。</w:t>
      </w:r>
      <w:r>
        <w:rPr>
          <w:rFonts w:ascii="宋体" w:hAnsi="宋体"/>
          <w:color w:val="000000" w:themeColor="text1"/>
          <w:szCs w:val="21"/>
          <w:highlight w:val="none"/>
          <w14:textFill>
            <w14:solidFill>
              <w14:schemeClr w14:val="tx1"/>
            </w14:solidFill>
          </w14:textFill>
        </w:rPr>
        <w:t xml:space="preserve">  </w:t>
      </w:r>
      <w:r/>
    </w:p>
    <w:p>
      <w:pPr>
        <w:ind w:firstLine="422"/>
        <w:spacing w:line="400" w:lineRule="exact"/>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lang w:val="zh-CN"/>
          <w14:textFill>
            <w14:solidFill>
              <w14:schemeClr w14:val="tx1"/>
            </w14:solidFill>
          </w14:textFill>
        </w:rPr>
        <w:t xml:space="preserve">一、合同内容：</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lang w:val="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乙方负责苏州市中医医院区域的</w:t>
      </w:r>
      <w:r>
        <w:rPr>
          <w:rFonts w:hint="eastAsia" w:ascii="宋体" w:hAnsi="宋体"/>
          <w:color w:val="000000" w:themeColor="text1"/>
          <w:szCs w:val="21"/>
          <w:highlight w:val="none"/>
          <w:u w:val="single"/>
          <w14:textFill>
            <w14:solidFill>
              <w14:schemeClr w14:val="tx1"/>
            </w14:solidFill>
          </w14:textFill>
        </w:rPr>
        <w:t xml:space="preserve">医院保安服务及车辆管理服务以及每月提交月度工作分析报告</w:t>
      </w:r>
      <w:r>
        <w:rPr>
          <w:rFonts w:hint="eastAsia" w:ascii="宋体" w:hAnsi="宋体"/>
          <w:color w:val="000000" w:themeColor="text1"/>
          <w:szCs w:val="21"/>
          <w:highlight w:val="none"/>
          <w14:textFill>
            <w14:solidFill>
              <w14:schemeClr w14:val="tx1"/>
            </w14:solidFill>
          </w14:textFill>
        </w:rPr>
        <w:t xml:space="preserve">。</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管理时间自</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年</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月</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日至</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年</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月</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日。在协议有效期内一方不得擅自变更或中止此项协议，如未经双方同意，擅自变更或中止此项的一方要负违约责任。此项协议需终止或续签，应在协议期内提前半个月通知对方。</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、下列文件为本合同不可分割部分：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）中标通知书；</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）乙方的投标文件；</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）乙方在招投标过程中所作的其它承诺、声明、书面澄清等；</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）采购文件及其附件；</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）合同附件。</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以上与本合同具有同等法律效力</w:t>
      </w:r>
      <w:r/>
    </w:p>
    <w:p>
      <w:pPr>
        <w:pStyle w:val="732"/>
        <w:ind w:firstLine="422"/>
        <w:spacing w:line="400" w:lineRule="exact"/>
        <w:rPr>
          <w:rFonts w:hint="eastAsia" w:hAnsi="宋体" w:eastAsia="宋体"/>
          <w:b/>
          <w:color w:val="000000" w:themeColor="text1"/>
          <w:sz w:val="21"/>
          <w:szCs w:val="21"/>
          <w:highlight w:val="none"/>
          <w14:textFill>
            <w14:solidFill>
              <w14:schemeClr w14:val="tx1"/>
            </w14:solidFill>
          </w14:textFill>
        </w:rPr>
      </w:pPr>
      <w:r>
        <w:rPr>
          <w:rFonts w:hint="eastAsia" w:hAnsi="宋体" w:eastAsia="宋体"/>
          <w:b/>
          <w:color w:val="000000" w:themeColor="text1"/>
          <w:sz w:val="21"/>
          <w:szCs w:val="21"/>
          <w:highlight w:val="none"/>
          <w14:textFill>
            <w14:solidFill>
              <w14:schemeClr w14:val="tx1"/>
            </w14:solidFill>
          </w14:textFill>
        </w:rPr>
        <w:t xml:space="preserve">二、合同价格及费用结算：</w:t>
      </w:r>
      <w:r/>
    </w:p>
    <w:p>
      <w:pPr>
        <w:pStyle w:val="732"/>
        <w:ind w:firstLine="420"/>
        <w:spacing w:line="400" w:lineRule="exact"/>
        <w:rPr>
          <w:rFonts w:hint="eastAsia" w:hAnsi="宋体" w:eastAsia="宋体"/>
          <w:color w:val="000000" w:themeColor="text1"/>
          <w:sz w:val="21"/>
          <w:szCs w:val="21"/>
          <w:highlight w:val="non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t xml:space="preserve">1</w:t>
      </w:r>
      <w:r>
        <w:rPr>
          <w:rFonts w:hint="eastAsia" w:hAnsi="宋体" w:eastAsia="宋体"/>
          <w:color w:val="000000" w:themeColor="text1"/>
          <w:sz w:val="21"/>
          <w:szCs w:val="21"/>
          <w:highlight w:val="none"/>
          <w14:textFill>
            <w14:solidFill>
              <w14:schemeClr w14:val="tx1"/>
            </w14:solidFill>
          </w14:textFill>
        </w:rPr>
        <w:t xml:space="preserve">、合同总价：</w:t>
      </w:r>
      <w:r>
        <w:rPr>
          <w:rFonts w:hAnsi="宋体" w:eastAsia="宋体"/>
          <w:color w:val="000000" w:themeColor="text1"/>
          <w:sz w:val="21"/>
          <w:szCs w:val="21"/>
          <w:highlight w:val="none"/>
          <w14:textFill>
            <w14:solidFill>
              <w14:schemeClr w14:val="tx1"/>
            </w14:solidFill>
          </w14:textFill>
        </w:rPr>
        <w:t xml:space="preserve">                        </w:t>
      </w:r>
      <w:r>
        <w:rPr>
          <w:rFonts w:hint="eastAsia" w:hAnsi="宋体" w:eastAsia="宋体"/>
          <w:color w:val="000000" w:themeColor="text1"/>
          <w:sz w:val="21"/>
          <w:szCs w:val="21"/>
          <w:highlight w:val="none"/>
          <w14:textFill>
            <w14:solidFill>
              <w14:schemeClr w14:val="tx1"/>
            </w14:solidFill>
          </w14:textFill>
        </w:rPr>
        <w:t xml:space="preserve">（￥</w:t>
      </w:r>
      <w:r>
        <w:rPr>
          <w:rFonts w:hAnsi="宋体" w:eastAsia="宋体"/>
          <w:color w:val="000000" w:themeColor="text1"/>
          <w:sz w:val="21"/>
          <w:szCs w:val="21"/>
          <w:highlight w:val="none"/>
          <w14:textFill>
            <w14:solidFill>
              <w14:schemeClr w14:val="tx1"/>
            </w14:solidFill>
          </w14:textFill>
        </w:rPr>
        <w:t xml:space="preserve">            </w:t>
      </w:r>
      <w:r>
        <w:rPr>
          <w:rFonts w:hint="eastAsia" w:hAnsi="宋体" w:eastAsia="宋体"/>
          <w:color w:val="000000" w:themeColor="text1"/>
          <w:sz w:val="21"/>
          <w:szCs w:val="21"/>
          <w:highlight w:val="none"/>
          <w14:textFill>
            <w14:solidFill>
              <w14:schemeClr w14:val="tx1"/>
            </w14:solidFill>
          </w14:textFill>
        </w:rPr>
        <w:t xml:space="preserve">）。</w:t>
      </w:r>
      <w:r/>
    </w:p>
    <w:p>
      <w:pPr>
        <w:pStyle w:val="732"/>
        <w:ind w:firstLine="420"/>
        <w:spacing w:line="400" w:lineRule="exact"/>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t xml:space="preserve">以上价格包括在承包期内完成服务内容所需要的一切费用，人工（包括工资、奖金、社保、加班费</w:t>
      </w:r>
      <w:r>
        <w:rPr>
          <w:rFonts w:hint="eastAsia" w:hAnsi="宋体" w:eastAsia="宋体"/>
          <w:color w:val="000000" w:themeColor="text1"/>
          <w:sz w:val="21"/>
          <w:szCs w:val="21"/>
          <w:highlight w:val="none"/>
          <w:lang w:eastAsia="zh-CN"/>
          <w14:textFill>
            <w14:solidFill>
              <w14:schemeClr w14:val="tx1"/>
            </w14:solidFill>
          </w14:textFill>
        </w:rPr>
        <w:t xml:space="preserve">、</w:t>
      </w:r>
      <w:r>
        <w:rPr>
          <w:rFonts w:hint="eastAsia" w:hAnsi="宋体" w:eastAsia="宋体"/>
          <w:color w:val="000000" w:themeColor="text1"/>
          <w:sz w:val="21"/>
          <w:szCs w:val="21"/>
          <w:highlight w:val="none"/>
          <w14:textFill>
            <w14:solidFill>
              <w14:schemeClr w14:val="tx1"/>
            </w14:solidFill>
          </w14:textFill>
        </w:rPr>
        <w:t xml:space="preserve">当地最低工资基数上调等费用）、包括但不限于所有耗材、保安各类日常费用及对讲机费用、专用设备、工具、易耗品、通讯、通讯器材、服装、胸卡、办公设备、巡检器材、各种税费、保险、劳保、员工餐费、管理、维护、利润、税金及政策性文件规定及合同包含的所有风险、责任等费用。投标报价为最终报价，除非因特殊原因并经买卖双方协商同意，投标人不得再要求追加任何费用。</w:t>
      </w:r>
      <w:r/>
    </w:p>
    <w:p>
      <w:pPr>
        <w:pStyle w:val="732"/>
        <w:ind w:firstLine="420"/>
        <w:spacing w:line="400" w:lineRule="exact"/>
        <w:rPr>
          <w:rFonts w:hint="eastAsia" w:hAnsi="宋体" w:eastAsia="宋体"/>
          <w:color w:val="000000" w:themeColor="text1"/>
          <w:sz w:val="21"/>
          <w:szCs w:val="21"/>
          <w:highlight w:val="non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t xml:space="preserve">2</w:t>
      </w:r>
      <w:r>
        <w:rPr>
          <w:rFonts w:hint="eastAsia" w:hAnsi="宋体" w:eastAsia="宋体"/>
          <w:color w:val="000000" w:themeColor="text1"/>
          <w:sz w:val="21"/>
          <w:szCs w:val="21"/>
          <w:highlight w:val="none"/>
          <w14:textFill>
            <w14:solidFill>
              <w14:schemeClr w14:val="tx1"/>
            </w14:solidFill>
          </w14:textFill>
        </w:rPr>
        <w:t xml:space="preserve">、保安服务及车辆管理服务付款步骤：</w:t>
      </w:r>
      <w:r/>
    </w:p>
    <w:p>
      <w:pPr>
        <w:pStyle w:val="732"/>
        <w:ind w:firstLine="435"/>
        <w:spacing w:line="400" w:lineRule="exact"/>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t xml:space="preserve">（</w:t>
      </w:r>
      <w:r>
        <w:rPr>
          <w:rFonts w:hAnsi="宋体" w:eastAsia="宋体"/>
          <w:color w:val="000000" w:themeColor="text1"/>
          <w:sz w:val="21"/>
          <w:szCs w:val="21"/>
          <w:highlight w:val="none"/>
          <w14:textFill>
            <w14:solidFill>
              <w14:schemeClr w14:val="tx1"/>
            </w14:solidFill>
          </w14:textFill>
        </w:rPr>
        <w:t xml:space="preserve">1</w:t>
      </w:r>
      <w:r>
        <w:rPr>
          <w:rFonts w:hint="eastAsia" w:hAnsi="宋体" w:eastAsia="宋体"/>
          <w:color w:val="000000" w:themeColor="text1"/>
          <w:sz w:val="21"/>
          <w:szCs w:val="21"/>
          <w:highlight w:val="none"/>
          <w14:textFill>
            <w14:solidFill>
              <w14:schemeClr w14:val="tx1"/>
            </w14:solidFill>
          </w14:textFill>
        </w:rPr>
        <w:t xml:space="preserve">）经甲方依据考核细则考核后</w:t>
      </w:r>
      <w:r>
        <w:rPr>
          <w:rFonts w:hint="eastAsia" w:hAnsi="宋体" w:eastAsia="宋体"/>
          <w:color w:val="000000" w:themeColor="text1"/>
          <w:sz w:val="21"/>
          <w:szCs w:val="21"/>
          <w:highlight w:val="none"/>
          <w:lang w:val="en-US" w:eastAsia="zh-CN"/>
          <w14:textFill>
            <w14:solidFill>
              <w14:schemeClr w14:val="tx1"/>
            </w14:solidFill>
          </w14:textFill>
        </w:rPr>
        <w:t xml:space="preserve">按月支付</w:t>
      </w:r>
      <w:r>
        <w:rPr>
          <w:rFonts w:hint="eastAsia" w:hAnsi="宋体" w:eastAsia="宋体"/>
          <w:color w:val="000000" w:themeColor="text1"/>
          <w:sz w:val="21"/>
          <w:szCs w:val="21"/>
          <w:highlight w:val="none"/>
          <w14:textFill>
            <w14:solidFill>
              <w14:schemeClr w14:val="tx1"/>
            </w14:solidFill>
          </w14:textFill>
        </w:rPr>
        <w:t xml:space="preserve">，乙方出具合格的发票，经甲、乙双方确认的服务合同履约报告，甲方支付相应费用。</w:t>
      </w:r>
      <w:r/>
    </w:p>
    <w:p>
      <w:pPr>
        <w:pStyle w:val="732"/>
        <w:ind w:firstLine="435"/>
        <w:spacing w:line="400" w:lineRule="exact"/>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t xml:space="preserve">（</w:t>
      </w:r>
      <w:r>
        <w:rPr>
          <w:rFonts w:hAnsi="宋体" w:eastAsia="宋体"/>
          <w:color w:val="000000" w:themeColor="text1"/>
          <w:sz w:val="21"/>
          <w:szCs w:val="21"/>
          <w:highlight w:val="none"/>
          <w14:textFill>
            <w14:solidFill>
              <w14:schemeClr w14:val="tx1"/>
            </w14:solidFill>
          </w14:textFill>
        </w:rPr>
        <w:t xml:space="preserve">2</w:t>
      </w:r>
      <w:r>
        <w:rPr>
          <w:rFonts w:hint="eastAsia" w:hAnsi="宋体" w:eastAsia="宋体"/>
          <w:color w:val="000000" w:themeColor="text1"/>
          <w:sz w:val="21"/>
          <w:szCs w:val="21"/>
          <w:highlight w:val="none"/>
          <w14:textFill>
            <w14:solidFill>
              <w14:schemeClr w14:val="tx1"/>
            </w14:solidFill>
          </w14:textFill>
        </w:rPr>
        <w:t xml:space="preserve">）如中标人对服务缺陷不予更正，招标人有权另请其他单位更正</w:t>
      </w:r>
      <w:r>
        <w:rPr>
          <w:rFonts w:hint="eastAsia" w:hAnsi="宋体" w:eastAsia="宋体"/>
          <w:color w:val="000000" w:themeColor="text1"/>
          <w:sz w:val="21"/>
          <w:szCs w:val="21"/>
          <w:highlight w:val="none"/>
          <w:lang w:eastAsia="zh-CN"/>
          <w14:textFill>
            <w14:solidFill>
              <w14:schemeClr w14:val="tx1"/>
            </w14:solidFill>
          </w14:textFill>
        </w:rPr>
        <w:t xml:space="preserve">，</w:t>
      </w:r>
      <w:r>
        <w:rPr>
          <w:rFonts w:hint="eastAsia" w:hAnsi="宋体" w:eastAsia="宋体"/>
          <w:color w:val="000000" w:themeColor="text1"/>
          <w:sz w:val="21"/>
          <w:szCs w:val="21"/>
          <w:highlight w:val="none"/>
          <w:lang w:val="en-US" w:eastAsia="zh-CN"/>
          <w14:textFill>
            <w14:solidFill>
              <w14:schemeClr w14:val="tx1"/>
            </w14:solidFill>
          </w14:textFill>
        </w:rPr>
        <w:t xml:space="preserve">更正费用在月度费用中扣除</w:t>
      </w:r>
      <w:r>
        <w:rPr>
          <w:rFonts w:hint="eastAsia" w:hAnsi="宋体" w:eastAsia="宋体"/>
          <w:color w:val="000000" w:themeColor="text1"/>
          <w:sz w:val="21"/>
          <w:szCs w:val="21"/>
          <w:highlight w:val="none"/>
          <w14:textFill>
            <w14:solidFill>
              <w14:schemeClr w14:val="tx1"/>
            </w14:solidFill>
          </w14:textFill>
        </w:rPr>
        <w:t xml:space="preserve">。</w:t>
      </w:r>
      <w:r/>
    </w:p>
    <w:p>
      <w:pPr>
        <w:pStyle w:val="732"/>
        <w:ind w:firstLine="435"/>
        <w:spacing w:line="400" w:lineRule="exact"/>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t xml:space="preserve">（</w:t>
      </w:r>
      <w:r>
        <w:rPr>
          <w:rFonts w:hAnsi="宋体" w:eastAsia="宋体"/>
          <w:color w:val="000000" w:themeColor="text1"/>
          <w:sz w:val="21"/>
          <w:szCs w:val="21"/>
          <w:highlight w:val="none"/>
          <w14:textFill>
            <w14:solidFill>
              <w14:schemeClr w14:val="tx1"/>
            </w14:solidFill>
          </w14:textFill>
        </w:rPr>
        <w:t xml:space="preserve">3</w:t>
      </w:r>
      <w:r>
        <w:rPr>
          <w:rFonts w:hint="eastAsia" w:hAnsi="宋体" w:eastAsia="宋体"/>
          <w:color w:val="000000" w:themeColor="text1"/>
          <w:sz w:val="21"/>
          <w:szCs w:val="21"/>
          <w:highlight w:val="none"/>
          <w14:textFill>
            <w14:solidFill>
              <w14:schemeClr w14:val="tx1"/>
            </w14:solidFill>
          </w14:textFill>
        </w:rPr>
        <w:t xml:space="preserve">）甲方支付合同项下费用外不再承担其它任何费用（包括个人）。</w:t>
      </w:r>
      <w:r/>
    </w:p>
    <w:p>
      <w:pPr>
        <w:pStyle w:val="732"/>
        <w:ind w:firstLine="435"/>
        <w:spacing w:line="400" w:lineRule="exact"/>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t xml:space="preserve">（</w:t>
      </w:r>
      <w:r>
        <w:rPr>
          <w:rFonts w:hAnsi="宋体" w:eastAsia="宋体"/>
          <w:color w:val="000000" w:themeColor="text1"/>
          <w:sz w:val="21"/>
          <w:szCs w:val="21"/>
          <w:highlight w:val="none"/>
          <w14:textFill>
            <w14:solidFill>
              <w14:schemeClr w14:val="tx1"/>
            </w14:solidFill>
          </w14:textFill>
        </w:rPr>
        <w:t xml:space="preserve">4</w:t>
      </w:r>
      <w:r>
        <w:rPr>
          <w:rFonts w:hint="eastAsia" w:hAnsi="宋体" w:eastAsia="宋体"/>
          <w:color w:val="000000" w:themeColor="text1"/>
          <w:sz w:val="21"/>
          <w:szCs w:val="21"/>
          <w:highlight w:val="none"/>
          <w14:textFill>
            <w14:solidFill>
              <w14:schemeClr w14:val="tx1"/>
            </w14:solidFill>
          </w14:textFill>
        </w:rPr>
        <w:t xml:space="preserve">）确因甲方工作需要，乙方应无条件配合甲方完成一些突击工作。如：安排服务人员（内部）临时加班。</w:t>
      </w:r>
      <w:r/>
    </w:p>
    <w:p>
      <w:pPr>
        <w:pStyle w:val="732"/>
        <w:ind w:firstLine="435"/>
        <w:spacing w:line="400" w:lineRule="exact"/>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t xml:space="preserve">（</w:t>
      </w:r>
      <w:r>
        <w:rPr>
          <w:rFonts w:hAnsi="宋体" w:eastAsia="宋体"/>
          <w:color w:val="000000" w:themeColor="text1"/>
          <w:sz w:val="21"/>
          <w:szCs w:val="21"/>
          <w:highlight w:val="none"/>
          <w14:textFill>
            <w14:solidFill>
              <w14:schemeClr w14:val="tx1"/>
            </w14:solidFill>
          </w14:textFill>
        </w:rPr>
        <w:t xml:space="preserve">5</w:t>
      </w:r>
      <w:r>
        <w:rPr>
          <w:rFonts w:hint="eastAsia" w:hAnsi="宋体" w:eastAsia="宋体"/>
          <w:color w:val="000000" w:themeColor="text1"/>
          <w:sz w:val="21"/>
          <w:szCs w:val="21"/>
          <w:highlight w:val="none"/>
          <w14:textFill>
            <w14:solidFill>
              <w14:schemeClr w14:val="tx1"/>
            </w14:solidFill>
          </w14:textFill>
        </w:rPr>
        <w:t xml:space="preserve">）甲方对乙方的服务工作进行考核，每月考核结果与服务费用挂钩，考核细则另行书面商定。</w:t>
      </w:r>
      <w:r/>
    </w:p>
    <w:p>
      <w:pPr>
        <w:pStyle w:val="732"/>
        <w:ind w:firstLine="420"/>
        <w:spacing w:line="400" w:lineRule="exact"/>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t xml:space="preserve">结算时须提供以下材料：</w:t>
      </w:r>
      <w:r>
        <w:rPr>
          <w:rFonts w:hAnsi="宋体" w:eastAsia="宋体"/>
          <w:color w:val="000000" w:themeColor="text1"/>
          <w:sz w:val="21"/>
          <w:szCs w:val="21"/>
          <w:highlight w:val="none"/>
          <w14:textFill>
            <w14:solidFill>
              <w14:schemeClr w14:val="tx1"/>
            </w14:solidFill>
          </w14:textFill>
        </w:rPr>
        <w:t xml:space="preserve"> </w:t>
      </w:r>
      <w:r/>
    </w:p>
    <w:p>
      <w:pPr>
        <w:pStyle w:val="732"/>
        <w:ind w:firstLine="420"/>
        <w:spacing w:line="400" w:lineRule="exact"/>
        <w:rPr>
          <w:rFonts w:hint="eastAsia" w:hAnsi="宋体" w:eastAsia="宋体"/>
          <w:color w:val="000000" w:themeColor="text1"/>
          <w:sz w:val="21"/>
          <w:szCs w:val="21"/>
          <w:highlight w:val="none"/>
          <w:lang w:val="en-US" w:eastAsia="zh-CN"/>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t xml:space="preserve">A</w:t>
      </w:r>
      <w:r>
        <w:rPr>
          <w:rFonts w:hint="eastAsia" w:hAnsi="宋体" w:eastAsia="宋体"/>
          <w:color w:val="000000" w:themeColor="text1"/>
          <w:sz w:val="21"/>
          <w:szCs w:val="21"/>
          <w:highlight w:val="none"/>
          <w14:textFill>
            <w14:solidFill>
              <w14:schemeClr w14:val="tx1"/>
            </w14:solidFill>
          </w14:textFill>
        </w:rPr>
        <w:t xml:space="preserve">、考核结果表</w:t>
      </w:r>
      <w:r>
        <w:rPr>
          <w:rFonts w:hint="eastAsia" w:hAnsi="宋体" w:eastAsia="宋体"/>
          <w:color w:val="000000" w:themeColor="text1"/>
          <w:sz w:val="21"/>
          <w:szCs w:val="21"/>
          <w:highlight w:val="none"/>
          <w:lang w:eastAsia="zh-CN"/>
          <w14:textFill>
            <w14:solidFill>
              <w14:schemeClr w14:val="tx1"/>
            </w14:solidFill>
          </w14:textFill>
        </w:rPr>
        <w:t xml:space="preserve">。</w:t>
      </w:r>
      <w:r/>
    </w:p>
    <w:p>
      <w:pPr>
        <w:ind w:firstLine="420"/>
        <w:spacing w:line="400" w:lineRule="exact"/>
        <w:tabs>
          <w:tab w:val="left" w:pos="0" w:leader="none"/>
        </w:tabs>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B</w:t>
      </w:r>
      <w:r>
        <w:rPr>
          <w:rFonts w:hint="eastAsia" w:ascii="宋体" w:hAnsi="宋体"/>
          <w:color w:val="000000" w:themeColor="text1"/>
          <w:szCs w:val="21"/>
          <w:highlight w:val="none"/>
          <w14:textFill>
            <w14:solidFill>
              <w14:schemeClr w14:val="tx1"/>
            </w14:solidFill>
          </w14:textFill>
        </w:rPr>
        <w:t xml:space="preserve">、合格销售发票。</w:t>
      </w:r>
      <w:r/>
    </w:p>
    <w:p>
      <w:pPr>
        <w:ind w:firstLine="420"/>
        <w:spacing w:line="400" w:lineRule="exact"/>
        <w:tabs>
          <w:tab w:val="left" w:pos="0" w:leader="none"/>
        </w:tabs>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、乙方有责任配合甲方接受上级领导部门的监督、检查，并提供必须的材料。甲方有权对乙方进行月度考核，考核结果与当月度费用结算挂钩。具体考核方法和标准</w:t>
      </w:r>
      <w:r>
        <w:rPr>
          <w:rFonts w:hint="eastAsia" w:ascii="宋体" w:hAnsi="宋体"/>
          <w:color w:val="000000" w:themeColor="text1"/>
          <w:szCs w:val="21"/>
          <w:highlight w:val="none"/>
          <w:lang w:val="en-US" w:eastAsia="zh-CN"/>
          <w14:textFill>
            <w14:solidFill>
              <w14:schemeClr w14:val="tx1"/>
            </w14:solidFill>
          </w14:textFill>
        </w:rPr>
        <w:t xml:space="preserve">见招标文件</w:t>
      </w:r>
      <w:r>
        <w:rPr>
          <w:rFonts w:hint="eastAsia" w:ascii="宋体" w:hAnsi="宋体"/>
          <w:color w:val="000000" w:themeColor="text1"/>
          <w:szCs w:val="21"/>
          <w:highlight w:val="none"/>
          <w14:textFill>
            <w14:solidFill>
              <w14:schemeClr w14:val="tx1"/>
            </w14:solidFill>
          </w14:textFill>
        </w:rPr>
        <w:t xml:space="preserve">。除合同约定外，甲方不再向乙方额外支付其他费用。</w:t>
      </w:r>
      <w:r/>
    </w:p>
    <w:p>
      <w:pPr>
        <w:pStyle w:val="732"/>
        <w:ind w:firstLine="422"/>
        <w:spacing w:line="400" w:lineRule="exact"/>
        <w:rPr>
          <w:rFonts w:hint="eastAsia" w:hAnsi="宋体" w:eastAsia="宋体"/>
          <w:b/>
          <w:color w:val="000000" w:themeColor="text1"/>
          <w:sz w:val="21"/>
          <w:szCs w:val="21"/>
          <w:highlight w:val="none"/>
          <w14:textFill>
            <w14:solidFill>
              <w14:schemeClr w14:val="tx1"/>
            </w14:solidFill>
          </w14:textFill>
        </w:rPr>
      </w:pPr>
      <w:r>
        <w:rPr>
          <w:rFonts w:hint="eastAsia" w:hAnsi="宋体" w:eastAsia="宋体"/>
          <w:b/>
          <w:color w:val="000000" w:themeColor="text1"/>
          <w:sz w:val="21"/>
          <w:szCs w:val="21"/>
          <w:highlight w:val="none"/>
          <w14:textFill>
            <w14:solidFill>
              <w14:schemeClr w14:val="tx1"/>
            </w14:solidFill>
          </w14:textFill>
        </w:rPr>
        <w:t xml:space="preserve">三、服务质量与检验：</w:t>
      </w:r>
      <w:r/>
    </w:p>
    <w:p>
      <w:pPr>
        <w:pStyle w:val="732"/>
        <w:ind w:firstLine="420"/>
        <w:spacing w:line="400" w:lineRule="exact"/>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t xml:space="preserve">待整个服务项目开始实施后，验收时供需双方派员一起当场对所提供的服务项目进行逐一验收，如发现整个服务项目与投标承诺有出入时，应作详细记录，由供方立即无条件更正，同时由供方承担因此而产生的一切后果；</w:t>
      </w:r>
      <w:r/>
    </w:p>
    <w:p>
      <w:pPr>
        <w:pStyle w:val="732"/>
        <w:ind w:firstLine="422"/>
        <w:spacing w:line="400" w:lineRule="exact"/>
        <w:rPr>
          <w:rFonts w:hint="eastAsia" w:hAnsi="宋体" w:eastAsia="宋体"/>
          <w:b/>
          <w:color w:val="000000" w:themeColor="text1"/>
          <w:sz w:val="21"/>
          <w:szCs w:val="21"/>
          <w:highlight w:val="none"/>
          <w14:textFill>
            <w14:solidFill>
              <w14:schemeClr w14:val="tx1"/>
            </w14:solidFill>
          </w14:textFill>
        </w:rPr>
      </w:pPr>
      <w:r>
        <w:rPr>
          <w:rFonts w:hint="eastAsia" w:hAnsi="宋体" w:eastAsia="宋体"/>
          <w:b/>
          <w:color w:val="000000" w:themeColor="text1"/>
          <w:sz w:val="21"/>
          <w:szCs w:val="21"/>
          <w:highlight w:val="none"/>
          <w14:textFill>
            <w14:solidFill>
              <w14:schemeClr w14:val="tx1"/>
            </w14:solidFill>
          </w14:textFill>
        </w:rPr>
        <w:t xml:space="preserve">四、甲、乙双方的责任</w:t>
      </w:r>
      <w:r/>
    </w:p>
    <w:p>
      <w:pPr>
        <w:pStyle w:val="732"/>
        <w:ind w:firstLine="420"/>
        <w:spacing w:line="400" w:lineRule="exact"/>
        <w:rPr>
          <w:rFonts w:hint="eastAsia" w:hAnsi="宋体" w:eastAsia="宋体"/>
          <w:color w:val="000000" w:themeColor="text1"/>
          <w:sz w:val="21"/>
          <w:szCs w:val="21"/>
          <w:highlight w:val="non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t xml:space="preserve">1</w:t>
      </w:r>
      <w:r>
        <w:rPr>
          <w:rFonts w:hint="eastAsia" w:hAnsi="宋体" w:eastAsia="宋体"/>
          <w:color w:val="000000" w:themeColor="text1"/>
          <w:sz w:val="21"/>
          <w:szCs w:val="21"/>
          <w:highlight w:val="none"/>
          <w14:textFill>
            <w14:solidFill>
              <w14:schemeClr w14:val="tx1"/>
            </w14:solidFill>
          </w14:textFill>
        </w:rPr>
        <w:t xml:space="preserve">、甲方责任：</w:t>
      </w:r>
      <w:r/>
    </w:p>
    <w:p>
      <w:pPr>
        <w:pStyle w:val="732"/>
        <w:ind w:firstLine="420"/>
        <w:spacing w:line="400" w:lineRule="exact"/>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t xml:space="preserve">（</w:t>
      </w:r>
      <w:r>
        <w:rPr>
          <w:rFonts w:hAnsi="宋体" w:eastAsia="宋体"/>
          <w:color w:val="000000" w:themeColor="text1"/>
          <w:sz w:val="21"/>
          <w:szCs w:val="21"/>
          <w:highlight w:val="none"/>
          <w14:textFill>
            <w14:solidFill>
              <w14:schemeClr w14:val="tx1"/>
            </w14:solidFill>
          </w14:textFill>
        </w:rPr>
        <w:t xml:space="preserve">1</w:t>
      </w:r>
      <w:r>
        <w:rPr>
          <w:rFonts w:hint="eastAsia" w:hAnsi="宋体" w:eastAsia="宋体"/>
          <w:color w:val="000000" w:themeColor="text1"/>
          <w:sz w:val="21"/>
          <w:szCs w:val="21"/>
          <w:highlight w:val="none"/>
          <w14:textFill>
            <w14:solidFill>
              <w14:schemeClr w14:val="tx1"/>
            </w14:solidFill>
          </w14:textFill>
        </w:rPr>
        <w:t xml:space="preserve">）为乙方提供办公用房及通讯设施（</w:t>
      </w:r>
      <w:r>
        <w:rPr>
          <w:rFonts w:hAnsi="宋体" w:eastAsia="宋体"/>
          <w:color w:val="000000" w:themeColor="text1"/>
          <w:sz w:val="21"/>
          <w:szCs w:val="21"/>
          <w:highlight w:val="none"/>
          <w14:textFill>
            <w14:solidFill>
              <w14:schemeClr w14:val="tx1"/>
            </w14:solidFill>
          </w14:textFill>
        </w:rPr>
        <w:t xml:space="preserve">1</w:t>
      </w:r>
      <w:r>
        <w:rPr>
          <w:rFonts w:hint="eastAsia" w:hAnsi="宋体" w:eastAsia="宋体"/>
          <w:color w:val="000000" w:themeColor="text1"/>
          <w:sz w:val="21"/>
          <w:szCs w:val="21"/>
          <w:highlight w:val="none"/>
          <w14:textFill>
            <w14:solidFill>
              <w14:schemeClr w14:val="tx1"/>
            </w14:solidFill>
          </w14:textFill>
        </w:rPr>
        <w:t xml:space="preserve">部市内固定电话），并指定专人作为甲方联系人予以协调工作。加强与乙方沟通，交流情况，互通信息。</w:t>
      </w:r>
      <w:r/>
    </w:p>
    <w:p>
      <w:pPr>
        <w:pStyle w:val="732"/>
        <w:ind w:firstLine="420"/>
        <w:spacing w:line="400" w:lineRule="exact"/>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t xml:space="preserve">（</w:t>
      </w:r>
      <w:r>
        <w:rPr>
          <w:rFonts w:hAnsi="宋体" w:eastAsia="宋体"/>
          <w:color w:val="000000" w:themeColor="text1"/>
          <w:sz w:val="21"/>
          <w:szCs w:val="21"/>
          <w:highlight w:val="none"/>
          <w14:textFill>
            <w14:solidFill>
              <w14:schemeClr w14:val="tx1"/>
            </w14:solidFill>
          </w14:textFill>
        </w:rPr>
        <w:t xml:space="preserve">2</w:t>
      </w:r>
      <w:r>
        <w:rPr>
          <w:rFonts w:hint="eastAsia" w:hAnsi="宋体" w:eastAsia="宋体"/>
          <w:color w:val="000000" w:themeColor="text1"/>
          <w:sz w:val="21"/>
          <w:szCs w:val="21"/>
          <w:highlight w:val="none"/>
          <w14:textFill>
            <w14:solidFill>
              <w14:schemeClr w14:val="tx1"/>
            </w14:solidFill>
          </w14:textFill>
        </w:rPr>
        <w:t xml:space="preserve">）甲方应教育所属人员尊重乙方工作人员的劳动成果，积极配合乙方工作人员履行好合同所规定的职责和义务。</w:t>
      </w:r>
      <w:r/>
    </w:p>
    <w:p>
      <w:pPr>
        <w:pStyle w:val="732"/>
        <w:ind w:firstLine="420"/>
        <w:spacing w:line="400" w:lineRule="exact"/>
        <w:rPr>
          <w:rFonts w:hint="eastAsia" w:hAnsi="宋体" w:eastAsia="宋体"/>
          <w:color w:val="000000" w:themeColor="text1"/>
          <w:sz w:val="21"/>
          <w:szCs w:val="21"/>
          <w:highlight w:val="non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t xml:space="preserve">2</w:t>
      </w:r>
      <w:r>
        <w:rPr>
          <w:rFonts w:hint="eastAsia" w:hAnsi="宋体" w:eastAsia="宋体"/>
          <w:color w:val="000000" w:themeColor="text1"/>
          <w:sz w:val="21"/>
          <w:szCs w:val="21"/>
          <w:highlight w:val="none"/>
          <w14:textFill>
            <w14:solidFill>
              <w14:schemeClr w14:val="tx1"/>
            </w14:solidFill>
          </w14:textFill>
        </w:rPr>
        <w:t xml:space="preserve">、乙方责任：</w:t>
      </w:r>
      <w:r/>
    </w:p>
    <w:p>
      <w:pPr>
        <w:pStyle w:val="732"/>
        <w:ind w:firstLine="420"/>
        <w:spacing w:line="400" w:lineRule="exact"/>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t xml:space="preserve">（</w:t>
      </w:r>
      <w:r>
        <w:rPr>
          <w:rFonts w:hAnsi="宋体" w:eastAsia="宋体"/>
          <w:color w:val="000000" w:themeColor="text1"/>
          <w:sz w:val="21"/>
          <w:szCs w:val="21"/>
          <w:highlight w:val="none"/>
          <w14:textFill>
            <w14:solidFill>
              <w14:schemeClr w14:val="tx1"/>
            </w14:solidFill>
          </w14:textFill>
        </w:rPr>
        <w:t xml:space="preserve">1</w:t>
      </w:r>
      <w:r>
        <w:rPr>
          <w:rFonts w:hint="eastAsia" w:hAnsi="宋体" w:eastAsia="宋体"/>
          <w:color w:val="000000" w:themeColor="text1"/>
          <w:sz w:val="21"/>
          <w:szCs w:val="21"/>
          <w:highlight w:val="none"/>
          <w14:textFill>
            <w14:solidFill>
              <w14:schemeClr w14:val="tx1"/>
            </w14:solidFill>
          </w14:textFill>
        </w:rPr>
        <w:t xml:space="preserve">）乙方在从事医院保安服务及车辆管理服务工作中应当做到文明工作、安全生产，采取必要的安全防范措施，合同期内若发生安全事故由乙方承担，与甲方无关。</w:t>
      </w:r>
      <w:r/>
    </w:p>
    <w:p>
      <w:pPr>
        <w:pStyle w:val="732"/>
        <w:ind w:firstLine="420"/>
        <w:spacing w:line="400" w:lineRule="exact"/>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t xml:space="preserve">（</w:t>
      </w:r>
      <w:r>
        <w:rPr>
          <w:rFonts w:hAnsi="宋体" w:eastAsia="宋体"/>
          <w:color w:val="000000" w:themeColor="text1"/>
          <w:sz w:val="21"/>
          <w:szCs w:val="21"/>
          <w:highlight w:val="none"/>
          <w14:textFill>
            <w14:solidFill>
              <w14:schemeClr w14:val="tx1"/>
            </w14:solidFill>
          </w14:textFill>
        </w:rPr>
        <w:t xml:space="preserve">2</w:t>
      </w:r>
      <w:r>
        <w:rPr>
          <w:rFonts w:hint="eastAsia" w:hAnsi="宋体" w:eastAsia="宋体"/>
          <w:color w:val="000000" w:themeColor="text1"/>
          <w:sz w:val="21"/>
          <w:szCs w:val="21"/>
          <w:highlight w:val="none"/>
          <w14:textFill>
            <w14:solidFill>
              <w14:schemeClr w14:val="tx1"/>
            </w14:solidFill>
          </w14:textFill>
        </w:rPr>
        <w:t xml:space="preserve">）乙方应及时调整不适应工作需求的医院保安服务及车辆管理服务人员及其员工。如甲方认为该员工不能胜任本职工作的，必须调整。</w:t>
      </w:r>
      <w:r/>
    </w:p>
    <w:p>
      <w:pPr>
        <w:pStyle w:val="732"/>
        <w:ind w:firstLine="420"/>
        <w:spacing w:line="400" w:lineRule="exact"/>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t xml:space="preserve">（</w:t>
      </w:r>
      <w:r>
        <w:rPr>
          <w:rFonts w:hAnsi="宋体" w:eastAsia="宋体"/>
          <w:color w:val="000000" w:themeColor="text1"/>
          <w:sz w:val="21"/>
          <w:szCs w:val="21"/>
          <w:highlight w:val="none"/>
          <w14:textFill>
            <w14:solidFill>
              <w14:schemeClr w14:val="tx1"/>
            </w14:solidFill>
          </w14:textFill>
        </w:rPr>
        <w:t xml:space="preserve">3</w:t>
      </w:r>
      <w:r>
        <w:rPr>
          <w:rFonts w:hint="eastAsia" w:hAnsi="宋体" w:eastAsia="宋体"/>
          <w:color w:val="000000" w:themeColor="text1"/>
          <w:sz w:val="21"/>
          <w:szCs w:val="21"/>
          <w:highlight w:val="none"/>
          <w14:textFill>
            <w14:solidFill>
              <w14:schemeClr w14:val="tx1"/>
            </w14:solidFill>
          </w14:textFill>
        </w:rPr>
        <w:t xml:space="preserve">）乙方应经常对员工进行岗位职责和安全教育，加强岗位责任考核。因管理不当、违规操作发生设备损坏、被盗等安全事故对甲方造成一定损失的，乙方需承担相应的赔偿责任。具体办法于合同签订后经甲乙双方协商后确定。</w:t>
      </w:r>
      <w:r/>
    </w:p>
    <w:p>
      <w:pPr>
        <w:pStyle w:val="732"/>
        <w:ind w:firstLine="422"/>
        <w:spacing w:line="400" w:lineRule="exact"/>
        <w:rPr>
          <w:rFonts w:hint="eastAsia" w:hAnsi="宋体" w:eastAsia="宋体"/>
          <w:b/>
          <w:color w:val="000000" w:themeColor="text1"/>
          <w:sz w:val="21"/>
          <w:szCs w:val="21"/>
          <w:highlight w:val="none"/>
          <w14:textFill>
            <w14:solidFill>
              <w14:schemeClr w14:val="tx1"/>
            </w14:solidFill>
          </w14:textFill>
        </w:rPr>
      </w:pPr>
      <w:r>
        <w:rPr>
          <w:rFonts w:hint="eastAsia" w:hAnsi="宋体" w:eastAsia="宋体"/>
          <w:b/>
          <w:color w:val="000000" w:themeColor="text1"/>
          <w:sz w:val="21"/>
          <w:szCs w:val="21"/>
          <w:highlight w:val="none"/>
          <w14:textFill>
            <w14:solidFill>
              <w14:schemeClr w14:val="tx1"/>
            </w14:solidFill>
          </w14:textFill>
        </w:rPr>
        <w:t xml:space="preserve">五、违约责任</w:t>
      </w:r>
      <w:r/>
    </w:p>
    <w:p>
      <w:pPr>
        <w:pStyle w:val="732"/>
        <w:ind w:firstLine="420"/>
        <w:spacing w:line="400" w:lineRule="exact"/>
        <w:rPr>
          <w:rFonts w:hint="eastAsia" w:hAnsi="宋体" w:eastAsia="宋体"/>
          <w:color w:val="000000" w:themeColor="text1"/>
          <w:sz w:val="21"/>
          <w:szCs w:val="21"/>
          <w:highlight w:val="non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t xml:space="preserve">1</w:t>
      </w:r>
      <w:r>
        <w:rPr>
          <w:rFonts w:hint="eastAsia" w:hAnsi="宋体" w:eastAsia="宋体"/>
          <w:color w:val="000000" w:themeColor="text1"/>
          <w:sz w:val="21"/>
          <w:szCs w:val="21"/>
          <w:highlight w:val="none"/>
          <w14:textFill>
            <w14:solidFill>
              <w14:schemeClr w14:val="tx1"/>
            </w14:solidFill>
          </w14:textFill>
        </w:rPr>
        <w:t xml:space="preserve">、违约责任</w:t>
      </w:r>
      <w:r/>
    </w:p>
    <w:p>
      <w:pPr>
        <w:pStyle w:val="732"/>
        <w:ind w:firstLine="420"/>
        <w:spacing w:line="400" w:lineRule="exact"/>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t xml:space="preserve">合同一方不履行合同义务或者履行合同义务不符合约定的，应当承担继续履行、采取补救措施或者赔偿损失等违约责任。</w:t>
      </w:r>
      <w:r/>
    </w:p>
    <w:p>
      <w:pPr>
        <w:pStyle w:val="732"/>
        <w:ind w:firstLine="420"/>
        <w:spacing w:line="400" w:lineRule="exact"/>
        <w:rPr>
          <w:rFonts w:hint="eastAsia" w:hAnsi="宋体" w:eastAsia="宋体"/>
          <w:color w:val="000000" w:themeColor="text1"/>
          <w:sz w:val="21"/>
          <w:szCs w:val="21"/>
          <w:highlight w:val="non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t xml:space="preserve">2</w:t>
      </w:r>
      <w:r>
        <w:rPr>
          <w:rFonts w:hint="eastAsia" w:hAnsi="宋体" w:eastAsia="宋体"/>
          <w:color w:val="000000" w:themeColor="text1"/>
          <w:sz w:val="21"/>
          <w:szCs w:val="21"/>
          <w:highlight w:val="none"/>
          <w14:textFill>
            <w14:solidFill>
              <w14:schemeClr w14:val="tx1"/>
            </w14:solidFill>
          </w14:textFill>
        </w:rPr>
        <w:t xml:space="preserve">、甲方违约责任</w:t>
      </w:r>
      <w:r/>
    </w:p>
    <w:p>
      <w:pPr>
        <w:pStyle w:val="732"/>
        <w:ind w:firstLine="420"/>
        <w:spacing w:line="400" w:lineRule="exact"/>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t xml:space="preserve">（</w:t>
      </w:r>
      <w:r>
        <w:rPr>
          <w:rFonts w:hAnsi="宋体" w:eastAsia="宋体"/>
          <w:color w:val="000000" w:themeColor="text1"/>
          <w:sz w:val="21"/>
          <w:szCs w:val="21"/>
          <w:highlight w:val="none"/>
          <w14:textFill>
            <w14:solidFill>
              <w14:schemeClr w14:val="tx1"/>
            </w14:solidFill>
          </w14:textFill>
        </w:rPr>
        <w:t xml:space="preserve">1</w:t>
      </w:r>
      <w:r>
        <w:rPr>
          <w:rFonts w:hint="eastAsia" w:hAnsi="宋体" w:eastAsia="宋体"/>
          <w:color w:val="000000" w:themeColor="text1"/>
          <w:sz w:val="21"/>
          <w:szCs w:val="21"/>
          <w:highlight w:val="none"/>
          <w14:textFill>
            <w14:solidFill>
              <w14:schemeClr w14:val="tx1"/>
            </w14:solidFill>
          </w14:textFill>
        </w:rPr>
        <w:t xml:space="preserve">）在合同生效后，甲方要求解除合同的，应向乙方偿付合同总价款</w:t>
      </w:r>
      <w:r>
        <w:rPr>
          <w:rFonts w:hAnsi="宋体" w:eastAsia="宋体"/>
          <w:color w:val="000000" w:themeColor="text1"/>
          <w:sz w:val="21"/>
          <w:szCs w:val="21"/>
          <w:highlight w:val="none"/>
          <w14:textFill>
            <w14:solidFill>
              <w14:schemeClr w14:val="tx1"/>
            </w14:solidFill>
          </w14:textFill>
        </w:rPr>
        <w:t xml:space="preserve">1%</w:t>
      </w:r>
      <w:r>
        <w:rPr>
          <w:rFonts w:hint="eastAsia" w:hAnsi="宋体" w:eastAsia="宋体"/>
          <w:color w:val="000000" w:themeColor="text1"/>
          <w:sz w:val="21"/>
          <w:szCs w:val="21"/>
          <w:highlight w:val="none"/>
          <w14:textFill>
            <w14:solidFill>
              <w14:schemeClr w14:val="tx1"/>
            </w14:solidFill>
          </w14:textFill>
        </w:rPr>
        <w:t xml:space="preserve">的违约金，违约金不足以补偿损失的，乙方有权要求甲方补足。</w:t>
      </w:r>
      <w:r/>
    </w:p>
    <w:p>
      <w:pPr>
        <w:pStyle w:val="732"/>
        <w:ind w:firstLine="420"/>
        <w:spacing w:line="400" w:lineRule="exact"/>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t xml:space="preserve">（</w:t>
      </w:r>
      <w:r>
        <w:rPr>
          <w:rFonts w:hAnsi="宋体" w:eastAsia="宋体"/>
          <w:color w:val="000000" w:themeColor="text1"/>
          <w:sz w:val="21"/>
          <w:szCs w:val="21"/>
          <w:highlight w:val="none"/>
          <w14:textFill>
            <w14:solidFill>
              <w14:schemeClr w14:val="tx1"/>
            </w14:solidFill>
          </w14:textFill>
        </w:rPr>
        <w:t xml:space="preserve">2</w:t>
      </w:r>
      <w:r>
        <w:rPr>
          <w:rFonts w:hint="eastAsia" w:hAnsi="宋体" w:eastAsia="宋体"/>
          <w:color w:val="000000" w:themeColor="text1"/>
          <w:sz w:val="21"/>
          <w:szCs w:val="21"/>
          <w:highlight w:val="none"/>
          <w14:textFill>
            <w14:solidFill>
              <w14:schemeClr w14:val="tx1"/>
            </w14:solidFill>
          </w14:textFill>
        </w:rPr>
        <w:t xml:space="preserve">）甲方逾期付款的应按照逾期付款金额的每天万分之四支付逾期付款违约金。</w:t>
      </w:r>
      <w:r/>
    </w:p>
    <w:p>
      <w:pPr>
        <w:pStyle w:val="732"/>
        <w:ind w:firstLine="420"/>
        <w:spacing w:line="400" w:lineRule="exact"/>
        <w:rPr>
          <w:rFonts w:hint="eastAsia" w:hAnsi="宋体" w:eastAsia="宋体"/>
          <w:color w:val="000000" w:themeColor="text1"/>
          <w:sz w:val="21"/>
          <w:szCs w:val="21"/>
          <w:highlight w:val="non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t xml:space="preserve">3</w:t>
      </w:r>
      <w:r>
        <w:rPr>
          <w:rFonts w:hint="eastAsia" w:hAnsi="宋体" w:eastAsia="宋体"/>
          <w:color w:val="000000" w:themeColor="text1"/>
          <w:sz w:val="21"/>
          <w:szCs w:val="21"/>
          <w:highlight w:val="none"/>
          <w14:textFill>
            <w14:solidFill>
              <w14:schemeClr w14:val="tx1"/>
            </w14:solidFill>
          </w14:textFill>
        </w:rPr>
        <w:t xml:space="preserve">、乙方违约责任</w:t>
      </w:r>
      <w:r/>
    </w:p>
    <w:p>
      <w:pPr>
        <w:pStyle w:val="732"/>
        <w:ind w:firstLine="420"/>
        <w:spacing w:line="400" w:lineRule="exact"/>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t xml:space="preserve">乙方不能履行合同从而影响甲方按期正常使用的，甲方有权解除合同，乙方向甲方偿付合同总价款</w:t>
      </w:r>
      <w:r>
        <w:rPr>
          <w:rFonts w:hAnsi="宋体" w:eastAsia="宋体"/>
          <w:color w:val="000000" w:themeColor="text1"/>
          <w:sz w:val="21"/>
          <w:szCs w:val="21"/>
          <w:highlight w:val="none"/>
          <w14:textFill>
            <w14:solidFill>
              <w14:schemeClr w14:val="tx1"/>
            </w14:solidFill>
          </w14:textFill>
        </w:rPr>
        <w:t xml:space="preserve">1%</w:t>
      </w:r>
      <w:r>
        <w:rPr>
          <w:rFonts w:hint="eastAsia" w:hAnsi="宋体" w:eastAsia="宋体"/>
          <w:color w:val="000000" w:themeColor="text1"/>
          <w:sz w:val="21"/>
          <w:szCs w:val="21"/>
          <w:highlight w:val="none"/>
          <w14:textFill>
            <w14:solidFill>
              <w14:schemeClr w14:val="tx1"/>
            </w14:solidFill>
          </w14:textFill>
        </w:rPr>
        <w:t xml:space="preserve">的违约金，违约金不足以补偿损失的甲方有权要求乙方补足。</w:t>
      </w:r>
      <w:r/>
    </w:p>
    <w:p>
      <w:pPr>
        <w:pStyle w:val="732"/>
        <w:ind w:firstLine="420"/>
        <w:spacing w:line="400" w:lineRule="exact"/>
        <w:rPr>
          <w:rFonts w:hint="eastAsia" w:hAnsi="宋体" w:eastAsia="宋体"/>
          <w:color w:val="000000" w:themeColor="text1"/>
          <w:sz w:val="21"/>
          <w:szCs w:val="21"/>
          <w:highlight w:val="non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t xml:space="preserve">4</w:t>
      </w:r>
      <w:r>
        <w:rPr>
          <w:rFonts w:hint="eastAsia" w:hAnsi="宋体" w:eastAsia="宋体"/>
          <w:color w:val="000000" w:themeColor="text1"/>
          <w:sz w:val="21"/>
          <w:szCs w:val="21"/>
          <w:highlight w:val="none"/>
          <w14:textFill>
            <w14:solidFill>
              <w14:schemeClr w14:val="tx1"/>
            </w14:solidFill>
          </w14:textFill>
        </w:rPr>
        <w:t xml:space="preserve">、不可抗力</w:t>
      </w:r>
      <w:r/>
    </w:p>
    <w:p>
      <w:pPr>
        <w:pStyle w:val="732"/>
        <w:ind w:firstLine="420"/>
        <w:spacing w:line="400" w:lineRule="exact"/>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t xml:space="preserve">（</w:t>
      </w:r>
      <w:r>
        <w:rPr>
          <w:rFonts w:hAnsi="宋体" w:eastAsia="宋体"/>
          <w:color w:val="000000" w:themeColor="text1"/>
          <w:sz w:val="21"/>
          <w:szCs w:val="21"/>
          <w:highlight w:val="none"/>
          <w14:textFill>
            <w14:solidFill>
              <w14:schemeClr w14:val="tx1"/>
            </w14:solidFill>
          </w14:textFill>
        </w:rPr>
        <w:t xml:space="preserve">1</w:t>
      </w:r>
      <w:r>
        <w:rPr>
          <w:rFonts w:hint="eastAsia" w:hAnsi="宋体" w:eastAsia="宋体"/>
          <w:color w:val="000000" w:themeColor="text1"/>
          <w:sz w:val="21"/>
          <w:szCs w:val="21"/>
          <w:highlight w:val="none"/>
          <w14:textFill>
            <w14:solidFill>
              <w14:schemeClr w14:val="tx1"/>
            </w14:solidFill>
          </w14:textFill>
        </w:rPr>
        <w:t xml:space="preserve">）因不可抗力不能履行合同的，根据不可抗力的影响，部分或者全部免除责任。但合同一方迟延履行后发生不可抗力的，不能免除责任。</w:t>
      </w:r>
      <w:r/>
    </w:p>
    <w:p>
      <w:pPr>
        <w:pStyle w:val="732"/>
        <w:ind w:firstLine="420"/>
        <w:spacing w:line="400" w:lineRule="exact"/>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t xml:space="preserve">（</w:t>
      </w:r>
      <w:r>
        <w:rPr>
          <w:rFonts w:hAnsi="宋体" w:eastAsia="宋体"/>
          <w:color w:val="000000" w:themeColor="text1"/>
          <w:sz w:val="21"/>
          <w:szCs w:val="21"/>
          <w:highlight w:val="none"/>
          <w14:textFill>
            <w14:solidFill>
              <w14:schemeClr w14:val="tx1"/>
            </w14:solidFill>
          </w14:textFill>
        </w:rPr>
        <w:t xml:space="preserve">2</w:t>
      </w:r>
      <w:r>
        <w:rPr>
          <w:rFonts w:hint="eastAsia" w:hAnsi="宋体" w:eastAsia="宋体"/>
          <w:color w:val="000000" w:themeColor="text1"/>
          <w:sz w:val="21"/>
          <w:szCs w:val="21"/>
          <w:highlight w:val="none"/>
          <w14:textFill>
            <w14:solidFill>
              <w14:schemeClr w14:val="tx1"/>
            </w14:solidFill>
          </w14:textFill>
        </w:rPr>
        <w:t xml:space="preserve">）合同一方因不可抗力不能履行合同的，应当及时通知对方，以减轻可能给对方造成的损失，并应当在合理期限内提供证明。</w:t>
      </w:r>
      <w:r/>
    </w:p>
    <w:p>
      <w:pPr>
        <w:pStyle w:val="732"/>
        <w:ind w:firstLine="422"/>
        <w:spacing w:line="400" w:lineRule="exact"/>
        <w:rPr>
          <w:rFonts w:hint="eastAsia" w:hAnsi="宋体" w:eastAsia="宋体"/>
          <w:b/>
          <w:color w:val="000000" w:themeColor="text1"/>
          <w:sz w:val="21"/>
          <w:szCs w:val="21"/>
          <w:highlight w:val="none"/>
          <w14:textFill>
            <w14:solidFill>
              <w14:schemeClr w14:val="tx1"/>
            </w14:solidFill>
          </w14:textFill>
        </w:rPr>
      </w:pPr>
      <w:r>
        <w:rPr>
          <w:rFonts w:hint="eastAsia" w:hAnsi="宋体" w:eastAsia="宋体"/>
          <w:b/>
          <w:color w:val="000000" w:themeColor="text1"/>
          <w:sz w:val="21"/>
          <w:szCs w:val="21"/>
          <w:highlight w:val="none"/>
          <w14:textFill>
            <w14:solidFill>
              <w14:schemeClr w14:val="tx1"/>
            </w14:solidFill>
          </w14:textFill>
        </w:rPr>
        <w:t xml:space="preserve">六、合同的解除和转让</w:t>
      </w:r>
      <w:r/>
    </w:p>
    <w:p>
      <w:pPr>
        <w:pStyle w:val="732"/>
        <w:ind w:firstLine="420"/>
        <w:spacing w:line="400" w:lineRule="exact"/>
        <w:rPr>
          <w:rFonts w:hint="eastAsia" w:hAnsi="宋体" w:eastAsia="宋体"/>
          <w:color w:val="000000" w:themeColor="text1"/>
          <w:sz w:val="21"/>
          <w:szCs w:val="21"/>
          <w:highlight w:val="non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t xml:space="preserve">1</w:t>
      </w:r>
      <w:r>
        <w:rPr>
          <w:rFonts w:hint="eastAsia" w:hAnsi="宋体" w:eastAsia="宋体"/>
          <w:color w:val="000000" w:themeColor="text1"/>
          <w:sz w:val="21"/>
          <w:szCs w:val="21"/>
          <w:highlight w:val="none"/>
          <w14:textFill>
            <w14:solidFill>
              <w14:schemeClr w14:val="tx1"/>
            </w14:solidFill>
          </w14:textFill>
        </w:rPr>
        <w:t xml:space="preserve">、合同的解除</w:t>
      </w:r>
      <w:r/>
    </w:p>
    <w:p>
      <w:pPr>
        <w:pStyle w:val="732"/>
        <w:ind w:firstLine="420"/>
        <w:spacing w:line="400" w:lineRule="exact"/>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t xml:space="preserve">（</w:t>
      </w:r>
      <w:r>
        <w:rPr>
          <w:rFonts w:hAnsi="宋体" w:eastAsia="宋体"/>
          <w:color w:val="000000" w:themeColor="text1"/>
          <w:sz w:val="21"/>
          <w:szCs w:val="21"/>
          <w:highlight w:val="none"/>
          <w14:textFill>
            <w14:solidFill>
              <w14:schemeClr w14:val="tx1"/>
            </w14:solidFill>
          </w14:textFill>
        </w:rPr>
        <w:t xml:space="preserve">1</w:t>
      </w:r>
      <w:r>
        <w:rPr>
          <w:rFonts w:hint="eastAsia" w:hAnsi="宋体" w:eastAsia="宋体"/>
          <w:color w:val="000000" w:themeColor="text1"/>
          <w:sz w:val="21"/>
          <w:szCs w:val="21"/>
          <w:highlight w:val="none"/>
          <w14:textFill>
            <w14:solidFill>
              <w14:schemeClr w14:val="tx1"/>
            </w14:solidFill>
          </w14:textFill>
        </w:rPr>
        <w:t xml:space="preserve">）有下列情形之一，合同一方可以解除合同：</w:t>
      </w:r>
      <w:r/>
    </w:p>
    <w:p>
      <w:pPr>
        <w:pStyle w:val="732"/>
        <w:ind w:firstLine="420"/>
        <w:spacing w:line="400" w:lineRule="exact"/>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t xml:space="preserve">①</w:t>
      </w:r>
      <w:r>
        <w:rPr>
          <w:rFonts w:hAnsi="宋体" w:eastAsia="宋体"/>
          <w:color w:val="000000" w:themeColor="text1"/>
          <w:sz w:val="21"/>
          <w:szCs w:val="21"/>
          <w:highlight w:val="none"/>
          <w14:textFill>
            <w14:solidFill>
              <w14:schemeClr w14:val="tx1"/>
            </w14:solidFill>
          </w14:textFill>
        </w:rPr>
        <w:t xml:space="preserve"> </w:t>
      </w:r>
      <w:r>
        <w:rPr>
          <w:rFonts w:hint="eastAsia" w:hAnsi="宋体" w:eastAsia="宋体"/>
          <w:color w:val="000000" w:themeColor="text1"/>
          <w:sz w:val="21"/>
          <w:szCs w:val="21"/>
          <w:highlight w:val="none"/>
          <w14:textFill>
            <w14:solidFill>
              <w14:schemeClr w14:val="tx1"/>
            </w14:solidFill>
          </w14:textFill>
        </w:rPr>
        <w:t xml:space="preserve">因不可抗力致使不能实现合同目的，未受不可抗力影响的一方有权解除合同；</w:t>
      </w:r>
      <w:r/>
    </w:p>
    <w:p>
      <w:pPr>
        <w:pStyle w:val="732"/>
        <w:ind w:firstLine="420"/>
        <w:spacing w:line="400" w:lineRule="exact"/>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t xml:space="preserve">②</w:t>
      </w:r>
      <w:r>
        <w:rPr>
          <w:rFonts w:hAnsi="宋体" w:eastAsia="宋体"/>
          <w:color w:val="000000" w:themeColor="text1"/>
          <w:sz w:val="21"/>
          <w:szCs w:val="21"/>
          <w:highlight w:val="none"/>
          <w14:textFill>
            <w14:solidFill>
              <w14:schemeClr w14:val="tx1"/>
            </w14:solidFill>
          </w14:textFill>
        </w:rPr>
        <w:t xml:space="preserve"> </w:t>
      </w:r>
      <w:r>
        <w:rPr>
          <w:rFonts w:hint="eastAsia" w:hAnsi="宋体" w:eastAsia="宋体"/>
          <w:color w:val="000000" w:themeColor="text1"/>
          <w:sz w:val="21"/>
          <w:szCs w:val="21"/>
          <w:highlight w:val="none"/>
          <w14:textFill>
            <w14:solidFill>
              <w14:schemeClr w14:val="tx1"/>
            </w14:solidFill>
          </w14:textFill>
        </w:rPr>
        <w:t xml:space="preserve">因合同一方违约导致合同不能履行，另一方有权解除合同；</w:t>
      </w:r>
      <w:r/>
    </w:p>
    <w:p>
      <w:pPr>
        <w:pStyle w:val="732"/>
        <w:ind w:firstLine="420"/>
        <w:spacing w:line="400" w:lineRule="exact"/>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t xml:space="preserve">（</w:t>
      </w:r>
      <w:r>
        <w:rPr>
          <w:rFonts w:hAnsi="宋体" w:eastAsia="宋体"/>
          <w:color w:val="000000" w:themeColor="text1"/>
          <w:sz w:val="21"/>
          <w:szCs w:val="21"/>
          <w:highlight w:val="none"/>
          <w14:textFill>
            <w14:solidFill>
              <w14:schemeClr w14:val="tx1"/>
            </w14:solidFill>
          </w14:textFill>
        </w:rPr>
        <w:t xml:space="preserve">2</w:t>
      </w:r>
      <w:r>
        <w:rPr>
          <w:rFonts w:hint="eastAsia" w:hAnsi="宋体" w:eastAsia="宋体"/>
          <w:color w:val="000000" w:themeColor="text1"/>
          <w:sz w:val="21"/>
          <w:szCs w:val="21"/>
          <w:highlight w:val="none"/>
          <w14:textFill>
            <w14:solidFill>
              <w14:schemeClr w14:val="tx1"/>
            </w14:solidFill>
          </w14:textFill>
        </w:rPr>
        <w:t xml:space="preserve">）有权解除合同的一方，应当在违约事实或不可抗力发生之后三十天内书面通知对方以主张解除合同，合同在书面通知到达对方时解除。</w:t>
      </w:r>
      <w:r/>
    </w:p>
    <w:p>
      <w:pPr>
        <w:pStyle w:val="732"/>
        <w:ind w:firstLine="420"/>
        <w:spacing w:line="400" w:lineRule="exact"/>
        <w:rPr>
          <w:rFonts w:hint="eastAsia" w:hAnsi="宋体" w:eastAsia="宋体"/>
          <w:color w:val="000000" w:themeColor="text1"/>
          <w:sz w:val="21"/>
          <w:szCs w:val="21"/>
          <w:highlight w:val="non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t xml:space="preserve">2</w:t>
      </w:r>
      <w:r>
        <w:rPr>
          <w:rFonts w:hint="eastAsia" w:hAnsi="宋体" w:eastAsia="宋体"/>
          <w:color w:val="000000" w:themeColor="text1"/>
          <w:sz w:val="21"/>
          <w:szCs w:val="21"/>
          <w:highlight w:val="none"/>
          <w14:textFill>
            <w14:solidFill>
              <w14:schemeClr w14:val="tx1"/>
            </w14:solidFill>
          </w14:textFill>
        </w:rPr>
        <w:t xml:space="preserve">、合同的转让</w:t>
      </w:r>
      <w:r/>
    </w:p>
    <w:p>
      <w:pPr>
        <w:pStyle w:val="732"/>
        <w:ind w:firstLine="420"/>
        <w:spacing w:line="400" w:lineRule="exact"/>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t xml:space="preserve">合同不得转让。</w:t>
      </w:r>
      <w:r/>
    </w:p>
    <w:p>
      <w:pPr>
        <w:pStyle w:val="732"/>
        <w:ind w:firstLine="422"/>
        <w:spacing w:line="400" w:lineRule="exact"/>
        <w:rPr>
          <w:rFonts w:hint="eastAsia" w:hAnsi="宋体" w:eastAsia="宋体"/>
          <w:b/>
          <w:color w:val="000000" w:themeColor="text1"/>
          <w:sz w:val="21"/>
          <w:szCs w:val="21"/>
          <w:highlight w:val="none"/>
          <w14:textFill>
            <w14:solidFill>
              <w14:schemeClr w14:val="tx1"/>
            </w14:solidFill>
          </w14:textFill>
        </w:rPr>
      </w:pPr>
      <w:r>
        <w:rPr>
          <w:rFonts w:hint="eastAsia" w:hAnsi="宋体" w:eastAsia="宋体"/>
          <w:b/>
          <w:color w:val="000000" w:themeColor="text1"/>
          <w:sz w:val="21"/>
          <w:szCs w:val="21"/>
          <w:highlight w:val="none"/>
          <w14:textFill>
            <w14:solidFill>
              <w14:schemeClr w14:val="tx1"/>
            </w14:solidFill>
          </w14:textFill>
        </w:rPr>
        <w:t xml:space="preserve">七、合同的生效</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1、本合同在双方签字盖章后生效。</w:t>
      </w:r>
      <w:r/>
    </w:p>
    <w:p>
      <w:pPr>
        <w:ind w:firstLine="420"/>
        <w:spacing w:line="400" w:lineRule="exact"/>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八、争议解决</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甲乙双方因合同发生争议，应在代理机构的主持下进行调解，协商不成，任何一方可以向甲方所在地人民法院起诉。</w:t>
      </w:r>
      <w:r/>
    </w:p>
    <w:p>
      <w:pPr>
        <w:ind w:firstLine="422"/>
        <w:spacing w:line="400" w:lineRule="exact"/>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lang w:val="en-US" w:eastAsia="zh-CN"/>
          <w14:textFill>
            <w14:solidFill>
              <w14:schemeClr w14:val="tx1"/>
            </w14:solidFill>
          </w14:textFill>
        </w:rPr>
        <w:t xml:space="preserve">九</w:t>
      </w:r>
      <w:r>
        <w:rPr>
          <w:rFonts w:hint="eastAsia" w:ascii="宋体" w:hAnsi="宋体"/>
          <w:b/>
          <w:color w:val="000000" w:themeColor="text1"/>
          <w:szCs w:val="21"/>
          <w:highlight w:val="none"/>
          <w14:textFill>
            <w14:solidFill>
              <w14:schemeClr w14:val="tx1"/>
            </w14:solidFill>
          </w14:textFill>
        </w:rPr>
        <w:t xml:space="preserve">、附则</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、合同份数</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本合同一式</w:t>
      </w:r>
      <w:r>
        <w:rPr>
          <w:rFonts w:hint="eastAsia" w:ascii="宋体" w:hAnsi="宋体"/>
          <w:color w:val="000000" w:themeColor="text1"/>
          <w:szCs w:val="21"/>
          <w:highlight w:val="none"/>
          <w:lang w:val="en-US" w:eastAsia="zh-CN"/>
          <w14:textFill>
            <w14:solidFill>
              <w14:schemeClr w14:val="tx1"/>
            </w14:solidFill>
          </w14:textFill>
        </w:rPr>
        <w:t xml:space="preserve">五</w:t>
      </w:r>
      <w:r>
        <w:rPr>
          <w:rFonts w:hint="eastAsia" w:ascii="宋体" w:hAnsi="宋体"/>
          <w:color w:val="000000" w:themeColor="text1"/>
          <w:szCs w:val="21"/>
          <w:highlight w:val="none"/>
          <w14:textFill>
            <w14:solidFill>
              <w14:schemeClr w14:val="tx1"/>
            </w14:solidFill>
          </w14:textFill>
        </w:rPr>
        <w:t xml:space="preserve">份，甲乙双方各执</w:t>
      </w:r>
      <w:r>
        <w:rPr>
          <w:rFonts w:hint="eastAsia" w:ascii="宋体" w:hAnsi="宋体"/>
          <w:color w:val="000000" w:themeColor="text1"/>
          <w:szCs w:val="21"/>
          <w:highlight w:val="none"/>
          <w:lang w:val="en-US" w:eastAsia="zh-CN"/>
          <w14:textFill>
            <w14:solidFill>
              <w14:schemeClr w14:val="tx1"/>
            </w14:solidFill>
          </w14:textFill>
        </w:rPr>
        <w:t xml:space="preserve">两份</w:t>
      </w:r>
      <w:r>
        <w:rPr>
          <w:rFonts w:hint="eastAsia" w:ascii="宋体" w:hAnsi="宋体"/>
          <w:color w:val="000000" w:themeColor="text1"/>
          <w:szCs w:val="21"/>
          <w:highlight w:val="none"/>
          <w14:textFill>
            <w14:solidFill>
              <w14:schemeClr w14:val="tx1"/>
            </w14:solidFill>
          </w14:textFill>
        </w:rPr>
        <w:t xml:space="preserve">，采购代理机构一份。</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、未尽事宜</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本合同未尽事宜应</w:t>
      </w:r>
      <w:r>
        <w:rPr>
          <w:rFonts w:hint="eastAsia" w:ascii="宋体" w:hAnsi="宋体"/>
          <w:color w:val="000000" w:themeColor="text1"/>
          <w:szCs w:val="21"/>
          <w:highlight w:val="none"/>
          <w:lang w:eastAsia="zh-CN"/>
          <w14:textFill>
            <w14:solidFill>
              <w14:schemeClr w14:val="tx1"/>
            </w14:solidFill>
          </w14:textFill>
        </w:rPr>
        <w:t xml:space="preserve">按照《中华人民共和国</w:t>
      </w:r>
      <w:r>
        <w:rPr>
          <w:rFonts w:hint="eastAsia" w:ascii="宋体" w:hAnsi="宋体"/>
          <w:color w:val="000000" w:themeColor="text1"/>
          <w:szCs w:val="21"/>
          <w:highlight w:val="none"/>
          <w14:textFill>
            <w14:solidFill>
              <w14:schemeClr w14:val="tx1"/>
            </w14:solidFill>
          </w14:textFill>
        </w:rPr>
        <w:t xml:space="preserve">民法典》、《中华人民共和国政府采购法》以及其同相关法律、法规之规定解释。</w:t>
      </w:r>
      <w:r/>
    </w:p>
    <w:p>
      <w:pPr>
        <w:ind w:right="-159"/>
        <w:spacing w:line="360" w:lineRule="atLeas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right="-159"/>
        <w:spacing w:line="360" w:lineRule="atLeas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甲</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方：（公章或合同章）</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乙</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方：（公章或合同章）</w:t>
      </w:r>
      <w:r/>
    </w:p>
    <w:p>
      <w:pPr>
        <w:ind w:right="-159"/>
        <w:spacing w:line="360" w:lineRule="atLeas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甲方代表签字：</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乙方代表签字：</w:t>
      </w:r>
      <w:r/>
    </w:p>
    <w:p>
      <w:pPr>
        <w:ind w:right="-159"/>
        <w:spacing w:line="360" w:lineRule="atLeas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合同签订日期：</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年</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月</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日</w:t>
      </w:r>
      <w:r/>
    </w:p>
    <w:p>
      <w:pPr>
        <w:jc w:val="center"/>
        <w:spacing w:line="400" w:lineRule="exact"/>
        <w:rPr>
          <w:rFonts w:hint="eastAsia" w:ascii="宋体" w:hAnsi="宋体"/>
          <w:b/>
          <w:bCs/>
          <w:color w:val="000000" w:themeColor="text1"/>
          <w:szCs w:val="28"/>
          <w:highlight w:val="none"/>
          <w14:textFill>
            <w14:solidFill>
              <w14:schemeClr w14:val="tx1"/>
            </w14:solidFill>
          </w14:textFill>
        </w:rPr>
      </w:pPr>
      <w:r>
        <w:rPr>
          <w:rFonts w:ascii="宋体" w:hAnsi="宋体"/>
          <w:b/>
          <w:bCs/>
          <w:color w:val="000000" w:themeColor="text1"/>
          <w:szCs w:val="28"/>
          <w:highlight w:val="none"/>
          <w14:textFill>
            <w14:solidFill>
              <w14:schemeClr w14:val="tx1"/>
            </w14:solidFill>
          </w14:textFill>
        </w:rPr>
        <w:br w:type="page" w:clear="all"/>
      </w:r>
      <w:r>
        <w:rPr>
          <w:rFonts w:hint="eastAsia" w:ascii="宋体" w:hAnsi="宋体"/>
          <w:b/>
          <w:bCs/>
          <w:color w:val="000000" w:themeColor="text1"/>
          <w:szCs w:val="28"/>
          <w:highlight w:val="none"/>
          <w14:textFill>
            <w14:solidFill>
              <w14:schemeClr w14:val="tx1"/>
            </w14:solidFill>
          </w14:textFill>
        </w:rPr>
        <w:t xml:space="preserve">采购包2</w:t>
      </w:r>
      <w:r>
        <w:rPr>
          <w:rFonts w:ascii="宋体" w:hAnsi="宋体"/>
          <w:b/>
          <w:bCs/>
          <w:color w:val="000000" w:themeColor="text1"/>
          <w:szCs w:val="28"/>
          <w:highlight w:val="none"/>
          <w14:textFill>
            <w14:solidFill>
              <w14:schemeClr w14:val="tx1"/>
            </w14:solidFill>
          </w14:textFill>
        </w:rPr>
        <w:t xml:space="preserve"> </w:t>
      </w:r>
      <w:r>
        <w:rPr>
          <w:rFonts w:hint="eastAsia" w:ascii="宋体" w:hAnsi="宋体"/>
          <w:b/>
          <w:bCs/>
          <w:color w:val="000000" w:themeColor="text1"/>
          <w:szCs w:val="28"/>
          <w:highlight w:val="none"/>
          <w14:textFill>
            <w14:solidFill>
              <w14:schemeClr w14:val="tx1"/>
            </w14:solidFill>
          </w14:textFill>
        </w:rPr>
        <w:t xml:space="preserve">合同主要条款</w:t>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合同编号：</w:t>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甲方：</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lang w:val="zh-CN"/>
          <w14:textFill>
            <w14:solidFill>
              <w14:schemeClr w14:val="tx1"/>
            </w14:solidFill>
          </w14:textFill>
        </w:rPr>
        <w:t xml:space="preserve">（以下简称甲方）</w:t>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乙方：</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lang w:val="zh-CN"/>
          <w14:textFill>
            <w14:solidFill>
              <w14:schemeClr w14:val="tx1"/>
            </w14:solidFill>
          </w14:textFill>
        </w:rPr>
        <w:t xml:space="preserve">（以下简称乙方）</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根据苏州政府采购编号</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号采购文件及中标人的投标文件、中标通知书、中标人在招投标过程中所作的其它承诺、声明、书面澄清等，甲乙双方就此次中标的标的物的购销事宜，签订本合同书。</w:t>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一、合同内容：</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乙方为甲方提供</w:t>
      </w:r>
      <w:r>
        <w:rPr>
          <w:rFonts w:hint="eastAsia" w:ascii="宋体" w:hAnsi="宋体"/>
          <w:b/>
          <w:bCs/>
          <w:color w:val="000000" w:themeColor="text1"/>
          <w:szCs w:val="21"/>
          <w:highlight w:val="none"/>
          <w:u w:val="single"/>
          <w14:textFill>
            <w14:solidFill>
              <w14:schemeClr w14:val="tx1"/>
            </w14:solidFill>
          </w14:textFill>
        </w:rPr>
        <w:t xml:space="preserve">消防设备维保服务以及每月提交月度工作分析报告</w:t>
      </w:r>
      <w:r>
        <w:rPr>
          <w:rFonts w:hint="eastAsia" w:ascii="宋体" w:hAnsi="宋体"/>
          <w:color w:val="000000" w:themeColor="text1"/>
          <w:szCs w:val="21"/>
          <w:highlight w:val="none"/>
          <w14:textFill>
            <w14:solidFill>
              <w14:schemeClr w14:val="tx1"/>
            </w14:solidFill>
          </w14:textFill>
        </w:rPr>
        <w:t xml:space="preserve">。</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、维保时间自</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年</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月</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日至</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年</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月</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日。每满一年对乙方工作考核一次，若考核不合格则甲方有权终止此项合同。在合同有效期内一方不得擅自变更或中止此项合同，如未经双方同意，擅自变更或中止此项合同的一方要负违约责任。此项合同需终止或续签，应在合同期内提前半个月通知对方。</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、下列文件为本合同不可分割部分：</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）中标通知书；</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）乙方的投标文件；</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）乙方在招投标过程中所作的其它承诺、声明、书面澄清等；</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）采购文件及其附件；</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）合同附件。</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以上与本合同具有同等法律效力</w:t>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二、合同价格及费用结算：</w:t>
      </w:r>
      <w:r/>
    </w:p>
    <w:p>
      <w:pPr>
        <w:pStyle w:val="732"/>
        <w:ind w:firstLine="420"/>
        <w:spacing w:line="400" w:lineRule="exact"/>
        <w:rPr>
          <w:rFonts w:hint="eastAsia" w:hAnsi="宋体" w:eastAsia="宋体"/>
          <w:color w:val="000000" w:themeColor="text1"/>
          <w:sz w:val="21"/>
          <w:szCs w:val="21"/>
          <w:highlight w:val="non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t xml:space="preserve">1</w:t>
      </w:r>
      <w:r>
        <w:rPr>
          <w:rFonts w:hint="eastAsia" w:hAnsi="宋体" w:eastAsia="宋体"/>
          <w:color w:val="000000" w:themeColor="text1"/>
          <w:sz w:val="21"/>
          <w:szCs w:val="21"/>
          <w:highlight w:val="none"/>
          <w14:textFill>
            <w14:solidFill>
              <w14:schemeClr w14:val="tx1"/>
            </w14:solidFill>
          </w14:textFill>
        </w:rPr>
        <w:t xml:space="preserve">、合同总价：</w:t>
      </w:r>
      <w:r>
        <w:rPr>
          <w:rFonts w:hAnsi="宋体" w:eastAsia="宋体"/>
          <w:color w:val="000000" w:themeColor="text1"/>
          <w:sz w:val="21"/>
          <w:szCs w:val="21"/>
          <w:highlight w:val="none"/>
          <w:u w:val="single"/>
          <w14:textFill>
            <w14:solidFill>
              <w14:schemeClr w14:val="tx1"/>
            </w14:solidFill>
          </w14:textFill>
        </w:rPr>
        <w:t xml:space="preserve">                 </w:t>
      </w:r>
      <w:r>
        <w:rPr>
          <w:rFonts w:hint="eastAsia" w:hAnsi="宋体" w:eastAsia="宋体"/>
          <w:color w:val="000000" w:themeColor="text1"/>
          <w:sz w:val="21"/>
          <w:szCs w:val="21"/>
          <w:highlight w:val="none"/>
          <w14:textFill>
            <w14:solidFill>
              <w14:schemeClr w14:val="tx1"/>
            </w14:solidFill>
          </w14:textFill>
        </w:rPr>
        <w:t xml:space="preserve">，以上价格应包括在承包期内完成服务内容所需要的一切费用，包括但不限于所有耗品、耗材、通讯器材、服装、胸卡、办公设备、巡检器材、各种税费、人工、保险、劳保、当地最低工资基数上调、管理、维护、利润、税金及合同包含的所有风险、责任等各项应有费用。</w:t>
      </w:r>
      <w:r/>
    </w:p>
    <w:p>
      <w:pPr>
        <w:pStyle w:val="732"/>
        <w:ind w:firstLine="420"/>
        <w:spacing w:line="400" w:lineRule="exact"/>
        <w:rPr>
          <w:rFonts w:hint="eastAsia" w:hAnsi="宋体" w:eastAsia="宋体"/>
          <w:color w:val="000000" w:themeColor="text1"/>
          <w:sz w:val="21"/>
          <w:szCs w:val="21"/>
          <w:highlight w:val="non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t xml:space="preserve">2</w:t>
      </w:r>
      <w:r>
        <w:rPr>
          <w:rFonts w:hint="eastAsia" w:hAnsi="宋体" w:eastAsia="宋体"/>
          <w:color w:val="000000" w:themeColor="text1"/>
          <w:sz w:val="21"/>
          <w:szCs w:val="21"/>
          <w:highlight w:val="none"/>
          <w14:textFill>
            <w14:solidFill>
              <w14:schemeClr w14:val="tx1"/>
            </w14:solidFill>
          </w14:textFill>
        </w:rPr>
        <w:t xml:space="preserve">、消防维保付款步骤：</w:t>
      </w:r>
      <w:r>
        <w:rPr>
          <w:rFonts w:hAnsi="宋体" w:eastAsia="宋体"/>
          <w:color w:val="000000" w:themeColor="text1"/>
          <w:sz w:val="21"/>
          <w:szCs w:val="21"/>
          <w:highlight w:val="none"/>
          <w14:textFill>
            <w14:solidFill>
              <w14:schemeClr w14:val="tx1"/>
            </w14:solidFill>
          </w14:textFill>
        </w:rPr>
        <w:t xml:space="preserve"> </w:t>
      </w:r>
      <w:r/>
    </w:p>
    <w:p>
      <w:pPr>
        <w:pStyle w:val="732"/>
        <w:ind w:firstLine="435"/>
        <w:spacing w:line="400" w:lineRule="exact"/>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t xml:space="preserve">（</w:t>
      </w:r>
      <w:r>
        <w:rPr>
          <w:rFonts w:hAnsi="宋体" w:eastAsia="宋体"/>
          <w:color w:val="000000" w:themeColor="text1"/>
          <w:sz w:val="21"/>
          <w:szCs w:val="21"/>
          <w:highlight w:val="none"/>
          <w14:textFill>
            <w14:solidFill>
              <w14:schemeClr w14:val="tx1"/>
            </w14:solidFill>
          </w14:textFill>
        </w:rPr>
        <w:t xml:space="preserve">1</w:t>
      </w:r>
      <w:r>
        <w:rPr>
          <w:rFonts w:hint="eastAsia" w:hAnsi="宋体" w:eastAsia="宋体"/>
          <w:color w:val="000000" w:themeColor="text1"/>
          <w:sz w:val="21"/>
          <w:szCs w:val="21"/>
          <w:highlight w:val="none"/>
          <w14:textFill>
            <w14:solidFill>
              <w14:schemeClr w14:val="tx1"/>
            </w14:solidFill>
          </w14:textFill>
        </w:rPr>
        <w:t xml:space="preserve">）经甲方依据考核细则考核后</w:t>
      </w:r>
      <w:r>
        <w:rPr>
          <w:rFonts w:hint="eastAsia" w:hAnsi="宋体" w:eastAsia="宋体"/>
          <w:color w:val="000000" w:themeColor="text1"/>
          <w:sz w:val="21"/>
          <w:szCs w:val="21"/>
          <w:highlight w:val="none"/>
          <w:lang w:val="en-US" w:eastAsia="zh-CN"/>
          <w14:textFill>
            <w14:solidFill>
              <w14:schemeClr w14:val="tx1"/>
            </w14:solidFill>
          </w14:textFill>
        </w:rPr>
        <w:t xml:space="preserve">按月支付</w:t>
      </w:r>
      <w:r>
        <w:rPr>
          <w:rFonts w:hint="eastAsia" w:hAnsi="宋体" w:eastAsia="宋体"/>
          <w:color w:val="000000" w:themeColor="text1"/>
          <w:sz w:val="21"/>
          <w:szCs w:val="21"/>
          <w:highlight w:val="none"/>
          <w14:textFill>
            <w14:solidFill>
              <w14:schemeClr w14:val="tx1"/>
            </w14:solidFill>
          </w14:textFill>
        </w:rPr>
        <w:t xml:space="preserve">，乙方出具合格的发票，经甲、乙双方确认的服务合同履约报告，甲方支付相应费用。</w:t>
      </w:r>
      <w:r/>
    </w:p>
    <w:p>
      <w:pPr>
        <w:pStyle w:val="732"/>
        <w:ind w:firstLine="420"/>
        <w:spacing w:line="400" w:lineRule="exact"/>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t xml:space="preserve">（</w:t>
      </w:r>
      <w:r>
        <w:rPr>
          <w:rFonts w:hAnsi="宋体" w:eastAsia="宋体"/>
          <w:color w:val="000000" w:themeColor="text1"/>
          <w:sz w:val="21"/>
          <w:szCs w:val="21"/>
          <w:highlight w:val="none"/>
          <w14:textFill>
            <w14:solidFill>
              <w14:schemeClr w14:val="tx1"/>
            </w14:solidFill>
          </w14:textFill>
        </w:rPr>
        <w:t xml:space="preserve">2</w:t>
      </w:r>
      <w:r>
        <w:rPr>
          <w:rFonts w:hint="eastAsia" w:hAnsi="宋体" w:eastAsia="宋体"/>
          <w:color w:val="000000" w:themeColor="text1"/>
          <w:sz w:val="21"/>
          <w:szCs w:val="21"/>
          <w:highlight w:val="none"/>
          <w14:textFill>
            <w14:solidFill>
              <w14:schemeClr w14:val="tx1"/>
            </w14:solidFill>
          </w14:textFill>
        </w:rPr>
        <w:t xml:space="preserve">）如中标人对服务缺陷不予更正，招标人有权另请其他单位更正</w:t>
      </w:r>
      <w:r>
        <w:rPr>
          <w:rFonts w:hint="eastAsia" w:hAnsi="宋体" w:eastAsia="宋体"/>
          <w:color w:val="000000" w:themeColor="text1"/>
          <w:sz w:val="21"/>
          <w:szCs w:val="21"/>
          <w:highlight w:val="none"/>
          <w:lang w:eastAsia="zh-CN"/>
          <w14:textFill>
            <w14:solidFill>
              <w14:schemeClr w14:val="tx1"/>
            </w14:solidFill>
          </w14:textFill>
        </w:rPr>
        <w:t xml:space="preserve">，</w:t>
      </w:r>
      <w:r>
        <w:rPr>
          <w:rFonts w:hint="eastAsia" w:hAnsi="宋体" w:eastAsia="宋体"/>
          <w:color w:val="000000" w:themeColor="text1"/>
          <w:sz w:val="21"/>
          <w:szCs w:val="21"/>
          <w:highlight w:val="none"/>
          <w:lang w:val="en-US" w:eastAsia="zh-CN"/>
          <w14:textFill>
            <w14:solidFill>
              <w14:schemeClr w14:val="tx1"/>
            </w14:solidFill>
          </w14:textFill>
        </w:rPr>
        <w:t xml:space="preserve">更正费用在月度费用中扣除</w:t>
      </w:r>
      <w:r>
        <w:rPr>
          <w:rFonts w:hint="eastAsia" w:hAnsi="宋体" w:eastAsia="宋体"/>
          <w:color w:val="000000" w:themeColor="text1"/>
          <w:sz w:val="21"/>
          <w:szCs w:val="21"/>
          <w:highlight w:val="none"/>
          <w14:textFill>
            <w14:solidFill>
              <w14:schemeClr w14:val="tx1"/>
            </w14:solidFill>
          </w14:textFill>
        </w:rPr>
        <w:t xml:space="preserve">。</w:t>
      </w:r>
      <w:r/>
    </w:p>
    <w:p>
      <w:pPr>
        <w:pStyle w:val="732"/>
        <w:ind w:firstLine="420"/>
        <w:spacing w:line="400" w:lineRule="exact"/>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t xml:space="preserve">（</w:t>
      </w:r>
      <w:r>
        <w:rPr>
          <w:rFonts w:hAnsi="宋体" w:eastAsia="宋体"/>
          <w:color w:val="000000" w:themeColor="text1"/>
          <w:sz w:val="21"/>
          <w:szCs w:val="21"/>
          <w:highlight w:val="none"/>
          <w14:textFill>
            <w14:solidFill>
              <w14:schemeClr w14:val="tx1"/>
            </w14:solidFill>
          </w14:textFill>
        </w:rPr>
        <w:t xml:space="preserve">3</w:t>
      </w:r>
      <w:r>
        <w:rPr>
          <w:rFonts w:hint="eastAsia" w:hAnsi="宋体" w:eastAsia="宋体"/>
          <w:color w:val="000000" w:themeColor="text1"/>
          <w:sz w:val="21"/>
          <w:szCs w:val="21"/>
          <w:highlight w:val="none"/>
          <w14:textFill>
            <w14:solidFill>
              <w14:schemeClr w14:val="tx1"/>
            </w14:solidFill>
          </w14:textFill>
        </w:rPr>
        <w:t xml:space="preserve">）甲方支付合同项下费用外不再承担其它任何费用（包括个人）。乙方如因社保、医保或工资等问题与员工发生纠纷，应自行解决，不得牵涉到医院。</w:t>
      </w:r>
      <w:r/>
    </w:p>
    <w:p>
      <w:pPr>
        <w:pStyle w:val="732"/>
        <w:ind w:firstLine="420"/>
        <w:spacing w:line="400" w:lineRule="exact"/>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t xml:space="preserve">（</w:t>
      </w:r>
      <w:r>
        <w:rPr>
          <w:rFonts w:hAnsi="宋体" w:eastAsia="宋体"/>
          <w:color w:val="000000" w:themeColor="text1"/>
          <w:sz w:val="21"/>
          <w:szCs w:val="21"/>
          <w:highlight w:val="none"/>
          <w14:textFill>
            <w14:solidFill>
              <w14:schemeClr w14:val="tx1"/>
            </w14:solidFill>
          </w14:textFill>
        </w:rPr>
        <w:t xml:space="preserve">4</w:t>
      </w:r>
      <w:r>
        <w:rPr>
          <w:rFonts w:hint="eastAsia" w:hAnsi="宋体" w:eastAsia="宋体"/>
          <w:color w:val="000000" w:themeColor="text1"/>
          <w:sz w:val="21"/>
          <w:szCs w:val="21"/>
          <w:highlight w:val="none"/>
          <w14:textFill>
            <w14:solidFill>
              <w14:schemeClr w14:val="tx1"/>
            </w14:solidFill>
          </w14:textFill>
        </w:rPr>
        <w:t xml:space="preserve">）确因甲方工作需要，乙方应无条件配合甲方完成一些突击工作。如：安排服务人员（内部）临时加班。相关费用均已包含在本次投标价中，不再另外支付。</w:t>
      </w:r>
      <w:r/>
    </w:p>
    <w:p>
      <w:pPr>
        <w:pStyle w:val="732"/>
        <w:ind w:firstLine="420"/>
        <w:spacing w:line="400" w:lineRule="exact"/>
        <w:rPr>
          <w:rFonts w:hint="eastAsia" w:hAnsi="宋体" w:eastAsia="宋体"/>
          <w:color w:val="000000" w:themeColor="text1"/>
          <w:sz w:val="21"/>
          <w:szCs w:val="21"/>
          <w:highlight w:val="non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t xml:space="preserve">3</w:t>
      </w:r>
      <w:r>
        <w:rPr>
          <w:rFonts w:hint="eastAsia" w:hAnsi="宋体" w:eastAsia="宋体"/>
          <w:color w:val="000000" w:themeColor="text1"/>
          <w:sz w:val="21"/>
          <w:szCs w:val="21"/>
          <w:highlight w:val="none"/>
          <w14:textFill>
            <w14:solidFill>
              <w14:schemeClr w14:val="tx1"/>
            </w14:solidFill>
          </w14:textFill>
        </w:rPr>
        <w:t xml:space="preserve">、乙方有责任配合甲方接受上级领导部门的监督、检查，并提供必须的材料。甲方有权对乙方进行月度考核，考核结果与当月度费用结算挂钩。具体考核方法和标准见招标文件。除合同约定外，甲方不再向乙方额外支付其他费用。</w:t>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三、服务质量与检验：</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待整个服务项目开始实施后，验收时供需双方派员一起当场对所提供的服务项目进行逐一验收，如发现整个服务项目与投标承诺有出入时，应作详细记录，由供方立即无条件更正，同时由供方承担因此而产生的一切后果；</w:t>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四、甲、乙双方的责任</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（一）甲方责任：</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、为乙方提供办公用房、办公家具、设备</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及通讯、网络设施；并指定专人作为甲方联系人予以协调工作。加强与乙方</w:t>
      </w:r>
      <w:r>
        <w:rPr>
          <w:rFonts w:hint="eastAsia" w:ascii="宋体" w:hAnsi="宋体"/>
          <w:color w:val="000000" w:themeColor="text1"/>
          <w:szCs w:val="21"/>
          <w:highlight w:val="none"/>
          <w:lang w:eastAsia="zh-CN"/>
          <w14:textFill>
            <w14:solidFill>
              <w14:schemeClr w14:val="tx1"/>
            </w14:solidFill>
          </w14:textFill>
        </w:rPr>
        <w:t xml:space="preserve">沟通</w:t>
      </w:r>
      <w:r>
        <w:rPr>
          <w:rFonts w:hint="eastAsia" w:ascii="宋体" w:hAnsi="宋体"/>
          <w:color w:val="000000" w:themeColor="text1"/>
          <w:szCs w:val="21"/>
          <w:highlight w:val="none"/>
          <w14:textFill>
            <w14:solidFill>
              <w14:schemeClr w14:val="tx1"/>
            </w14:solidFill>
          </w14:textFill>
        </w:rPr>
        <w:t xml:space="preserve">，交流情况，互通信息。</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、甲方应教育所属人员尊重乙方工作人员的劳动成果，积极配合乙方工作人员履行好合同所规定的职责和义务。</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（二）乙方责任：</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、乙方在从事服务工作中应当做到文明工作、安全生产，采取必要的安全防范措施。</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、乙方应及时调整不适应工作需求的服务人员及其员工。如甲方认为该员工不能胜任本职工作的，必须调整。</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乙方应经常对员工进行岗位职责和安全教育，加强岗位责任考核。因管理不当、违规操作发生设备损坏、被盗等安全事故对甲方造成损失的，乙方需承担相应的赔偿责任。具体办法于合同签订后经甲乙双方协商后确定。</w:t>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五、违约责任</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（一）违约责任</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合同一方不履行合同义务或者履行合同义务不符合约定的，应当承担继续履行、采取补救措施或者赔偿损失等违约责任。</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（二）甲方违约责任</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、在合同生效后，甲方要求解除合同的，应向乙方偿付合同总价款</w:t>
      </w: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的违约金，违约金不足以补偿损失的，乙方有权要求甲方补足。</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、甲方逾期付款的应按照逾期付款金额的每天万分之四支付逾期付款违约金。</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、乙方违约责任</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乙方不能履行合同从而影响甲方按期正常使用的，甲方有权解除合同，乙方向甲方偿付合同总价款</w:t>
      </w: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的违约金，违约金不足以补偿损失的甲方有权要求乙方补足。</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、不可抗力</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）因不可抗力不能履行合同的，根据不可抗力的影响，部分或者全部免除责任。但合同一方迟延履行后发生不可抗力的，不能免除责任。</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）合同一方因不可抗力不能履行合同的，应当及时通知对方，以减轻可能给对方造成的损失，并应当在合理期限内提供证明。</w:t>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六、合同的解除和转让</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（一）合同的解除</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、有下列情形之一，合同一方可以解除合同：</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）因不可抗力致使不能实现合同目的，未受不可抗力影响的一方有权解除合同；</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）因合同一方违约导致合同不能履行，另一方有权解除合同；</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、有权解除合同的一方，应当在违约事实或不可抗力发生之后三十天内书面通知对方以主张解除合同，合同在书面通知到达对方时解除。</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（二）合同的转让</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合同的全部不得转让。</w:t>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七、合同生效及其它：</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、合同经甲乙双方代表签字并加盖公章（或合同章）即生效。</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、合同在执行过程中出现的未尽事宜，双方在不违背本合同和采购文件的原则下协商解决，协商结果以书面形式盖章记录在案，作为本合同的附件，与本合同具有同等效力，但需向采购代理方提交二份备存。</w:t>
      </w:r>
      <w:r/>
    </w:p>
    <w:p>
      <w:pPr>
        <w:spacing w:line="40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八、争议解决</w:t>
      </w:r>
      <w:r/>
    </w:p>
    <w:p>
      <w:pPr>
        <w:ind w:firstLine="420"/>
        <w:spacing w:line="400" w:lineRule="exact"/>
        <w:rPr>
          <w:rFonts w:hint="eastAsia"/>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甲乙双方因合同发生争议，应在代理机构的主持下进行调解，协商不成，任何一方可以向甲方所在地人民法院起诉。</w:t>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八、附则</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、合同份数</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本合同一式</w:t>
      </w:r>
      <w:r>
        <w:rPr>
          <w:rFonts w:hint="eastAsia" w:ascii="宋体" w:hAnsi="宋体"/>
          <w:color w:val="000000" w:themeColor="text1"/>
          <w:szCs w:val="21"/>
          <w:highlight w:val="none"/>
          <w:lang w:val="en-US" w:eastAsia="zh-CN"/>
          <w14:textFill>
            <w14:solidFill>
              <w14:schemeClr w14:val="tx1"/>
            </w14:solidFill>
          </w14:textFill>
        </w:rPr>
        <w:t xml:space="preserve">五</w:t>
      </w:r>
      <w:r>
        <w:rPr>
          <w:rFonts w:hint="eastAsia" w:ascii="宋体" w:hAnsi="宋体"/>
          <w:color w:val="000000" w:themeColor="text1"/>
          <w:szCs w:val="21"/>
          <w:highlight w:val="none"/>
          <w14:textFill>
            <w14:solidFill>
              <w14:schemeClr w14:val="tx1"/>
            </w14:solidFill>
          </w14:textFill>
        </w:rPr>
        <w:t xml:space="preserve">份，甲乙双方各执</w:t>
      </w:r>
      <w:r>
        <w:rPr>
          <w:rFonts w:hint="eastAsia" w:ascii="宋体" w:hAnsi="宋体"/>
          <w:color w:val="000000" w:themeColor="text1"/>
          <w:szCs w:val="21"/>
          <w:highlight w:val="none"/>
          <w:lang w:val="en-US" w:eastAsia="zh-CN"/>
          <w14:textFill>
            <w14:solidFill>
              <w14:schemeClr w14:val="tx1"/>
            </w14:solidFill>
          </w14:textFill>
        </w:rPr>
        <w:t xml:space="preserve">两份</w:t>
      </w:r>
      <w:r>
        <w:rPr>
          <w:rFonts w:hint="eastAsia" w:ascii="宋体" w:hAnsi="宋体"/>
          <w:color w:val="000000" w:themeColor="text1"/>
          <w:szCs w:val="21"/>
          <w:highlight w:val="none"/>
          <w14:textFill>
            <w14:solidFill>
              <w14:schemeClr w14:val="tx1"/>
            </w14:solidFill>
          </w14:textFill>
        </w:rPr>
        <w:t xml:space="preserve">，采购代理机构一份。</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、未尽事宜</w:t>
      </w:r>
      <w:r/>
    </w:p>
    <w:p>
      <w:pPr>
        <w:ind w:right="-159" w:firstLine="420"/>
        <w:spacing w:line="36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本合同未尽事宜应按《中华人民共和国政府采购法》以及其同相关法律、法规之规定解释。</w:t>
      </w:r>
      <w:r/>
    </w:p>
    <w:p>
      <w:pPr>
        <w:ind w:right="-159"/>
        <w:spacing w:line="360" w:lineRule="atLeas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甲</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方：（公章或合同章）</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乙</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方：（公章或合同章）</w:t>
      </w:r>
      <w:r/>
    </w:p>
    <w:p>
      <w:pPr>
        <w:ind w:right="-159"/>
        <w:spacing w:line="360" w:lineRule="atLeas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                                         </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甲方代表签字：</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乙方代表签字：</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合同签订日期：</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年</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月</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日</w:t>
      </w:r>
      <w:r/>
    </w:p>
    <w:p>
      <w:pP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jc w:val="left"/>
        <w:widowControl/>
        <w:rPr>
          <w:rFonts w:hint="eastAsia" w:ascii="宋体" w:hAnsi="宋体"/>
          <w:b/>
          <w:bCs/>
          <w:color w:val="000000" w:themeColor="text1"/>
          <w:szCs w:val="28"/>
          <w:highlight w:val="none"/>
          <w14:textFill>
            <w14:solidFill>
              <w14:schemeClr w14:val="tx1"/>
            </w14:solidFill>
          </w14:textFill>
        </w:rPr>
      </w:pPr>
      <w:r>
        <w:rPr>
          <w:rFonts w:hint="eastAsia" w:ascii="宋体" w:hAnsi="宋体"/>
          <w:b/>
          <w:bCs/>
          <w:color w:val="000000" w:themeColor="text1"/>
          <w:szCs w:val="28"/>
          <w:highlight w:val="none"/>
          <w14:textFill>
            <w14:solidFill>
              <w14:schemeClr w14:val="tx1"/>
            </w14:solidFill>
          </w14:textFill>
        </w:rPr>
        <w:br w:type="page" w:clear="all"/>
      </w:r>
      <w:r/>
    </w:p>
    <w:p>
      <w:pPr>
        <w:ind w:firstLine="380"/>
        <w:jc w:val="center"/>
        <w:spacing w:line="400" w:lineRule="exact"/>
        <w:rPr>
          <w:rFonts w:hint="eastAsia" w:ascii="宋体" w:hAnsi="宋体"/>
          <w:b/>
          <w:bCs/>
          <w:color w:val="000000" w:themeColor="text1"/>
          <w:szCs w:val="28"/>
          <w:highlight w:val="none"/>
          <w14:textFill>
            <w14:solidFill>
              <w14:schemeClr w14:val="tx1"/>
            </w14:solidFill>
          </w14:textFill>
        </w:rPr>
      </w:pPr>
      <w:r>
        <w:rPr>
          <w:rFonts w:hint="eastAsia" w:ascii="宋体" w:hAnsi="宋体"/>
          <w:b/>
          <w:bCs/>
          <w:color w:val="000000" w:themeColor="text1"/>
          <w:szCs w:val="28"/>
          <w:highlight w:val="none"/>
          <w14:textFill>
            <w14:solidFill>
              <w14:schemeClr w14:val="tx1"/>
            </w14:solidFill>
          </w14:textFill>
        </w:rPr>
        <w:t xml:space="preserve">采购包3  合同主要条款</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合同编号：</w:t>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甲方：</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lang w:val="zh-CN"/>
          <w14:textFill>
            <w14:solidFill>
              <w14:schemeClr w14:val="tx1"/>
            </w14:solidFill>
          </w14:textFill>
        </w:rPr>
        <w:t xml:space="preserve">（以下简称甲方）</w:t>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乙方：</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lang w:val="zh-CN"/>
          <w14:textFill>
            <w14:solidFill>
              <w14:schemeClr w14:val="tx1"/>
            </w14:solidFill>
          </w14:textFill>
        </w:rPr>
        <w:t xml:space="preserve">（以下简称乙方）</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根据苏州市政府采购招标编号为</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的招标文件及该文件的投标文件和中标通知书，甲乙双方就甲方聘用乙方从事</w:t>
      </w:r>
      <w:r>
        <w:rPr>
          <w:rFonts w:hint="eastAsia"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工作，签订本合同书。</w:t>
      </w:r>
      <w:r>
        <w:rPr>
          <w:rFonts w:ascii="宋体" w:hAnsi="宋体"/>
          <w:color w:val="000000" w:themeColor="text1"/>
          <w:szCs w:val="21"/>
          <w:highlight w:val="none"/>
          <w14:textFill>
            <w14:solidFill>
              <w14:schemeClr w14:val="tx1"/>
            </w14:solidFill>
          </w14:textFill>
        </w:rPr>
        <w:t xml:space="preserve">  </w:t>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一、合同内容：</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乙方为甲方提供</w:t>
      </w:r>
      <w:r>
        <w:rPr>
          <w:rFonts w:hint="eastAsia" w:ascii="宋体" w:hAnsi="宋体"/>
          <w:color w:val="000000" w:themeColor="text1"/>
          <w:szCs w:val="21"/>
          <w:highlight w:val="none"/>
          <w:u w:val="single"/>
          <w14:textFill>
            <w14:solidFill>
              <w14:schemeClr w14:val="tx1"/>
            </w14:solidFill>
          </w14:textFill>
        </w:rPr>
        <w:t xml:space="preserve"> 电梯维护与保养服务以及每月提交月度工作分析报告</w:t>
      </w:r>
      <w:r>
        <w:rPr>
          <w:rFonts w:hint="eastAsia" w:ascii="宋体" w:hAnsi="宋体"/>
          <w:color w:val="000000" w:themeColor="text1"/>
          <w:szCs w:val="21"/>
          <w:highlight w:val="none"/>
          <w14:textFill>
            <w14:solidFill>
              <w14:schemeClr w14:val="tx1"/>
            </w14:solidFill>
          </w14:textFill>
        </w:rPr>
        <w:t xml:space="preserve">。</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、维保时间</w:t>
      </w:r>
      <w:r>
        <w:rPr>
          <w:rFonts w:hint="eastAsia" w:ascii="宋体" w:hAnsi="宋体"/>
          <w:color w:val="000000" w:themeColor="text1"/>
          <w:szCs w:val="21"/>
          <w:highlight w:val="none"/>
          <w:u w:val="single"/>
          <w14:textFill>
            <w14:solidFill>
              <w14:schemeClr w14:val="tx1"/>
            </w14:solidFill>
          </w14:textFill>
        </w:rPr>
        <w:t xml:space="preserve">自</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年</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月</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日至</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年</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月</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日</w:t>
      </w:r>
      <w:r>
        <w:rPr>
          <w:rFonts w:hint="eastAsia" w:ascii="宋体" w:hAnsi="宋体"/>
          <w:color w:val="000000" w:themeColor="text1"/>
          <w:szCs w:val="21"/>
          <w:highlight w:val="none"/>
          <w14:textFill>
            <w14:solidFill>
              <w14:schemeClr w14:val="tx1"/>
            </w14:solidFill>
          </w14:textFill>
        </w:rPr>
        <w:t xml:space="preserve">。每满一年对乙方工作考核一次，若考核不合格则甲方有权终止此项合同。在合同有效期内一方不得擅自变更或中止此项合同，如未经双方同意，擅自变更或中止此项合同的一方要负违约责任。此项合同需终止或续签，应在合同期内提前半个月通知对方。</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、下列文件为本合同不可分割部分：</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）中标通知书；</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）乙方的投标文件；</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）乙方在招投标过程中所作的其它承诺、声明、书面澄清等；</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）采购文件及其附件；</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）合同附件。</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以上与本合同具有同等法律效力</w:t>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二、合同价格及费用结算：</w:t>
      </w:r>
      <w:r/>
    </w:p>
    <w:p>
      <w:pPr>
        <w:pStyle w:val="732"/>
        <w:ind w:firstLine="435"/>
        <w:spacing w:line="400" w:lineRule="exact"/>
        <w:rPr>
          <w:rFonts w:hint="eastAsia" w:hAnsi="宋体" w:eastAsia="宋体"/>
          <w:color w:val="000000" w:themeColor="text1"/>
          <w:sz w:val="21"/>
          <w:szCs w:val="21"/>
          <w:highlight w:val="none"/>
          <w:u w:val="singl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t xml:space="preserve">1</w:t>
      </w:r>
      <w:r>
        <w:rPr>
          <w:rFonts w:hint="eastAsia" w:hAnsi="宋体" w:eastAsia="宋体"/>
          <w:color w:val="000000" w:themeColor="text1"/>
          <w:sz w:val="21"/>
          <w:szCs w:val="21"/>
          <w:highlight w:val="none"/>
          <w14:textFill>
            <w14:solidFill>
              <w14:schemeClr w14:val="tx1"/>
            </w14:solidFill>
          </w14:textFill>
        </w:rPr>
        <w:t xml:space="preserve">、合同总价：</w:t>
      </w:r>
      <w:r>
        <w:rPr>
          <w:rFonts w:hAnsi="宋体" w:eastAsia="宋体"/>
          <w:color w:val="000000" w:themeColor="text1"/>
          <w:sz w:val="21"/>
          <w:szCs w:val="21"/>
          <w:highlight w:val="none"/>
          <w:u w:val="single"/>
          <w14:textFill>
            <w14:solidFill>
              <w14:schemeClr w14:val="tx1"/>
            </w14:solidFill>
          </w14:textFill>
        </w:rPr>
        <w:t xml:space="preserve">                     </w:t>
      </w:r>
      <w:r>
        <w:rPr>
          <w:rFonts w:hint="eastAsia" w:hAnsi="宋体" w:eastAsia="宋体"/>
          <w:color w:val="000000" w:themeColor="text1"/>
          <w:sz w:val="21"/>
          <w:szCs w:val="21"/>
          <w:highlight w:val="none"/>
          <w:u w:val="single"/>
          <w14:textFill>
            <w14:solidFill>
              <w14:schemeClr w14:val="tx1"/>
            </w14:solidFill>
          </w14:textFill>
        </w:rPr>
        <w:t xml:space="preserve">元整（￥</w:t>
      </w:r>
      <w:r>
        <w:rPr>
          <w:rFonts w:hAnsi="宋体" w:eastAsia="宋体"/>
          <w:color w:val="000000" w:themeColor="text1"/>
          <w:sz w:val="21"/>
          <w:szCs w:val="21"/>
          <w:highlight w:val="none"/>
          <w:u w:val="single"/>
          <w14:textFill>
            <w14:solidFill>
              <w14:schemeClr w14:val="tx1"/>
            </w14:solidFill>
          </w14:textFill>
        </w:rPr>
        <w:t xml:space="preserve">       .00</w:t>
      </w:r>
      <w:r>
        <w:rPr>
          <w:rFonts w:hint="eastAsia" w:hAnsi="宋体" w:eastAsia="宋体"/>
          <w:color w:val="000000" w:themeColor="text1"/>
          <w:sz w:val="21"/>
          <w:szCs w:val="21"/>
          <w:highlight w:val="none"/>
          <w:u w:val="single"/>
          <w14:textFill>
            <w14:solidFill>
              <w14:schemeClr w14:val="tx1"/>
            </w14:solidFill>
          </w14:textFill>
        </w:rPr>
        <w:t xml:space="preserve">）</w:t>
      </w:r>
      <w:r/>
    </w:p>
    <w:p>
      <w:pPr>
        <w:pStyle w:val="732"/>
        <w:ind w:firstLine="420"/>
        <w:spacing w:line="400" w:lineRule="exact"/>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t xml:space="preserve">以上价格应包括在承包期内完成服务内容所需要的一切费用，包括但不限于所有人工、工具、耗材、电梯维修配件备件、运输费、保险费、当地最低工资基数上调、定期检查费、清洗费、相关材料费、检验费、税金、巡检器材、各种税费、劳保、管理、维护、利润、税金及合同包含的所有风险、责任等各项应有费用。</w:t>
      </w:r>
      <w:r/>
    </w:p>
    <w:p>
      <w:pPr>
        <w:pStyle w:val="732"/>
        <w:ind w:firstLine="420"/>
        <w:spacing w:line="400" w:lineRule="exact"/>
        <w:rPr>
          <w:rFonts w:hint="eastAsia" w:hAnsi="宋体" w:eastAsia="宋体"/>
          <w:color w:val="000000" w:themeColor="text1"/>
          <w:sz w:val="21"/>
          <w:szCs w:val="21"/>
          <w:highlight w:val="non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t xml:space="preserve">2</w:t>
      </w:r>
      <w:r>
        <w:rPr>
          <w:rFonts w:hint="eastAsia" w:hAnsi="宋体" w:eastAsia="宋体"/>
          <w:color w:val="000000" w:themeColor="text1"/>
          <w:sz w:val="21"/>
          <w:szCs w:val="21"/>
          <w:highlight w:val="none"/>
          <w14:textFill>
            <w14:solidFill>
              <w14:schemeClr w14:val="tx1"/>
            </w14:solidFill>
          </w14:textFill>
        </w:rPr>
        <w:t xml:space="preserve">、付款步骤：</w:t>
      </w:r>
      <w:r>
        <w:rPr>
          <w:rFonts w:hAnsi="宋体" w:eastAsia="宋体"/>
          <w:color w:val="000000" w:themeColor="text1"/>
          <w:sz w:val="21"/>
          <w:szCs w:val="21"/>
          <w:highlight w:val="none"/>
          <w14:textFill>
            <w14:solidFill>
              <w14:schemeClr w14:val="tx1"/>
            </w14:solidFill>
          </w14:textFill>
        </w:rPr>
        <w:t xml:space="preserve"> </w:t>
      </w:r>
      <w:r/>
    </w:p>
    <w:p>
      <w:pPr>
        <w:pStyle w:val="732"/>
        <w:ind w:firstLine="435"/>
        <w:spacing w:line="400" w:lineRule="exact"/>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t xml:space="preserve">（</w:t>
      </w:r>
      <w:r>
        <w:rPr>
          <w:rFonts w:hAnsi="宋体" w:eastAsia="宋体"/>
          <w:color w:val="000000" w:themeColor="text1"/>
          <w:sz w:val="21"/>
          <w:szCs w:val="21"/>
          <w:highlight w:val="none"/>
          <w14:textFill>
            <w14:solidFill>
              <w14:schemeClr w14:val="tx1"/>
            </w14:solidFill>
          </w14:textFill>
        </w:rPr>
        <w:t xml:space="preserve">1</w:t>
      </w:r>
      <w:r>
        <w:rPr>
          <w:rFonts w:hint="eastAsia" w:hAnsi="宋体" w:eastAsia="宋体"/>
          <w:color w:val="000000" w:themeColor="text1"/>
          <w:sz w:val="21"/>
          <w:szCs w:val="21"/>
          <w:highlight w:val="none"/>
          <w14:textFill>
            <w14:solidFill>
              <w14:schemeClr w14:val="tx1"/>
            </w14:solidFill>
          </w14:textFill>
        </w:rPr>
        <w:t xml:space="preserve">）经甲方依据考核细则考核后</w:t>
      </w:r>
      <w:r>
        <w:rPr>
          <w:rFonts w:hint="eastAsia" w:hAnsi="宋体" w:eastAsia="宋体"/>
          <w:color w:val="000000" w:themeColor="text1"/>
          <w:sz w:val="21"/>
          <w:szCs w:val="21"/>
          <w:highlight w:val="none"/>
          <w:lang w:val="en-US" w:eastAsia="zh-CN"/>
          <w14:textFill>
            <w14:solidFill>
              <w14:schemeClr w14:val="tx1"/>
            </w14:solidFill>
          </w14:textFill>
        </w:rPr>
        <w:t xml:space="preserve">按月支付</w:t>
      </w:r>
      <w:r>
        <w:rPr>
          <w:rFonts w:hint="eastAsia" w:hAnsi="宋体" w:eastAsia="宋体"/>
          <w:color w:val="000000" w:themeColor="text1"/>
          <w:sz w:val="21"/>
          <w:szCs w:val="21"/>
          <w:highlight w:val="none"/>
          <w14:textFill>
            <w14:solidFill>
              <w14:schemeClr w14:val="tx1"/>
            </w14:solidFill>
          </w14:textFill>
        </w:rPr>
        <w:t xml:space="preserve">，乙方出具合格的发票，经甲、乙双方确认的服务合同履约报告，甲方支付相应费用。</w:t>
      </w:r>
      <w:r/>
    </w:p>
    <w:p>
      <w:pPr>
        <w:pStyle w:val="732"/>
        <w:ind w:firstLine="420"/>
        <w:spacing w:line="400" w:lineRule="exact"/>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t xml:space="preserve">（</w:t>
      </w:r>
      <w:r>
        <w:rPr>
          <w:rFonts w:hAnsi="宋体" w:eastAsia="宋体"/>
          <w:color w:val="000000" w:themeColor="text1"/>
          <w:sz w:val="21"/>
          <w:szCs w:val="21"/>
          <w:highlight w:val="none"/>
          <w14:textFill>
            <w14:solidFill>
              <w14:schemeClr w14:val="tx1"/>
            </w14:solidFill>
          </w14:textFill>
        </w:rPr>
        <w:t xml:space="preserve">2</w:t>
      </w:r>
      <w:r>
        <w:rPr>
          <w:rFonts w:hint="eastAsia" w:hAnsi="宋体" w:eastAsia="宋体"/>
          <w:color w:val="000000" w:themeColor="text1"/>
          <w:sz w:val="21"/>
          <w:szCs w:val="21"/>
          <w:highlight w:val="none"/>
          <w14:textFill>
            <w14:solidFill>
              <w14:schemeClr w14:val="tx1"/>
            </w14:solidFill>
          </w14:textFill>
        </w:rPr>
        <w:t xml:space="preserve">）如中标人对服务缺陷不予更正，招标人有权另请其他单位更正</w:t>
      </w:r>
      <w:r>
        <w:rPr>
          <w:rFonts w:hint="eastAsia" w:hAnsi="宋体" w:eastAsia="宋体"/>
          <w:color w:val="000000" w:themeColor="text1"/>
          <w:sz w:val="21"/>
          <w:szCs w:val="21"/>
          <w:highlight w:val="none"/>
          <w:lang w:eastAsia="zh-CN"/>
          <w14:textFill>
            <w14:solidFill>
              <w14:schemeClr w14:val="tx1"/>
            </w14:solidFill>
          </w14:textFill>
        </w:rPr>
        <w:t xml:space="preserve">，</w:t>
      </w:r>
      <w:r>
        <w:rPr>
          <w:rFonts w:hint="eastAsia" w:hAnsi="宋体" w:eastAsia="宋体"/>
          <w:color w:val="000000" w:themeColor="text1"/>
          <w:sz w:val="21"/>
          <w:szCs w:val="21"/>
          <w:highlight w:val="none"/>
          <w:lang w:val="en-US" w:eastAsia="zh-CN"/>
          <w14:textFill>
            <w14:solidFill>
              <w14:schemeClr w14:val="tx1"/>
            </w14:solidFill>
          </w14:textFill>
        </w:rPr>
        <w:t xml:space="preserve">更正费用在月度费用中扣除</w:t>
      </w:r>
      <w:r>
        <w:rPr>
          <w:rFonts w:hint="eastAsia" w:hAnsi="宋体" w:eastAsia="宋体"/>
          <w:color w:val="000000" w:themeColor="text1"/>
          <w:sz w:val="21"/>
          <w:szCs w:val="21"/>
          <w:highlight w:val="none"/>
          <w14:textFill>
            <w14:solidFill>
              <w14:schemeClr w14:val="tx1"/>
            </w14:solidFill>
          </w14:textFill>
        </w:rPr>
        <w:t xml:space="preserve">。</w:t>
      </w:r>
      <w:r/>
    </w:p>
    <w:p>
      <w:pPr>
        <w:pStyle w:val="732"/>
        <w:ind w:firstLine="420"/>
        <w:spacing w:line="400" w:lineRule="exact"/>
        <w:rPr>
          <w:rFonts w:hint="eastAsia" w:hAnsi="宋体" w:eastAsia="宋体"/>
          <w:color w:val="000000" w:themeColor="text1"/>
          <w:sz w:val="21"/>
          <w:szCs w:val="21"/>
          <w:highlight w:val="non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t xml:space="preserve">3</w:t>
      </w:r>
      <w:r>
        <w:rPr>
          <w:rFonts w:hint="eastAsia" w:hAnsi="宋体" w:eastAsia="宋体"/>
          <w:color w:val="000000" w:themeColor="text1"/>
          <w:sz w:val="21"/>
          <w:szCs w:val="21"/>
          <w:highlight w:val="none"/>
          <w14:textFill>
            <w14:solidFill>
              <w14:schemeClr w14:val="tx1"/>
            </w14:solidFill>
          </w14:textFill>
        </w:rPr>
        <w:t xml:space="preserve">、乙方有责任配合甲方接受上级领导部门的监督、检查，并提供必须的材料。甲方有权对乙方进行月度考核，考核结果与当月度费用结算挂钩。具体考核方法和标准见招标文件。除合同约定外，甲方不再向乙方额外支付其他费用。</w:t>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三、服务质量与检验：</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待整个服务项目开始实施后，验收时甲乙双方派员一起当场对所提供的服务项目进行逐一验收，如发现整个服务项目与投标承诺有出入时，应作详细记录，由供方立即无条件更正，同时由供方承担因此而产生的一切后果；</w:t>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四、甲、乙双方的责任</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（一）甲方责任：</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、为乙方提供办公用房、办公家具、设备</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及通讯、网络设施；并指定专人作为甲方联系人予以协调工作。加强与乙方</w:t>
      </w:r>
      <w:r>
        <w:rPr>
          <w:rFonts w:hint="eastAsia" w:ascii="宋体" w:hAnsi="宋体"/>
          <w:color w:val="000000" w:themeColor="text1"/>
          <w:szCs w:val="21"/>
          <w:highlight w:val="none"/>
          <w:lang w:eastAsia="zh-CN"/>
          <w14:textFill>
            <w14:solidFill>
              <w14:schemeClr w14:val="tx1"/>
            </w14:solidFill>
          </w14:textFill>
        </w:rPr>
        <w:t xml:space="preserve">沟通</w:t>
      </w:r>
      <w:r>
        <w:rPr>
          <w:rFonts w:hint="eastAsia" w:ascii="宋体" w:hAnsi="宋体"/>
          <w:color w:val="000000" w:themeColor="text1"/>
          <w:szCs w:val="21"/>
          <w:highlight w:val="none"/>
          <w14:textFill>
            <w14:solidFill>
              <w14:schemeClr w14:val="tx1"/>
            </w14:solidFill>
          </w14:textFill>
        </w:rPr>
        <w:t xml:space="preserve">，交流情况，互通信息。</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、甲方应教育所属人员尊重乙方工作人员的劳动成果，积极配合乙方工作人员履行好合同所规定的职责和义务。</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（二）乙方责任：</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、乙方在从事服务工作中应当做到文明工作、安全生产，采取必要的安全防范措施。</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、乙方应及时调整不适应工作需求的服务人员及其员工。如甲方认为该员工不能胜任本职工作的，必须调整。</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乙方应经常对员工进行岗位职责和安全教育，加强岗位责任考核。因管理不当、违规操作发生设备损坏、被盗等安全事故对甲方造成损失的，乙方需承担相应的赔偿责任。具体办法于合同签订后经甲乙双方协商后确定。</w:t>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五、违约责任</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（一）违约责任</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合同一方不履行合同义务或者履行合同义务不符合约定的，应当承担继续履行、采取补救措施或者赔偿损失等违约责任。</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（二）甲方违约责任</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、在合同生效后，甲方要求解除合同的，应向乙方偿付合同总价款</w:t>
      </w: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的违约金，违约金不足以补偿损失的，乙方有权要求甲方补足。</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、甲方逾期付款的应按照逾期付款金额的每天万分之四支付逾期付款违约金。</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、乙方违约责任</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乙方不能履行合同从而影响甲方按期正常使用的，甲方有权解除合同，乙方向甲方偿付合同总价款</w:t>
      </w: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的违约金，违约金不足以补偿损失的甲方有权要求乙方补足。</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、不可抗力</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）因不可抗力不能履行合同的，根据不可抗力的影响，部分或者全部免除责任。但合同一方迟延履行后发生不可抗力的，不能免除责任。</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）合同一方因不可抗力不能履行合同的，应当及时通知对方，以减轻可能给对方造成的损失，并应当在合理期限内提供证明。</w:t>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六、合同的解除和转让</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（一）合同的解除</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、有下列情形之一，合同一方可以解除合同：</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）因不可抗力致使不能实现合同目的，未受不可抗力影响的一方有权解除合同；</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）因合同一方违约导致合同不能履行，另一方有权解除合同；</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、有权解除合同的一方，应当在违约事实或不可抗力发生之后三十天内书面通知对方以主张解除合同，合同在书面通知到达对方时解除。</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（二）合同的转让</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合同的全部不得转让。</w:t>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七、合同生效及其它：</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、合同经甲乙双方代表签字并加盖公章（或合同章）后生效。</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、合同在执行过程中出现的未尽事宜，双方在不违背本合同和采购文件的原则下协商解决，协商结果以书面形式盖章记录在案，作为本合同的附件，与本合同具有同等效力，但需向采购代理方提交二份备存。</w:t>
      </w:r>
      <w:r/>
    </w:p>
    <w:p>
      <w:pPr>
        <w:spacing w:line="40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八、争议解决</w:t>
      </w:r>
      <w:r/>
    </w:p>
    <w:p>
      <w:pPr>
        <w:ind w:firstLine="420"/>
        <w:spacing w:line="400" w:lineRule="exact"/>
        <w:rPr>
          <w:rFonts w:hint="eastAsia"/>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甲乙双方因合同发生争议，应在代理机构的主持下进行调解，协商不成，任何一方可以向甲方所在地人民法院起诉。</w:t>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九</w:t>
      </w:r>
      <w:r>
        <w:rPr>
          <w:rFonts w:hint="eastAsia" w:ascii="宋体" w:hAnsi="宋体"/>
          <w:color w:val="000000" w:themeColor="text1"/>
          <w:szCs w:val="21"/>
          <w:highlight w:val="none"/>
          <w14:textFill>
            <w14:solidFill>
              <w14:schemeClr w14:val="tx1"/>
            </w14:solidFill>
          </w14:textFill>
        </w:rPr>
        <w:t xml:space="preserve">、附则</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、合同份数</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本合同一式</w:t>
      </w:r>
      <w:r>
        <w:rPr>
          <w:rFonts w:hint="eastAsia" w:ascii="宋体" w:hAnsi="宋体"/>
          <w:color w:val="000000" w:themeColor="text1"/>
          <w:szCs w:val="21"/>
          <w:highlight w:val="none"/>
          <w:lang w:val="en-US" w:eastAsia="zh-CN"/>
          <w14:textFill>
            <w14:solidFill>
              <w14:schemeClr w14:val="tx1"/>
            </w14:solidFill>
          </w14:textFill>
        </w:rPr>
        <w:t xml:space="preserve">五</w:t>
      </w:r>
      <w:r>
        <w:rPr>
          <w:rFonts w:hint="eastAsia" w:ascii="宋体" w:hAnsi="宋体"/>
          <w:color w:val="000000" w:themeColor="text1"/>
          <w:szCs w:val="21"/>
          <w:highlight w:val="none"/>
          <w14:textFill>
            <w14:solidFill>
              <w14:schemeClr w14:val="tx1"/>
            </w14:solidFill>
          </w14:textFill>
        </w:rPr>
        <w:t xml:space="preserve">份，甲乙双方各执</w:t>
      </w:r>
      <w:r>
        <w:rPr>
          <w:rFonts w:hint="eastAsia" w:ascii="宋体" w:hAnsi="宋体"/>
          <w:color w:val="000000" w:themeColor="text1"/>
          <w:szCs w:val="21"/>
          <w:highlight w:val="none"/>
          <w:lang w:val="en-US" w:eastAsia="zh-CN"/>
          <w14:textFill>
            <w14:solidFill>
              <w14:schemeClr w14:val="tx1"/>
            </w14:solidFill>
          </w14:textFill>
        </w:rPr>
        <w:t xml:space="preserve">两份</w:t>
      </w:r>
      <w:r>
        <w:rPr>
          <w:rFonts w:hint="eastAsia" w:ascii="宋体" w:hAnsi="宋体"/>
          <w:color w:val="000000" w:themeColor="text1"/>
          <w:szCs w:val="21"/>
          <w:highlight w:val="none"/>
          <w14:textFill>
            <w14:solidFill>
              <w14:schemeClr w14:val="tx1"/>
            </w14:solidFill>
          </w14:textFill>
        </w:rPr>
        <w:t xml:space="preserve">，采购代理机构一份。</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、未尽事宜</w:t>
      </w:r>
      <w:r/>
    </w:p>
    <w:p>
      <w:pPr>
        <w:ind w:right="-159"/>
        <w:spacing w:line="360" w:lineRule="atLeas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本合同未尽事宜应按《中华人民共和国政府采购法》以及</w:t>
      </w:r>
      <w:r>
        <w:rPr>
          <w:rFonts w:hint="eastAsia" w:ascii="宋体" w:hAnsi="宋体"/>
          <w:color w:val="000000" w:themeColor="text1"/>
          <w:szCs w:val="21"/>
          <w:highlight w:val="none"/>
          <w:lang w:eastAsia="zh-C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相关法律、法规之规定解释。</w:t>
      </w:r>
      <w:r/>
    </w:p>
    <w:p>
      <w:pPr>
        <w:ind w:right="-159"/>
        <w:spacing w:line="360" w:lineRule="atLeas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right="-159"/>
        <w:spacing w:line="360" w:lineRule="atLeas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甲</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方：（公章或合同章）</w:t>
      </w:r>
      <w:r>
        <w:rPr>
          <w:rFonts w:ascii="宋体" w:hAnsi="宋体"/>
          <w:color w:val="000000" w:themeColor="text1"/>
          <w:szCs w:val="21"/>
          <w:highlight w:val="none"/>
          <w14:textFill>
            <w14:solidFill>
              <w14:schemeClr w14:val="tx1"/>
            </w14:solidFill>
          </w14:textFill>
        </w:rPr>
        <w:t xml:space="preserve">                                           </w:t>
      </w:r>
      <w:r/>
    </w:p>
    <w:p>
      <w:pPr>
        <w:ind w:right="-159"/>
        <w:spacing w:line="360" w:lineRule="atLeas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甲方代表签字：</w:t>
      </w:r>
      <w:r>
        <w:rPr>
          <w:rFonts w:ascii="宋体" w:hAnsi="宋体"/>
          <w:color w:val="000000" w:themeColor="text1"/>
          <w:szCs w:val="21"/>
          <w:highlight w:val="none"/>
          <w14:textFill>
            <w14:solidFill>
              <w14:schemeClr w14:val="tx1"/>
            </w14:solidFill>
          </w14:textFill>
        </w:rPr>
        <w:t xml:space="preserve">    </w:t>
      </w:r>
      <w:r/>
    </w:p>
    <w:p>
      <w:pPr>
        <w:ind w:right="-159"/>
        <w:spacing w:line="360" w:lineRule="atLeas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right="-159"/>
        <w:spacing w:line="360" w:lineRule="atLeas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right="-159"/>
        <w:spacing w:line="360" w:lineRule="atLeas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乙</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方：（公章或合同章）</w:t>
      </w:r>
      <w:r/>
    </w:p>
    <w:p>
      <w:pPr>
        <w:ind w:right="-159"/>
        <w:spacing w:line="360" w:lineRule="atLeas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乙方代表签字：</w:t>
      </w:r>
      <w:r/>
    </w:p>
    <w:p>
      <w:pPr>
        <w:ind w:right="-159"/>
        <w:spacing w:line="360" w:lineRule="atLeas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right="-159"/>
        <w:spacing w:line="360" w:lineRule="atLeas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合同签订日期：</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年</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月</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日</w:t>
      </w:r>
      <w:r/>
    </w:p>
    <w:p>
      <w:pP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jc w:val="left"/>
        <w:widowControl/>
        <w:rPr>
          <w:rFonts w:hint="eastAsia" w:ascii="宋体" w:hAnsi="宋体"/>
          <w:b/>
          <w:bCs/>
          <w:color w:val="000000" w:themeColor="text1"/>
          <w:szCs w:val="28"/>
          <w:highlight w:val="none"/>
          <w14:textFill>
            <w14:solidFill>
              <w14:schemeClr w14:val="tx1"/>
            </w14:solidFill>
          </w14:textFill>
        </w:rPr>
      </w:pPr>
      <w:r>
        <w:rPr>
          <w:rFonts w:hint="eastAsia" w:ascii="宋体" w:hAnsi="宋体"/>
          <w:b/>
          <w:bCs/>
          <w:color w:val="000000" w:themeColor="text1"/>
          <w:szCs w:val="28"/>
          <w:highlight w:val="none"/>
          <w14:textFill>
            <w14:solidFill>
              <w14:schemeClr w14:val="tx1"/>
            </w14:solidFill>
          </w14:textFill>
        </w:rPr>
        <w:br w:type="page" w:clear="all"/>
      </w:r>
      <w:r/>
    </w:p>
    <w:p>
      <w:pPr>
        <w:jc w:val="center"/>
        <w:rPr>
          <w:rFonts w:hint="eastAsia" w:ascii="宋体" w:hAnsi="宋体"/>
          <w:b/>
          <w:bCs/>
          <w:color w:val="000000" w:themeColor="text1"/>
          <w:szCs w:val="28"/>
          <w:highlight w:val="none"/>
          <w14:textFill>
            <w14:solidFill>
              <w14:schemeClr w14:val="tx1"/>
            </w14:solidFill>
          </w14:textFill>
        </w:rPr>
      </w:pPr>
      <w:r>
        <w:rPr>
          <w:rFonts w:hint="eastAsia" w:ascii="宋体" w:hAnsi="宋体"/>
          <w:b/>
          <w:bCs/>
          <w:color w:val="000000" w:themeColor="text1"/>
          <w:szCs w:val="28"/>
          <w:highlight w:val="none"/>
          <w14:textFill>
            <w14:solidFill>
              <w14:schemeClr w14:val="tx1"/>
            </w14:solidFill>
          </w14:textFill>
        </w:rPr>
        <w:t xml:space="preserve">采购包4  合同主要条款</w:t>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合同编号：</w:t>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甲方：</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lang w:val="zh-CN"/>
          <w14:textFill>
            <w14:solidFill>
              <w14:schemeClr w14:val="tx1"/>
            </w14:solidFill>
          </w14:textFill>
        </w:rPr>
        <w:t xml:space="preserve">（以下简称甲方）</w:t>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乙方：</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lang w:val="zh-CN"/>
          <w14:textFill>
            <w14:solidFill>
              <w14:schemeClr w14:val="tx1"/>
            </w14:solidFill>
          </w14:textFill>
        </w:rPr>
        <w:t xml:space="preserve">（以下简称乙方）</w:t>
      </w:r>
      <w:r/>
    </w:p>
    <w:p>
      <w:pPr>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    </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根据</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lang w:val="zh-CN"/>
          <w14:textFill>
            <w14:solidFill>
              <w14:schemeClr w14:val="tx1"/>
            </w14:solidFill>
          </w14:textFill>
        </w:rPr>
        <w:t xml:space="preserve">采购编号为</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lang w:val="zh-CN"/>
          <w14:textFill>
            <w14:solidFill>
              <w14:schemeClr w14:val="tx1"/>
            </w14:solidFill>
          </w14:textFill>
        </w:rPr>
        <w:t xml:space="preserve">的采购文件及该文件的投标文件和中标通知书，甲乙双方就甲方聘用乙方人员从事</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lang w:val="zh-CN"/>
          <w14:textFill>
            <w14:solidFill>
              <w14:schemeClr w14:val="tx1"/>
            </w14:solidFill>
          </w14:textFill>
        </w:rPr>
        <w:t xml:space="preserve">工作，签订本合同书。</w:t>
      </w:r>
      <w:r>
        <w:rPr>
          <w:rFonts w:ascii="宋体" w:hAnsi="宋体"/>
          <w:color w:val="000000" w:themeColor="text1"/>
          <w:szCs w:val="21"/>
          <w:highlight w:val="none"/>
          <w14:textFill>
            <w14:solidFill>
              <w14:schemeClr w14:val="tx1"/>
            </w14:solidFill>
          </w14:textFill>
        </w:rPr>
        <w:t xml:space="preserve">  </w:t>
      </w:r>
      <w:r/>
    </w:p>
    <w:p>
      <w:pPr>
        <w:ind w:firstLine="420"/>
        <w:spacing w:line="400" w:lineRule="exact"/>
        <w:rPr>
          <w:rFonts w:hint="eastAsia" w:ascii="宋体" w:hAnsi="宋体"/>
          <w:b/>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  </w:t>
      </w:r>
      <w:r>
        <w:rPr>
          <w:rFonts w:hint="eastAsia" w:ascii="宋体" w:hAnsi="宋体"/>
          <w:b/>
          <w:color w:val="000000" w:themeColor="text1"/>
          <w:szCs w:val="21"/>
          <w:highlight w:val="none"/>
          <w:lang w:val="zh-CN"/>
          <w14:textFill>
            <w14:solidFill>
              <w14:schemeClr w14:val="tx1"/>
            </w14:solidFill>
          </w14:textFill>
        </w:rPr>
        <w:t xml:space="preserve">一、合同内容：</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乙方为甲方提供</w:t>
      </w:r>
      <w:r>
        <w:rPr>
          <w:rFonts w:hint="eastAsia" w:ascii="宋体" w:hAnsi="宋体"/>
          <w:b/>
          <w:bCs/>
          <w:color w:val="000000" w:themeColor="text1"/>
          <w:szCs w:val="21"/>
          <w:highlight w:val="none"/>
          <w:u w:val="single"/>
          <w14:textFill>
            <w14:solidFill>
              <w14:schemeClr w14:val="tx1"/>
            </w14:solidFill>
          </w14:textFill>
        </w:rPr>
        <w:t xml:space="preserve">医用被服洗涤租赁服务以及每月提交月度工作分析报告</w:t>
      </w:r>
      <w:r>
        <w:rPr>
          <w:rFonts w:hint="eastAsia" w:ascii="宋体" w:hAnsi="宋体"/>
          <w:color w:val="000000" w:themeColor="text1"/>
          <w:szCs w:val="21"/>
          <w:highlight w:val="none"/>
          <w14:textFill>
            <w14:solidFill>
              <w14:schemeClr w14:val="tx1"/>
            </w14:solidFill>
          </w14:textFill>
        </w:rPr>
        <w:t xml:space="preserve">。</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、服务时间两年，自</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年</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月</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日至</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年</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月</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日。在合同有效期内一方不得擅自变更或中止此项合同，如未经双方同意，擅自变更或中止此项的一方要负违约责任</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、下列文件为本合同不可分割部分：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）中标通知书；</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）乙方的投标文件；</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）乙方在招投标过程中所作的其它承诺、声明、书面澄清等；</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）采购文件及其附件；</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）合同附件。</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以上与本合同具有同等法律效力</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二、合同价格及费用结算：</w:t>
      </w:r>
      <w:r/>
    </w:p>
    <w:p>
      <w:pPr>
        <w:pStyle w:val="960"/>
        <w:ind w:firstLine="420"/>
        <w:spacing w:line="400" w:lineRule="exact"/>
        <w:rPr>
          <w:rFonts w:hint="eastAsia" w:hAnsi="宋体" w:eastAsia="宋体"/>
          <w:color w:val="000000" w:themeColor="text1"/>
          <w:sz w:val="21"/>
          <w:szCs w:val="21"/>
          <w:highlight w:val="none"/>
          <w:u w:val="singl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t xml:space="preserve">1</w:t>
      </w:r>
      <w:r>
        <w:rPr>
          <w:rFonts w:hint="eastAsia" w:hAnsi="宋体" w:eastAsia="宋体"/>
          <w:color w:val="000000" w:themeColor="text1"/>
          <w:sz w:val="21"/>
          <w:szCs w:val="21"/>
          <w:highlight w:val="none"/>
          <w14:textFill>
            <w14:solidFill>
              <w14:schemeClr w14:val="tx1"/>
            </w14:solidFill>
          </w14:textFill>
        </w:rPr>
        <w:t xml:space="preserve">、合同总价：</w:t>
      </w:r>
      <w:r>
        <w:rPr>
          <w:rFonts w:hAnsi="宋体" w:eastAsia="宋体"/>
          <w:color w:val="000000" w:themeColor="text1"/>
          <w:sz w:val="21"/>
          <w:szCs w:val="21"/>
          <w:highlight w:val="none"/>
          <w:u w:val="single"/>
          <w14:textFill>
            <w14:solidFill>
              <w14:schemeClr w14:val="tx1"/>
            </w14:solidFill>
          </w14:textFill>
        </w:rPr>
        <w:t xml:space="preserve">                                  </w:t>
      </w:r>
      <w:r>
        <w:rPr>
          <w:rFonts w:hint="eastAsia" w:hAnsi="宋体" w:eastAsia="宋体"/>
          <w:color w:val="000000" w:themeColor="text1"/>
          <w:sz w:val="21"/>
          <w:szCs w:val="21"/>
          <w:highlight w:val="none"/>
          <w14:textFill>
            <w14:solidFill>
              <w14:schemeClr w14:val="tx1"/>
            </w14:solidFill>
          </w14:textFill>
        </w:rPr>
        <w:t xml:space="preserve">元，甲方支付合同费用外，不再承担其它任何费用（包括个人）。投标报价一次报定，报价分洗涤总价、手术室包租赁价格、服务人员费用三部分组成。包括但不限于费用报价包含：洗涤费、打包费、运送费、人员工资、工资、奖金、节假日加班费用、社保、当地最低工资基数上调、意外险及各类保险、开票税金、利润等、管理费、设备损耗维护费以及合同包含的所有风险、责任等一切费用。同时，除非合同条款中另有规定，否则，投标人所报价格在合同实施期间不因市场变化因素而变动。</w:t>
      </w:r>
      <w:r/>
    </w:p>
    <w:p>
      <w:pPr>
        <w:pStyle w:val="960"/>
        <w:ind w:firstLine="420"/>
        <w:spacing w:line="400" w:lineRule="exact"/>
        <w:rPr>
          <w:rFonts w:hint="eastAsia" w:hAnsi="宋体" w:eastAsia="宋体"/>
          <w:color w:val="000000" w:themeColor="text1"/>
          <w:sz w:val="21"/>
          <w:szCs w:val="21"/>
          <w:highlight w:val="non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t xml:space="preserve">2</w:t>
      </w:r>
      <w:r>
        <w:rPr>
          <w:rFonts w:hint="eastAsia" w:hAnsi="宋体" w:eastAsia="宋体"/>
          <w:color w:val="000000" w:themeColor="text1"/>
          <w:sz w:val="21"/>
          <w:szCs w:val="21"/>
          <w:highlight w:val="none"/>
          <w14:textFill>
            <w14:solidFill>
              <w14:schemeClr w14:val="tx1"/>
            </w14:solidFill>
          </w14:textFill>
        </w:rPr>
        <w:t xml:space="preserve">、付款步骤：</w:t>
      </w:r>
      <w:r/>
    </w:p>
    <w:p>
      <w:pPr>
        <w:pStyle w:val="960"/>
        <w:ind w:firstLine="420"/>
        <w:spacing w:line="400" w:lineRule="exact"/>
        <w:rPr>
          <w:rFonts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lang w:eastAsia="zh-CN"/>
          <w14:textFill>
            <w14:solidFill>
              <w14:schemeClr w14:val="tx1"/>
            </w14:solidFill>
          </w14:textFill>
        </w:rPr>
        <w:t xml:space="preserve">（</w:t>
      </w:r>
      <w:r>
        <w:rPr>
          <w:rFonts w:hint="eastAsia" w:hAnsi="宋体" w:eastAsia="宋体"/>
          <w:color w:val="000000" w:themeColor="text1"/>
          <w:sz w:val="21"/>
          <w:szCs w:val="21"/>
          <w:highlight w:val="none"/>
          <w:lang w:val="en-US" w:eastAsia="zh-CN"/>
          <w14:textFill>
            <w14:solidFill>
              <w14:schemeClr w14:val="tx1"/>
            </w14:solidFill>
          </w14:textFill>
        </w:rPr>
        <w:t xml:space="preserve">1</w:t>
      </w:r>
      <w:r>
        <w:rPr>
          <w:rFonts w:hint="eastAsia" w:hAnsi="宋体" w:eastAsia="宋体"/>
          <w:color w:val="000000" w:themeColor="text1"/>
          <w:sz w:val="21"/>
          <w:szCs w:val="21"/>
          <w:highlight w:val="none"/>
          <w:lang w:eastAsia="zh-CN"/>
          <w14:textFill>
            <w14:solidFill>
              <w14:schemeClr w14:val="tx1"/>
            </w14:solidFill>
          </w14:textFill>
        </w:rPr>
        <w:t xml:space="preserve">）</w:t>
      </w:r>
      <w:r>
        <w:rPr>
          <w:rFonts w:hint="eastAsia" w:hAnsi="宋体" w:eastAsia="宋体"/>
          <w:color w:val="000000" w:themeColor="text1"/>
          <w:sz w:val="21"/>
          <w:szCs w:val="21"/>
          <w:highlight w:val="none"/>
          <w14:textFill>
            <w14:solidFill>
              <w14:schemeClr w14:val="tx1"/>
            </w14:solidFill>
          </w14:textFill>
        </w:rPr>
        <w:t xml:space="preserve">双方将上月洗涤物交接清单的数量进行汇总，核对制表，并经双方签字确认后，服务单位再开具发票送达采购方审批，审批完成后支付当月款项。</w:t>
      </w:r>
      <w:r>
        <w:rPr>
          <w:rFonts w:hAnsi="宋体" w:eastAsia="宋体"/>
          <w:color w:val="000000" w:themeColor="text1"/>
          <w:sz w:val="21"/>
          <w:szCs w:val="21"/>
          <w:highlight w:val="none"/>
          <w14:textFill>
            <w14:solidFill>
              <w14:schemeClr w14:val="tx1"/>
            </w14:solidFill>
          </w14:textFill>
        </w:rPr>
        <w:t xml:space="preserve"> </w:t>
      </w:r>
      <w:r/>
    </w:p>
    <w:p>
      <w:pPr>
        <w:pStyle w:val="732"/>
        <w:ind w:firstLine="420"/>
        <w:spacing w:line="400" w:lineRule="exact"/>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t xml:space="preserve">（</w:t>
      </w:r>
      <w:r>
        <w:rPr>
          <w:rFonts w:hAnsi="宋体" w:eastAsia="宋体"/>
          <w:color w:val="000000" w:themeColor="text1"/>
          <w:sz w:val="21"/>
          <w:szCs w:val="21"/>
          <w:highlight w:val="none"/>
          <w14:textFill>
            <w14:solidFill>
              <w14:schemeClr w14:val="tx1"/>
            </w14:solidFill>
          </w14:textFill>
        </w:rPr>
        <w:t xml:space="preserve">2</w:t>
      </w:r>
      <w:r>
        <w:rPr>
          <w:rFonts w:hint="eastAsia" w:hAnsi="宋体" w:eastAsia="宋体"/>
          <w:color w:val="000000" w:themeColor="text1"/>
          <w:sz w:val="21"/>
          <w:szCs w:val="21"/>
          <w:highlight w:val="none"/>
          <w14:textFill>
            <w14:solidFill>
              <w14:schemeClr w14:val="tx1"/>
            </w14:solidFill>
          </w14:textFill>
        </w:rPr>
        <w:t xml:space="preserve">）如中标人对服务缺陷不予更正，招标人有权另请其他单位更正</w:t>
      </w:r>
      <w:r>
        <w:rPr>
          <w:rFonts w:hint="eastAsia" w:hAnsi="宋体" w:eastAsia="宋体"/>
          <w:color w:val="000000" w:themeColor="text1"/>
          <w:sz w:val="21"/>
          <w:szCs w:val="21"/>
          <w:highlight w:val="none"/>
          <w:lang w:eastAsia="zh-CN"/>
          <w14:textFill>
            <w14:solidFill>
              <w14:schemeClr w14:val="tx1"/>
            </w14:solidFill>
          </w14:textFill>
        </w:rPr>
        <w:t xml:space="preserve">，</w:t>
      </w:r>
      <w:r>
        <w:rPr>
          <w:rFonts w:hint="eastAsia" w:hAnsi="宋体" w:eastAsia="宋体"/>
          <w:color w:val="000000" w:themeColor="text1"/>
          <w:sz w:val="21"/>
          <w:szCs w:val="21"/>
          <w:highlight w:val="none"/>
          <w:lang w:val="en-US" w:eastAsia="zh-CN"/>
          <w14:textFill>
            <w14:solidFill>
              <w14:schemeClr w14:val="tx1"/>
            </w14:solidFill>
          </w14:textFill>
        </w:rPr>
        <w:t xml:space="preserve">更正费用在月度费用中扣除</w:t>
      </w:r>
      <w:r>
        <w:rPr>
          <w:rFonts w:hint="eastAsia" w:hAnsi="宋体" w:eastAsia="宋体"/>
          <w:color w:val="000000" w:themeColor="text1"/>
          <w:sz w:val="21"/>
          <w:szCs w:val="21"/>
          <w:highlight w:val="none"/>
          <w14:textFill>
            <w14:solidFill>
              <w14:schemeClr w14:val="tx1"/>
            </w14:solidFill>
          </w14:textFill>
        </w:rPr>
        <w:t xml:space="preserve">。</w:t>
      </w:r>
      <w:r/>
    </w:p>
    <w:p>
      <w:pPr>
        <w:pStyle w:val="960"/>
        <w:ind w:firstLine="420"/>
        <w:spacing w:line="400" w:lineRule="exact"/>
        <w:rPr>
          <w:rFonts w:hint="eastAsia" w:hAnsi="宋体" w:eastAsia="宋体"/>
          <w:color w:val="000000" w:themeColor="text1"/>
          <w:sz w:val="21"/>
          <w:szCs w:val="21"/>
          <w:highlight w:val="none"/>
          <w:u w:val="singl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t xml:space="preserve">3</w:t>
      </w:r>
      <w:r>
        <w:rPr>
          <w:rFonts w:hint="eastAsia" w:hAnsi="宋体" w:eastAsia="宋体"/>
          <w:color w:val="000000" w:themeColor="text1"/>
          <w:sz w:val="21"/>
          <w:szCs w:val="21"/>
          <w:highlight w:val="none"/>
          <w14:textFill>
            <w14:solidFill>
              <w14:schemeClr w14:val="tx1"/>
            </w14:solidFill>
          </w14:textFill>
        </w:rPr>
        <w:t xml:space="preserve">、乙方有责任配合甲方接受上级领导部门的监督、检查，并提供必须的材料。甲方有权对乙方进行月度考核，考核结果与当月度费用结算挂钩。具体考核方法和标准见招标文件。除合同约定外，甲方不再向乙方额外支付其他费用。</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三、甲、乙双方的责任</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、甲方为乙方管理部门提供办公及发放场所，为乙方提供所需相关资料，并指定专人作为甲方联系人予以协调工作。加强与乙方</w:t>
      </w:r>
      <w:r>
        <w:rPr>
          <w:rFonts w:hint="eastAsia" w:ascii="宋体" w:hAnsi="宋体"/>
          <w:color w:val="000000" w:themeColor="text1"/>
          <w:szCs w:val="21"/>
          <w:highlight w:val="none"/>
          <w:lang w:eastAsia="zh-CN"/>
          <w14:textFill>
            <w14:solidFill>
              <w14:schemeClr w14:val="tx1"/>
            </w14:solidFill>
          </w14:textFill>
        </w:rPr>
        <w:t xml:space="preserve">沟通</w:t>
      </w:r>
      <w:r>
        <w:rPr>
          <w:rFonts w:hint="eastAsia" w:ascii="宋体" w:hAnsi="宋体"/>
          <w:color w:val="000000" w:themeColor="text1"/>
          <w:szCs w:val="21"/>
          <w:highlight w:val="none"/>
          <w14:textFill>
            <w14:solidFill>
              <w14:schemeClr w14:val="tx1"/>
            </w14:solidFill>
          </w14:textFill>
        </w:rPr>
        <w:t xml:space="preserve">，交流情况，互通信息。</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、甲方应教育所属人员尊重乙方工作人员的劳动成果，积极配合乙方工作人员履行好合同所规定的职责和义务。</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、乙方在从服务工作中应当做到文明工作，采取必要的安全防范措施，合同期内若发生安全事故由乙方承担，与甲方无关。</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、乙方应及时调整不适应工作需求的服务人员。如甲方认为该员工不能胜任本职工作的，必须调整。</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乙方应经常对员工进行岗位职责和安全教育，加强岗位责任考核。因管理不当、违规操作发生设备损坏、被盗等安全事故对甲方造成一定损失的，乙方需承担相应的赔偿责任。具体办法于合同签订后经甲乙双方协商后确定。</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6</w:t>
      </w:r>
      <w:r>
        <w:rPr>
          <w:rFonts w:hint="eastAsia" w:ascii="宋体" w:hAnsi="宋体"/>
          <w:color w:val="000000" w:themeColor="text1"/>
          <w:szCs w:val="21"/>
          <w:highlight w:val="none"/>
          <w14:textFill>
            <w14:solidFill>
              <w14:schemeClr w14:val="tx1"/>
            </w14:solidFill>
          </w14:textFill>
        </w:rPr>
        <w:t xml:space="preserve">、乙方应严格按照省感染管理的有关规定，规范操作流程、</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分类洗涤、统一消毒，并保证质量。</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7</w:t>
      </w:r>
      <w:r>
        <w:rPr>
          <w:rFonts w:hint="eastAsia" w:ascii="宋体" w:hAnsi="宋体"/>
          <w:color w:val="000000" w:themeColor="text1"/>
          <w:szCs w:val="21"/>
          <w:highlight w:val="none"/>
          <w14:textFill>
            <w14:solidFill>
              <w14:schemeClr w14:val="tx1"/>
            </w14:solidFill>
          </w14:textFill>
        </w:rPr>
        <w:t xml:space="preserve">、乙方对各类洗涤物必须折叠整齐、平整、无污渍。对有熨烫要求的物品必须熨烫到位；对破损物品（缺</w:t>
      </w:r>
      <w:r>
        <w:rPr>
          <w:rFonts w:hint="eastAsia" w:ascii="宋体" w:hAnsi="宋体"/>
          <w:color w:val="000000" w:themeColor="text1"/>
          <w:szCs w:val="21"/>
          <w:highlight w:val="none"/>
          <w:lang w:eastAsia="zh-CN"/>
          <w14:textFill>
            <w14:solidFill>
              <w14:schemeClr w14:val="tx1"/>
            </w14:solidFill>
          </w14:textFill>
        </w:rPr>
        <w:t xml:space="preserve">纽扣</w:t>
      </w:r>
      <w:r>
        <w:rPr>
          <w:rFonts w:hint="eastAsia" w:ascii="宋体" w:hAnsi="宋体"/>
          <w:color w:val="000000" w:themeColor="text1"/>
          <w:szCs w:val="21"/>
          <w:highlight w:val="none"/>
          <w14:textFill>
            <w14:solidFill>
              <w14:schemeClr w14:val="tx1"/>
            </w14:solidFill>
          </w14:textFill>
        </w:rPr>
        <w:t xml:space="preserve">、少带子、脱线缝、撕裂……）必须缝补完好后方能发出。</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8</w:t>
      </w:r>
      <w:r>
        <w:rPr>
          <w:rFonts w:hint="eastAsia" w:ascii="宋体" w:hAnsi="宋体"/>
          <w:color w:val="000000" w:themeColor="text1"/>
          <w:szCs w:val="21"/>
          <w:highlight w:val="none"/>
          <w14:textFill>
            <w14:solidFill>
              <w14:schemeClr w14:val="tx1"/>
            </w14:solidFill>
          </w14:textFill>
        </w:rPr>
        <w:t xml:space="preserve">、对由洗涤不当引起的严重褪色、老化等，乙方必须作出说明，双方协商赔偿。</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9</w:t>
      </w:r>
      <w:r>
        <w:rPr>
          <w:rFonts w:hint="eastAsia" w:ascii="宋体" w:hAnsi="宋体"/>
          <w:color w:val="000000" w:themeColor="text1"/>
          <w:szCs w:val="21"/>
          <w:highlight w:val="none"/>
          <w14:textFill>
            <w14:solidFill>
              <w14:schemeClr w14:val="tx1"/>
            </w14:solidFill>
          </w14:textFill>
        </w:rPr>
        <w:t xml:space="preserve">、对因乙方洁净物没有及时到位，影响甲方正常工作的，乙方必须承担相应的赔偿责任。</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10</w:t>
      </w:r>
      <w:r>
        <w:rPr>
          <w:rFonts w:hint="eastAsia" w:ascii="宋体" w:hAnsi="宋体"/>
          <w:color w:val="000000" w:themeColor="text1"/>
          <w:szCs w:val="21"/>
          <w:highlight w:val="none"/>
          <w14:textFill>
            <w14:solidFill>
              <w14:schemeClr w14:val="tx1"/>
            </w14:solidFill>
          </w14:textFill>
        </w:rPr>
        <w:t xml:space="preserve">、考核要求：按附件中的考核标准实施。</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11</w:t>
      </w:r>
      <w:r>
        <w:rPr>
          <w:rFonts w:hint="eastAsia" w:ascii="宋体" w:hAnsi="宋体"/>
          <w:color w:val="000000" w:themeColor="text1"/>
          <w:szCs w:val="21"/>
          <w:highlight w:val="none"/>
          <w14:textFill>
            <w14:solidFill>
              <w14:schemeClr w14:val="tx1"/>
            </w14:solidFill>
          </w14:textFill>
        </w:rPr>
        <w:t xml:space="preserve">、甲方提供被服仓库及辅房，水电由甲方提供，作为双方的交接点。甲乙双方交接、清点，由甲方代表或护士长签字认可。</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12</w:t>
      </w:r>
      <w:r>
        <w:rPr>
          <w:rFonts w:hint="eastAsia" w:ascii="宋体" w:hAnsi="宋体"/>
          <w:color w:val="000000" w:themeColor="text1"/>
          <w:szCs w:val="21"/>
          <w:highlight w:val="none"/>
          <w14:textFill>
            <w14:solidFill>
              <w14:schemeClr w14:val="tx1"/>
            </w14:solidFill>
          </w14:textFill>
        </w:rPr>
        <w:t xml:space="preserve">、乙方为甲方提供人员及下收下送服务，具体人</w:t>
      </w:r>
      <w:r>
        <w:rPr>
          <w:rFonts w:hint="eastAsia" w:ascii="宋体" w:hAnsi="宋体"/>
          <w:color w:val="000000" w:themeColor="text1"/>
          <w:szCs w:val="21"/>
          <w:highlight w:val="none"/>
          <w:lang w:eastAsia="zh-CN"/>
          <w14:textFill>
            <w14:solidFill>
              <w14:schemeClr w14:val="tx1"/>
            </w14:solidFill>
          </w14:textFill>
        </w:rPr>
        <w:t xml:space="preserve">数由</w:t>
      </w:r>
      <w:r>
        <w:rPr>
          <w:rFonts w:hint="eastAsia" w:ascii="宋体" w:hAnsi="宋体"/>
          <w:color w:val="000000" w:themeColor="text1"/>
          <w:szCs w:val="21"/>
          <w:highlight w:val="none"/>
          <w14:textFill>
            <w14:solidFill>
              <w14:schemeClr w14:val="tx1"/>
            </w14:solidFill>
          </w14:textFill>
        </w:rPr>
        <w:t xml:space="preserve">甲乙双方协商确定，满足下收下送的实际需求，乙方免费修补所有洗涤物品。</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13</w:t>
      </w:r>
      <w:r>
        <w:rPr>
          <w:rFonts w:hint="eastAsia" w:ascii="宋体" w:hAnsi="宋体"/>
          <w:color w:val="000000" w:themeColor="text1"/>
          <w:szCs w:val="21"/>
          <w:highlight w:val="none"/>
          <w14:textFill>
            <w14:solidFill>
              <w14:schemeClr w14:val="tx1"/>
            </w14:solidFill>
          </w14:textFill>
        </w:rPr>
        <w:t xml:space="preserve">、乙方应对物流运送车辆每日消毒，避免交叉感染。</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其他未尽事宜，按招标文件要求为准。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四、违约责任</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（一）违约责任</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合同一方不履行合同义务或者履行合同义务不符合约定的，应当承担继续履行、采取补救措施或者赔偿损失等违约责任。</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（二）甲方违约责任</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、在合同生效后，甲方要求解除合同的，应向乙方偿付合同总价款</w:t>
      </w: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的违约金，违约金不足以补偿损失的，乙方有权要求甲方补足。</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、甲方逾期付款的应按照逾期付款金额的每天万分之四支付逾期付款违约金。</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、乙方违约责任</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乙方不能履行合同从而影响甲方按期正常使用的，甲方有权解除合同，乙方向甲方偿付合同总价款</w:t>
      </w: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的违约金，违约金不足以补偿损失的甲方有权要求乙方补足。</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、不可抗力</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）因不可抗力不能履行合同的，根据不可抗力的影响，部分或者全部免除责任。但合同一方迟延履行后发生不可抗力的，不能免除责任。</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）合同一方因不可抗力不能履行合同的，应当及时通知对方，以减轻可能给对方造成的损失，并应当在合理期限内提供证明。</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五、合同的解除和转让</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（一）合同的解除</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、有下列情形之一，合同一方可以解除合同：</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）因不可抗力致使不能实现合同目的，未受不可抗力影响的一方有权解除合同；</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）因合同一方违约导致合同不能履行，另一方有权解除合同；</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、有权解除合同的一方，应当在违约事实或不可抗力发生之后三十天内书面通知对方以主张解除合同，合同在书面通知到达对方时解除。</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（二）合同的转让</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合同的全部不得转让。</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六、合同生效及其它：</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、合同经甲乙双方代表签字并加盖公章（或合同章）后即生效。</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、合同在执行过程中出现的未尽事宜，双方在不违背本合同和采购文件的原则下协商解决，协商结果以书面形式盖章记录在案，作为本合同的附件，与本合同具有同等效力，但需向采购代理方提交二份备存。</w:t>
      </w:r>
      <w:r/>
    </w:p>
    <w:p>
      <w:pPr>
        <w:ind w:firstLine="420"/>
        <w:spacing w:line="40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lang w:val="en-US" w:eastAsia="zh-CN"/>
          <w14:textFill>
            <w14:solidFill>
              <w14:schemeClr w14:val="tx1"/>
            </w14:solidFill>
          </w14:textFill>
        </w:rPr>
        <w:t xml:space="preserve">七</w:t>
      </w:r>
      <w:r>
        <w:rPr>
          <w:rFonts w:hint="eastAsia" w:ascii="宋体" w:hAnsi="宋体"/>
          <w:b w:val="0"/>
          <w:bCs w:val="0"/>
          <w:color w:val="000000" w:themeColor="text1"/>
          <w:szCs w:val="21"/>
          <w:highlight w:val="none"/>
          <w14:textFill>
            <w14:solidFill>
              <w14:schemeClr w14:val="tx1"/>
            </w14:solidFill>
          </w14:textFill>
        </w:rPr>
        <w:t xml:space="preserve">、争议解决</w:t>
      </w:r>
      <w:r/>
    </w:p>
    <w:p>
      <w:pPr>
        <w:ind w:firstLine="420"/>
        <w:spacing w:line="400" w:lineRule="exact"/>
        <w:rPr>
          <w:rFonts w:hint="eastAsia"/>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甲乙双方因合同发生争议，应在代理机构的主持下进行调解，协商不成，任何一方可以向甲方所在地人民法院起诉。</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八</w:t>
      </w:r>
      <w:r>
        <w:rPr>
          <w:rFonts w:hint="eastAsia" w:ascii="宋体" w:hAnsi="宋体"/>
          <w:color w:val="000000" w:themeColor="text1"/>
          <w:szCs w:val="21"/>
          <w:highlight w:val="none"/>
          <w14:textFill>
            <w14:solidFill>
              <w14:schemeClr w14:val="tx1"/>
            </w14:solidFill>
          </w14:textFill>
        </w:rPr>
        <w:t xml:space="preserve">、附则</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、合同份数</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本合同一式</w:t>
      </w:r>
      <w:r>
        <w:rPr>
          <w:rFonts w:hint="eastAsia" w:ascii="宋体" w:hAnsi="宋体"/>
          <w:color w:val="000000" w:themeColor="text1"/>
          <w:szCs w:val="21"/>
          <w:highlight w:val="none"/>
          <w:lang w:val="en-US" w:eastAsia="zh-CN"/>
          <w14:textFill>
            <w14:solidFill>
              <w14:schemeClr w14:val="tx1"/>
            </w14:solidFill>
          </w14:textFill>
        </w:rPr>
        <w:t xml:space="preserve">五</w:t>
      </w:r>
      <w:r>
        <w:rPr>
          <w:rFonts w:hint="eastAsia" w:ascii="宋体" w:hAnsi="宋体"/>
          <w:color w:val="000000" w:themeColor="text1"/>
          <w:szCs w:val="21"/>
          <w:highlight w:val="none"/>
          <w14:textFill>
            <w14:solidFill>
              <w14:schemeClr w14:val="tx1"/>
            </w14:solidFill>
          </w14:textFill>
        </w:rPr>
        <w:t xml:space="preserve">份，甲乙双方各执</w:t>
      </w:r>
      <w:r>
        <w:rPr>
          <w:rFonts w:hint="eastAsia" w:ascii="宋体" w:hAnsi="宋体"/>
          <w:color w:val="000000" w:themeColor="text1"/>
          <w:szCs w:val="21"/>
          <w:highlight w:val="none"/>
          <w:lang w:val="en-US" w:eastAsia="zh-CN"/>
          <w14:textFill>
            <w14:solidFill>
              <w14:schemeClr w14:val="tx1"/>
            </w14:solidFill>
          </w14:textFill>
        </w:rPr>
        <w:t xml:space="preserve">两份</w:t>
      </w:r>
      <w:r>
        <w:rPr>
          <w:rFonts w:hint="eastAsia" w:ascii="宋体" w:hAnsi="宋体"/>
          <w:color w:val="000000" w:themeColor="text1"/>
          <w:szCs w:val="21"/>
          <w:highlight w:val="none"/>
          <w14:textFill>
            <w14:solidFill>
              <w14:schemeClr w14:val="tx1"/>
            </w14:solidFill>
          </w14:textFill>
        </w:rPr>
        <w:t xml:space="preserve">，采购代理机构一份。</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、未尽事宜</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本合同未尽事宜应按《中华人民共和国政府采购法》以及</w:t>
      </w:r>
      <w:r>
        <w:rPr>
          <w:rFonts w:hint="eastAsia" w:ascii="宋体" w:hAnsi="宋体"/>
          <w:color w:val="000000" w:themeColor="text1"/>
          <w:szCs w:val="21"/>
          <w:highlight w:val="none"/>
          <w:lang w:eastAsia="zh-C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相关法律、法规之规定解释。</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甲方（公章）：</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乙方（公章）：</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法定代表人</w:t>
      </w:r>
      <w:r>
        <w:rPr>
          <w:rFonts w:ascii="宋体" w:hAnsi="宋体"/>
          <w:color w:val="000000" w:themeColor="text1"/>
          <w:szCs w:val="21"/>
          <w:highlight w:val="none"/>
          <w14:textFill>
            <w14:solidFill>
              <w14:schemeClr w14:val="tx1"/>
            </w14:solidFill>
          </w14:textFill>
        </w:rPr>
        <w:tab/>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法定代表人</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或其</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或其</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授权委托人</w:t>
      </w:r>
      <w:r>
        <w:rPr>
          <w:rFonts w:ascii="宋体" w:hAnsi="宋体"/>
          <w:color w:val="000000" w:themeColor="text1"/>
          <w:szCs w:val="21"/>
          <w:highlight w:val="none"/>
          <w14:textFill>
            <w14:solidFill>
              <w14:schemeClr w14:val="tx1"/>
            </w14:solidFill>
          </w14:textFill>
        </w:rPr>
        <w:tab/>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授权委托人</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签订日期：</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年</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月</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日</w:t>
      </w:r>
      <w:r>
        <w:rPr>
          <w:rFonts w:ascii="宋体" w:hAnsi="宋体"/>
          <w:color w:val="000000" w:themeColor="text1"/>
          <w:szCs w:val="21"/>
          <w:highlight w:val="none"/>
          <w14:textFill>
            <w14:solidFill>
              <w14:schemeClr w14:val="tx1"/>
            </w14:solidFill>
          </w14:textFill>
        </w:rPr>
        <w:t xml:space="preserve">                            </w:t>
      </w:r>
      <w:r/>
    </w:p>
    <w:p>
      <w:pPr>
        <w:jc w:val="center"/>
        <w:spacing w:line="400" w:lineRule="exact"/>
        <w:rPr>
          <w:rFonts w:hint="eastAsia" w:ascii="宋体" w:hAnsi="宋体"/>
          <w:b/>
          <w:bCs/>
          <w:color w:val="000000" w:themeColor="text1"/>
          <w:szCs w:val="28"/>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br w:type="page" w:clear="all"/>
      </w:r>
      <w:r>
        <w:rPr>
          <w:rFonts w:hint="eastAsia" w:ascii="宋体" w:hAnsi="宋体"/>
          <w:b/>
          <w:bCs/>
          <w:color w:val="000000" w:themeColor="text1"/>
          <w:szCs w:val="28"/>
          <w:highlight w:val="none"/>
          <w14:textFill>
            <w14:solidFill>
              <w14:schemeClr w14:val="tx1"/>
            </w14:solidFill>
          </w14:textFill>
        </w:rPr>
        <w:t xml:space="preserve">第五、六</w:t>
      </w:r>
      <w:r>
        <w:rPr>
          <w:rFonts w:hint="eastAsia" w:ascii="宋体" w:hAnsi="宋体"/>
          <w:b/>
          <w:bCs/>
          <w:color w:val="000000" w:themeColor="text1"/>
          <w:szCs w:val="28"/>
          <w:highlight w:val="none"/>
          <w14:textFill>
            <w14:solidFill>
              <w14:schemeClr w14:val="tx1"/>
            </w14:solidFill>
          </w14:textFill>
        </w:rPr>
        <w:t xml:space="preserve">采购</w:t>
      </w:r>
      <w:r>
        <w:rPr>
          <w:rFonts w:hint="eastAsia" w:ascii="宋体" w:hAnsi="宋体"/>
          <w:b/>
          <w:bCs/>
          <w:color w:val="000000" w:themeColor="text1"/>
          <w:szCs w:val="28"/>
          <w:highlight w:val="none"/>
          <w14:textFill>
            <w14:solidFill>
              <w14:schemeClr w14:val="tx1"/>
            </w14:solidFill>
          </w14:textFill>
        </w:rPr>
        <w:t xml:space="preserve">包</w:t>
      </w:r>
      <w:r>
        <w:rPr>
          <w:rFonts w:hint="eastAsia" w:ascii="宋体" w:hAnsi="宋体"/>
          <w:b/>
          <w:bCs/>
          <w:color w:val="000000" w:themeColor="text1"/>
          <w:szCs w:val="28"/>
          <w:highlight w:val="none"/>
          <w14:textFill>
            <w14:solidFill>
              <w14:schemeClr w14:val="tx1"/>
            </w14:solidFill>
          </w14:textFill>
        </w:rPr>
        <w:t xml:space="preserve">  合同主要条款</w:t>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合同编号：</w:t>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甲方：</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lang w:val="zh-CN"/>
          <w14:textFill>
            <w14:solidFill>
              <w14:schemeClr w14:val="tx1"/>
            </w14:solidFill>
          </w14:textFill>
        </w:rPr>
        <w:t xml:space="preserve">（以下简称甲方）</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乙方：</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lang w:val="zh-CN"/>
          <w14:textFill>
            <w14:solidFill>
              <w14:schemeClr w14:val="tx1"/>
            </w14:solidFill>
          </w14:textFill>
        </w:rPr>
        <w:t xml:space="preserve">（以下简称乙方）</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根据苏州政府采购编号</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号招标文件及中标人的投标文件、中标通知书、中标人在招投标过程中所作的其它承诺、声明、书面澄清等，甲乙双方就此次中标的标的物的购销事宜，签订本合同书。</w:t>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一、合同内容：</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乙方为甲方提供</w:t>
      </w:r>
      <w:r>
        <w:rPr>
          <w:rFonts w:hint="eastAsia" w:ascii="宋体" w:hAnsi="宋体"/>
          <w:b/>
          <w:bCs/>
          <w:color w:val="000000" w:themeColor="text1"/>
          <w:szCs w:val="21"/>
          <w:highlight w:val="none"/>
          <w:u w:val="single"/>
          <w14:textFill>
            <w14:solidFill>
              <w14:schemeClr w14:val="tx1"/>
            </w14:solidFill>
          </w14:textFill>
        </w:rPr>
        <w:t xml:space="preserve">医疗环境清洁消杀、垃圾清运等服务以及每月提交月度工作分析报告</w:t>
      </w:r>
      <w:r>
        <w:rPr>
          <w:rFonts w:hint="eastAsia" w:ascii="宋体" w:hAnsi="宋体"/>
          <w:color w:val="000000" w:themeColor="text1"/>
          <w:szCs w:val="21"/>
          <w:highlight w:val="none"/>
          <w14:textFill>
            <w14:solidFill>
              <w14:schemeClr w14:val="tx1"/>
            </w14:solidFill>
          </w14:textFill>
        </w:rPr>
        <w:t xml:space="preserve">。</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、维保时间自</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年</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月</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日至</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年</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月</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日。每满一年对乙方工作考核一次，若考核不合格则甲方有权终止此项合同。在合同有效期内一方不得擅自变更或中止此项合同，如未经双方同意，擅自变更或中止此项合同的一方要负违约责任。此项合同需终止或续签，应在合同期内提前半个月通知对方。</w:t>
      </w:r>
      <w:r/>
    </w:p>
    <w:p>
      <w:pPr>
        <w:ind w:left="1" w:right="-176" w:firstLine="449"/>
        <w:spacing w:line="390" w:lineRule="exact"/>
        <w:rPr>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t xml:space="preserve">试用期：</w:t>
      </w:r>
      <w:r>
        <w:rPr>
          <w:color w:val="000000" w:themeColor="text1"/>
          <w:szCs w:val="21"/>
          <w:highlight w:val="none"/>
          <w14:textFill>
            <w14:solidFill>
              <w14:schemeClr w14:val="tx1"/>
            </w14:solidFill>
          </w14:textFill>
        </w:rPr>
        <w:t xml:space="preserve">在签订合同后</w:t>
      </w:r>
      <w:r>
        <w:rPr>
          <w:rFonts w:hint="eastAsia"/>
          <w:color w:val="000000" w:themeColor="text1"/>
          <w:szCs w:val="21"/>
          <w:highlight w:val="none"/>
          <w14:textFill>
            <w14:solidFill>
              <w14:schemeClr w14:val="tx1"/>
            </w14:solidFill>
          </w14:textFill>
        </w:rPr>
        <w:t xml:space="preserve">乙方</w:t>
      </w:r>
      <w:r>
        <w:rPr>
          <w:color w:val="000000" w:themeColor="text1"/>
          <w:szCs w:val="21"/>
          <w:highlight w:val="none"/>
          <w14:textFill>
            <w14:solidFill>
              <w14:schemeClr w14:val="tx1"/>
            </w14:solidFill>
          </w14:textFill>
        </w:rPr>
        <w:t xml:space="preserve">有一个月的试用期，若在试用期间</w:t>
      </w:r>
      <w:r>
        <w:rPr>
          <w:rFonts w:hint="eastAsia"/>
          <w:color w:val="000000" w:themeColor="text1"/>
          <w:szCs w:val="21"/>
          <w:highlight w:val="none"/>
          <w14:textFill>
            <w14:solidFill>
              <w14:schemeClr w14:val="tx1"/>
            </w14:solidFill>
          </w14:textFill>
        </w:rPr>
        <w:t xml:space="preserve">乙方</w:t>
      </w:r>
      <w:r>
        <w:rPr>
          <w:color w:val="000000" w:themeColor="text1"/>
          <w:szCs w:val="21"/>
          <w:highlight w:val="none"/>
          <w14:textFill>
            <w14:solidFill>
              <w14:schemeClr w14:val="tx1"/>
            </w14:solidFill>
          </w14:textFill>
        </w:rPr>
        <w:t xml:space="preserve">所提供的服务能达到招标文件规定的标准和其承诺，</w:t>
      </w:r>
      <w:r>
        <w:rPr>
          <w:rFonts w:hint="eastAsia"/>
          <w:color w:val="000000" w:themeColor="text1"/>
          <w:szCs w:val="21"/>
          <w:highlight w:val="none"/>
          <w14:textFill>
            <w14:solidFill>
              <w14:schemeClr w14:val="tx1"/>
            </w14:solidFill>
          </w14:textFill>
        </w:rPr>
        <w:t xml:space="preserve">则该合同继续进行；若</w:t>
      </w:r>
      <w:r>
        <w:rPr>
          <w:color w:val="000000" w:themeColor="text1"/>
          <w:szCs w:val="21"/>
          <w:highlight w:val="none"/>
          <w14:textFill>
            <w14:solidFill>
              <w14:schemeClr w14:val="tx1"/>
            </w14:solidFill>
          </w14:textFill>
        </w:rPr>
        <w:t xml:space="preserve">在此期间</w:t>
      </w:r>
      <w:r>
        <w:rPr>
          <w:rFonts w:hint="eastAsia"/>
          <w:color w:val="000000" w:themeColor="text1"/>
          <w:szCs w:val="21"/>
          <w:highlight w:val="none"/>
          <w14:textFill>
            <w14:solidFill>
              <w14:schemeClr w14:val="tx1"/>
            </w14:solidFill>
          </w14:textFill>
        </w:rPr>
        <w:t xml:space="preserve">内乙方</w:t>
      </w:r>
      <w:r>
        <w:rPr>
          <w:color w:val="000000" w:themeColor="text1"/>
          <w:szCs w:val="21"/>
          <w:highlight w:val="none"/>
          <w14:textFill>
            <w14:solidFill>
              <w14:schemeClr w14:val="tx1"/>
            </w14:solidFill>
          </w14:textFill>
        </w:rPr>
        <w:t xml:space="preserve">所提供的服务未能达到</w:t>
      </w:r>
      <w:r>
        <w:rPr>
          <w:rFonts w:hint="eastAsia"/>
          <w:color w:val="000000" w:themeColor="text1"/>
          <w:szCs w:val="21"/>
          <w:highlight w:val="none"/>
          <w14:textFill>
            <w14:solidFill>
              <w14:schemeClr w14:val="tx1"/>
            </w14:solidFill>
          </w14:textFill>
        </w:rPr>
        <w:t xml:space="preserve">采购</w:t>
      </w:r>
      <w:r>
        <w:rPr>
          <w:color w:val="000000" w:themeColor="text1"/>
          <w:szCs w:val="21"/>
          <w:highlight w:val="none"/>
          <w14:textFill>
            <w14:solidFill>
              <w14:schemeClr w14:val="tx1"/>
            </w14:solidFill>
          </w14:textFill>
        </w:rPr>
        <w:t xml:space="preserve">文件规定的标准或其投标承诺，则</w:t>
      </w:r>
      <w:r>
        <w:rPr>
          <w:rFonts w:hint="eastAsia"/>
          <w:color w:val="000000" w:themeColor="text1"/>
          <w:szCs w:val="21"/>
          <w:highlight w:val="none"/>
          <w14:textFill>
            <w14:solidFill>
              <w14:schemeClr w14:val="tx1"/>
            </w14:solidFill>
          </w14:textFill>
        </w:rPr>
        <w:t xml:space="preserve">甲方可以无条件终止合同。</w:t>
      </w:r>
      <w:r>
        <w:rPr>
          <w:color w:val="000000" w:themeColor="text1"/>
          <w:szCs w:val="21"/>
          <w:highlight w:val="none"/>
          <w14:textFill>
            <w14:solidFill>
              <w14:schemeClr w14:val="tx1"/>
            </w14:solidFill>
          </w14:textFill>
        </w:rPr>
        <w:t xml:space="preserve">试用期自</w:t>
      </w:r>
      <w:r>
        <w:rPr>
          <w:rFonts w:hint="eastAsia"/>
          <w:color w:val="000000" w:themeColor="text1"/>
          <w:szCs w:val="21"/>
          <w:highlight w:val="none"/>
          <w14:textFill>
            <w14:solidFill>
              <w14:schemeClr w14:val="tx1"/>
            </w14:solidFill>
          </w14:textFill>
        </w:rPr>
        <w:t xml:space="preserve">签订合同</w:t>
      </w:r>
      <w:r>
        <w:rPr>
          <w:color w:val="000000" w:themeColor="text1"/>
          <w:szCs w:val="21"/>
          <w:highlight w:val="none"/>
          <w14:textFill>
            <w14:solidFill>
              <w14:schemeClr w14:val="tx1"/>
            </w14:solidFill>
          </w14:textFill>
        </w:rPr>
        <w:t xml:space="preserve">之日起开始计算。</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、下列文件为本合同不可分割部分：</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）中标通知书；</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）乙方的投标文件；</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）乙方在招投标过程中所作的其它承诺、声明、书面澄清等；</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）采购文件及其附件；</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）合同附件。</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以上与本合同具有同等法律效力</w:t>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二、合同价格及费用结算：</w:t>
      </w:r>
      <w:r/>
    </w:p>
    <w:p>
      <w:pPr>
        <w:ind w:firstLine="420"/>
        <w:spacing w:line="400" w:lineRule="exact"/>
        <w:rPr>
          <w:rFonts w:hint="eastAsia" w:ascii="宋体" w:hAnsi="宋体"/>
          <w:b/>
          <w:bCs/>
          <w:color w:val="000000" w:themeColor="text1"/>
          <w:szCs w:val="21"/>
          <w:highlight w:val="none"/>
          <w14:textFill>
            <w14:solidFill>
              <w14:schemeClr w14:val="tx1"/>
            </w14:solidFill>
          </w14:textFill>
        </w:rPr>
      </w:pPr>
      <w:r>
        <w:rPr>
          <w:rFonts w:hAnsi="宋体"/>
          <w:color w:val="000000" w:themeColor="text1"/>
          <w:szCs w:val="21"/>
          <w:highlight w:val="none"/>
          <w14:textFill>
            <w14:solidFill>
              <w14:schemeClr w14:val="tx1"/>
            </w14:solidFill>
          </w14:textFill>
        </w:rPr>
        <w:t xml:space="preserve">1</w:t>
      </w:r>
      <w:r>
        <w:rPr>
          <w:rFonts w:hint="eastAsia" w:hAnsi="宋体"/>
          <w:color w:val="000000" w:themeColor="text1"/>
          <w:szCs w:val="21"/>
          <w:highlight w:val="none"/>
          <w14:textFill>
            <w14:solidFill>
              <w14:schemeClr w14:val="tx1"/>
            </w14:solidFill>
          </w14:textFill>
        </w:rPr>
        <w:t xml:space="preserve">、合同总价：</w:t>
      </w:r>
      <w:r>
        <w:rPr>
          <w:rFonts w:hAnsi="宋体"/>
          <w:color w:val="000000" w:themeColor="text1"/>
          <w:szCs w:val="21"/>
          <w:highlight w:val="none"/>
          <w:u w:val="single"/>
          <w14:textFill>
            <w14:solidFill>
              <w14:schemeClr w14:val="tx1"/>
            </w14:solidFill>
          </w14:textFill>
        </w:rPr>
        <w:t xml:space="preserve">              </w:t>
      </w:r>
      <w:r>
        <w:rPr>
          <w:rFonts w:hint="eastAsia" w:hAnsi="宋体"/>
          <w:color w:val="000000" w:themeColor="text1"/>
          <w:szCs w:val="21"/>
          <w:highlight w:val="none"/>
          <w14:textFill>
            <w14:solidFill>
              <w14:schemeClr w14:val="tx1"/>
            </w14:solidFill>
          </w14:textFill>
        </w:rPr>
        <w:t xml:space="preserve">，价格</w:t>
      </w:r>
      <w:r>
        <w:rPr>
          <w:color w:val="000000" w:themeColor="text1"/>
          <w:szCs w:val="21"/>
          <w:highlight w:val="none"/>
          <w14:textFill>
            <w14:solidFill>
              <w14:schemeClr w14:val="tx1"/>
            </w14:solidFill>
          </w14:textFill>
        </w:rPr>
        <w:t xml:space="preserve">应包括完成本项工作所需的</w:t>
      </w:r>
      <w:r>
        <w:rPr>
          <w:rFonts w:hint="eastAsia"/>
          <w:color w:val="000000" w:themeColor="text1"/>
          <w:szCs w:val="21"/>
          <w:highlight w:val="none"/>
          <w14:textFill>
            <w14:solidFill>
              <w14:schemeClr w14:val="tx1"/>
            </w14:solidFill>
          </w14:textFill>
        </w:rPr>
        <w:t xml:space="preserve">一切费用，包括但不限于人工（包括工资、奖金、社保、节假日加班费</w:t>
      </w:r>
      <w:r>
        <w:rPr>
          <w:rFonts w:hint="eastAsia"/>
          <w:color w:val="000000" w:themeColor="text1"/>
          <w:szCs w:val="21"/>
          <w:highlight w:val="none"/>
          <w:lang w:eastAsia="zh-CN"/>
          <w14:textFill>
            <w14:solidFill>
              <w14:schemeClr w14:val="tx1"/>
            </w14:solidFill>
          </w14:textFill>
        </w:rPr>
        <w:t xml:space="preserve">、</w:t>
      </w:r>
      <w:r>
        <w:rPr>
          <w:rFonts w:hint="eastAsia" w:hAnsi="宋体" w:eastAsia="宋体"/>
          <w:color w:val="000000" w:themeColor="text1"/>
          <w:sz w:val="21"/>
          <w:szCs w:val="21"/>
          <w:highlight w:val="none"/>
          <w14:textFill>
            <w14:solidFill>
              <w14:schemeClr w14:val="tx1"/>
            </w14:solidFill>
          </w14:textFill>
        </w:rPr>
        <w:t xml:space="preserve">当地最低工资基数上调</w:t>
      </w:r>
      <w:r>
        <w:rPr>
          <w:rFonts w:hint="eastAsia" w:hAnsi="宋体"/>
          <w:color w:val="000000" w:themeColor="text1"/>
          <w:sz w:val="21"/>
          <w:szCs w:val="21"/>
          <w:highlight w:val="none"/>
          <w:lang w:val="en-US" w:eastAsia="zh-CN"/>
          <w14:textFill>
            <w14:solidFill>
              <w14:schemeClr w14:val="tx1"/>
            </w14:solidFill>
          </w14:textFill>
        </w:rPr>
        <w:t xml:space="preserve">等</w:t>
      </w:r>
      <w:r>
        <w:rPr>
          <w:rFonts w:hint="eastAsia"/>
          <w:color w:val="000000" w:themeColor="text1"/>
          <w:szCs w:val="21"/>
          <w:highlight w:val="none"/>
          <w14:textFill>
            <w14:solidFill>
              <w14:schemeClr w14:val="tx1"/>
            </w14:solidFill>
          </w14:textFill>
        </w:rPr>
        <w:t xml:space="preserve">）、专用设备、环境清洁设备</w:t>
      </w:r>
      <w:r>
        <w:rPr>
          <w:color w:val="000000" w:themeColor="text1"/>
          <w:szCs w:val="21"/>
          <w:highlight w:val="none"/>
          <w14:textFill>
            <w14:solidFill>
              <w14:schemeClr w14:val="tx1"/>
            </w14:solidFill>
          </w14:textFill>
        </w:rPr>
        <w:t xml:space="preserve">、</w:t>
      </w:r>
      <w:r>
        <w:rPr>
          <w:rFonts w:hint="eastAsia"/>
          <w:color w:val="000000" w:themeColor="text1"/>
          <w:szCs w:val="21"/>
          <w:highlight w:val="none"/>
          <w14:textFill>
            <w14:solidFill>
              <w14:schemeClr w14:val="tx1"/>
            </w14:solidFill>
          </w14:textFill>
        </w:rPr>
        <w:t xml:space="preserve">工具、环境清洁易耗品、办公设备、服装、胸卡、通讯、保险、各种税费、利润、政策性文件规定及合同包含的所有风险、责任等费用。</w:t>
      </w:r>
      <w:r/>
    </w:p>
    <w:p>
      <w:pPr>
        <w:pStyle w:val="732"/>
        <w:ind w:firstLine="420"/>
        <w:spacing w:line="400" w:lineRule="exact"/>
        <w:rPr>
          <w:rFonts w:hint="eastAsia" w:hAnsi="宋体" w:eastAsia="宋体"/>
          <w:color w:val="000000" w:themeColor="text1"/>
          <w:sz w:val="21"/>
          <w:szCs w:val="21"/>
          <w:highlight w:val="non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t xml:space="preserve">2</w:t>
      </w:r>
      <w:r>
        <w:rPr>
          <w:rFonts w:hint="eastAsia" w:hAnsi="宋体" w:eastAsia="宋体"/>
          <w:color w:val="000000" w:themeColor="text1"/>
          <w:sz w:val="21"/>
          <w:szCs w:val="21"/>
          <w:highlight w:val="none"/>
          <w14:textFill>
            <w14:solidFill>
              <w14:schemeClr w14:val="tx1"/>
            </w14:solidFill>
          </w14:textFill>
        </w:rPr>
        <w:t xml:space="preserve">、服务付款步骤：</w:t>
      </w:r>
      <w:r>
        <w:rPr>
          <w:rFonts w:hAnsi="宋体" w:eastAsia="宋体"/>
          <w:color w:val="000000" w:themeColor="text1"/>
          <w:sz w:val="21"/>
          <w:szCs w:val="21"/>
          <w:highlight w:val="none"/>
          <w14:textFill>
            <w14:solidFill>
              <w14:schemeClr w14:val="tx1"/>
            </w14:solidFill>
          </w14:textFill>
        </w:rPr>
        <w:t xml:space="preserve"> </w:t>
      </w:r>
      <w:r/>
    </w:p>
    <w:p>
      <w:pPr>
        <w:pStyle w:val="732"/>
        <w:ind w:firstLine="435"/>
        <w:spacing w:line="400" w:lineRule="exact"/>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t xml:space="preserve">（</w:t>
      </w:r>
      <w:r>
        <w:rPr>
          <w:rFonts w:hAnsi="宋体" w:eastAsia="宋体"/>
          <w:color w:val="000000" w:themeColor="text1"/>
          <w:sz w:val="21"/>
          <w:szCs w:val="21"/>
          <w:highlight w:val="none"/>
          <w14:textFill>
            <w14:solidFill>
              <w14:schemeClr w14:val="tx1"/>
            </w14:solidFill>
          </w14:textFill>
        </w:rPr>
        <w:t xml:space="preserve">1</w:t>
      </w:r>
      <w:r>
        <w:rPr>
          <w:rFonts w:hint="eastAsia" w:hAnsi="宋体" w:eastAsia="宋体"/>
          <w:color w:val="000000" w:themeColor="text1"/>
          <w:sz w:val="21"/>
          <w:szCs w:val="21"/>
          <w:highlight w:val="none"/>
          <w14:textFill>
            <w14:solidFill>
              <w14:schemeClr w14:val="tx1"/>
            </w14:solidFill>
          </w14:textFill>
        </w:rPr>
        <w:t xml:space="preserve">）经甲方依据考核细则考核后</w:t>
      </w:r>
      <w:r>
        <w:rPr>
          <w:rFonts w:hint="eastAsia" w:hAnsi="宋体" w:eastAsia="宋体"/>
          <w:color w:val="000000" w:themeColor="text1"/>
          <w:sz w:val="21"/>
          <w:szCs w:val="21"/>
          <w:highlight w:val="none"/>
          <w:lang w:val="en-US" w:eastAsia="zh-CN"/>
          <w14:textFill>
            <w14:solidFill>
              <w14:schemeClr w14:val="tx1"/>
            </w14:solidFill>
          </w14:textFill>
        </w:rPr>
        <w:t xml:space="preserve">按月支付</w:t>
      </w:r>
      <w:r>
        <w:rPr>
          <w:rFonts w:hint="eastAsia" w:hAnsi="宋体" w:eastAsia="宋体"/>
          <w:color w:val="000000" w:themeColor="text1"/>
          <w:sz w:val="21"/>
          <w:szCs w:val="21"/>
          <w:highlight w:val="none"/>
          <w14:textFill>
            <w14:solidFill>
              <w14:schemeClr w14:val="tx1"/>
            </w14:solidFill>
          </w14:textFill>
        </w:rPr>
        <w:t xml:space="preserve">，乙方出具合格的发票，经甲、乙双方确认的服务合同履约报告，甲方支付相应费用。</w:t>
      </w:r>
      <w:r/>
    </w:p>
    <w:p>
      <w:pPr>
        <w:pStyle w:val="732"/>
        <w:ind w:firstLine="420"/>
        <w:spacing w:line="400" w:lineRule="exact"/>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t xml:space="preserve">（</w:t>
      </w:r>
      <w:r>
        <w:rPr>
          <w:rFonts w:hAnsi="宋体" w:eastAsia="宋体"/>
          <w:color w:val="000000" w:themeColor="text1"/>
          <w:sz w:val="21"/>
          <w:szCs w:val="21"/>
          <w:highlight w:val="none"/>
          <w14:textFill>
            <w14:solidFill>
              <w14:schemeClr w14:val="tx1"/>
            </w14:solidFill>
          </w14:textFill>
        </w:rPr>
        <w:t xml:space="preserve">2</w:t>
      </w:r>
      <w:r>
        <w:rPr>
          <w:rFonts w:hint="eastAsia" w:hAnsi="宋体" w:eastAsia="宋体"/>
          <w:color w:val="000000" w:themeColor="text1"/>
          <w:sz w:val="21"/>
          <w:szCs w:val="21"/>
          <w:highlight w:val="none"/>
          <w14:textFill>
            <w14:solidFill>
              <w14:schemeClr w14:val="tx1"/>
            </w14:solidFill>
          </w14:textFill>
        </w:rPr>
        <w:t xml:space="preserve">）如中标人对服务缺陷不予更正，招标人有权另请其他单位更正</w:t>
      </w:r>
      <w:r>
        <w:rPr>
          <w:rFonts w:hint="eastAsia" w:hAnsi="宋体" w:eastAsia="宋体"/>
          <w:color w:val="000000" w:themeColor="text1"/>
          <w:sz w:val="21"/>
          <w:szCs w:val="21"/>
          <w:highlight w:val="none"/>
          <w:lang w:eastAsia="zh-CN"/>
          <w14:textFill>
            <w14:solidFill>
              <w14:schemeClr w14:val="tx1"/>
            </w14:solidFill>
          </w14:textFill>
        </w:rPr>
        <w:t xml:space="preserve">，</w:t>
      </w:r>
      <w:r>
        <w:rPr>
          <w:rFonts w:hint="eastAsia" w:hAnsi="宋体" w:eastAsia="宋体"/>
          <w:color w:val="000000" w:themeColor="text1"/>
          <w:sz w:val="21"/>
          <w:szCs w:val="21"/>
          <w:highlight w:val="none"/>
          <w:lang w:val="en-US" w:eastAsia="zh-CN"/>
          <w14:textFill>
            <w14:solidFill>
              <w14:schemeClr w14:val="tx1"/>
            </w14:solidFill>
          </w14:textFill>
        </w:rPr>
        <w:t xml:space="preserve">更正费用在月度费用中扣除</w:t>
      </w:r>
      <w:r>
        <w:rPr>
          <w:rFonts w:hint="eastAsia" w:hAnsi="宋体" w:eastAsia="宋体"/>
          <w:color w:val="000000" w:themeColor="text1"/>
          <w:sz w:val="21"/>
          <w:szCs w:val="21"/>
          <w:highlight w:val="none"/>
          <w14:textFill>
            <w14:solidFill>
              <w14:schemeClr w14:val="tx1"/>
            </w14:solidFill>
          </w14:textFill>
        </w:rPr>
        <w:t xml:space="preserve">。</w:t>
      </w:r>
      <w:r/>
    </w:p>
    <w:p>
      <w:pPr>
        <w:pStyle w:val="732"/>
        <w:ind w:firstLine="420"/>
        <w:spacing w:line="400" w:lineRule="exact"/>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t xml:space="preserve">（</w:t>
      </w:r>
      <w:r>
        <w:rPr>
          <w:rFonts w:hAnsi="宋体" w:eastAsia="宋体"/>
          <w:color w:val="000000" w:themeColor="text1"/>
          <w:sz w:val="21"/>
          <w:szCs w:val="21"/>
          <w:highlight w:val="none"/>
          <w14:textFill>
            <w14:solidFill>
              <w14:schemeClr w14:val="tx1"/>
            </w14:solidFill>
          </w14:textFill>
        </w:rPr>
        <w:t xml:space="preserve">3</w:t>
      </w:r>
      <w:r>
        <w:rPr>
          <w:rFonts w:hint="eastAsia" w:hAnsi="宋体" w:eastAsia="宋体"/>
          <w:color w:val="000000" w:themeColor="text1"/>
          <w:sz w:val="21"/>
          <w:szCs w:val="21"/>
          <w:highlight w:val="none"/>
          <w14:textFill>
            <w14:solidFill>
              <w14:schemeClr w14:val="tx1"/>
            </w14:solidFill>
          </w14:textFill>
        </w:rPr>
        <w:t xml:space="preserve">）甲方支付合同项下费用外不再承担其它任何费用（除医疗废弃物垃圾袋、消毒片）。乙方如因社保、医保或工资等问题与员工发生纠纷，应自行解决，不得牵涉到医院。</w:t>
      </w:r>
      <w:r/>
    </w:p>
    <w:p>
      <w:pPr>
        <w:pStyle w:val="732"/>
        <w:ind w:firstLine="420"/>
        <w:spacing w:line="400" w:lineRule="exact"/>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t xml:space="preserve">（</w:t>
      </w:r>
      <w:r>
        <w:rPr>
          <w:rFonts w:hAnsi="宋体" w:eastAsia="宋体"/>
          <w:color w:val="000000" w:themeColor="text1"/>
          <w:sz w:val="21"/>
          <w:szCs w:val="21"/>
          <w:highlight w:val="none"/>
          <w14:textFill>
            <w14:solidFill>
              <w14:schemeClr w14:val="tx1"/>
            </w14:solidFill>
          </w14:textFill>
        </w:rPr>
        <w:t xml:space="preserve">4</w:t>
      </w:r>
      <w:r>
        <w:rPr>
          <w:rFonts w:hint="eastAsia" w:hAnsi="宋体" w:eastAsia="宋体"/>
          <w:color w:val="000000" w:themeColor="text1"/>
          <w:sz w:val="21"/>
          <w:szCs w:val="21"/>
          <w:highlight w:val="none"/>
          <w14:textFill>
            <w14:solidFill>
              <w14:schemeClr w14:val="tx1"/>
            </w14:solidFill>
          </w14:textFill>
        </w:rPr>
        <w:t xml:space="preserve">）确因甲方工作需要，乙方应无条件配合甲方完成一些突击工作。如：安排服务人员（内部）临时加班。相关费用均已包含在本次投标价中，不再另外支付。</w:t>
      </w:r>
      <w:r/>
    </w:p>
    <w:p>
      <w:pPr>
        <w:pStyle w:val="732"/>
        <w:ind w:firstLine="420"/>
        <w:spacing w:line="400" w:lineRule="exact"/>
        <w:rPr>
          <w:rFonts w:hint="eastAsia" w:hAnsi="宋体" w:eastAsia="宋体"/>
          <w:color w:val="000000" w:themeColor="text1"/>
          <w:sz w:val="21"/>
          <w:szCs w:val="21"/>
          <w:highlight w:val="non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t xml:space="preserve">3</w:t>
      </w:r>
      <w:r>
        <w:rPr>
          <w:rFonts w:hint="eastAsia" w:hAnsi="宋体" w:eastAsia="宋体"/>
          <w:color w:val="000000" w:themeColor="text1"/>
          <w:sz w:val="21"/>
          <w:szCs w:val="21"/>
          <w:highlight w:val="none"/>
          <w14:textFill>
            <w14:solidFill>
              <w14:schemeClr w14:val="tx1"/>
            </w14:solidFill>
          </w14:textFill>
        </w:rPr>
        <w:t xml:space="preserve">、乙方有责任配合甲方接受上级领导部门的监督、检查，并提供必须的材料。甲方有权对乙方进行月度考核，考核结果与当月度费用结算挂钩。具体考核方法和标准见招标文件。除合同约定外，甲方不再向乙方额外支付其他费用。</w:t>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三、服务质量与检验：</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待整个服务项目开始实施后，验收时供需双方派员一起当场对所提供的服务项目进行逐一验收，如发现整个服务项目与投标承诺有出入时，应作详细记录，由供方立即无条件更正，同时由供方承担因此而产生的一切后果；</w:t>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四、甲、乙双方的责任</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（一）甲方责任：</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、为乙方提供办公用房、办公家具、设备</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及通讯、网络设施；并指定专人作为甲方联系人予以协调工作。加强与乙方</w:t>
      </w:r>
      <w:r>
        <w:rPr>
          <w:rFonts w:hint="eastAsia" w:ascii="宋体" w:hAnsi="宋体"/>
          <w:color w:val="000000" w:themeColor="text1"/>
          <w:szCs w:val="21"/>
          <w:highlight w:val="none"/>
          <w:lang w:eastAsia="zh-CN"/>
          <w14:textFill>
            <w14:solidFill>
              <w14:schemeClr w14:val="tx1"/>
            </w14:solidFill>
          </w14:textFill>
        </w:rPr>
        <w:t xml:space="preserve">沟通</w:t>
      </w:r>
      <w:r>
        <w:rPr>
          <w:rFonts w:hint="eastAsia" w:ascii="宋体" w:hAnsi="宋体"/>
          <w:color w:val="000000" w:themeColor="text1"/>
          <w:szCs w:val="21"/>
          <w:highlight w:val="none"/>
          <w14:textFill>
            <w14:solidFill>
              <w14:schemeClr w14:val="tx1"/>
            </w14:solidFill>
          </w14:textFill>
        </w:rPr>
        <w:t xml:space="preserve">，交流情况，互通信息。</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、甲方应教育所属人员尊重乙方工作人员的劳动成果，积极配合乙方工作人员履行好合同所规定的职责和义务。</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（二）乙方责任：</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、乙方在从事服务工作中应当做到文明工作、安全生产，采取必要的安全防范措施。</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、乙方应及时调整不适应工作需求的服务人员及其员工。如甲方认为该员工不能胜任本职工作的，必须调整。</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乙方应经常对员工进行岗位职责和安全教育，加强岗位责任考核。因管理不当、违规操作发生设备损坏、被盗等安全事故对甲方造成损失的，乙方需承担相应的赔偿责任。具体办法于合同签订后经甲乙双方协商后确定。</w:t>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五、违约责任</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（一）违约责任</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合同一方不履行合同义务或者履行合同义务不符合约定的，应当承担继续履行、采取补救措施或者赔偿损失等违约责任。</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（二）甲方违约责任</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、在合同生效后，甲方要求解除合同的，应向乙方偿付合同总价款</w:t>
      </w: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的违约金，违约金不足以补偿损失的，乙方有权要求甲方补足。</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、甲方逾期付款的应按照逾期付款金额的每天万分之四支付逾期付款违约金。</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、乙方违约责任</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乙方不能履行合同从而影响甲方按期正常使用的，甲方有权解除合同，乙方向甲方偿付合同总价款</w:t>
      </w: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的违约金，违约金不足以补偿损失的甲方有权要求乙方补足。</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、不可抗力</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）因不可抗力不能履行合同的，根据不可抗力的影响，部分或者全部免除责任。但合同一方迟延履行后发生不可抗力的，不能免除责任。</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）合同一方因不可抗力不能履行合同的，应当及时通知对方，以减轻可能给对方造成的损失，并应当在合理期限内提供证明。</w:t>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六、合同的解除和转让</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（一）合同的解除</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、有下列情形之一，合同一方可以解除合同：</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）因不可抗力致使不能实现合同目的，未受不可抗力影响的一方有权解除合同；</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）因合同一方违约导致合同不能履行，另一方有权解除合同；</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、有权解除合同的一方，应当在违约事实或不可抗力发生之后三十天内书面通知对方以主张解除合同，合同在书面通知到达对方时解除。</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（二）合同的转让</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合同的全部不得转让。</w:t>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七、合同生效及其它：</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、合同经甲乙双方代表签字并加盖公章（或合同章）即生效。</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、合同在执行过程中出现的未尽事宜，双方在不违背本合同和采购文件的原则下协商解决，协商结果以书面形式盖章记录在案，作为本合同的附件，与本合同具有同等效力，但需向采购代理方提交二份备存。</w:t>
      </w:r>
      <w:r/>
    </w:p>
    <w:p>
      <w:pPr>
        <w:spacing w:line="40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lang w:val="en-US" w:eastAsia="zh-CN"/>
          <w14:textFill>
            <w14:solidFill>
              <w14:schemeClr w14:val="tx1"/>
            </w14:solidFill>
          </w14:textFill>
        </w:rPr>
        <w:t xml:space="preserve">八</w:t>
      </w:r>
      <w:r>
        <w:rPr>
          <w:rFonts w:hint="eastAsia" w:ascii="宋体" w:hAnsi="宋体"/>
          <w:b w:val="0"/>
          <w:bCs w:val="0"/>
          <w:color w:val="000000" w:themeColor="text1"/>
          <w:szCs w:val="21"/>
          <w:highlight w:val="none"/>
          <w14:textFill>
            <w14:solidFill>
              <w14:schemeClr w14:val="tx1"/>
            </w14:solidFill>
          </w14:textFill>
        </w:rPr>
        <w:t xml:space="preserve">、争议解决</w:t>
      </w:r>
      <w:r/>
    </w:p>
    <w:p>
      <w:pPr>
        <w:ind w:firstLine="420"/>
        <w:spacing w:line="400" w:lineRule="exact"/>
        <w:rPr>
          <w:rFonts w:hint="eastAsia"/>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甲乙双方因合同发生争议，应在代理机构的主持下进行调解，协商不成，任何一方可以向甲方所在地人民法院起诉。</w:t>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九</w:t>
      </w:r>
      <w:r>
        <w:rPr>
          <w:rFonts w:hint="eastAsia" w:ascii="宋体" w:hAnsi="宋体"/>
          <w:color w:val="000000" w:themeColor="text1"/>
          <w:szCs w:val="21"/>
          <w:highlight w:val="none"/>
          <w14:textFill>
            <w14:solidFill>
              <w14:schemeClr w14:val="tx1"/>
            </w14:solidFill>
          </w14:textFill>
        </w:rPr>
        <w:t xml:space="preserve">、附则</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、合同份数</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本合同一式</w:t>
      </w:r>
      <w:r>
        <w:rPr>
          <w:rFonts w:hint="eastAsia" w:ascii="宋体" w:hAnsi="宋体"/>
          <w:color w:val="000000" w:themeColor="text1"/>
          <w:szCs w:val="21"/>
          <w:highlight w:val="none"/>
          <w:lang w:val="en-US" w:eastAsia="zh-CN"/>
          <w14:textFill>
            <w14:solidFill>
              <w14:schemeClr w14:val="tx1"/>
            </w14:solidFill>
          </w14:textFill>
        </w:rPr>
        <w:t xml:space="preserve">五</w:t>
      </w:r>
      <w:r>
        <w:rPr>
          <w:rFonts w:hint="eastAsia" w:ascii="宋体" w:hAnsi="宋体"/>
          <w:color w:val="000000" w:themeColor="text1"/>
          <w:szCs w:val="21"/>
          <w:highlight w:val="none"/>
          <w14:textFill>
            <w14:solidFill>
              <w14:schemeClr w14:val="tx1"/>
            </w14:solidFill>
          </w14:textFill>
        </w:rPr>
        <w:t xml:space="preserve">份，甲乙双方各执</w:t>
      </w:r>
      <w:r>
        <w:rPr>
          <w:rFonts w:hint="eastAsia" w:ascii="宋体" w:hAnsi="宋体"/>
          <w:color w:val="000000" w:themeColor="text1"/>
          <w:szCs w:val="21"/>
          <w:highlight w:val="none"/>
          <w:lang w:val="en-US" w:eastAsia="zh-CN"/>
          <w14:textFill>
            <w14:solidFill>
              <w14:schemeClr w14:val="tx1"/>
            </w14:solidFill>
          </w14:textFill>
        </w:rPr>
        <w:t xml:space="preserve">两份</w:t>
      </w:r>
      <w:r>
        <w:rPr>
          <w:rFonts w:hint="eastAsia" w:ascii="宋体" w:hAnsi="宋体"/>
          <w:color w:val="000000" w:themeColor="text1"/>
          <w:szCs w:val="21"/>
          <w:highlight w:val="none"/>
          <w14:textFill>
            <w14:solidFill>
              <w14:schemeClr w14:val="tx1"/>
            </w14:solidFill>
          </w14:textFill>
        </w:rPr>
        <w:t xml:space="preserve">，采购代理机构一份。</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、未尽事宜</w:t>
      </w:r>
      <w:r/>
    </w:p>
    <w:p>
      <w:pPr>
        <w:ind w:right="-159" w:firstLine="420"/>
        <w:spacing w:line="36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本合同未尽事宜应按《中华人民共和国政府采购法》以及</w:t>
      </w:r>
      <w:r>
        <w:rPr>
          <w:rFonts w:hint="eastAsia" w:ascii="宋体" w:hAnsi="宋体"/>
          <w:color w:val="000000" w:themeColor="text1"/>
          <w:szCs w:val="21"/>
          <w:highlight w:val="none"/>
          <w:lang w:eastAsia="zh-C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相关法律、法规之规定解释。</w:t>
      </w:r>
      <w:r/>
    </w:p>
    <w:p>
      <w:pPr>
        <w:ind w:right="-159"/>
        <w:spacing w:line="360" w:lineRule="atLeas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甲</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方：（公章或合同章）</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乙</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方：（公章或合同章）</w:t>
      </w:r>
      <w:r/>
    </w:p>
    <w:p>
      <w:pPr>
        <w:ind w:right="-159"/>
        <w:spacing w:line="360" w:lineRule="atLeas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甲方代表签字：</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乙方代表签字：</w:t>
      </w:r>
      <w:r/>
    </w:p>
    <w:p>
      <w:pPr>
        <w:ind w:right="-159"/>
        <w:spacing w:line="360" w:lineRule="atLeas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合同签订日期：</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年</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月</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日</w:t>
      </w:r>
      <w:r/>
    </w:p>
    <w:p>
      <w:pPr>
        <w:jc w:val="center"/>
        <w:rPr>
          <w:rFonts w:hint="eastAsia" w:ascii="宋体" w:hAnsi="宋体"/>
          <w:color w:val="000000" w:themeColor="text1"/>
          <w:highlight w:val="none"/>
          <w14:textFill>
            <w14:solidFill>
              <w14:schemeClr w14:val="tx1"/>
            </w14:solidFill>
          </w14:textFill>
        </w:rPr>
      </w:pPr>
      <w:r>
        <w:rPr>
          <w:rFonts w:hint="eastAsia" w:ascii="宋体" w:hAnsi="宋体"/>
          <w:b/>
          <w:bCs/>
          <w:color w:val="000000" w:themeColor="text1"/>
          <w:szCs w:val="28"/>
          <w:highlight w:val="none"/>
          <w14:textFill>
            <w14:solidFill>
              <w14:schemeClr w14:val="tx1"/>
            </w14:solidFill>
          </w14:textFill>
        </w:rPr>
        <w:br w:type="page" w:clear="all"/>
      </w:r>
      <w:bookmarkEnd w:id="13"/>
      <w:r/>
      <w:r/>
    </w:p>
    <w:p>
      <w:pPr>
        <w:ind w:firstLine="380"/>
        <w:jc w:val="center"/>
        <w:spacing w:line="400" w:lineRule="exact"/>
        <w:rPr>
          <w:rFonts w:hint="eastAsia" w:ascii="宋体" w:hAnsi="宋体"/>
          <w:b/>
          <w:bCs/>
          <w:color w:val="000000" w:themeColor="text1"/>
          <w:szCs w:val="28"/>
          <w:highlight w:val="none"/>
          <w14:textFill>
            <w14:solidFill>
              <w14:schemeClr w14:val="tx1"/>
            </w14:solidFill>
          </w14:textFill>
        </w:rPr>
      </w:pPr>
      <w:r>
        <w:rPr>
          <w:rFonts w:hint="eastAsia" w:ascii="宋体" w:hAnsi="宋体"/>
          <w:b/>
          <w:bCs/>
          <w:color w:val="000000" w:themeColor="text1"/>
          <w:szCs w:val="28"/>
          <w:highlight w:val="none"/>
          <w14:textFill>
            <w14:solidFill>
              <w14:schemeClr w14:val="tx1"/>
            </w14:solidFill>
          </w14:textFill>
        </w:rPr>
        <w:t xml:space="preserve">采购包7  合同主要条款</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合同编号：</w:t>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甲方：</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lang w:val="zh-CN"/>
          <w14:textFill>
            <w14:solidFill>
              <w14:schemeClr w14:val="tx1"/>
            </w14:solidFill>
          </w14:textFill>
        </w:rPr>
        <w:t xml:space="preserve">（以下简称甲方）</w:t>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乙方：</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lang w:val="zh-CN"/>
          <w14:textFill>
            <w14:solidFill>
              <w14:schemeClr w14:val="tx1"/>
            </w14:solidFill>
          </w14:textFill>
        </w:rPr>
        <w:t xml:space="preserve">（以下简称乙方）</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根据苏州市政府采购招标编号为</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的招标文件及该文件的投标文件和中标通知书，甲乙双方就甲方聘用乙方从事</w:t>
      </w:r>
      <w:r>
        <w:rPr>
          <w:rFonts w:hint="eastAsia"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工作，签订本合同书。</w:t>
      </w:r>
      <w:r>
        <w:rPr>
          <w:rFonts w:ascii="宋体" w:hAnsi="宋体"/>
          <w:color w:val="000000" w:themeColor="text1"/>
          <w:szCs w:val="21"/>
          <w:highlight w:val="none"/>
          <w14:textFill>
            <w14:solidFill>
              <w14:schemeClr w14:val="tx1"/>
            </w14:solidFill>
          </w14:textFill>
        </w:rPr>
        <w:t xml:space="preserve">  </w:t>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一、合同内容：</w:t>
      </w:r>
      <w:r/>
    </w:p>
    <w:p>
      <w:pPr>
        <w:ind w:firstLine="420"/>
        <w:spacing w:line="400" w:lineRule="exact"/>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乙方为甲方提供</w:t>
      </w:r>
      <w:r>
        <w:rPr>
          <w:rFonts w:hint="eastAsia"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变配电系统管理及维护服务以及每月提交月度工作分析报告</w:t>
      </w:r>
      <w:r>
        <w:rPr>
          <w:rFonts w:hint="eastAsia" w:ascii="宋体" w:hAnsi="宋体"/>
          <w:color w:val="000000" w:themeColor="text1"/>
          <w:szCs w:val="21"/>
          <w:highlight w:val="none"/>
          <w14:textFill>
            <w14:solidFill>
              <w14:schemeClr w14:val="tx1"/>
            </w14:solidFill>
          </w14:textFill>
        </w:rPr>
        <w:t xml:space="preserve">。</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、维保时间</w:t>
      </w:r>
      <w:r>
        <w:rPr>
          <w:rFonts w:hint="eastAsia" w:ascii="宋体" w:hAnsi="宋体"/>
          <w:color w:val="000000" w:themeColor="text1"/>
          <w:szCs w:val="21"/>
          <w:highlight w:val="none"/>
          <w:u w:val="single"/>
          <w14:textFill>
            <w14:solidFill>
              <w14:schemeClr w14:val="tx1"/>
            </w14:solidFill>
          </w14:textFill>
        </w:rPr>
        <w:t xml:space="preserve">自</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年</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月</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日至</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年</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月</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日</w:t>
      </w:r>
      <w:r>
        <w:rPr>
          <w:rFonts w:hint="eastAsia" w:ascii="宋体" w:hAnsi="宋体"/>
          <w:color w:val="000000" w:themeColor="text1"/>
          <w:szCs w:val="21"/>
          <w:highlight w:val="none"/>
          <w14:textFill>
            <w14:solidFill>
              <w14:schemeClr w14:val="tx1"/>
            </w14:solidFill>
          </w14:textFill>
        </w:rPr>
        <w:t xml:space="preserve">。每满一年对乙方工作考核一次，若考核不合格则甲方有权终止此项合同。在合同有效期内一方不得擅自变更或中止此项合同，如未经双方同意，擅自变更或中止此项合同的一方要负违约责任。此项合同需终止或续签，应在合同期内提前半个月通知对方。</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、下列文件为本合同不可分割部分：</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）中标通知书；</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）乙方的投标文件；</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）乙方在招投标过程中所作的其它承诺、声明、书面澄清等；</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）采购文件及其附件；</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）合同附件。</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以上与本合同具有同等法律效力</w:t>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二、合同价格及费用结算：</w:t>
      </w:r>
      <w:r/>
    </w:p>
    <w:p>
      <w:pPr>
        <w:pStyle w:val="732"/>
        <w:ind w:firstLine="435"/>
        <w:spacing w:line="400" w:lineRule="exact"/>
        <w:rPr>
          <w:rFonts w:hint="eastAsia" w:hAnsi="宋体" w:eastAsia="宋体"/>
          <w:color w:val="000000" w:themeColor="text1"/>
          <w:sz w:val="21"/>
          <w:szCs w:val="21"/>
          <w:highlight w:val="none"/>
          <w:u w:val="singl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t xml:space="preserve">1</w:t>
      </w:r>
      <w:r>
        <w:rPr>
          <w:rFonts w:hint="eastAsia" w:hAnsi="宋体" w:eastAsia="宋体"/>
          <w:color w:val="000000" w:themeColor="text1"/>
          <w:sz w:val="21"/>
          <w:szCs w:val="21"/>
          <w:highlight w:val="none"/>
          <w14:textFill>
            <w14:solidFill>
              <w14:schemeClr w14:val="tx1"/>
            </w14:solidFill>
          </w14:textFill>
        </w:rPr>
        <w:t xml:space="preserve">、合同总价：</w:t>
      </w:r>
      <w:r>
        <w:rPr>
          <w:rFonts w:hAnsi="宋体" w:eastAsia="宋体"/>
          <w:color w:val="000000" w:themeColor="text1"/>
          <w:sz w:val="21"/>
          <w:szCs w:val="21"/>
          <w:highlight w:val="none"/>
          <w:u w:val="single"/>
          <w14:textFill>
            <w14:solidFill>
              <w14:schemeClr w14:val="tx1"/>
            </w14:solidFill>
          </w14:textFill>
        </w:rPr>
        <w:t xml:space="preserve">                     </w:t>
      </w:r>
      <w:r>
        <w:rPr>
          <w:rFonts w:hint="eastAsia" w:hAnsi="宋体" w:eastAsia="宋体"/>
          <w:color w:val="000000" w:themeColor="text1"/>
          <w:sz w:val="21"/>
          <w:szCs w:val="21"/>
          <w:highlight w:val="none"/>
          <w:u w:val="single"/>
          <w14:textFill>
            <w14:solidFill>
              <w14:schemeClr w14:val="tx1"/>
            </w14:solidFill>
          </w14:textFill>
        </w:rPr>
        <w:t xml:space="preserve">元整（￥</w:t>
      </w:r>
      <w:r>
        <w:rPr>
          <w:rFonts w:hAnsi="宋体" w:eastAsia="宋体"/>
          <w:color w:val="000000" w:themeColor="text1"/>
          <w:sz w:val="21"/>
          <w:szCs w:val="21"/>
          <w:highlight w:val="none"/>
          <w:u w:val="single"/>
          <w14:textFill>
            <w14:solidFill>
              <w14:schemeClr w14:val="tx1"/>
            </w14:solidFill>
          </w14:textFill>
        </w:rPr>
        <w:t xml:space="preserve">       .00</w:t>
      </w:r>
      <w:r>
        <w:rPr>
          <w:rFonts w:hint="eastAsia" w:hAnsi="宋体" w:eastAsia="宋体"/>
          <w:color w:val="000000" w:themeColor="text1"/>
          <w:sz w:val="21"/>
          <w:szCs w:val="21"/>
          <w:highlight w:val="none"/>
          <w:u w:val="single"/>
          <w14:textFill>
            <w14:solidFill>
              <w14:schemeClr w14:val="tx1"/>
            </w14:solidFill>
          </w14:textFill>
        </w:rPr>
        <w:t xml:space="preserve">）</w:t>
      </w:r>
      <w:r/>
    </w:p>
    <w:p>
      <w:pPr>
        <w:pStyle w:val="732"/>
        <w:ind w:firstLine="420"/>
        <w:spacing w:line="400" w:lineRule="exact"/>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t xml:space="preserve">以上价格应包括在承包期内完成服务内容所需要的一切费用，包括但不限于所有耗品、耗材、通讯器材、服装、胸卡、办公设备、巡检器材、各种税费、人工、保险、当地最低工资基数上调、劳保、管理、维护、利润、税金及合同包含的所有风险、责任等各项应有费用。</w:t>
      </w:r>
      <w:r/>
    </w:p>
    <w:p>
      <w:pPr>
        <w:pStyle w:val="732"/>
        <w:ind w:firstLine="420"/>
        <w:spacing w:line="400" w:lineRule="exact"/>
        <w:rPr>
          <w:rFonts w:hint="eastAsia" w:hAnsi="宋体" w:eastAsia="宋体"/>
          <w:color w:val="000000" w:themeColor="text1"/>
          <w:sz w:val="21"/>
          <w:szCs w:val="21"/>
          <w:highlight w:val="non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t xml:space="preserve">2</w:t>
      </w:r>
      <w:r>
        <w:rPr>
          <w:rFonts w:hint="eastAsia" w:hAnsi="宋体" w:eastAsia="宋体"/>
          <w:color w:val="000000" w:themeColor="text1"/>
          <w:sz w:val="21"/>
          <w:szCs w:val="21"/>
          <w:highlight w:val="none"/>
          <w14:textFill>
            <w14:solidFill>
              <w14:schemeClr w14:val="tx1"/>
            </w14:solidFill>
          </w14:textFill>
        </w:rPr>
        <w:t xml:space="preserve">、付款步骤：</w:t>
      </w:r>
      <w:r>
        <w:rPr>
          <w:rFonts w:hAnsi="宋体" w:eastAsia="宋体"/>
          <w:color w:val="000000" w:themeColor="text1"/>
          <w:sz w:val="21"/>
          <w:szCs w:val="21"/>
          <w:highlight w:val="none"/>
          <w14:textFill>
            <w14:solidFill>
              <w14:schemeClr w14:val="tx1"/>
            </w14:solidFill>
          </w14:textFill>
        </w:rPr>
        <w:t xml:space="preserve"> </w:t>
      </w:r>
      <w:r/>
    </w:p>
    <w:p>
      <w:pPr>
        <w:pStyle w:val="732"/>
        <w:ind w:firstLine="435"/>
        <w:spacing w:line="400" w:lineRule="exact"/>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t xml:space="preserve">（</w:t>
      </w:r>
      <w:r>
        <w:rPr>
          <w:rFonts w:hAnsi="宋体" w:eastAsia="宋体"/>
          <w:color w:val="000000" w:themeColor="text1"/>
          <w:sz w:val="21"/>
          <w:szCs w:val="21"/>
          <w:highlight w:val="none"/>
          <w14:textFill>
            <w14:solidFill>
              <w14:schemeClr w14:val="tx1"/>
            </w14:solidFill>
          </w14:textFill>
        </w:rPr>
        <w:t xml:space="preserve">1</w:t>
      </w:r>
      <w:r>
        <w:rPr>
          <w:rFonts w:hint="eastAsia" w:hAnsi="宋体" w:eastAsia="宋体"/>
          <w:color w:val="000000" w:themeColor="text1"/>
          <w:sz w:val="21"/>
          <w:szCs w:val="21"/>
          <w:highlight w:val="none"/>
          <w14:textFill>
            <w14:solidFill>
              <w14:schemeClr w14:val="tx1"/>
            </w14:solidFill>
          </w14:textFill>
        </w:rPr>
        <w:t xml:space="preserve">）经甲方依据考核细则考核后</w:t>
      </w:r>
      <w:r>
        <w:rPr>
          <w:rFonts w:hint="eastAsia" w:hAnsi="宋体" w:eastAsia="宋体"/>
          <w:color w:val="000000" w:themeColor="text1"/>
          <w:sz w:val="21"/>
          <w:szCs w:val="21"/>
          <w:highlight w:val="none"/>
          <w:lang w:val="en-US" w:eastAsia="zh-CN"/>
          <w14:textFill>
            <w14:solidFill>
              <w14:schemeClr w14:val="tx1"/>
            </w14:solidFill>
          </w14:textFill>
        </w:rPr>
        <w:t xml:space="preserve">按月支付</w:t>
      </w:r>
      <w:r>
        <w:rPr>
          <w:rFonts w:hint="eastAsia" w:hAnsi="宋体" w:eastAsia="宋体"/>
          <w:color w:val="000000" w:themeColor="text1"/>
          <w:sz w:val="21"/>
          <w:szCs w:val="21"/>
          <w:highlight w:val="none"/>
          <w14:textFill>
            <w14:solidFill>
              <w14:schemeClr w14:val="tx1"/>
            </w14:solidFill>
          </w14:textFill>
        </w:rPr>
        <w:t xml:space="preserve">，乙方出具合格的发票，经甲、乙双方确认的服务合同履约报告，甲方支付相应费用。</w:t>
      </w:r>
      <w:r/>
    </w:p>
    <w:p>
      <w:pPr>
        <w:pStyle w:val="732"/>
        <w:ind w:firstLine="420"/>
        <w:spacing w:line="400" w:lineRule="exact"/>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t xml:space="preserve">（</w:t>
      </w:r>
      <w:r>
        <w:rPr>
          <w:rFonts w:hAnsi="宋体" w:eastAsia="宋体"/>
          <w:color w:val="000000" w:themeColor="text1"/>
          <w:sz w:val="21"/>
          <w:szCs w:val="21"/>
          <w:highlight w:val="none"/>
          <w14:textFill>
            <w14:solidFill>
              <w14:schemeClr w14:val="tx1"/>
            </w14:solidFill>
          </w14:textFill>
        </w:rPr>
        <w:t xml:space="preserve">2</w:t>
      </w:r>
      <w:r>
        <w:rPr>
          <w:rFonts w:hint="eastAsia" w:hAnsi="宋体" w:eastAsia="宋体"/>
          <w:color w:val="000000" w:themeColor="text1"/>
          <w:sz w:val="21"/>
          <w:szCs w:val="21"/>
          <w:highlight w:val="none"/>
          <w14:textFill>
            <w14:solidFill>
              <w14:schemeClr w14:val="tx1"/>
            </w14:solidFill>
          </w14:textFill>
        </w:rPr>
        <w:t xml:space="preserve">）如中标人对服务缺陷不予更正，招标人有权另请其他单位更正</w:t>
      </w:r>
      <w:r>
        <w:rPr>
          <w:rFonts w:hint="eastAsia" w:hAnsi="宋体" w:eastAsia="宋体"/>
          <w:color w:val="000000" w:themeColor="text1"/>
          <w:sz w:val="21"/>
          <w:szCs w:val="21"/>
          <w:highlight w:val="none"/>
          <w:lang w:eastAsia="zh-CN"/>
          <w14:textFill>
            <w14:solidFill>
              <w14:schemeClr w14:val="tx1"/>
            </w14:solidFill>
          </w14:textFill>
        </w:rPr>
        <w:t xml:space="preserve">，</w:t>
      </w:r>
      <w:r>
        <w:rPr>
          <w:rFonts w:hint="eastAsia" w:hAnsi="宋体" w:eastAsia="宋体"/>
          <w:color w:val="000000" w:themeColor="text1"/>
          <w:sz w:val="21"/>
          <w:szCs w:val="21"/>
          <w:highlight w:val="none"/>
          <w:lang w:val="en-US" w:eastAsia="zh-CN"/>
          <w14:textFill>
            <w14:solidFill>
              <w14:schemeClr w14:val="tx1"/>
            </w14:solidFill>
          </w14:textFill>
        </w:rPr>
        <w:t xml:space="preserve">更正费用在月度费用中扣除</w:t>
      </w:r>
      <w:r>
        <w:rPr>
          <w:rFonts w:hint="eastAsia" w:hAnsi="宋体" w:eastAsia="宋体"/>
          <w:color w:val="000000" w:themeColor="text1"/>
          <w:sz w:val="21"/>
          <w:szCs w:val="21"/>
          <w:highlight w:val="none"/>
          <w14:textFill>
            <w14:solidFill>
              <w14:schemeClr w14:val="tx1"/>
            </w14:solidFill>
          </w14:textFill>
        </w:rPr>
        <w:t xml:space="preserve">。</w:t>
      </w:r>
      <w:r/>
    </w:p>
    <w:p>
      <w:pPr>
        <w:pStyle w:val="732"/>
        <w:ind w:firstLine="420"/>
        <w:spacing w:line="400" w:lineRule="exact"/>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t xml:space="preserve">（</w:t>
      </w:r>
      <w:r>
        <w:rPr>
          <w:rFonts w:hAnsi="宋体" w:eastAsia="宋体"/>
          <w:color w:val="000000" w:themeColor="text1"/>
          <w:sz w:val="21"/>
          <w:szCs w:val="21"/>
          <w:highlight w:val="none"/>
          <w14:textFill>
            <w14:solidFill>
              <w14:schemeClr w14:val="tx1"/>
            </w14:solidFill>
          </w14:textFill>
        </w:rPr>
        <w:t xml:space="preserve">3</w:t>
      </w:r>
      <w:r>
        <w:rPr>
          <w:rFonts w:hint="eastAsia" w:hAnsi="宋体" w:eastAsia="宋体"/>
          <w:color w:val="000000" w:themeColor="text1"/>
          <w:sz w:val="21"/>
          <w:szCs w:val="21"/>
          <w:highlight w:val="none"/>
          <w14:textFill>
            <w14:solidFill>
              <w14:schemeClr w14:val="tx1"/>
            </w14:solidFill>
          </w14:textFill>
        </w:rPr>
        <w:t xml:space="preserve">）甲方支付合同项下费用外不再承担其它任何费用（包括个人）。</w:t>
      </w:r>
      <w:r/>
    </w:p>
    <w:p>
      <w:pPr>
        <w:pStyle w:val="732"/>
        <w:ind w:firstLine="420"/>
        <w:spacing w:line="400" w:lineRule="exact"/>
        <w:rPr>
          <w:rFonts w:hint="eastAsia" w:hAnsi="宋体" w:eastAsia="宋体"/>
          <w:color w:val="000000" w:themeColor="text1"/>
          <w:sz w:val="21"/>
          <w:szCs w:val="21"/>
          <w:highlight w:val="non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t xml:space="preserve">3</w:t>
      </w:r>
      <w:r>
        <w:rPr>
          <w:rFonts w:hint="eastAsia" w:hAnsi="宋体" w:eastAsia="宋体"/>
          <w:color w:val="000000" w:themeColor="text1"/>
          <w:sz w:val="21"/>
          <w:szCs w:val="21"/>
          <w:highlight w:val="none"/>
          <w14:textFill>
            <w14:solidFill>
              <w14:schemeClr w14:val="tx1"/>
            </w14:solidFill>
          </w14:textFill>
        </w:rPr>
        <w:t xml:space="preserve">、乙方有责任配合甲方接受上级领导部门的监督、检查，并提供必须的材料。甲方有权对乙方进行月度考核，考核结果与当月度费用结算挂钩。具体考核方法和标准见招标文件。除合同约定外，甲方不再向乙方额外支付其他费用。</w:t>
      </w:r>
      <w:r/>
    </w:p>
    <w:p>
      <w:pPr>
        <w:pStyle w:val="732"/>
        <w:ind w:firstLine="420"/>
        <w:spacing w:line="400" w:lineRule="exact"/>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三、服务质量与检验：</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待整个服务项目开始实施后，验收时甲乙双方派员一起当场对所提供的服务项目进行逐一验收，如发现整个服务项目与投标承诺有出入时，应作详细记录，由供方立即无条件更正，同时由供方承担因此而产生的一切后果；</w:t>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四、甲、乙双方的责任</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（一）甲方责任：</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、为乙方提供办公用房、办公家具、设备</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及通讯、网络设施；并指定专人作为甲方联系人予以协调工作。加强与乙方</w:t>
      </w:r>
      <w:r>
        <w:rPr>
          <w:rFonts w:hint="eastAsia" w:ascii="宋体" w:hAnsi="宋体"/>
          <w:color w:val="000000" w:themeColor="text1"/>
          <w:szCs w:val="21"/>
          <w:highlight w:val="none"/>
          <w:lang w:eastAsia="zh-CN"/>
          <w14:textFill>
            <w14:solidFill>
              <w14:schemeClr w14:val="tx1"/>
            </w14:solidFill>
          </w14:textFill>
        </w:rPr>
        <w:t xml:space="preserve">沟通</w:t>
      </w:r>
      <w:r>
        <w:rPr>
          <w:rFonts w:hint="eastAsia" w:ascii="宋体" w:hAnsi="宋体"/>
          <w:color w:val="000000" w:themeColor="text1"/>
          <w:szCs w:val="21"/>
          <w:highlight w:val="none"/>
          <w14:textFill>
            <w14:solidFill>
              <w14:schemeClr w14:val="tx1"/>
            </w14:solidFill>
          </w14:textFill>
        </w:rPr>
        <w:t xml:space="preserve">，交流情况，互通信息。</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、甲方应教育所属人员尊重乙方工作人员的劳动成果，积极配合乙方工作人员履行好合同所规定的职责和义务。</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（二）乙方责任：</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、乙方在从事服务工作中应当做到文明工作、安全生产，采取必要的安全防范措施。</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、乙方应及时调整不适应工作需求的服务人员及其员工。如甲方认为该员工不能胜任本职工作的，必须调整。</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乙方应经常对员工进行岗位职责和安全教育，加强岗位责任考核。因管理不当、违规操作发生设备损坏、被盗等安全事故对甲方造成损失的，乙方需承担相应的赔偿责任。具体办法于合同签订后经甲乙双方协商后确定。</w:t>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五、违约责任</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（一）违约责任</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合同一方不履行合同义务或者履行合同义务不符合约定的，应当承担继续履行、采取补救措施或者赔偿损失等违约责任。</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（二）甲方违约责任</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、在合同生效后，甲方要求解除合同的，应向乙方偿付合同总价款</w:t>
      </w: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的违约金，违约金不足以补偿损失的，乙方有权要求甲方补足。</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、甲方逾期付款的应按照逾期付款金额的每天万分之四支付逾期付款违约金。</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、乙方违约责任</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乙方不能履行合同从而影响甲方按期正常使用的，甲方有权解除合同，乙方向甲方偿付合同总价款</w:t>
      </w: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的违约金，违约金不足以补偿损失的甲方有权要求乙方补足。</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、不可抗力</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）因不可抗力不能履行合同的，根据不可抗力的影响，部分或者全部免除责任。但合同一方迟延履行后发生不可抗力的，不能免除责任。</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）合同一方因不可抗力不能履行合同的，应当及时通知对方，以减轻可能给对方造成的损失，并应当在合理期限内提供证明。</w:t>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六、合同的解除和转让</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（一）合同的解除</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、有下列情形之一，合同一方可以解除合同：</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）因不可抗力致使不能实现合同目的，未受不可抗力影响的一方有权解除合同；</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）因合同一方违约导致合同不能履行，另一方有权解除合同；</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、有权解除合同的一方，应当在违约事实或不可抗力发生之后三十天内书面通知对方以主张解除合同，合同在书面通知到达对方时解除。</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（二）合同的转让</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合同的全部不得转让。</w:t>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七、合同生效及其它：</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、合同经甲乙双方代表签字并加盖公章（或合同章）后生效。</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、合同在执行过程中出现的未尽事宜，双方在不违背本合同和采购文件的原则下协商解决，协商结果以书面形式盖章记录在案，作为本合同的附件，与本合同具有同等效力，但需向采购代理方提交二份备存。</w:t>
      </w:r>
      <w:r/>
    </w:p>
    <w:p>
      <w:pPr>
        <w:spacing w:line="40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lang w:val="en-US" w:eastAsia="zh-CN"/>
          <w14:textFill>
            <w14:solidFill>
              <w14:schemeClr w14:val="tx1"/>
            </w14:solidFill>
          </w14:textFill>
        </w:rPr>
        <w:t xml:space="preserve">八</w:t>
      </w:r>
      <w:r>
        <w:rPr>
          <w:rFonts w:hint="eastAsia" w:ascii="宋体" w:hAnsi="宋体"/>
          <w:b w:val="0"/>
          <w:bCs w:val="0"/>
          <w:color w:val="000000" w:themeColor="text1"/>
          <w:szCs w:val="21"/>
          <w:highlight w:val="none"/>
          <w14:textFill>
            <w14:solidFill>
              <w14:schemeClr w14:val="tx1"/>
            </w14:solidFill>
          </w14:textFill>
        </w:rPr>
        <w:t xml:space="preserve">、争议解决</w:t>
      </w:r>
      <w:r/>
    </w:p>
    <w:p>
      <w:pPr>
        <w:ind w:firstLine="420"/>
        <w:spacing w:line="400" w:lineRule="exact"/>
        <w:rPr>
          <w:rFonts w:hint="eastAsia"/>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甲乙双方因合同发生争议，应在代理机构的主持下进行调解，协商不成，任何一方可以向甲方所在地人民法院起诉。</w:t>
      </w: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九</w:t>
      </w:r>
      <w:r>
        <w:rPr>
          <w:rFonts w:hint="eastAsia" w:ascii="宋体" w:hAnsi="宋体"/>
          <w:color w:val="000000" w:themeColor="text1"/>
          <w:szCs w:val="21"/>
          <w:highlight w:val="none"/>
          <w14:textFill>
            <w14:solidFill>
              <w14:schemeClr w14:val="tx1"/>
            </w14:solidFill>
          </w14:textFill>
        </w:rPr>
        <w:t xml:space="preserve">、附则</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、合同份数</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本合同一式</w:t>
      </w:r>
      <w:r>
        <w:rPr>
          <w:rFonts w:hint="eastAsia" w:ascii="宋体" w:hAnsi="宋体"/>
          <w:color w:val="000000" w:themeColor="text1"/>
          <w:szCs w:val="21"/>
          <w:highlight w:val="none"/>
          <w:lang w:val="en-US" w:eastAsia="zh-CN"/>
          <w14:textFill>
            <w14:solidFill>
              <w14:schemeClr w14:val="tx1"/>
            </w14:solidFill>
          </w14:textFill>
        </w:rPr>
        <w:t xml:space="preserve">五</w:t>
      </w:r>
      <w:r>
        <w:rPr>
          <w:rFonts w:hint="eastAsia" w:ascii="宋体" w:hAnsi="宋体"/>
          <w:color w:val="000000" w:themeColor="text1"/>
          <w:szCs w:val="21"/>
          <w:highlight w:val="none"/>
          <w14:textFill>
            <w14:solidFill>
              <w14:schemeClr w14:val="tx1"/>
            </w14:solidFill>
          </w14:textFill>
        </w:rPr>
        <w:t xml:space="preserve">份，甲乙双方各执</w:t>
      </w:r>
      <w:r>
        <w:rPr>
          <w:rFonts w:hint="eastAsia" w:ascii="宋体" w:hAnsi="宋体"/>
          <w:color w:val="000000" w:themeColor="text1"/>
          <w:szCs w:val="21"/>
          <w:highlight w:val="none"/>
          <w:lang w:val="en-US" w:eastAsia="zh-CN"/>
          <w14:textFill>
            <w14:solidFill>
              <w14:schemeClr w14:val="tx1"/>
            </w14:solidFill>
          </w14:textFill>
        </w:rPr>
        <w:t xml:space="preserve">两份</w:t>
      </w:r>
      <w:r>
        <w:rPr>
          <w:rFonts w:hint="eastAsia" w:ascii="宋体" w:hAnsi="宋体"/>
          <w:color w:val="000000" w:themeColor="text1"/>
          <w:szCs w:val="21"/>
          <w:highlight w:val="none"/>
          <w14:textFill>
            <w14:solidFill>
              <w14:schemeClr w14:val="tx1"/>
            </w14:solidFill>
          </w14:textFill>
        </w:rPr>
        <w:t xml:space="preserve">，采购代理机构一份。</w:t>
      </w:r>
      <w:r/>
    </w:p>
    <w:p>
      <w:pPr>
        <w:ind w:firstLine="38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、未尽事宜</w:t>
      </w:r>
      <w:r/>
    </w:p>
    <w:p>
      <w:pPr>
        <w:ind w:right="-159"/>
        <w:spacing w:line="360" w:lineRule="atLeas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本合同未尽事宜应按《中华人民共和国政府采购法》以及</w:t>
      </w:r>
      <w:r>
        <w:rPr>
          <w:rFonts w:hint="eastAsia" w:ascii="宋体" w:hAnsi="宋体"/>
          <w:color w:val="000000" w:themeColor="text1"/>
          <w:szCs w:val="21"/>
          <w:highlight w:val="none"/>
          <w:lang w:eastAsia="zh-C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相关法律、法规之规定解释。</w:t>
      </w:r>
      <w:r/>
    </w:p>
    <w:p>
      <w:pPr>
        <w:ind w:right="-159"/>
        <w:spacing w:line="360" w:lineRule="atLeas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right="-159"/>
        <w:spacing w:line="360" w:lineRule="atLeas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甲</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方：（公章或合同章）</w:t>
      </w:r>
      <w:r>
        <w:rPr>
          <w:rFonts w:ascii="宋体" w:hAnsi="宋体"/>
          <w:color w:val="000000" w:themeColor="text1"/>
          <w:szCs w:val="21"/>
          <w:highlight w:val="none"/>
          <w14:textFill>
            <w14:solidFill>
              <w14:schemeClr w14:val="tx1"/>
            </w14:solidFill>
          </w14:textFill>
        </w:rPr>
        <w:t xml:space="preserve">                                           </w:t>
      </w:r>
      <w:r/>
    </w:p>
    <w:p>
      <w:pPr>
        <w:ind w:right="-159"/>
        <w:spacing w:line="360" w:lineRule="atLeas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甲方代表签字：</w:t>
      </w:r>
      <w:r>
        <w:rPr>
          <w:rFonts w:ascii="宋体" w:hAnsi="宋体"/>
          <w:color w:val="000000" w:themeColor="text1"/>
          <w:szCs w:val="21"/>
          <w:highlight w:val="none"/>
          <w14:textFill>
            <w14:solidFill>
              <w14:schemeClr w14:val="tx1"/>
            </w14:solidFill>
          </w14:textFill>
        </w:rPr>
        <w:t xml:space="preserve">    </w:t>
      </w:r>
      <w:r/>
    </w:p>
    <w:p>
      <w:pPr>
        <w:ind w:right="-159"/>
        <w:spacing w:line="360" w:lineRule="atLeas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right="-159"/>
        <w:spacing w:line="360" w:lineRule="atLeas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right="-159"/>
        <w:spacing w:line="360" w:lineRule="atLeas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乙</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方：（公章或合同章）</w:t>
      </w:r>
      <w:r/>
    </w:p>
    <w:p>
      <w:pPr>
        <w:ind w:right="-159"/>
        <w:spacing w:line="360" w:lineRule="atLeas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乙方代表签字：</w:t>
      </w:r>
      <w:r/>
    </w:p>
    <w:p>
      <w:pPr>
        <w:ind w:right="-159"/>
        <w:spacing w:line="360" w:lineRule="atLeas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right="-159"/>
        <w:spacing w:line="360" w:lineRule="atLeas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合同签订日期：</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年</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月</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日</w:t>
      </w:r>
      <w:r/>
    </w:p>
    <w:p>
      <w:pPr>
        <w:ind w:firstLine="420"/>
        <w:jc w:val="center"/>
        <w:spacing w:line="400" w:lineRule="exact"/>
        <w:rPr>
          <w:rFonts w:hint="eastAsia" w:ascii="宋体" w:hAnsi="宋体"/>
          <w:b/>
          <w:bCs/>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br w:type="page" w:clear="all"/>
      </w:r>
      <w:bookmarkEnd w:id="14"/>
      <w:r>
        <w:rPr>
          <w:rFonts w:hint="eastAsia" w:ascii="宋体" w:hAnsi="宋体" w:cs="宋体"/>
          <w:b/>
          <w:bCs/>
          <w:color w:val="000000" w:themeColor="text1"/>
          <w:sz w:val="32"/>
          <w:szCs w:val="32"/>
          <w:highlight w:val="none"/>
          <w:lang w:val="zh-CN"/>
          <w14:textFill>
            <w14:solidFill>
              <w14:schemeClr w14:val="tx1"/>
            </w14:solidFill>
          </w14:textFill>
        </w:rPr>
        <w:t xml:space="preserve">第六章</w:t>
      </w:r>
      <w:r>
        <w:rPr>
          <w:rFonts w:hint="eastAsia" w:ascii="宋体" w:hAnsi="宋体"/>
          <w:b/>
          <w:bCs/>
          <w:color w:val="000000" w:themeColor="text1"/>
          <w:sz w:val="32"/>
          <w:szCs w:val="32"/>
          <w:highlight w:val="none"/>
          <w14:textFill>
            <w14:solidFill>
              <w14:schemeClr w14:val="tx1"/>
            </w14:solidFill>
          </w14:textFill>
        </w:rPr>
        <w:t xml:space="preserve"> 评标办法及</w:t>
      </w:r>
      <w:r>
        <w:rPr>
          <w:rFonts w:hint="eastAsia" w:ascii="宋体" w:hAnsi="宋体" w:cs="宋体"/>
          <w:b/>
          <w:bCs/>
          <w:color w:val="000000" w:themeColor="text1"/>
          <w:sz w:val="32"/>
          <w:szCs w:val="32"/>
          <w:highlight w:val="none"/>
          <w:lang w:val="zh-CN"/>
          <w14:textFill>
            <w14:solidFill>
              <w14:schemeClr w14:val="tx1"/>
            </w14:solidFill>
          </w14:textFill>
        </w:rPr>
        <w:t xml:space="preserve">评分标准</w:t>
      </w:r>
      <w:r/>
    </w:p>
    <w:p>
      <w:pPr>
        <w:ind w:firstLine="422"/>
        <w:spacing w:line="400" w:lineRule="exact"/>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一、评标方法：</w:t>
      </w:r>
      <w:r/>
    </w:p>
    <w:p>
      <w:pPr>
        <w:pStyle w:val="732"/>
        <w:ind w:firstLine="420"/>
        <w:spacing w:line="400" w:lineRule="exact"/>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t xml:space="preserve">1、评标方法采用综合评分法。即在电子投标文件满足采购文件全部实质性要求，且按照评审因素的量化指标评审得分最高的投标人为中标人的评标方法。</w:t>
      </w:r>
      <w:r/>
    </w:p>
    <w:p>
      <w:pPr>
        <w:ind w:firstLine="420"/>
        <w:spacing w:line="400" w:lineRule="exact"/>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2、综合评分的主要因素为：</w:t>
      </w:r>
      <w:r>
        <w:rPr>
          <w:rFonts w:hint="eastAsia" w:ascii="宋体" w:hAnsi="宋体"/>
          <w:color w:val="000000" w:themeColor="text1"/>
          <w:szCs w:val="21"/>
          <w:highlight w:val="none"/>
          <w14:textFill>
            <w14:solidFill>
              <w14:schemeClr w14:val="tx1"/>
            </w14:solidFill>
          </w14:textFill>
        </w:rPr>
        <w:t xml:space="preserve">价格、服务技术水平、履约能力、售后服务</w:t>
      </w:r>
      <w:r>
        <w:rPr>
          <w:rFonts w:hint="eastAsia" w:ascii="宋体" w:hAnsi="宋体"/>
          <w:color w:val="000000" w:themeColor="text1"/>
          <w:highlight w:val="none"/>
          <w14:textFill>
            <w14:solidFill>
              <w14:schemeClr w14:val="tx1"/>
            </w14:solidFill>
          </w14:textFill>
        </w:rPr>
        <w:t xml:space="preserve">等对采购文件的响应程度，以及相应的商务标和技术标比重或者分值等。</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者为中标人。（保留小数点后2位）</w:t>
      </w:r>
      <w:r/>
    </w:p>
    <w:p>
      <w:pPr>
        <w:pStyle w:val="732"/>
        <w:ind w:firstLine="422"/>
        <w:spacing w:line="400" w:lineRule="exact"/>
        <w:rPr>
          <w:rFonts w:hint="eastAsia" w:hAnsi="宋体" w:eastAsia="宋体"/>
          <w:b/>
          <w:color w:val="000000" w:themeColor="text1"/>
          <w:sz w:val="21"/>
          <w:szCs w:val="21"/>
          <w:highlight w:val="none"/>
          <w14:textFill>
            <w14:solidFill>
              <w14:schemeClr w14:val="tx1"/>
            </w14:solidFill>
          </w14:textFill>
        </w:rPr>
      </w:pPr>
      <w:r>
        <w:rPr>
          <w:rFonts w:hint="eastAsia" w:hAnsi="宋体" w:eastAsia="宋体"/>
          <w:b/>
          <w:color w:val="000000" w:themeColor="text1"/>
          <w:sz w:val="21"/>
          <w:szCs w:val="21"/>
          <w:highlight w:val="none"/>
          <w14:textFill>
            <w14:solidFill>
              <w14:schemeClr w14:val="tx1"/>
            </w14:solidFill>
          </w14:textFill>
        </w:rPr>
        <w:t xml:space="preserve">二、政策性文件加分说明：</w:t>
      </w:r>
      <w:r/>
    </w:p>
    <w:p>
      <w:pPr>
        <w:ind w:firstLine="420"/>
        <w:spacing w:line="400" w:lineRule="exact"/>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（一）专门面向中小企业采购的</w:t>
      </w:r>
      <w:r>
        <w:rPr>
          <w:rFonts w:hint="eastAsia" w:ascii="宋体" w:hAnsi="宋体"/>
          <w:color w:val="000000" w:themeColor="text1"/>
          <w:highlight w:val="none"/>
          <w14:textFill>
            <w14:solidFill>
              <w14:schemeClr w14:val="tx1"/>
            </w14:solidFill>
          </w14:textFill>
        </w:rPr>
        <w:t xml:space="preserve">采购</w:t>
      </w:r>
      <w:r>
        <w:rPr>
          <w:rFonts w:hint="eastAsia" w:ascii="宋体" w:hAnsi="宋体"/>
          <w:color w:val="000000" w:themeColor="text1"/>
          <w:highlight w:val="none"/>
          <w14:textFill>
            <w14:solidFill>
              <w14:schemeClr w14:val="tx1"/>
            </w14:solidFill>
          </w14:textFill>
        </w:rPr>
        <w:t xml:space="preserve">包</w:t>
      </w:r>
      <w:r>
        <w:rPr>
          <w:rFonts w:hint="eastAsia" w:ascii="宋体" w:hAnsi="宋体"/>
          <w:color w:val="000000" w:themeColor="text1"/>
          <w:highlight w:val="none"/>
          <w14:textFill>
            <w14:solidFill>
              <w14:schemeClr w14:val="tx1"/>
            </w14:solidFill>
          </w14:textFill>
        </w:rPr>
        <w:t xml:space="preserve">：（第一、二、四、七</w:t>
      </w:r>
      <w:r>
        <w:rPr>
          <w:rFonts w:hint="eastAsia" w:ascii="宋体" w:hAnsi="宋体"/>
          <w:color w:val="000000" w:themeColor="text1"/>
          <w:highlight w:val="none"/>
          <w14:textFill>
            <w14:solidFill>
              <w14:schemeClr w14:val="tx1"/>
            </w14:solidFill>
          </w14:textFill>
        </w:rPr>
        <w:t xml:space="preserve">采购</w:t>
      </w:r>
      <w:r>
        <w:rPr>
          <w:rFonts w:hint="eastAsia" w:ascii="宋体" w:hAnsi="宋体"/>
          <w:color w:val="000000" w:themeColor="text1"/>
          <w:highlight w:val="none"/>
          <w14:textFill>
            <w14:solidFill>
              <w14:schemeClr w14:val="tx1"/>
            </w14:solidFill>
          </w14:textFill>
        </w:rPr>
        <w:t xml:space="preserve">包</w:t>
      </w:r>
      <w:r>
        <w:rPr>
          <w:rFonts w:hint="eastAsia" w:ascii="宋体" w:hAnsi="宋体"/>
          <w:color w:val="000000" w:themeColor="text1"/>
          <w:highlight w:val="none"/>
          <w14:textFill>
            <w14:solidFill>
              <w14:schemeClr w14:val="tx1"/>
            </w14:solidFill>
          </w14:textFill>
        </w:rPr>
        <w:t xml:space="preserve">）</w:t>
      </w:r>
      <w:r/>
    </w:p>
    <w:p>
      <w:pPr>
        <w:ind w:firstLine="420"/>
        <w:jc w:val="left"/>
        <w:spacing w:line="380" w:lineRule="exact"/>
        <w:widowControl/>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本项目</w:t>
      </w:r>
      <w:r>
        <w:rPr>
          <w:rFonts w:hint="eastAsia" w:ascii="宋体" w:hAnsi="宋体"/>
          <w:color w:val="000000" w:themeColor="text1"/>
          <w:highlight w:val="none"/>
          <w14:textFill>
            <w14:solidFill>
              <w14:schemeClr w14:val="tx1"/>
            </w14:solidFill>
          </w14:textFill>
        </w:rPr>
        <w:t xml:space="preserve">第一、二、四、七</w:t>
      </w:r>
      <w:r>
        <w:rPr>
          <w:rFonts w:hint="eastAsia" w:ascii="宋体" w:hAnsi="宋体"/>
          <w:color w:val="000000" w:themeColor="text1"/>
          <w:highlight w:val="none"/>
          <w14:textFill>
            <w14:solidFill>
              <w14:schemeClr w14:val="tx1"/>
            </w14:solidFill>
          </w14:textFill>
        </w:rPr>
        <w:t xml:space="preserve">采购</w:t>
      </w:r>
      <w:r>
        <w:rPr>
          <w:rFonts w:hint="eastAsia" w:ascii="宋体" w:hAnsi="宋体"/>
          <w:color w:val="000000" w:themeColor="text1"/>
          <w:highlight w:val="none"/>
          <w14:textFill>
            <w14:solidFill>
              <w14:schemeClr w14:val="tx1"/>
            </w14:solidFill>
          </w14:textFill>
        </w:rPr>
        <w:t xml:space="preserve">包</w:t>
      </w:r>
      <w:r>
        <w:rPr>
          <w:rFonts w:hint="eastAsia" w:ascii="宋体" w:hAnsi="宋体"/>
          <w:color w:val="000000" w:themeColor="text1"/>
          <w:highlight w:val="none"/>
          <w14:textFill>
            <w14:solidFill>
              <w14:schemeClr w14:val="tx1"/>
            </w14:solidFill>
          </w14:textFill>
        </w:rPr>
        <w:t xml:space="preserve">专门面向中小企业采购。</w:t>
      </w:r>
      <w:r>
        <w:rPr>
          <w:rFonts w:hint="eastAsia" w:ascii="宋体" w:hAnsi="宋体"/>
          <w:color w:val="000000" w:themeColor="text1"/>
          <w:szCs w:val="21"/>
          <w:highlight w:val="none"/>
          <w14:textFill>
            <w14:solidFill>
              <w14:schemeClr w14:val="tx1"/>
            </w14:solidFill>
          </w14:textFill>
        </w:rPr>
        <w:t xml:space="preserve">执行《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号）、《关于促进残疾人就业政府采购政策的通知》（财库〔2017〕141号）、《关于政府采购支持监狱企业发展有关问题的通知》（财库〔2014〕68号）的规定。</w:t>
      </w:r>
      <w:r/>
    </w:p>
    <w:p>
      <w:pPr>
        <w:ind w:firstLine="420"/>
        <w:jc w:val="left"/>
        <w:spacing w:line="380" w:lineRule="exact"/>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 xml:space="preserve">投标人应如实、完整填报《中小企业声明函》，否则为无效投标</w:t>
      </w:r>
      <w:r>
        <w:rPr>
          <w:rFonts w:hint="eastAsia" w:ascii="宋体" w:hAnsi="宋体"/>
          <w:color w:val="000000" w:themeColor="text1"/>
          <w:szCs w:val="21"/>
          <w:highlight w:val="none"/>
          <w14:textFill>
            <w14:solidFill>
              <w14:schemeClr w14:val="tx1"/>
            </w14:solidFill>
          </w14:textFill>
        </w:rPr>
        <w:t xml:space="preserve">。</w:t>
      </w:r>
      <w:r/>
    </w:p>
    <w:p>
      <w:pPr>
        <w:ind w:firstLine="420"/>
        <w:jc w:val="left"/>
        <w:spacing w:line="380" w:lineRule="exact"/>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残疾人福利性单位填报《残疾人福利性单位声明函》、监狱企业提供由省级以上监狱管理局、戒毒管理局（含新疆生产建设兵团）出具的属于监狱企业的证明文件。</w:t>
      </w:r>
      <w:r/>
    </w:p>
    <w:p>
      <w:pPr>
        <w:ind w:firstLine="420"/>
        <w:jc w:val="left"/>
        <w:spacing w:line="380" w:lineRule="exact"/>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投标人获得政府采购合同的，小微企业不得将合同分包给大中型企业，中型企业不得将合同分包给大型企业。</w:t>
      </w:r>
      <w:r/>
    </w:p>
    <w:p>
      <w:pPr>
        <w:ind w:firstLine="420"/>
        <w:jc w:val="left"/>
        <w:spacing w:line="380" w:lineRule="exact"/>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投标人如属于监狱企业、残疾人企业的视同中小企业。</w:t>
      </w:r>
      <w:r/>
    </w:p>
    <w:p>
      <w:pPr>
        <w:ind w:firstLine="420"/>
        <w:jc w:val="left"/>
        <w:spacing w:line="400" w:lineRule="exact"/>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如投标人提供虚假材料，将按“政府采购法”相关规定处理并由政府监管部门给予严肃处理。</w:t>
      </w:r>
      <w:r/>
    </w:p>
    <w:p>
      <w:pPr>
        <w:ind w:firstLine="420"/>
        <w:spacing w:line="400" w:lineRule="exact"/>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（二）非专门面向中小企业采购的</w:t>
      </w:r>
      <w:r>
        <w:rPr>
          <w:rFonts w:hint="eastAsia" w:ascii="宋体" w:hAnsi="宋体"/>
          <w:color w:val="000000" w:themeColor="text1"/>
          <w:highlight w:val="none"/>
          <w14:textFill>
            <w14:solidFill>
              <w14:schemeClr w14:val="tx1"/>
            </w14:solidFill>
          </w14:textFill>
        </w:rPr>
        <w:t xml:space="preserve">采购</w:t>
      </w:r>
      <w:r>
        <w:rPr>
          <w:rFonts w:hint="eastAsia" w:ascii="宋体" w:hAnsi="宋体"/>
          <w:color w:val="000000" w:themeColor="text1"/>
          <w:highlight w:val="none"/>
          <w14:textFill>
            <w14:solidFill>
              <w14:schemeClr w14:val="tx1"/>
            </w14:solidFill>
          </w14:textFill>
        </w:rPr>
        <w:t xml:space="preserve">包</w:t>
      </w:r>
      <w:r>
        <w:rPr>
          <w:rFonts w:hint="eastAsia" w:ascii="宋体" w:hAnsi="宋体"/>
          <w:color w:val="000000" w:themeColor="text1"/>
          <w:highlight w:val="none"/>
          <w14:textFill>
            <w14:solidFill>
              <w14:schemeClr w14:val="tx1"/>
            </w14:solidFill>
          </w14:textFill>
        </w:rPr>
        <w:t xml:space="preserve">：（采购包3、采购包5</w:t>
      </w:r>
      <w:r>
        <w:rPr>
          <w:rFonts w:hint="eastAsia" w:ascii="宋体" w:hAnsi="宋体"/>
          <w:color w:val="000000" w:themeColor="text1"/>
          <w:highlight w:val="none"/>
          <w:lang w:eastAsia="zh-CN"/>
          <w14:textFill>
            <w14:solidFill>
              <w14:schemeClr w14:val="tx1"/>
            </w14:solidFill>
          </w14:textFill>
        </w:rPr>
        <w:t xml:space="preserve">、</w:t>
      </w:r>
      <w:r>
        <w:rPr>
          <w:rFonts w:hint="eastAsia" w:ascii="宋体" w:hAnsi="宋体"/>
          <w:color w:val="000000" w:themeColor="text1"/>
          <w:highlight w:val="none"/>
          <w14:textFill>
            <w14:solidFill>
              <w14:schemeClr w14:val="tx1"/>
            </w14:solidFill>
          </w14:textFill>
        </w:rPr>
        <w:t xml:space="preserve">采购包6</w:t>
      </w:r>
      <w:r>
        <w:rPr>
          <w:rFonts w:hint="eastAsia" w:ascii="宋体" w:hAnsi="宋体"/>
          <w:color w:val="000000" w:themeColor="text1"/>
          <w:highlight w:val="none"/>
          <w14:textFill>
            <w14:solidFill>
              <w14:schemeClr w14:val="tx1"/>
            </w14:solidFill>
          </w14:textFill>
        </w:rPr>
        <w:t xml:space="preserve">）</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项目执行《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号）、《关于促进残疾人就业政府采购政策的通知》（财库〔2017〕141号）、《关于政府采购支持监狱企业发展有关问题的通知》（财库〔2014〕68号）的</w:t>
      </w:r>
      <w:r>
        <w:rPr>
          <w:rFonts w:hint="eastAsia" w:ascii="宋体" w:hAnsi="宋体"/>
          <w:color w:val="000000" w:themeColor="text1"/>
          <w:highlight w:val="none"/>
          <w14:textFill>
            <w14:solidFill>
              <w14:schemeClr w14:val="tx1"/>
            </w14:solidFill>
          </w14:textFill>
        </w:rPr>
        <w:t xml:space="preserve">有关规定。在本次服务采购项目中，服务由小型或微型企业承接，即提供服务的人员为小型或微型企业依照《中华人民共和国民法典》订立劳动合同的从业人员，其</w:t>
      </w:r>
      <w:r>
        <w:rPr>
          <w:rFonts w:hint="eastAsia" w:ascii="宋体" w:hAnsi="宋体"/>
          <w:color w:val="000000" w:themeColor="text1"/>
          <w:highlight w:val="none"/>
          <w:u w:val="single"/>
          <w14:textFill>
            <w14:solidFill>
              <w14:schemeClr w14:val="tx1"/>
            </w14:solidFill>
          </w14:textFill>
        </w:rPr>
        <w:t xml:space="preserve">投标报价在评审时给予</w:t>
      </w:r>
      <w:r>
        <w:rPr>
          <w:rFonts w:ascii="宋体" w:hAnsi="宋体"/>
          <w:color w:val="000000" w:themeColor="text1"/>
          <w:highlight w:val="none"/>
          <w:u w:val="single"/>
          <w14:textFill>
            <w14:solidFill>
              <w14:schemeClr w14:val="tx1"/>
            </w14:solidFill>
          </w14:textFill>
        </w:rPr>
        <w:t xml:space="preserve">2</w:t>
      </w:r>
      <w:r>
        <w:rPr>
          <w:rFonts w:hint="eastAsia" w:ascii="宋体" w:hAnsi="宋体"/>
          <w:color w:val="000000" w:themeColor="text1"/>
          <w:highlight w:val="none"/>
          <w:u w:val="single"/>
          <w14:textFill>
            <w14:solidFill>
              <w14:schemeClr w14:val="tx1"/>
            </w14:solidFill>
          </w14:textFill>
        </w:rPr>
        <w:t xml:space="preserve">0%的扣除，用扣除后的价格参与价格评审</w:t>
      </w:r>
      <w:r>
        <w:rPr>
          <w:rFonts w:hint="eastAsia" w:ascii="宋体" w:hAnsi="宋体"/>
          <w:color w:val="000000" w:themeColor="text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如扣除后的价格为最低投标报价的，则作为评审基准价，若最后中标，中标价格则以实际投标价格为准。</w:t>
      </w:r>
      <w:r/>
    </w:p>
    <w:p>
      <w:pPr>
        <w:ind w:firstLine="420"/>
        <w:jc w:val="left"/>
        <w:spacing w:line="400" w:lineRule="exact"/>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残疾人企业和监狱企业视同小微企业，享受价格评审优惠政策。</w:t>
      </w:r>
      <w:r/>
    </w:p>
    <w:p>
      <w:pPr>
        <w:ind w:firstLine="420"/>
        <w:jc w:val="left"/>
        <w:spacing w:line="400" w:lineRule="exact"/>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残疾人企业和监狱企业属于小型、微型企业的，不重复享受价格评审优惠政策。</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小微企业在投标文件中提供《中小企业声明函》；残疾人福利性单位提供《残疾人福利性单位声明函》；监狱企业提供由省级以上监狱管理局、戒毒管理局（含新疆生产建设兵团）出具的属于监狱企业的证明文件；投标人提供的材料与事实不符的，依照</w:t>
      </w:r>
      <w:r>
        <w:rPr>
          <w:rFonts w:hint="eastAsia" w:ascii="宋体" w:hAnsi="宋体"/>
          <w:color w:val="000000" w:themeColor="text1"/>
          <w:szCs w:val="21"/>
          <w:highlight w:val="none"/>
          <w:lang w:eastAsia="zh-CN"/>
          <w14:textFill>
            <w14:solidFill>
              <w14:schemeClr w14:val="tx1"/>
            </w14:solidFill>
          </w14:textFill>
        </w:rPr>
        <w:t xml:space="preserve">《中华人民共和国政府采购法》</w:t>
      </w:r>
      <w:r>
        <w:rPr>
          <w:rFonts w:hint="eastAsia" w:ascii="宋体" w:hAnsi="宋体"/>
          <w:color w:val="000000" w:themeColor="text1"/>
          <w:szCs w:val="21"/>
          <w:highlight w:val="none"/>
          <w14:textFill>
            <w14:solidFill>
              <w14:schemeClr w14:val="tx1"/>
            </w14:solidFill>
          </w14:textFill>
        </w:rPr>
        <w:t xml:space="preserve">第七十七条第一款的规定追究法律责任。在投标文件中未提供相关材料、资料的，不享受评审优惠政策。</w:t>
      </w:r>
      <w:r/>
    </w:p>
    <w:p>
      <w:pPr>
        <w:ind w:firstLine="420"/>
        <w:jc w:val="left"/>
        <w:spacing w:line="400" w:lineRule="exact"/>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如投标人提供虚假材料，将按</w:t>
      </w:r>
      <w:r>
        <w:rPr>
          <w:rFonts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政府采购法</w:t>
      </w:r>
      <w:r>
        <w:rPr>
          <w:rFonts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相关规定处理并由政府监管部门给予严肃处理。</w:t>
      </w:r>
      <w:r/>
    </w:p>
    <w:p>
      <w:pPr>
        <w:ind w:firstLine="422"/>
        <w:spacing w:line="400" w:lineRule="exact"/>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三、评分标准：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本次招标的评标方法采用综合评分方法，总分值100分。</w:t>
      </w:r>
      <w:r/>
    </w:p>
    <w:p>
      <w:pPr>
        <w:ind w:firstLine="422"/>
        <w:spacing w:line="400" w:lineRule="exact"/>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采购包1：保安服务及车辆管理服务</w:t>
      </w:r>
      <w:r/>
    </w:p>
    <w:p>
      <w:pPr>
        <w:ind w:firstLine="420"/>
        <w:spacing w:line="400" w:lineRule="exact"/>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（一）价格分：（15分）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以进入评标程序、满足采购文件要求且报价最低的投标报价为评标基准价（须未超过采购预算价和最高限价），其价格分为满分15分。其他投标人的价格分统一按照下列公式计算：</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投标报价得分=（评标基准价/投标报价）X价格权值X100（价格权值为15%）</w:t>
      </w:r>
      <w:r/>
    </w:p>
    <w:p>
      <w:pPr>
        <w:ind w:firstLine="420"/>
        <w:spacing w:line="400" w:lineRule="exact"/>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（二）服务技术方案（</w:t>
      </w:r>
      <w:r>
        <w:rPr>
          <w:rFonts w:hint="eastAsia" w:ascii="宋体" w:hAnsi="宋体"/>
          <w:b/>
          <w:bCs/>
          <w:color w:val="000000" w:themeColor="text1"/>
          <w:szCs w:val="21"/>
          <w:highlight w:val="none"/>
          <w:lang w:val="en-US" w:eastAsia="zh-CN"/>
          <w14:textFill>
            <w14:solidFill>
              <w14:schemeClr w14:val="tx1"/>
            </w14:solidFill>
          </w14:textFill>
        </w:rPr>
        <w:t xml:space="preserve">70</w:t>
      </w:r>
      <w:r>
        <w:rPr>
          <w:rFonts w:hint="eastAsia" w:ascii="宋体" w:hAnsi="宋体"/>
          <w:b/>
          <w:bCs/>
          <w:color w:val="000000" w:themeColor="text1"/>
          <w:szCs w:val="21"/>
          <w:highlight w:val="none"/>
          <w14:textFill>
            <w14:solidFill>
              <w14:schemeClr w14:val="tx1"/>
            </w14:solidFill>
          </w14:textFill>
        </w:rPr>
        <w:t xml:space="preserve">分）</w:t>
      </w:r>
      <w:r/>
    </w:p>
    <w:p>
      <w:pPr>
        <w:ind w:firstLine="420"/>
        <w:spacing w:line="40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1、服务总体模式与项目管理运作设计方案（</w:t>
      </w:r>
      <w:r>
        <w:rPr>
          <w:rFonts w:hint="eastAsia" w:ascii="宋体" w:hAnsi="宋体"/>
          <w:b w:val="0"/>
          <w:bCs w:val="0"/>
          <w:color w:val="000000" w:themeColor="text1"/>
          <w:szCs w:val="21"/>
          <w:highlight w:val="none"/>
          <w:lang w:val="en-US" w:eastAsia="zh-CN"/>
          <w14:textFill>
            <w14:solidFill>
              <w14:schemeClr w14:val="tx1"/>
            </w14:solidFill>
          </w14:textFill>
        </w:rPr>
        <w:t xml:space="preserve">8</w:t>
      </w:r>
      <w:r>
        <w:rPr>
          <w:rFonts w:hint="eastAsia" w:ascii="宋体" w:hAnsi="宋体"/>
          <w:b w:val="0"/>
          <w:bCs w:val="0"/>
          <w:color w:val="000000" w:themeColor="text1"/>
          <w:szCs w:val="21"/>
          <w:highlight w:val="none"/>
          <w14:textFill>
            <w14:solidFill>
              <w14:schemeClr w14:val="tx1"/>
            </w14:solidFill>
          </w14:textFill>
        </w:rPr>
        <w:t xml:space="preserve">分）</w:t>
      </w:r>
      <w:r/>
    </w:p>
    <w:p>
      <w:pPr>
        <w:ind w:firstLine="420"/>
        <w:spacing w:line="40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服务总体模式与设计方案完整详细得</w:t>
      </w:r>
      <w:r>
        <w:rPr>
          <w:rFonts w:hint="eastAsia" w:ascii="宋体" w:hAnsi="宋体"/>
          <w:b w:val="0"/>
          <w:bCs w:val="0"/>
          <w:color w:val="000000" w:themeColor="text1"/>
          <w:szCs w:val="21"/>
          <w:highlight w:val="none"/>
          <w:lang w:val="en-US" w:eastAsia="zh-CN"/>
          <w14:textFill>
            <w14:solidFill>
              <w14:schemeClr w14:val="tx1"/>
            </w14:solidFill>
          </w14:textFill>
        </w:rPr>
        <w:t xml:space="preserve">8</w:t>
      </w:r>
      <w:r>
        <w:rPr>
          <w:rFonts w:hint="eastAsia" w:ascii="宋体" w:hAnsi="宋体"/>
          <w:b w:val="0"/>
          <w:bCs w:val="0"/>
          <w:color w:val="000000" w:themeColor="text1"/>
          <w:szCs w:val="21"/>
          <w:highlight w:val="none"/>
          <w14:textFill>
            <w14:solidFill>
              <w14:schemeClr w14:val="tx1"/>
            </w14:solidFill>
          </w14:textFill>
        </w:rPr>
        <w:t xml:space="preserve">分；</w:t>
      </w:r>
      <w:r/>
    </w:p>
    <w:p>
      <w:pPr>
        <w:ind w:firstLine="420"/>
        <w:spacing w:line="40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服务总体模式与设计方案简单基本满足本项目要求得</w:t>
      </w:r>
      <w:r>
        <w:rPr>
          <w:rFonts w:hint="eastAsia" w:ascii="宋体" w:hAnsi="宋体"/>
          <w:b w:val="0"/>
          <w:bCs w:val="0"/>
          <w:color w:val="000000" w:themeColor="text1"/>
          <w:szCs w:val="21"/>
          <w:highlight w:val="none"/>
          <w:lang w:val="en-US" w:eastAsia="zh-CN"/>
          <w14:textFill>
            <w14:solidFill>
              <w14:schemeClr w14:val="tx1"/>
            </w14:solidFill>
          </w14:textFill>
        </w:rPr>
        <w:t xml:space="preserve">5</w:t>
      </w:r>
      <w:r>
        <w:rPr>
          <w:rFonts w:hint="eastAsia" w:ascii="宋体" w:hAnsi="宋体"/>
          <w:b w:val="0"/>
          <w:bCs w:val="0"/>
          <w:color w:val="000000" w:themeColor="text1"/>
          <w:szCs w:val="21"/>
          <w:highlight w:val="none"/>
          <w14:textFill>
            <w14:solidFill>
              <w14:schemeClr w14:val="tx1"/>
            </w14:solidFill>
          </w14:textFill>
        </w:rPr>
        <w:t xml:space="preserve">分；</w:t>
      </w:r>
      <w:r/>
    </w:p>
    <w:p>
      <w:pPr>
        <w:ind w:firstLine="420"/>
        <w:spacing w:line="40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方案可操作性有缺陷的得</w:t>
      </w:r>
      <w:r>
        <w:rPr>
          <w:rFonts w:hint="eastAsia" w:ascii="宋体" w:hAnsi="宋体"/>
          <w:b w:val="0"/>
          <w:bCs w:val="0"/>
          <w:color w:val="000000" w:themeColor="text1"/>
          <w:szCs w:val="21"/>
          <w:highlight w:val="none"/>
          <w:lang w:val="en-US" w:eastAsia="zh-CN"/>
          <w14:textFill>
            <w14:solidFill>
              <w14:schemeClr w14:val="tx1"/>
            </w14:solidFill>
          </w14:textFill>
        </w:rPr>
        <w:t xml:space="preserve">2</w:t>
      </w:r>
      <w:r>
        <w:rPr>
          <w:rFonts w:hint="eastAsia" w:ascii="宋体" w:hAnsi="宋体"/>
          <w:b w:val="0"/>
          <w:bCs w:val="0"/>
          <w:color w:val="000000" w:themeColor="text1"/>
          <w:szCs w:val="21"/>
          <w:highlight w:val="none"/>
          <w14:textFill>
            <w14:solidFill>
              <w14:schemeClr w14:val="tx1"/>
            </w14:solidFill>
          </w14:textFill>
        </w:rPr>
        <w:t xml:space="preserve">分；无相关内容不得分；</w:t>
      </w:r>
      <w:r/>
    </w:p>
    <w:p>
      <w:pPr>
        <w:ind w:firstLine="420"/>
        <w:spacing w:line="40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2、服务管理工作组织计划方案及管理方案（18分）</w:t>
      </w:r>
      <w:r/>
    </w:p>
    <w:p>
      <w:pPr>
        <w:ind w:firstLine="420"/>
        <w:spacing w:line="40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（1）详细的岗位安排计划（</w:t>
      </w:r>
      <w:r>
        <w:rPr>
          <w:rFonts w:hint="eastAsia" w:ascii="宋体" w:hAnsi="宋体"/>
          <w:b w:val="0"/>
          <w:bCs w:val="0"/>
          <w:color w:val="000000" w:themeColor="text1"/>
          <w:szCs w:val="21"/>
          <w:highlight w:val="none"/>
          <w:lang w:val="en-US" w:eastAsia="zh-CN"/>
          <w14:textFill>
            <w14:solidFill>
              <w14:schemeClr w14:val="tx1"/>
            </w14:solidFill>
          </w14:textFill>
        </w:rPr>
        <w:t xml:space="preserve">6</w:t>
      </w:r>
      <w:r>
        <w:rPr>
          <w:rFonts w:hint="eastAsia" w:ascii="宋体" w:hAnsi="宋体"/>
          <w:b w:val="0"/>
          <w:bCs w:val="0"/>
          <w:color w:val="000000" w:themeColor="text1"/>
          <w:szCs w:val="21"/>
          <w:highlight w:val="none"/>
          <w14:textFill>
            <w14:solidFill>
              <w14:schemeClr w14:val="tx1"/>
            </w14:solidFill>
          </w14:textFill>
        </w:rPr>
        <w:t xml:space="preserve">分）</w:t>
      </w:r>
      <w:r/>
    </w:p>
    <w:p>
      <w:pPr>
        <w:ind w:firstLine="420"/>
        <w:spacing w:line="40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所设置的岗位能完全满足项目需求方案，方案完整合理得</w:t>
      </w:r>
      <w:r>
        <w:rPr>
          <w:rFonts w:hint="eastAsia" w:ascii="宋体" w:hAnsi="宋体"/>
          <w:b w:val="0"/>
          <w:bCs w:val="0"/>
          <w:color w:val="000000" w:themeColor="text1"/>
          <w:szCs w:val="21"/>
          <w:highlight w:val="none"/>
          <w:lang w:val="en-US" w:eastAsia="zh-CN"/>
          <w14:textFill>
            <w14:solidFill>
              <w14:schemeClr w14:val="tx1"/>
            </w14:solidFill>
          </w14:textFill>
        </w:rPr>
        <w:t xml:space="preserve">6</w:t>
      </w:r>
      <w:r>
        <w:rPr>
          <w:rFonts w:hint="eastAsia" w:ascii="宋体" w:hAnsi="宋体"/>
          <w:b w:val="0"/>
          <w:bCs w:val="0"/>
          <w:color w:val="000000" w:themeColor="text1"/>
          <w:szCs w:val="21"/>
          <w:highlight w:val="none"/>
          <w14:textFill>
            <w14:solidFill>
              <w14:schemeClr w14:val="tx1"/>
            </w14:solidFill>
          </w14:textFill>
        </w:rPr>
        <w:t xml:space="preserve">分；</w:t>
      </w:r>
      <w:r/>
    </w:p>
    <w:p>
      <w:pPr>
        <w:ind w:firstLine="420"/>
        <w:spacing w:line="40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所设置的岗位基本满足项目需求，方案可操作性一般的</w:t>
      </w:r>
      <w:r>
        <w:rPr>
          <w:rFonts w:hint="eastAsia" w:ascii="宋体" w:hAnsi="宋体"/>
          <w:b w:val="0"/>
          <w:bCs w:val="0"/>
          <w:color w:val="000000" w:themeColor="text1"/>
          <w:szCs w:val="21"/>
          <w:highlight w:val="none"/>
          <w:lang w:val="en-US" w:eastAsia="zh-CN"/>
          <w14:textFill>
            <w14:solidFill>
              <w14:schemeClr w14:val="tx1"/>
            </w14:solidFill>
          </w14:textFill>
        </w:rPr>
        <w:t xml:space="preserve">3</w:t>
      </w:r>
      <w:r>
        <w:rPr>
          <w:rFonts w:hint="eastAsia" w:ascii="宋体" w:hAnsi="宋体"/>
          <w:b w:val="0"/>
          <w:bCs w:val="0"/>
          <w:color w:val="000000" w:themeColor="text1"/>
          <w:szCs w:val="21"/>
          <w:highlight w:val="none"/>
          <w14:textFill>
            <w14:solidFill>
              <w14:schemeClr w14:val="tx1"/>
            </w14:solidFill>
          </w14:textFill>
        </w:rPr>
        <w:t xml:space="preserve">分；</w:t>
      </w:r>
      <w:r/>
    </w:p>
    <w:p>
      <w:pPr>
        <w:ind w:firstLine="420"/>
        <w:spacing w:line="40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所设置的岗位配置方案有缺陷的得</w:t>
      </w:r>
      <w:r>
        <w:rPr>
          <w:rFonts w:hint="eastAsia" w:ascii="宋体" w:hAnsi="宋体"/>
          <w:b w:val="0"/>
          <w:bCs w:val="0"/>
          <w:color w:val="000000" w:themeColor="text1"/>
          <w:szCs w:val="21"/>
          <w:highlight w:val="none"/>
          <w:lang w:val="en-US" w:eastAsia="zh-CN"/>
          <w14:textFill>
            <w14:solidFill>
              <w14:schemeClr w14:val="tx1"/>
            </w14:solidFill>
          </w14:textFill>
        </w:rPr>
        <w:t xml:space="preserve">1</w:t>
      </w:r>
      <w:r>
        <w:rPr>
          <w:rFonts w:hint="eastAsia" w:ascii="宋体" w:hAnsi="宋体"/>
          <w:b w:val="0"/>
          <w:bCs w:val="0"/>
          <w:color w:val="000000" w:themeColor="text1"/>
          <w:szCs w:val="21"/>
          <w:highlight w:val="none"/>
          <w14:textFill>
            <w14:solidFill>
              <w14:schemeClr w14:val="tx1"/>
            </w14:solidFill>
          </w14:textFill>
        </w:rPr>
        <w:t xml:space="preserve">分；无相关内容不得分；</w:t>
      </w:r>
      <w:r/>
    </w:p>
    <w:p>
      <w:pPr>
        <w:ind w:firstLine="420"/>
        <w:spacing w:line="40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（2）岗位管理方案比较（</w:t>
      </w:r>
      <w:r>
        <w:rPr>
          <w:rFonts w:hint="eastAsia" w:ascii="宋体" w:hAnsi="宋体"/>
          <w:b w:val="0"/>
          <w:bCs w:val="0"/>
          <w:color w:val="000000" w:themeColor="text1"/>
          <w:szCs w:val="21"/>
          <w:highlight w:val="none"/>
          <w:lang w:val="en-US" w:eastAsia="zh-CN"/>
          <w14:textFill>
            <w14:solidFill>
              <w14:schemeClr w14:val="tx1"/>
            </w14:solidFill>
          </w14:textFill>
        </w:rPr>
        <w:t xml:space="preserve">12</w:t>
      </w:r>
      <w:r>
        <w:rPr>
          <w:rFonts w:hint="eastAsia" w:ascii="宋体" w:hAnsi="宋体"/>
          <w:b w:val="0"/>
          <w:bCs w:val="0"/>
          <w:color w:val="000000" w:themeColor="text1"/>
          <w:szCs w:val="21"/>
          <w:highlight w:val="none"/>
          <w14:textFill>
            <w14:solidFill>
              <w14:schemeClr w14:val="tx1"/>
            </w14:solidFill>
          </w14:textFill>
        </w:rPr>
        <w:t xml:space="preserve">分）</w:t>
      </w:r>
      <w:r/>
    </w:p>
    <w:p>
      <w:pPr>
        <w:ind w:firstLine="420"/>
        <w:spacing w:line="40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2.1有各个岗位的具体工作职责方案（6分）</w:t>
      </w:r>
      <w:r/>
    </w:p>
    <w:p>
      <w:pPr>
        <w:ind w:firstLine="420"/>
        <w:spacing w:line="40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方案合理，科学，完整的得6分；</w:t>
      </w:r>
      <w:r/>
    </w:p>
    <w:p>
      <w:pPr>
        <w:ind w:firstLine="420"/>
        <w:spacing w:line="40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方案基本满足本项目要求的得3分；</w:t>
      </w:r>
      <w:r/>
    </w:p>
    <w:p>
      <w:pPr>
        <w:ind w:firstLine="420"/>
        <w:spacing w:line="40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方案可操作性有缺陷的得1分；</w:t>
      </w:r>
      <w:r/>
    </w:p>
    <w:p>
      <w:pPr>
        <w:ind w:firstLine="420"/>
        <w:spacing w:line="40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无相关内容不得分；</w:t>
      </w:r>
      <w:r/>
    </w:p>
    <w:p>
      <w:pPr>
        <w:ind w:firstLine="420"/>
        <w:spacing w:line="40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2.2岗位管理方案（</w:t>
      </w:r>
      <w:r>
        <w:rPr>
          <w:rFonts w:hint="eastAsia" w:ascii="宋体" w:hAnsi="宋体"/>
          <w:b w:val="0"/>
          <w:bCs w:val="0"/>
          <w:color w:val="000000" w:themeColor="text1"/>
          <w:szCs w:val="21"/>
          <w:highlight w:val="none"/>
          <w:lang w:val="en-US" w:eastAsia="zh-CN"/>
          <w14:textFill>
            <w14:solidFill>
              <w14:schemeClr w14:val="tx1"/>
            </w14:solidFill>
          </w14:textFill>
        </w:rPr>
        <w:t xml:space="preserve">6</w:t>
      </w:r>
      <w:r>
        <w:rPr>
          <w:rFonts w:hint="eastAsia" w:ascii="宋体" w:hAnsi="宋体"/>
          <w:b w:val="0"/>
          <w:bCs w:val="0"/>
          <w:color w:val="000000" w:themeColor="text1"/>
          <w:szCs w:val="21"/>
          <w:highlight w:val="none"/>
          <w14:textFill>
            <w14:solidFill>
              <w14:schemeClr w14:val="tx1"/>
            </w14:solidFill>
          </w14:textFill>
        </w:rPr>
        <w:t xml:space="preserve">分）</w:t>
      </w:r>
      <w:r/>
    </w:p>
    <w:p>
      <w:pPr>
        <w:ind w:firstLine="420"/>
        <w:spacing w:line="40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方案合理，科学，完整的得</w:t>
      </w:r>
      <w:r>
        <w:rPr>
          <w:rFonts w:hint="eastAsia" w:ascii="宋体" w:hAnsi="宋体"/>
          <w:b w:val="0"/>
          <w:bCs w:val="0"/>
          <w:color w:val="000000" w:themeColor="text1"/>
          <w:szCs w:val="21"/>
          <w:highlight w:val="none"/>
          <w:lang w:val="en-US" w:eastAsia="zh-CN"/>
          <w14:textFill>
            <w14:solidFill>
              <w14:schemeClr w14:val="tx1"/>
            </w14:solidFill>
          </w14:textFill>
        </w:rPr>
        <w:t xml:space="preserve">6</w:t>
      </w:r>
      <w:r>
        <w:rPr>
          <w:rFonts w:hint="eastAsia" w:ascii="宋体" w:hAnsi="宋体"/>
          <w:b w:val="0"/>
          <w:bCs w:val="0"/>
          <w:color w:val="000000" w:themeColor="text1"/>
          <w:szCs w:val="21"/>
          <w:highlight w:val="none"/>
          <w14:textFill>
            <w14:solidFill>
              <w14:schemeClr w14:val="tx1"/>
            </w14:solidFill>
          </w14:textFill>
        </w:rPr>
        <w:t xml:space="preserve">分；</w:t>
      </w:r>
      <w:r/>
    </w:p>
    <w:p>
      <w:pPr>
        <w:ind w:firstLine="420"/>
        <w:spacing w:line="40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方案基本满足本项目要求的得</w:t>
      </w:r>
      <w:r>
        <w:rPr>
          <w:rFonts w:hint="eastAsia" w:ascii="宋体" w:hAnsi="宋体"/>
          <w:b w:val="0"/>
          <w:bCs w:val="0"/>
          <w:color w:val="000000" w:themeColor="text1"/>
          <w:szCs w:val="21"/>
          <w:highlight w:val="none"/>
          <w:lang w:val="en-US" w:eastAsia="zh-CN"/>
          <w14:textFill>
            <w14:solidFill>
              <w14:schemeClr w14:val="tx1"/>
            </w14:solidFill>
          </w14:textFill>
        </w:rPr>
        <w:t xml:space="preserve">3</w:t>
      </w:r>
      <w:r>
        <w:rPr>
          <w:rFonts w:hint="eastAsia" w:ascii="宋体" w:hAnsi="宋体"/>
          <w:b w:val="0"/>
          <w:bCs w:val="0"/>
          <w:color w:val="000000" w:themeColor="text1"/>
          <w:szCs w:val="21"/>
          <w:highlight w:val="none"/>
          <w14:textFill>
            <w14:solidFill>
              <w14:schemeClr w14:val="tx1"/>
            </w14:solidFill>
          </w14:textFill>
        </w:rPr>
        <w:t xml:space="preserve">分；</w:t>
      </w:r>
      <w:r/>
    </w:p>
    <w:p>
      <w:pPr>
        <w:ind w:firstLine="420"/>
        <w:spacing w:line="40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方案可操作性有缺陷的得1分；</w:t>
      </w:r>
      <w:r/>
    </w:p>
    <w:p>
      <w:pPr>
        <w:ind w:firstLine="420"/>
        <w:spacing w:line="40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无相关内容不得分；</w:t>
      </w:r>
      <w:r/>
    </w:p>
    <w:p>
      <w:pPr>
        <w:ind w:firstLine="420"/>
        <w:spacing w:line="40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3、服务管理工作具体实施方案（</w:t>
      </w:r>
      <w:r>
        <w:rPr>
          <w:rFonts w:hint="eastAsia" w:ascii="宋体" w:hAnsi="宋体"/>
          <w:b w:val="0"/>
          <w:bCs w:val="0"/>
          <w:color w:val="000000" w:themeColor="text1"/>
          <w:szCs w:val="21"/>
          <w:highlight w:val="none"/>
          <w:lang w:val="en-US" w:eastAsia="zh-CN"/>
          <w14:textFill>
            <w14:solidFill>
              <w14:schemeClr w14:val="tx1"/>
            </w14:solidFill>
          </w14:textFill>
        </w:rPr>
        <w:t xml:space="preserve">18</w:t>
      </w:r>
      <w:r>
        <w:rPr>
          <w:rFonts w:hint="eastAsia" w:ascii="宋体" w:hAnsi="宋体"/>
          <w:b w:val="0"/>
          <w:bCs w:val="0"/>
          <w:color w:val="000000" w:themeColor="text1"/>
          <w:szCs w:val="21"/>
          <w:highlight w:val="none"/>
          <w14:textFill>
            <w14:solidFill>
              <w14:schemeClr w14:val="tx1"/>
            </w14:solidFill>
          </w14:textFill>
        </w:rPr>
        <w:t xml:space="preserve">分）</w:t>
      </w:r>
      <w:r/>
    </w:p>
    <w:p>
      <w:pPr>
        <w:ind w:firstLine="420"/>
        <w:spacing w:line="40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（1）服务人员的日常服务标准及考核监管措施（6分）</w:t>
      </w:r>
      <w:r/>
    </w:p>
    <w:p>
      <w:pPr>
        <w:ind w:firstLine="420"/>
        <w:spacing w:line="40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1.1有详细的、并适用本项目的日常服务标准方案（3分）</w:t>
      </w:r>
      <w:r/>
    </w:p>
    <w:p>
      <w:pPr>
        <w:ind w:firstLine="420"/>
        <w:spacing w:line="40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方案合理，科学，完整的得3分；</w:t>
      </w:r>
      <w:r/>
    </w:p>
    <w:p>
      <w:pPr>
        <w:ind w:firstLine="420"/>
        <w:spacing w:line="40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方案基本满足本项目要求的得1分；</w:t>
      </w:r>
      <w:r/>
    </w:p>
    <w:p>
      <w:pPr>
        <w:ind w:firstLine="420"/>
        <w:spacing w:line="40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方案可操作性有缺陷或无相关内容不得分；</w:t>
      </w:r>
      <w:r/>
    </w:p>
    <w:p>
      <w:pPr>
        <w:ind w:firstLine="420"/>
        <w:spacing w:line="40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1.2有可行的考核监管措施（3分）</w:t>
      </w:r>
      <w:r/>
    </w:p>
    <w:p>
      <w:pPr>
        <w:ind w:firstLine="420"/>
        <w:spacing w:line="40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方案合理，科学，完整的得3分；</w:t>
      </w:r>
      <w:r/>
    </w:p>
    <w:p>
      <w:pPr>
        <w:ind w:firstLine="420"/>
        <w:spacing w:line="40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方案基本满足本项目要求的得1分；</w:t>
      </w:r>
      <w:r/>
    </w:p>
    <w:p>
      <w:pPr>
        <w:ind w:firstLine="420"/>
        <w:spacing w:line="40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方案可操作性有缺陷或无相关内容不得分；</w:t>
      </w:r>
      <w:r/>
    </w:p>
    <w:p>
      <w:pPr>
        <w:ind w:firstLine="420"/>
        <w:spacing w:line="40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（2）消防安全管理及义务消防队、微型消防站共建方案（6分）</w:t>
      </w:r>
      <w:r/>
    </w:p>
    <w:p>
      <w:pPr>
        <w:ind w:firstLine="420"/>
        <w:spacing w:line="40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有针对本项目的消防安全管理措施</w:t>
      </w:r>
      <w:r>
        <w:rPr>
          <w:rFonts w:hint="eastAsia" w:ascii="宋体" w:hAnsi="宋体"/>
          <w:b w:val="0"/>
          <w:bCs w:val="0"/>
          <w:color w:val="000000" w:themeColor="text1"/>
          <w:szCs w:val="21"/>
          <w:highlight w:val="none"/>
          <w:lang w:eastAsia="zh-CN"/>
          <w14:textFill>
            <w14:solidFill>
              <w14:schemeClr w14:val="tx1"/>
            </w14:solidFill>
          </w14:textFill>
        </w:rPr>
        <w:t xml:space="preserve">、</w:t>
      </w:r>
      <w:r>
        <w:rPr>
          <w:rFonts w:hint="eastAsia" w:ascii="宋体" w:hAnsi="宋体"/>
          <w:b w:val="0"/>
          <w:bCs w:val="0"/>
          <w:color w:val="000000" w:themeColor="text1"/>
          <w:szCs w:val="21"/>
          <w:highlight w:val="none"/>
          <w14:textFill>
            <w14:solidFill>
              <w14:schemeClr w14:val="tx1"/>
            </w14:solidFill>
          </w14:textFill>
        </w:rPr>
        <w:t xml:space="preserve">可操作性的义务消防队组建与管理措施</w:t>
      </w:r>
      <w:r>
        <w:rPr>
          <w:rFonts w:hint="eastAsia" w:ascii="宋体" w:hAnsi="宋体"/>
          <w:b w:val="0"/>
          <w:bCs w:val="0"/>
          <w:color w:val="000000" w:themeColor="text1"/>
          <w:szCs w:val="21"/>
          <w:highlight w:val="none"/>
          <w:lang w:eastAsia="zh-CN"/>
          <w14:textFill>
            <w14:solidFill>
              <w14:schemeClr w14:val="tx1"/>
            </w14:solidFill>
          </w14:textFill>
        </w:rPr>
        <w:t xml:space="preserve">、</w:t>
      </w:r>
      <w:r>
        <w:rPr>
          <w:rFonts w:hint="eastAsia" w:ascii="宋体" w:hAnsi="宋体"/>
          <w:b w:val="0"/>
          <w:bCs w:val="0"/>
          <w:color w:val="000000" w:themeColor="text1"/>
          <w:szCs w:val="21"/>
          <w:highlight w:val="none"/>
          <w14:textFill>
            <w14:solidFill>
              <w14:schemeClr w14:val="tx1"/>
            </w14:solidFill>
          </w14:textFill>
        </w:rPr>
        <w:t xml:space="preserve">微型消防站共建方案</w:t>
      </w:r>
      <w:r>
        <w:rPr>
          <w:rFonts w:hint="eastAsia" w:ascii="宋体" w:hAnsi="宋体"/>
          <w:b w:val="0"/>
          <w:bCs w:val="0"/>
          <w:color w:val="000000" w:themeColor="text1"/>
          <w:szCs w:val="21"/>
          <w:highlight w:val="none"/>
          <w:lang w:eastAsia="zh-CN"/>
          <w14:textFill>
            <w14:solidFill>
              <w14:schemeClr w14:val="tx1"/>
            </w14:solidFill>
          </w14:textFill>
        </w:rPr>
        <w:t xml:space="preserve">，</w:t>
      </w:r>
      <w:r>
        <w:rPr>
          <w:rFonts w:hint="eastAsia" w:ascii="宋体" w:hAnsi="宋体"/>
          <w:b w:val="0"/>
          <w:bCs w:val="0"/>
          <w:color w:val="000000" w:themeColor="text1"/>
          <w:szCs w:val="21"/>
          <w:highlight w:val="none"/>
          <w:lang w:val="en-US" w:eastAsia="zh-CN"/>
          <w14:textFill>
            <w14:solidFill>
              <w14:schemeClr w14:val="tx1"/>
            </w14:solidFill>
          </w14:textFill>
        </w:rPr>
        <w:t xml:space="preserve">方案内容合理完整，每项得2分；</w:t>
      </w:r>
      <w:r>
        <w:rPr>
          <w:rFonts w:hint="eastAsia" w:ascii="宋体" w:hAnsi="宋体"/>
          <w:b w:val="0"/>
          <w:bCs w:val="0"/>
          <w:color w:val="000000" w:themeColor="text1"/>
          <w:szCs w:val="21"/>
          <w:highlight w:val="none"/>
          <w14:textFill>
            <w14:solidFill>
              <w14:schemeClr w14:val="tx1"/>
            </w14:solidFill>
          </w14:textFill>
        </w:rPr>
        <w:t xml:space="preserve">方案可操作性有缺陷或无相关内容不得分；</w:t>
      </w:r>
      <w:r/>
    </w:p>
    <w:p>
      <w:pPr>
        <w:ind w:firstLine="420"/>
        <w:spacing w:line="40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（3）工作人员所用设备、器材的配备方案（</w:t>
      </w:r>
      <w:r>
        <w:rPr>
          <w:rFonts w:hint="eastAsia" w:ascii="宋体" w:hAnsi="宋体"/>
          <w:b w:val="0"/>
          <w:bCs w:val="0"/>
          <w:color w:val="000000" w:themeColor="text1"/>
          <w:szCs w:val="21"/>
          <w:highlight w:val="none"/>
          <w:lang w:val="en-US" w:eastAsia="zh-CN"/>
          <w14:textFill>
            <w14:solidFill>
              <w14:schemeClr w14:val="tx1"/>
            </w14:solidFill>
          </w14:textFill>
        </w:rPr>
        <w:t xml:space="preserve">6</w:t>
      </w:r>
      <w:r>
        <w:rPr>
          <w:rFonts w:hint="eastAsia" w:ascii="宋体" w:hAnsi="宋体"/>
          <w:b w:val="0"/>
          <w:bCs w:val="0"/>
          <w:color w:val="000000" w:themeColor="text1"/>
          <w:szCs w:val="21"/>
          <w:highlight w:val="none"/>
          <w14:textFill>
            <w14:solidFill>
              <w14:schemeClr w14:val="tx1"/>
            </w14:solidFill>
          </w14:textFill>
        </w:rPr>
        <w:t xml:space="preserve">分）</w:t>
      </w:r>
      <w:r/>
    </w:p>
    <w:p>
      <w:pPr>
        <w:ind w:firstLine="420"/>
        <w:spacing w:line="40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设备配备内容完整齐全的得</w:t>
      </w:r>
      <w:r>
        <w:rPr>
          <w:rFonts w:hint="eastAsia" w:ascii="宋体" w:hAnsi="宋体"/>
          <w:b w:val="0"/>
          <w:bCs w:val="0"/>
          <w:color w:val="000000" w:themeColor="text1"/>
          <w:szCs w:val="21"/>
          <w:highlight w:val="none"/>
          <w:lang w:val="en-US" w:eastAsia="zh-CN"/>
          <w14:textFill>
            <w14:solidFill>
              <w14:schemeClr w14:val="tx1"/>
            </w14:solidFill>
          </w14:textFill>
        </w:rPr>
        <w:t xml:space="preserve">6</w:t>
      </w:r>
      <w:r>
        <w:rPr>
          <w:rFonts w:hint="eastAsia" w:ascii="宋体" w:hAnsi="宋体"/>
          <w:b w:val="0"/>
          <w:bCs w:val="0"/>
          <w:color w:val="000000" w:themeColor="text1"/>
          <w:szCs w:val="21"/>
          <w:highlight w:val="none"/>
          <w14:textFill>
            <w14:solidFill>
              <w14:schemeClr w14:val="tx1"/>
            </w14:solidFill>
          </w14:textFill>
        </w:rPr>
        <w:t xml:space="preserve">分；</w:t>
      </w:r>
      <w:r/>
    </w:p>
    <w:p>
      <w:pPr>
        <w:ind w:firstLine="420"/>
        <w:spacing w:line="40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设备配备内容有缺陷基本满足本项目要求的</w:t>
      </w:r>
      <w:r>
        <w:rPr>
          <w:rFonts w:hint="eastAsia" w:ascii="宋体" w:hAnsi="宋体"/>
          <w:b w:val="0"/>
          <w:bCs w:val="0"/>
          <w:color w:val="000000" w:themeColor="text1"/>
          <w:szCs w:val="21"/>
          <w:highlight w:val="none"/>
          <w:lang w:val="en-US" w:eastAsia="zh-CN"/>
          <w14:textFill>
            <w14:solidFill>
              <w14:schemeClr w14:val="tx1"/>
            </w14:solidFill>
          </w14:textFill>
        </w:rPr>
        <w:t xml:space="preserve">3</w:t>
      </w:r>
      <w:r>
        <w:rPr>
          <w:rFonts w:hint="eastAsia" w:ascii="宋体" w:hAnsi="宋体"/>
          <w:b w:val="0"/>
          <w:bCs w:val="0"/>
          <w:color w:val="000000" w:themeColor="text1"/>
          <w:szCs w:val="21"/>
          <w:highlight w:val="none"/>
          <w14:textFill>
            <w14:solidFill>
              <w14:schemeClr w14:val="tx1"/>
            </w14:solidFill>
          </w14:textFill>
        </w:rPr>
        <w:t xml:space="preserve">分；</w:t>
      </w:r>
      <w:r/>
    </w:p>
    <w:p>
      <w:pPr>
        <w:ind w:firstLine="420"/>
        <w:spacing w:line="40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设备配备内容不符合本项目要求得0分；</w:t>
      </w:r>
      <w:r/>
    </w:p>
    <w:p>
      <w:pPr>
        <w:ind w:firstLine="420"/>
        <w:spacing w:line="40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4、人员配置合理性及人员素质比较（1</w:t>
      </w:r>
      <w:r>
        <w:rPr>
          <w:rFonts w:hint="eastAsia" w:ascii="宋体" w:hAnsi="宋体"/>
          <w:b w:val="0"/>
          <w:bCs w:val="0"/>
          <w:color w:val="000000" w:themeColor="text1"/>
          <w:szCs w:val="21"/>
          <w:highlight w:val="none"/>
          <w:lang w:val="en-US" w:eastAsia="zh-CN"/>
          <w14:textFill>
            <w14:solidFill>
              <w14:schemeClr w14:val="tx1"/>
            </w14:solidFill>
          </w14:textFill>
        </w:rPr>
        <w:t xml:space="preserve">0</w:t>
      </w:r>
      <w:r>
        <w:rPr>
          <w:rFonts w:hint="eastAsia" w:ascii="宋体" w:hAnsi="宋体"/>
          <w:b w:val="0"/>
          <w:bCs w:val="0"/>
          <w:color w:val="000000" w:themeColor="text1"/>
          <w:szCs w:val="21"/>
          <w:highlight w:val="none"/>
          <w14:textFill>
            <w14:solidFill>
              <w14:schemeClr w14:val="tx1"/>
            </w14:solidFill>
          </w14:textFill>
        </w:rPr>
        <w:t xml:space="preserve">分）</w:t>
      </w:r>
      <w:r/>
    </w:p>
    <w:p>
      <w:pPr>
        <w:ind w:firstLine="420"/>
        <w:spacing w:line="400" w:lineRule="exact"/>
        <w:rPr>
          <w:rFonts w:hint="eastAsia" w:ascii="宋体" w:hAnsi="宋体" w:eastAsia="宋体"/>
          <w:color w:val="000000" w:themeColor="text1"/>
          <w:szCs w:val="21"/>
          <w:highlight w:val="none"/>
          <w:lang w:eastAsia="zh-CN"/>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（1）项目经理配置（5分）：</w:t>
      </w:r>
      <w:r>
        <w:rPr>
          <w:rFonts w:hint="eastAsia" w:ascii="宋体" w:hAnsi="宋体"/>
          <w:color w:val="000000" w:themeColor="text1"/>
          <w:szCs w:val="21"/>
          <w:highlight w:val="none"/>
          <w:lang w:val="en-US" w:eastAsia="zh-CN"/>
          <w14:textFill>
            <w14:solidFill>
              <w14:schemeClr w14:val="tx1"/>
            </w14:solidFill>
          </w14:textFill>
        </w:rPr>
        <w:t xml:space="preserve">具有</w:t>
      </w:r>
      <w:r>
        <w:rPr>
          <w:rFonts w:hint="eastAsia" w:ascii="宋体" w:hAnsi="宋体"/>
          <w:color w:val="000000" w:themeColor="text1"/>
          <w:szCs w:val="21"/>
          <w:highlight w:val="none"/>
          <w14:textFill>
            <w14:solidFill>
              <w14:schemeClr w14:val="tx1"/>
            </w14:solidFill>
          </w14:textFill>
        </w:rPr>
        <w:t xml:space="preserve">本科及以上学历</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人力资源和社会保障厅颁发的高级</w:t>
      </w:r>
      <w:r>
        <w:rPr>
          <w:rFonts w:hint="eastAsia" w:ascii="宋体" w:hAnsi="宋体"/>
          <w:color w:val="000000" w:themeColor="text1"/>
          <w:szCs w:val="21"/>
          <w:highlight w:val="none"/>
          <w:lang w:val="en-US" w:eastAsia="zh-CN"/>
          <w14:textFill>
            <w14:solidFill>
              <w14:schemeClr w14:val="tx1"/>
            </w14:solidFill>
          </w14:textFill>
        </w:rPr>
        <w:t xml:space="preserve">技师</w:t>
      </w: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一</w:t>
      </w:r>
      <w:r>
        <w:rPr>
          <w:rFonts w:hint="eastAsia" w:ascii="宋体" w:hAnsi="宋体"/>
          <w:color w:val="000000" w:themeColor="text1"/>
          <w:szCs w:val="21"/>
          <w:highlight w:val="none"/>
          <w14:textFill>
            <w14:solidFill>
              <w14:schemeClr w14:val="tx1"/>
            </w14:solidFill>
          </w14:textFill>
        </w:rPr>
        <w:t xml:space="preserve">级）保安员证书、</w:t>
      </w:r>
      <w:r>
        <w:rPr>
          <w:rFonts w:hint="eastAsia" w:ascii="宋体" w:hAnsi="宋体"/>
          <w:color w:val="000000" w:themeColor="text1"/>
          <w:szCs w:val="21"/>
          <w:highlight w:val="none"/>
          <w:lang w:val="en-US" w:eastAsia="zh-CN"/>
          <w14:textFill>
            <w14:solidFill>
              <w14:schemeClr w14:val="tx1"/>
            </w14:solidFill>
          </w14:textFill>
        </w:rPr>
        <w:t xml:space="preserve">中级职称及以上、高级</w:t>
      </w: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三</w:t>
      </w:r>
      <w:r>
        <w:rPr>
          <w:rFonts w:hint="eastAsia" w:ascii="宋体" w:hAnsi="宋体"/>
          <w:color w:val="000000" w:themeColor="text1"/>
          <w:szCs w:val="21"/>
          <w:highlight w:val="none"/>
          <w14:textFill>
            <w14:solidFill>
              <w14:schemeClr w14:val="tx1"/>
            </w14:solidFill>
          </w14:textFill>
        </w:rPr>
        <w:t xml:space="preserve">级）及以上“建（构）筑物消防员”或“消防设施操作员”证书</w:t>
      </w:r>
      <w:r>
        <w:rPr>
          <w:rFonts w:hint="eastAsia" w:ascii="宋体" w:hAnsi="宋体"/>
          <w:color w:val="000000" w:themeColor="text1"/>
          <w:szCs w:val="21"/>
          <w:highlight w:val="none"/>
          <w:lang w:val="en-US" w:eastAsia="zh-CN"/>
          <w14:textFill>
            <w14:solidFill>
              <w14:schemeClr w14:val="tx1"/>
            </w14:solidFill>
          </w14:textFill>
        </w:rPr>
        <w:t xml:space="preserve">、市级政府主管部门颁发的个人表彰证书，</w:t>
      </w:r>
      <w:r>
        <w:rPr>
          <w:rFonts w:hint="eastAsia" w:ascii="宋体" w:hAnsi="宋体"/>
          <w:color w:val="000000" w:themeColor="text1"/>
          <w:szCs w:val="21"/>
          <w:highlight w:val="none"/>
          <w14:textFill>
            <w14:solidFill>
              <w14:schemeClr w14:val="tx1"/>
            </w14:solidFill>
          </w14:textFill>
        </w:rPr>
        <w:t xml:space="preserve">有一个证书得1分。（投标文件中提供劳动合同及</w:t>
      </w:r>
      <w:r>
        <w:rPr>
          <w:rFonts w:hint="eastAsia" w:ascii="宋体" w:hAnsi="宋体"/>
          <w:color w:val="000000" w:themeColor="text1"/>
          <w:szCs w:val="21"/>
          <w:highlight w:val="none"/>
          <w:lang w:val="en-US" w:eastAsia="zh-CN"/>
          <w14:textFill>
            <w14:solidFill>
              <w14:schemeClr w14:val="tx1"/>
            </w14:solidFill>
          </w14:textFill>
        </w:rPr>
        <w:t xml:space="preserve">一个月</w:t>
      </w:r>
      <w:r>
        <w:rPr>
          <w:rFonts w:hint="eastAsia" w:ascii="宋体" w:hAnsi="宋体"/>
          <w:color w:val="000000" w:themeColor="text1"/>
          <w:szCs w:val="21"/>
          <w:highlight w:val="none"/>
          <w14:textFill>
            <w14:solidFill>
              <w14:schemeClr w14:val="tx1"/>
            </w14:solidFill>
          </w14:textFill>
        </w:rPr>
        <w:t xml:space="preserve">的社保证明复印件，材料提供不全或未提供不得分。）</w:t>
      </w:r>
      <w:r/>
    </w:p>
    <w:p>
      <w:pPr>
        <w:ind w:firstLine="420"/>
        <w:spacing w:line="400" w:lineRule="exact"/>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（2）拟派保安主管素质比较（</w:t>
      </w:r>
      <w:r>
        <w:rPr>
          <w:rFonts w:hint="eastAsia" w:ascii="宋体" w:hAnsi="宋体"/>
          <w:color w:val="000000" w:themeColor="text1"/>
          <w:szCs w:val="21"/>
          <w:highlight w:val="none"/>
          <w:lang w:val="en-US" w:eastAsia="zh-CN"/>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分）</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具有本科及以上学历，</w:t>
      </w:r>
      <w:r>
        <w:rPr>
          <w:rFonts w:hint="eastAsia" w:ascii="宋体" w:hAnsi="宋体"/>
          <w:color w:val="000000" w:themeColor="text1"/>
          <w:szCs w:val="21"/>
          <w:highlight w:val="none"/>
          <w14:textFill>
            <w14:solidFill>
              <w14:schemeClr w14:val="tx1"/>
            </w14:solidFill>
          </w14:textFill>
        </w:rPr>
        <w:t xml:space="preserve">人力资源和社会保障厅颁发的</w:t>
      </w:r>
      <w:r>
        <w:rPr>
          <w:rFonts w:hint="eastAsia" w:ascii="宋体" w:hAnsi="宋体"/>
          <w:color w:val="000000" w:themeColor="text1"/>
          <w:szCs w:val="21"/>
          <w:highlight w:val="none"/>
          <w:lang w:val="en-US" w:eastAsia="zh-CN"/>
          <w14:textFill>
            <w14:solidFill>
              <w14:schemeClr w14:val="tx1"/>
            </w14:solidFill>
          </w14:textFill>
        </w:rPr>
        <w:t xml:space="preserve">二级/技师保</w:t>
      </w:r>
      <w:r>
        <w:rPr>
          <w:rFonts w:hint="eastAsia" w:ascii="宋体" w:hAnsi="宋体"/>
          <w:color w:val="000000" w:themeColor="text1"/>
          <w:szCs w:val="21"/>
          <w:highlight w:val="none"/>
          <w14:textFill>
            <w14:solidFill>
              <w14:schemeClr w14:val="tx1"/>
            </w14:solidFill>
          </w14:textFill>
        </w:rPr>
        <w:t xml:space="preserve">安员证书、</w:t>
      </w:r>
      <w:r>
        <w:rPr>
          <w:rFonts w:hint="eastAsia" w:ascii="宋体" w:hAnsi="宋体"/>
          <w:color w:val="000000" w:themeColor="text1"/>
          <w:szCs w:val="21"/>
          <w:highlight w:val="none"/>
          <w:lang w:val="en-US" w:eastAsia="zh-CN"/>
          <w14:textFill>
            <w14:solidFill>
              <w14:schemeClr w14:val="tx1"/>
            </w14:solidFill>
          </w14:textFill>
        </w:rPr>
        <w:t xml:space="preserve">四</w:t>
      </w:r>
      <w:r>
        <w:rPr>
          <w:rFonts w:hint="eastAsia" w:ascii="宋体" w:hAnsi="宋体"/>
          <w:color w:val="000000" w:themeColor="text1"/>
          <w:szCs w:val="21"/>
          <w:highlight w:val="none"/>
          <w14:textFill>
            <w14:solidFill>
              <w14:schemeClr w14:val="tx1"/>
            </w14:solidFill>
          </w14:textFill>
        </w:rPr>
        <w:t xml:space="preserve">级</w:t>
      </w:r>
      <w:r>
        <w:rPr>
          <w:rFonts w:hint="eastAsia" w:ascii="宋体" w:hAnsi="宋体"/>
          <w:color w:val="000000" w:themeColor="text1"/>
          <w:szCs w:val="21"/>
          <w:highlight w:val="none"/>
          <w:lang w:val="en-US" w:eastAsia="zh-CN"/>
          <w14:textFill>
            <w14:solidFill>
              <w14:schemeClr w14:val="tx1"/>
            </w14:solidFill>
          </w14:textFill>
        </w:rPr>
        <w:t xml:space="preserve">/中级工技能建（构）筑物消防员</w:t>
      </w:r>
      <w:r>
        <w:rPr>
          <w:rFonts w:hint="eastAsia" w:ascii="宋体" w:hAnsi="宋体"/>
          <w:color w:val="000000" w:themeColor="text1"/>
          <w:szCs w:val="21"/>
          <w:highlight w:val="none"/>
          <w14:textFill>
            <w14:solidFill>
              <w14:schemeClr w14:val="tx1"/>
            </w14:solidFill>
          </w14:textFill>
        </w:rPr>
        <w:t xml:space="preserve">及</w:t>
      </w:r>
      <w:r>
        <w:rPr>
          <w:rFonts w:hint="eastAsia" w:ascii="宋体" w:hAnsi="宋体"/>
          <w:color w:val="000000" w:themeColor="text1"/>
          <w:szCs w:val="21"/>
          <w:highlight w:val="none"/>
          <w:lang w:val="en-US" w:eastAsia="zh-CN"/>
          <w14:textFill>
            <w14:solidFill>
              <w14:schemeClr w14:val="tx1"/>
            </w14:solidFill>
          </w14:textFill>
        </w:rPr>
        <w:t xml:space="preserve">以上</w:t>
      </w: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全国物业管理企业经理、市级政府主管部门颁发的个人表彰证书</w:t>
      </w:r>
      <w:r>
        <w:rPr>
          <w:rFonts w:hint="eastAsia" w:ascii="宋体" w:hAnsi="宋体"/>
          <w:color w:val="000000" w:themeColor="text1"/>
          <w:szCs w:val="21"/>
          <w:highlight w:val="none"/>
          <w14:textFill>
            <w14:solidFill>
              <w14:schemeClr w14:val="tx1"/>
            </w14:solidFill>
          </w14:textFill>
        </w:rPr>
        <w:t xml:space="preserve">，满足得</w:t>
      </w:r>
      <w:r>
        <w:rPr>
          <w:rFonts w:hint="eastAsia" w:ascii="宋体" w:hAnsi="宋体"/>
          <w:color w:val="000000" w:themeColor="text1"/>
          <w:szCs w:val="21"/>
          <w:highlight w:val="none"/>
          <w:lang w:val="en-US" w:eastAsia="zh-CN"/>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分。（投标文件中提供劳动合同及</w:t>
      </w:r>
      <w:r>
        <w:rPr>
          <w:rFonts w:hint="eastAsia" w:ascii="宋体" w:hAnsi="宋体"/>
          <w:color w:val="000000" w:themeColor="text1"/>
          <w:szCs w:val="21"/>
          <w:highlight w:val="none"/>
          <w:lang w:val="en-US" w:eastAsia="zh-CN"/>
          <w14:textFill>
            <w14:solidFill>
              <w14:schemeClr w14:val="tx1"/>
            </w14:solidFill>
          </w14:textFill>
        </w:rPr>
        <w:t xml:space="preserve">一个月</w:t>
      </w:r>
      <w:r>
        <w:rPr>
          <w:rFonts w:hint="eastAsia" w:ascii="宋体" w:hAnsi="宋体"/>
          <w:color w:val="000000" w:themeColor="text1"/>
          <w:szCs w:val="21"/>
          <w:highlight w:val="none"/>
          <w14:textFill>
            <w14:solidFill>
              <w14:schemeClr w14:val="tx1"/>
            </w14:solidFill>
          </w14:textFill>
        </w:rPr>
        <w:t xml:space="preserve">的社保证明复印件，材料提供不全或未提供不得分。）</w:t>
      </w:r>
      <w:r/>
    </w:p>
    <w:p>
      <w:pPr>
        <w:ind w:firstLine="420"/>
        <w:spacing w:line="40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5、突发事件的应急措施及医患纠纷处置措施方案及经验（10分）</w:t>
      </w:r>
      <w:r/>
    </w:p>
    <w:p>
      <w:pPr>
        <w:ind w:firstLine="420"/>
        <w:spacing w:line="40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（1）一般突发事件应急措施方案比较（5分），包括：资产保护应急措施方案、特殊事故（情况）措施方案、治安应急措施方案、消防应急措施方案等。</w:t>
      </w:r>
      <w:r/>
    </w:p>
    <w:p>
      <w:pPr>
        <w:ind w:firstLine="420"/>
        <w:spacing w:line="40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应急措施考虑全面，应对方案具备合理性、完善性、可操作性强的得5分；</w:t>
      </w:r>
      <w:r/>
    </w:p>
    <w:p>
      <w:pPr>
        <w:ind w:firstLine="420"/>
        <w:spacing w:line="40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应急措施考虑一般，方案简单，基本满足本项目要求的得3分；</w:t>
      </w:r>
      <w:r/>
    </w:p>
    <w:p>
      <w:pPr>
        <w:ind w:firstLine="420"/>
        <w:spacing w:line="40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应急措施考虑逻辑性差有缺陷，方案内容有缺陷的得1分；</w:t>
      </w:r>
      <w:r/>
    </w:p>
    <w:p>
      <w:pPr>
        <w:ind w:firstLine="420"/>
        <w:spacing w:line="40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无相关内容不得分。</w:t>
      </w:r>
      <w:r/>
    </w:p>
    <w:p>
      <w:pPr>
        <w:ind w:firstLine="420"/>
        <w:spacing w:line="40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（2）公共场所突发事件方案（5分）</w:t>
      </w:r>
      <w:r/>
    </w:p>
    <w:p>
      <w:pPr>
        <w:ind w:firstLine="420"/>
        <w:spacing w:line="40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由评委根据内容，对拟定的应对措施方案的具体性、针对性、可行性进行评定（5分）</w:t>
      </w:r>
      <w:r/>
    </w:p>
    <w:p>
      <w:pPr>
        <w:ind w:firstLine="420"/>
        <w:spacing w:line="40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突发情况考虑全面，应对方案具备合理性、完善性、可操作性强的得5分；</w:t>
      </w:r>
      <w:r/>
    </w:p>
    <w:p>
      <w:pPr>
        <w:ind w:firstLine="420"/>
        <w:spacing w:line="40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突发情况考虑一般，方案简单，基本满足本项目要求的得3分；</w:t>
      </w:r>
      <w:r/>
    </w:p>
    <w:p>
      <w:pPr>
        <w:ind w:firstLine="420"/>
        <w:spacing w:line="40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突发情况考虑逻辑性差有缺陷，方案内容有缺陷的得1分；</w:t>
      </w:r>
      <w:r/>
    </w:p>
    <w:p>
      <w:pPr>
        <w:ind w:firstLine="420"/>
        <w:spacing w:line="40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无相关内容不得分。</w:t>
      </w:r>
      <w:r/>
    </w:p>
    <w:p>
      <w:pPr>
        <w:ind w:firstLine="420"/>
        <w:spacing w:line="40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6、内部管理规章制度、培训管理办法及应急演练支持方案（</w:t>
      </w:r>
      <w:r>
        <w:rPr>
          <w:rFonts w:hint="eastAsia" w:ascii="宋体" w:hAnsi="宋体"/>
          <w:b w:val="0"/>
          <w:bCs w:val="0"/>
          <w:color w:val="000000" w:themeColor="text1"/>
          <w:szCs w:val="21"/>
          <w:highlight w:val="none"/>
          <w:lang w:val="en-US" w:eastAsia="zh-CN"/>
          <w14:textFill>
            <w14:solidFill>
              <w14:schemeClr w14:val="tx1"/>
            </w14:solidFill>
          </w14:textFill>
        </w:rPr>
        <w:t xml:space="preserve">6</w:t>
      </w:r>
      <w:r>
        <w:rPr>
          <w:rFonts w:hint="eastAsia" w:ascii="宋体" w:hAnsi="宋体"/>
          <w:b w:val="0"/>
          <w:bCs w:val="0"/>
          <w:color w:val="000000" w:themeColor="text1"/>
          <w:szCs w:val="21"/>
          <w:highlight w:val="none"/>
          <w14:textFill>
            <w14:solidFill>
              <w14:schemeClr w14:val="tx1"/>
            </w14:solidFill>
          </w14:textFill>
        </w:rPr>
        <w:t xml:space="preserve">分）</w:t>
      </w:r>
      <w:r/>
    </w:p>
    <w:p>
      <w:pPr>
        <w:ind w:firstLine="420"/>
        <w:spacing w:line="40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包括各类人员管理规章制度方案、服务人员安全文明规范方案、消防安全管理制度方案、服务档案管理制度方案、服务人员考核制度方案、详细的年度培训计划、培训管理办法及应急演练支持方案。</w:t>
      </w:r>
      <w:r/>
    </w:p>
    <w:p>
      <w:pPr>
        <w:ind w:firstLine="420"/>
        <w:spacing w:line="40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上述方案内容完整、规范、清晰、可操作性强的得</w:t>
      </w:r>
      <w:r>
        <w:rPr>
          <w:rFonts w:hint="eastAsia" w:ascii="宋体" w:hAnsi="宋体"/>
          <w:b w:val="0"/>
          <w:bCs w:val="0"/>
          <w:color w:val="000000" w:themeColor="text1"/>
          <w:szCs w:val="21"/>
          <w:highlight w:val="none"/>
          <w:lang w:val="en-US" w:eastAsia="zh-CN"/>
          <w14:textFill>
            <w14:solidFill>
              <w14:schemeClr w14:val="tx1"/>
            </w14:solidFill>
          </w14:textFill>
        </w:rPr>
        <w:t xml:space="preserve">6</w:t>
      </w:r>
      <w:r>
        <w:rPr>
          <w:rFonts w:hint="eastAsia" w:ascii="宋体" w:hAnsi="宋体"/>
          <w:b w:val="0"/>
          <w:bCs w:val="0"/>
          <w:color w:val="000000" w:themeColor="text1"/>
          <w:szCs w:val="21"/>
          <w:highlight w:val="none"/>
          <w14:textFill>
            <w14:solidFill>
              <w14:schemeClr w14:val="tx1"/>
            </w14:solidFill>
          </w14:textFill>
        </w:rPr>
        <w:t xml:space="preserve">分；</w:t>
      </w:r>
      <w:r/>
    </w:p>
    <w:p>
      <w:pPr>
        <w:ind w:firstLine="420"/>
        <w:spacing w:line="40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上述方案内容基本满足本项目要求的得</w:t>
      </w:r>
      <w:r>
        <w:rPr>
          <w:rFonts w:hint="eastAsia" w:ascii="宋体" w:hAnsi="宋体"/>
          <w:b w:val="0"/>
          <w:bCs w:val="0"/>
          <w:color w:val="000000" w:themeColor="text1"/>
          <w:szCs w:val="21"/>
          <w:highlight w:val="none"/>
          <w:lang w:val="en-US" w:eastAsia="zh-CN"/>
          <w14:textFill>
            <w14:solidFill>
              <w14:schemeClr w14:val="tx1"/>
            </w14:solidFill>
          </w14:textFill>
        </w:rPr>
        <w:t xml:space="preserve">3</w:t>
      </w:r>
      <w:r>
        <w:rPr>
          <w:rFonts w:hint="eastAsia" w:ascii="宋体" w:hAnsi="宋体"/>
          <w:b w:val="0"/>
          <w:bCs w:val="0"/>
          <w:color w:val="000000" w:themeColor="text1"/>
          <w:szCs w:val="21"/>
          <w:highlight w:val="none"/>
          <w14:textFill>
            <w14:solidFill>
              <w14:schemeClr w14:val="tx1"/>
            </w14:solidFill>
          </w14:textFill>
        </w:rPr>
        <w:t xml:space="preserve">分；</w:t>
      </w:r>
      <w:r/>
    </w:p>
    <w:p>
      <w:pPr>
        <w:ind w:firstLine="420"/>
        <w:spacing w:line="40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上述方案内容逻辑性差有缺陷，缺乏可操作性得1分；</w:t>
      </w:r>
      <w:r/>
    </w:p>
    <w:p>
      <w:pPr>
        <w:ind w:firstLine="420"/>
        <w:spacing w:line="40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无相关内容不得分。</w:t>
      </w:r>
      <w:r/>
    </w:p>
    <w:p>
      <w:pPr>
        <w:ind w:firstLine="420"/>
        <w:spacing w:line="400" w:lineRule="exact"/>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（三）投标人履约能力比较（</w:t>
      </w:r>
      <w:r>
        <w:rPr>
          <w:rFonts w:hint="eastAsia" w:ascii="宋体" w:hAnsi="宋体"/>
          <w:b/>
          <w:bCs/>
          <w:color w:val="000000" w:themeColor="text1"/>
          <w:szCs w:val="21"/>
          <w:highlight w:val="none"/>
          <w:lang w:val="en-US" w:eastAsia="zh-CN"/>
          <w14:textFill>
            <w14:solidFill>
              <w14:schemeClr w14:val="tx1"/>
            </w14:solidFill>
          </w14:textFill>
        </w:rPr>
        <w:t xml:space="preserve">15</w:t>
      </w:r>
      <w:r>
        <w:rPr>
          <w:rFonts w:hint="eastAsia" w:ascii="宋体" w:hAnsi="宋体"/>
          <w:b/>
          <w:bCs/>
          <w:color w:val="000000" w:themeColor="text1"/>
          <w:szCs w:val="21"/>
          <w:highlight w:val="none"/>
          <w14:textFill>
            <w14:solidFill>
              <w14:schemeClr w14:val="tx1"/>
            </w14:solidFill>
          </w14:textFill>
        </w:rPr>
        <w:t xml:space="preserve">分）</w:t>
      </w:r>
      <w:r/>
    </w:p>
    <w:p>
      <w:pPr>
        <w:ind w:firstLine="420"/>
        <w:spacing w:line="40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1、</w:t>
      </w:r>
      <w:r>
        <w:rPr>
          <w:rFonts w:hint="eastAsia" w:ascii="宋体" w:hAnsi="宋体"/>
          <w:b w:val="0"/>
          <w:bCs w:val="0"/>
          <w:color w:val="000000" w:themeColor="text1"/>
          <w:szCs w:val="21"/>
          <w:highlight w:val="none"/>
          <w:lang w:val="en-US" w:eastAsia="zh-CN"/>
          <w14:textFill>
            <w14:solidFill>
              <w14:schemeClr w14:val="tx1"/>
            </w14:solidFill>
          </w14:textFill>
        </w:rPr>
        <w:t xml:space="preserve">类似项目经验（6分）：类似项目</w:t>
      </w:r>
      <w:r>
        <w:rPr>
          <w:rFonts w:hint="eastAsia" w:ascii="宋体" w:hAnsi="宋体"/>
          <w:b w:val="0"/>
          <w:bCs w:val="0"/>
          <w:color w:val="000000" w:themeColor="text1"/>
          <w:szCs w:val="21"/>
          <w:highlight w:val="none"/>
          <w14:textFill>
            <w14:solidFill>
              <w14:schemeClr w14:val="tx1"/>
            </w14:solidFill>
          </w14:textFill>
        </w:rPr>
        <w:t xml:space="preserve">自2022年1月1日以来，投标人具有同类服务业绩比较，有一份得1分，最高6分。（投标文件中须提供同类项目合同复印件。）</w:t>
      </w:r>
      <w:r/>
    </w:p>
    <w:p>
      <w:pPr>
        <w:ind w:firstLine="420"/>
        <w:spacing w:line="40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2、投标人认证证书比较，最高为6分。</w:t>
      </w:r>
      <w:r/>
    </w:p>
    <w:p>
      <w:pPr>
        <w:ind w:firstLine="420"/>
        <w:spacing w:line="40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（1）具有质量管理体系证书得2分</w:t>
      </w:r>
      <w:r/>
    </w:p>
    <w:p>
      <w:pPr>
        <w:ind w:firstLine="420"/>
        <w:spacing w:line="40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（2）具有环境管理体系认证证书得2分</w:t>
      </w:r>
      <w:r/>
    </w:p>
    <w:p>
      <w:pPr>
        <w:ind w:firstLine="420"/>
        <w:spacing w:line="40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（3）具有职业健康安全管理体系认证得2分</w:t>
      </w:r>
      <w:r/>
    </w:p>
    <w:p>
      <w:pPr>
        <w:ind w:firstLine="420"/>
        <w:spacing w:line="40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注：投标文件中须提供上述证书扫描件，同时提供在中国国家认证认可监督管理委员会官网查询页面截图，缺失、不符或不提供的对应内容不得分。</w:t>
      </w:r>
      <w:r/>
    </w:p>
    <w:p>
      <w:pPr>
        <w:ind w:firstLine="420"/>
        <w:spacing w:line="40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3、投标单位获得政府部门表彰或荣誉（3分）</w:t>
      </w:r>
      <w:r/>
    </w:p>
    <w:p>
      <w:pPr>
        <w:ind w:firstLine="420"/>
        <w:spacing w:line="40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自2022年1月1日以来国家级提供1份得3分，省级提供1份得2分，市级的提供1份得1分。限评1项，奖项数量不叠加，以最高级别奖项确定得分。</w:t>
      </w:r>
      <w:r/>
    </w:p>
    <w:p>
      <w:pPr>
        <w:ind w:firstLine="420"/>
        <w:spacing w:line="400" w:lineRule="exact"/>
        <w:rPr>
          <w:rFonts w:hint="eastAsia" w:ascii="宋体" w:hAnsi="宋体"/>
          <w:b/>
          <w:bCs/>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注：投标文件中须提供获奖证书、批复、颁奖单位颁奖文件、网上公示截图（具有其中之一即可）等证明材料。以上材料提供扫描件，须能体现供应商名称，如无法体现，须另附颁奖单位的相关证明材料，未提供或提供不全的不得分。</w:t>
      </w:r>
      <w:r/>
    </w:p>
    <w:p>
      <w:pPr>
        <w:ind w:firstLine="420"/>
        <w:spacing w:line="400" w:lineRule="exact"/>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r>
      <w:r/>
    </w:p>
    <w:p>
      <w:pPr>
        <w:ind w:firstLine="420"/>
        <w:spacing w:line="400" w:lineRule="exact"/>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采购包2：消防维保</w:t>
      </w:r>
      <w:r/>
    </w:p>
    <w:p>
      <w:pPr>
        <w:ind w:firstLine="413"/>
        <w:spacing w:line="440" w:lineRule="exact"/>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（一）价格（15分）</w:t>
      </w:r>
      <w:r/>
    </w:p>
    <w:p>
      <w:pPr>
        <w:ind w:firstLine="411"/>
        <w:spacing w:line="44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以进入评标程序、满足招标文件要求且报价最低的投标报价为评标基准价（须未超过采购预算价和最高限价），其价格分为满分15分。不实质性响应招标文件要求的投标报价不进行价格计算，也不得标。其他投标人的价格分统一按照下列公式计算：</w:t>
      </w:r>
      <w:r/>
    </w:p>
    <w:p>
      <w:pPr>
        <w:ind w:firstLine="411"/>
        <w:spacing w:line="44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投标报价得分=（评标基准价/投标报价）X价格权值X100（价格权值为15%）</w:t>
      </w:r>
      <w:r/>
    </w:p>
    <w:p>
      <w:pPr>
        <w:ind w:firstLine="420"/>
        <w:spacing w:line="400" w:lineRule="exact"/>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（二）实施方案、服务承诺、售后方案（70分）</w:t>
      </w:r>
      <w:r/>
    </w:p>
    <w:p>
      <w:pPr>
        <w:ind w:firstLine="420"/>
        <w:spacing w:line="400" w:lineRule="exact"/>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1、综合消防维保方案（</w:t>
      </w:r>
      <w:r>
        <w:rPr>
          <w:rFonts w:ascii="宋体" w:hAnsi="宋体"/>
          <w:b/>
          <w:bCs/>
          <w:color w:val="000000" w:themeColor="text1"/>
          <w:szCs w:val="21"/>
          <w:highlight w:val="none"/>
          <w14:textFill>
            <w14:solidFill>
              <w14:schemeClr w14:val="tx1"/>
            </w14:solidFill>
          </w14:textFill>
        </w:rPr>
        <w:t xml:space="preserve">24</w:t>
      </w:r>
      <w:r>
        <w:rPr>
          <w:rFonts w:hint="eastAsia" w:ascii="宋体" w:hAnsi="宋体"/>
          <w:b/>
          <w:bCs/>
          <w:color w:val="000000" w:themeColor="text1"/>
          <w:szCs w:val="21"/>
          <w:highlight w:val="none"/>
          <w14:textFill>
            <w14:solidFill>
              <w14:schemeClr w14:val="tx1"/>
            </w14:solidFill>
          </w14:textFill>
        </w:rPr>
        <w:t xml:space="preserve">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（1）对消防设施维护保养方案（</w:t>
      </w:r>
      <w:r>
        <w:rPr>
          <w:rFonts w:ascii="宋体" w:hAnsi="宋体"/>
          <w:color w:val="000000" w:themeColor="text1"/>
          <w:szCs w:val="21"/>
          <w:highlight w:val="none"/>
          <w14:textFill>
            <w14:solidFill>
              <w14:schemeClr w14:val="tx1"/>
            </w14:solidFill>
          </w14:textFill>
        </w:rPr>
        <w:t xml:space="preserve">8</w:t>
      </w:r>
      <w:r>
        <w:rPr>
          <w:rFonts w:hint="eastAsia" w:ascii="宋体" w:hAnsi="宋体"/>
          <w:color w:val="000000" w:themeColor="text1"/>
          <w:szCs w:val="21"/>
          <w:highlight w:val="none"/>
          <w14:textFill>
            <w14:solidFill>
              <w14:schemeClr w14:val="tx1"/>
            </w14:solidFill>
          </w14:textFill>
        </w:rPr>
        <w:t xml:space="preserve">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维护保养内容针对性满足本项目要求，具有可行性的得8分；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维护保养内容合理基本满足本项目要求，有一定可行性的得5分；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维护保养内容逻辑性较差有缺陷的，可行性较差的得2分。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其余情况不得分。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（2）维保作业方法流程（</w:t>
      </w:r>
      <w:r>
        <w:rPr>
          <w:rFonts w:ascii="宋体" w:hAnsi="宋体"/>
          <w:color w:val="000000" w:themeColor="text1"/>
          <w:szCs w:val="21"/>
          <w:highlight w:val="none"/>
          <w14:textFill>
            <w14:solidFill>
              <w14:schemeClr w14:val="tx1"/>
            </w14:solidFill>
          </w14:textFill>
        </w:rPr>
        <w:t xml:space="preserve">8</w:t>
      </w:r>
      <w:r>
        <w:rPr>
          <w:rFonts w:hint="eastAsia" w:ascii="宋体" w:hAnsi="宋体"/>
          <w:color w:val="000000" w:themeColor="text1"/>
          <w:szCs w:val="21"/>
          <w:highlight w:val="none"/>
          <w14:textFill>
            <w14:solidFill>
              <w14:schemeClr w14:val="tx1"/>
            </w14:solidFill>
          </w14:textFill>
        </w:rPr>
        <w:t xml:space="preserve">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方法流程针对性满足本项目要求，具有可行性的得8分；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方法流程合理基本满足本项目要求，有一定可行性的得5分；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方法流程逻辑性较差有缺陷的，可行性较差的得2分。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其余情况不得分。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（3）维保期间与其他单位、部门的综合协调方案（</w:t>
      </w:r>
      <w:r>
        <w:rPr>
          <w:rFonts w:ascii="宋体" w:hAnsi="宋体"/>
          <w:color w:val="000000" w:themeColor="text1"/>
          <w:szCs w:val="21"/>
          <w:highlight w:val="none"/>
          <w14:textFill>
            <w14:solidFill>
              <w14:schemeClr w14:val="tx1"/>
            </w14:solidFill>
          </w14:textFill>
        </w:rPr>
        <w:t xml:space="preserve">8</w:t>
      </w:r>
      <w:r>
        <w:rPr>
          <w:rFonts w:hint="eastAsia" w:ascii="宋体" w:hAnsi="宋体"/>
          <w:color w:val="000000" w:themeColor="text1"/>
          <w:szCs w:val="21"/>
          <w:highlight w:val="none"/>
          <w14:textFill>
            <w14:solidFill>
              <w14:schemeClr w14:val="tx1"/>
            </w14:solidFill>
          </w14:textFill>
        </w:rPr>
        <w:t xml:space="preserve">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综合协调方案针对性满足本项目要求，具有可行性的得8分；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综合协调方案合理基本满足本项目要求，有一定可行性的得5分；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综合协调方案较差有缺陷的，可行性较差的得2分。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其余情况不得分。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2、设施偷盗处理恢复方案（</w:t>
      </w:r>
      <w:r>
        <w:rPr>
          <w:rFonts w:ascii="宋体" w:hAnsi="宋体"/>
          <w:b/>
          <w:bCs/>
          <w:color w:val="000000" w:themeColor="text1"/>
          <w:szCs w:val="21"/>
          <w:highlight w:val="none"/>
          <w14:textFill>
            <w14:solidFill>
              <w14:schemeClr w14:val="tx1"/>
            </w14:solidFill>
          </w14:textFill>
        </w:rPr>
        <w:t xml:space="preserve">5</w:t>
      </w:r>
      <w:r>
        <w:rPr>
          <w:rFonts w:hint="eastAsia" w:ascii="宋体" w:hAnsi="宋体"/>
          <w:b/>
          <w:bCs/>
          <w:color w:val="000000" w:themeColor="text1"/>
          <w:szCs w:val="21"/>
          <w:highlight w:val="none"/>
          <w14:textFill>
            <w14:solidFill>
              <w14:schemeClr w14:val="tx1"/>
            </w14:solidFill>
          </w14:textFill>
        </w:rPr>
        <w:t xml:space="preserve">分）</w:t>
      </w:r>
      <w:r>
        <w:rPr>
          <w:rFonts w:hint="eastAsia" w:ascii="宋体" w:hAnsi="宋体"/>
          <w:color w:val="000000" w:themeColor="text1"/>
          <w:szCs w:val="21"/>
          <w:highlight w:val="none"/>
          <w14:textFill>
            <w14:solidFill>
              <w14:schemeClr w14:val="tx1"/>
            </w14:solidFill>
          </w14:textFill>
        </w:rPr>
        <w:t xml:space="preserve">主要考察在管理范围内发现消防设施被偷盗时的处置以及偷盗发生后采取的措施；应根据被偷盗设施的种类及偷盗所产生的危害性，分别提供相应的处置方案。</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处置方案针对性满足本项目要求，具有可行性的得</w:t>
      </w:r>
      <w:r>
        <w:rPr>
          <w:rFonts w:ascii="宋体" w:hAnsi="宋体"/>
          <w:color w:val="000000" w:themeColor="text1"/>
          <w:szCs w:val="21"/>
          <w:highlight w:val="none"/>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处置方案合理基本满足本项目要求，有一定可行性的得3分；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处置方案较差有缺陷的，可行性较差的得1分。</w:t>
      </w:r>
      <w:r/>
    </w:p>
    <w:p>
      <w:pPr>
        <w:ind w:firstLine="420"/>
        <w:spacing w:line="400" w:lineRule="exact"/>
        <w:rPr>
          <w:rFonts w:hint="eastAsia" w:ascii="宋体" w:hAnsi="宋体"/>
          <w:b/>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其余情况不得分。</w:t>
      </w:r>
      <w:r/>
    </w:p>
    <w:p>
      <w:pPr>
        <w:ind w:firstLine="420"/>
        <w:spacing w:line="400" w:lineRule="exact"/>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3、安全管理方案（1</w:t>
      </w:r>
      <w:r>
        <w:rPr>
          <w:rFonts w:ascii="宋体" w:hAnsi="宋体"/>
          <w:b/>
          <w:bCs/>
          <w:color w:val="000000" w:themeColor="text1"/>
          <w:szCs w:val="21"/>
          <w:highlight w:val="none"/>
          <w14:textFill>
            <w14:solidFill>
              <w14:schemeClr w14:val="tx1"/>
            </w14:solidFill>
          </w14:textFill>
        </w:rPr>
        <w:t xml:space="preserve">5</w:t>
      </w:r>
      <w:r>
        <w:rPr>
          <w:rFonts w:hint="eastAsia" w:ascii="宋体" w:hAnsi="宋体"/>
          <w:b/>
          <w:bCs/>
          <w:color w:val="000000" w:themeColor="text1"/>
          <w:szCs w:val="21"/>
          <w:highlight w:val="none"/>
          <w14:textFill>
            <w14:solidFill>
              <w14:schemeClr w14:val="tx1"/>
            </w14:solidFill>
          </w14:textFill>
        </w:rPr>
        <w:t xml:space="preserve">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（1）主要考察正常营运及服务作业时和发生事故时的组织和安全防护措施（</w:t>
      </w:r>
      <w:r>
        <w:rPr>
          <w:rFonts w:ascii="宋体" w:hAnsi="宋体"/>
          <w:color w:val="000000" w:themeColor="text1"/>
          <w:szCs w:val="21"/>
          <w:highlight w:val="none"/>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防护措施针对性满足本项目要求，具有可行性的得</w:t>
      </w:r>
      <w:r>
        <w:rPr>
          <w:rFonts w:ascii="宋体" w:hAnsi="宋体"/>
          <w:color w:val="000000" w:themeColor="text1"/>
          <w:szCs w:val="21"/>
          <w:highlight w:val="none"/>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防护措施合理基本满足本项目要求，有一定可行性的得3分；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防护措施较差有缺陷的，可行性较差的得1分。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其余情况不得分。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（2）针对本项目质量安全事故的预防措施，编制应急预案（</w:t>
      </w:r>
      <w:r>
        <w:rPr>
          <w:rFonts w:ascii="宋体" w:hAnsi="宋体"/>
          <w:color w:val="000000" w:themeColor="text1"/>
          <w:szCs w:val="21"/>
          <w:highlight w:val="none"/>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预防措施针对性满足本项目要求，具有可行性的得</w:t>
      </w:r>
      <w:r>
        <w:rPr>
          <w:rFonts w:ascii="宋体" w:hAnsi="宋体"/>
          <w:color w:val="000000" w:themeColor="text1"/>
          <w:szCs w:val="21"/>
          <w:highlight w:val="none"/>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预防措施合理基本满足本项目要求，有一定可行性的得3分；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预防措施较差有缺陷的，可行性较差的得1分。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其余情况不得分。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（3）维保作业方法（5分）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方法针对性满足本项目要求，具有可行性的得</w:t>
      </w:r>
      <w:r>
        <w:rPr>
          <w:rFonts w:ascii="宋体" w:hAnsi="宋体"/>
          <w:color w:val="000000" w:themeColor="text1"/>
          <w:szCs w:val="21"/>
          <w:highlight w:val="none"/>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方法合理基本满足本项目要求，有一定可行性的得3分；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方法较差有缺陷的，可行性较差的得1分。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其余情况不得分。</w:t>
      </w:r>
      <w:r/>
    </w:p>
    <w:p>
      <w:pPr>
        <w:ind w:firstLine="420"/>
        <w:spacing w:line="400" w:lineRule="exact"/>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4、售后服务方案比较（1</w:t>
      </w:r>
      <w:r>
        <w:rPr>
          <w:rFonts w:ascii="宋体" w:hAnsi="宋体"/>
          <w:b/>
          <w:bCs/>
          <w:color w:val="000000" w:themeColor="text1"/>
          <w:szCs w:val="21"/>
          <w:highlight w:val="none"/>
          <w14:textFill>
            <w14:solidFill>
              <w14:schemeClr w14:val="tx1"/>
            </w14:solidFill>
          </w14:textFill>
        </w:rPr>
        <w:t xml:space="preserve">6</w:t>
      </w:r>
      <w:r>
        <w:rPr>
          <w:rFonts w:hint="eastAsia" w:ascii="宋体" w:hAnsi="宋体"/>
          <w:b/>
          <w:bCs/>
          <w:color w:val="000000" w:themeColor="text1"/>
          <w:szCs w:val="21"/>
          <w:highlight w:val="none"/>
          <w14:textFill>
            <w14:solidFill>
              <w14:schemeClr w14:val="tx1"/>
            </w14:solidFill>
          </w14:textFill>
        </w:rPr>
        <w:t xml:space="preserve">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（1）质量保障承诺（</w:t>
      </w:r>
      <w:r>
        <w:rPr>
          <w:rFonts w:ascii="宋体" w:hAnsi="宋体"/>
          <w:color w:val="000000" w:themeColor="text1"/>
          <w:szCs w:val="21"/>
          <w:highlight w:val="none"/>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承诺方案及实施方法针对性满足本项目要求，具有可行性的得</w:t>
      </w:r>
      <w:r>
        <w:rPr>
          <w:rFonts w:ascii="宋体" w:hAnsi="宋体"/>
          <w:color w:val="000000" w:themeColor="text1"/>
          <w:szCs w:val="21"/>
          <w:highlight w:val="none"/>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承诺方案及实施方法合理基本满足本项目要求，有一定可行性的得3分；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承诺方案及实施方法较差有缺陷的，可行性较差的得1分。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其余情况不得分。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（2）售后服务体系（5分）：主要考察规范性、服务响应时间及措施承诺。</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响应时间最快，售后服务体系完善，响应措施完整的得5分；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响应时间合理，售后服务体系较完善，响应措施较完整的得3分；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响应时间长，售后服务体系简单，响应措施较欠缺的得1分。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其余情况不得分。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（3）专用车辆（6分）：针对本项目提供维修车辆的，每提供一辆得2分，投标文件中提供行驶证复印件，所有权不属于响应单位的不得分。</w:t>
      </w:r>
      <w:r/>
    </w:p>
    <w:p>
      <w:pPr>
        <w:ind w:firstLine="420"/>
        <w:spacing w:line="400" w:lineRule="exact"/>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5、拟投入本项目人员比较（10分）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（1）项目负责人除了具备一级注册消防工程师外，还具有高级工程师证书，得3分；具有工程师证书的得1分；没有不得分。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（2）拟投入的项目团队中，技术负责人除了具备一级注册消防工程师外，还具有高级工程师证书，得3分；具有工程师证书的得1分；没有不得分。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（3）项目团队中，除项目负责人及技术负责人外，具有一级注册消防工程师或建构筑物中级消防员的，有一个得1分；最高4分，没有不得分。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注：投标文件中提供响应单位为其缴纳社保的证明，未提供社保证明的不得分。</w:t>
      </w:r>
      <w:r/>
    </w:p>
    <w:p>
      <w:pPr>
        <w:ind w:firstLine="420"/>
        <w:spacing w:line="400" w:lineRule="exact"/>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（三）投标人履约能力（15分）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1、服务项目经验（</w:t>
      </w:r>
      <w:r>
        <w:rPr>
          <w:rFonts w:hint="eastAsia" w:ascii="宋体" w:hAnsi="宋体"/>
          <w:color w:val="000000" w:themeColor="text1"/>
          <w:szCs w:val="21"/>
          <w:highlight w:val="none"/>
          <w:lang w:val="en-US" w:eastAsia="zh-CN"/>
          <w14:textFill>
            <w14:solidFill>
              <w14:schemeClr w14:val="tx1"/>
            </w14:solidFill>
          </w14:textFill>
        </w:rPr>
        <w:t xml:space="preserve">6</w:t>
      </w:r>
      <w:r>
        <w:rPr>
          <w:rFonts w:hint="eastAsia" w:ascii="宋体" w:hAnsi="宋体"/>
          <w:color w:val="000000" w:themeColor="text1"/>
          <w:szCs w:val="21"/>
          <w:highlight w:val="none"/>
          <w14:textFill>
            <w14:solidFill>
              <w14:schemeClr w14:val="tx1"/>
            </w14:solidFill>
          </w14:textFill>
        </w:rPr>
        <w:t xml:space="preserve">分）：投标人自2022年1月1日以来从事消防设施维护保养服务的业绩评定，须提供服务期超过12个月的业绩合同业绩，提供一份得</w:t>
      </w:r>
      <w:r>
        <w:rPr>
          <w:rFonts w:hint="eastAsia" w:ascii="宋体" w:hAnsi="宋体"/>
          <w:color w:val="000000" w:themeColor="text1"/>
          <w:szCs w:val="21"/>
          <w:highlight w:val="none"/>
          <w:lang w:val="en-US" w:eastAsia="zh-CN"/>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分，最高</w:t>
      </w:r>
      <w:r>
        <w:rPr>
          <w:rFonts w:hint="eastAsia" w:ascii="宋体" w:hAnsi="宋体"/>
          <w:color w:val="000000" w:themeColor="text1"/>
          <w:szCs w:val="21"/>
          <w:highlight w:val="none"/>
          <w:lang w:val="en-US" w:eastAsia="zh-CN"/>
          <w14:textFill>
            <w14:solidFill>
              <w14:schemeClr w14:val="tx1"/>
            </w14:solidFill>
          </w14:textFill>
        </w:rPr>
        <w:t xml:space="preserve">6</w:t>
      </w:r>
      <w:r>
        <w:rPr>
          <w:rFonts w:hint="eastAsia" w:ascii="宋体" w:hAnsi="宋体"/>
          <w:color w:val="000000" w:themeColor="text1"/>
          <w:szCs w:val="21"/>
          <w:highlight w:val="none"/>
          <w14:textFill>
            <w14:solidFill>
              <w14:schemeClr w14:val="tx1"/>
            </w14:solidFill>
          </w14:textFill>
        </w:rPr>
        <w:t xml:space="preserve">分。提供合同复印件；未提供不得分。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2、质量管理体系（</w:t>
      </w:r>
      <w:r>
        <w:rPr>
          <w:rFonts w:hint="eastAsia" w:ascii="宋体" w:hAnsi="宋体"/>
          <w:color w:val="000000" w:themeColor="text1"/>
          <w:szCs w:val="21"/>
          <w:highlight w:val="none"/>
          <w:lang w:val="en-US" w:eastAsia="zh-CN"/>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分）：投标人具有有效期内的质量管理体系认证证书、环境管理体系认证证书、职业健康安全管理体系认证证书，有一项得1分，最高3分。（证书覆盖范围须包含消防设施的维保及检测、消防安全评估技术服务，并相应文件中须提供相关证明资料复印件，和有完整网站标识的查询截图，不提供不得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3、软件著作权情况（2分）：获得国家认可的有关消防信息化的软件著作权，每提供1份证书复印件得1分，最高2分。（响应文件中提供复印件；未提供复印件的不得分）。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4、投标人消防信息化服务能力情况（</w:t>
      </w:r>
      <w:r>
        <w:rPr>
          <w:rFonts w:hint="eastAsia" w:ascii="宋体" w:hAnsi="宋体"/>
          <w:color w:val="000000" w:themeColor="text1"/>
          <w:szCs w:val="21"/>
          <w:highlight w:val="none"/>
          <w:lang w:val="en-US" w:eastAsia="zh-CN"/>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（1）具有自主研发的消防信息化平台的得</w:t>
      </w:r>
      <w:r>
        <w:rPr>
          <w:rFonts w:hint="eastAsia" w:ascii="宋体" w:hAnsi="宋体"/>
          <w:color w:val="000000" w:themeColor="text1"/>
          <w:szCs w:val="21"/>
          <w:highlight w:val="none"/>
          <w:lang w:val="en-US" w:eastAsia="zh-CN"/>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分，没有不得分；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（2）平台内容包括火灾自动报警信息妥善率、消防给水系统妥善率、维修管理系统，报警处理系统， 监控信息自动传输上报管理人员，提供平台</w:t>
      </w:r>
      <w:r>
        <w:rPr>
          <w:rFonts w:hint="eastAsia" w:ascii="宋体" w:hAnsi="宋体"/>
          <w:color w:val="000000" w:themeColor="text1"/>
          <w:szCs w:val="21"/>
          <w:highlight w:val="none"/>
          <w:lang w:eastAsia="zh-CN"/>
          <w14:textFill>
            <w14:solidFill>
              <w14:schemeClr w14:val="tx1"/>
            </w14:solidFill>
          </w14:textFill>
        </w:rPr>
        <w:t xml:space="preserve">视频</w:t>
      </w:r>
      <w:r>
        <w:rPr>
          <w:rFonts w:hint="eastAsia" w:ascii="宋体" w:hAnsi="宋体"/>
          <w:color w:val="000000" w:themeColor="text1"/>
          <w:szCs w:val="21"/>
          <w:highlight w:val="none"/>
          <w14:textFill>
            <w14:solidFill>
              <w14:schemeClr w14:val="tx1"/>
            </w14:solidFill>
          </w14:textFill>
        </w:rPr>
        <w:t xml:space="preserve">截图不少于5个版面，得2分；无不得分。</w:t>
      </w:r>
      <w:r/>
    </w:p>
    <w:p>
      <w:pPr>
        <w:ind w:firstLine="420"/>
        <w:spacing w:line="400" w:lineRule="exact"/>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r>
      <w:r/>
    </w:p>
    <w:p>
      <w:pPr>
        <w:ind w:firstLine="420"/>
        <w:spacing w:line="400" w:lineRule="exact"/>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采购包3：电梯维保</w:t>
      </w:r>
      <w:r/>
    </w:p>
    <w:p>
      <w:pPr>
        <w:ind w:firstLine="422"/>
        <w:spacing w:line="400" w:lineRule="exact"/>
        <w:rPr>
          <w:b/>
          <w:bCs/>
          <w:color w:val="000000" w:themeColor="text1"/>
          <w:highlight w:val="none"/>
          <w14:textFill>
            <w14:solidFill>
              <w14:schemeClr w14:val="tx1"/>
            </w14:solidFill>
          </w14:textFill>
        </w:rPr>
      </w:pPr>
      <w:r/>
      <w:bookmarkStart w:id="15" w:name="_Hlk66354748"/>
      <w:r>
        <w:rPr>
          <w:rFonts w:hint="eastAsia"/>
          <w:b/>
          <w:bCs/>
          <w:color w:val="000000" w:themeColor="text1"/>
          <w:highlight w:val="none"/>
          <w14:textFill>
            <w14:solidFill>
              <w14:schemeClr w14:val="tx1"/>
            </w14:solidFill>
          </w14:textFill>
        </w:rPr>
        <w:t xml:space="preserve">（一）价格（</w:t>
      </w:r>
      <w:r>
        <w:rPr>
          <w:rFonts w:hint="eastAsia" w:ascii="宋体" w:hAnsi="宋体"/>
          <w:b/>
          <w:bCs/>
          <w:color w:val="000000" w:themeColor="text1"/>
          <w:szCs w:val="21"/>
          <w:highlight w:val="none"/>
          <w14:textFill>
            <w14:solidFill>
              <w14:schemeClr w14:val="tx1"/>
            </w14:solidFill>
          </w14:textFill>
        </w:rPr>
        <w:t xml:space="preserve">1</w:t>
      </w:r>
      <w:r>
        <w:rPr>
          <w:rFonts w:hint="eastAsia" w:ascii="宋体" w:hAnsi="宋体"/>
          <w:b/>
          <w:bCs/>
          <w:color w:val="000000" w:themeColor="text1"/>
          <w:szCs w:val="21"/>
          <w:highlight w:val="none"/>
          <w:lang w:val="en-US" w:eastAsia="zh-CN"/>
          <w14:textFill>
            <w14:solidFill>
              <w14:schemeClr w14:val="tx1"/>
            </w14:solidFill>
          </w14:textFill>
        </w:rPr>
        <w:t xml:space="preserve">5</w:t>
      </w:r>
      <w:r>
        <w:rPr>
          <w:rFonts w:hint="eastAsia" w:ascii="宋体" w:hAnsi="宋体"/>
          <w:b/>
          <w:bCs/>
          <w:color w:val="000000" w:themeColor="text1"/>
          <w:szCs w:val="21"/>
          <w:highlight w:val="none"/>
          <w14:textFill>
            <w14:solidFill>
              <w14:schemeClr w14:val="tx1"/>
            </w14:solidFill>
          </w14:textFill>
        </w:rPr>
        <w:t xml:space="preserve">分</w:t>
      </w:r>
      <w:r>
        <w:rPr>
          <w:rFonts w:hint="eastAsia"/>
          <w:b/>
          <w:bCs/>
          <w:color w:val="000000" w:themeColor="text1"/>
          <w:highlight w:val="none"/>
          <w14:textFill>
            <w14:solidFill>
              <w14:schemeClr w14:val="tx1"/>
            </w14:solidFill>
          </w14:textFill>
        </w:rPr>
        <w:t xml:space="preserve">）</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以进入评标程序、满足采购文件要求且报价最低的投标报价为评标基准价（须未超过采购预算价和最高限价），其价格分为满分</w:t>
      </w: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0分。其他投标人的价格分统一按照下列公式计算：</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投标报价得分=（评标基准价/投标报价）X价格权值X100（价格权值为</w:t>
      </w: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0%）</w:t>
      </w:r>
      <w:bookmarkEnd w:id="15"/>
      <w:r/>
      <w:r/>
    </w:p>
    <w:p>
      <w:pPr>
        <w:ind w:firstLine="422"/>
        <w:spacing w:line="400" w:lineRule="exact"/>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（二）技术方案（</w:t>
      </w:r>
      <w:r>
        <w:rPr>
          <w:rFonts w:hint="eastAsia" w:ascii="宋体" w:hAnsi="宋体"/>
          <w:b/>
          <w:bCs/>
          <w:color w:val="000000" w:themeColor="text1"/>
          <w:szCs w:val="21"/>
          <w:highlight w:val="none"/>
          <w:lang w:val="en-US" w:eastAsia="zh-CN"/>
          <w14:textFill>
            <w14:solidFill>
              <w14:schemeClr w14:val="tx1"/>
            </w14:solidFill>
          </w14:textFill>
        </w:rPr>
        <w:t xml:space="preserve">46</w:t>
      </w:r>
      <w:r>
        <w:rPr>
          <w:rFonts w:hint="eastAsia" w:ascii="宋体" w:hAnsi="宋体"/>
          <w:b/>
          <w:bCs/>
          <w:color w:val="000000" w:themeColor="text1"/>
          <w:szCs w:val="21"/>
          <w:highlight w:val="none"/>
          <w14:textFill>
            <w14:solidFill>
              <w14:schemeClr w14:val="tx1"/>
            </w14:solidFill>
          </w14:textFill>
        </w:rPr>
        <w:t xml:space="preserve">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1、根据投标单位提供的维保方案比较，包括情况介绍、难点问题分析及解决方法、方案的可操作性、实用性及针对性进行比较（10分）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情况介绍详尽清晰、难点问题分析全面及解决方法高效合理、方案的可操作性、实用性及针对性强得10分；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维保方案内容合理基本满足本项目要求，有一定可行性的得7分；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维保方案内容逻辑性较差有缺陷的，可行性较差的得4分。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其余情况不得分。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2、根据投标单位的维保管理制度比较，包括检查项目及维保要求、维保档案管理、管理制度的完善性及规范性进行比较（10分）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检查项目及维保要求详尽周全清晰、维保档案管理细致规范、管理制度完善规范高效为优秀，得10分；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维保管理制度内容合理基本满足本项目要求，有一定可行性的得7分；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维保管理制度内容逻辑性较差有缺陷的，可行性较差的得4分。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其余情况不得分。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3、维保响应时间、到达现场时间、维修时间比较（</w:t>
      </w:r>
      <w:r>
        <w:rPr>
          <w:rFonts w:hint="eastAsia" w:ascii="宋体" w:hAnsi="宋体"/>
          <w:color w:val="000000" w:themeColor="text1"/>
          <w:szCs w:val="21"/>
          <w:highlight w:val="none"/>
          <w:lang w:val="en-US" w:eastAsia="zh-CN"/>
          <w14:textFill>
            <w14:solidFill>
              <w14:schemeClr w14:val="tx1"/>
            </w14:solidFill>
          </w14:textFill>
        </w:rPr>
        <w:t xml:space="preserve">6</w:t>
      </w:r>
      <w:r>
        <w:rPr>
          <w:rFonts w:hint="eastAsia" w:ascii="宋体" w:hAnsi="宋体"/>
          <w:color w:val="000000" w:themeColor="text1"/>
          <w:szCs w:val="21"/>
          <w:highlight w:val="none"/>
          <w14:textFill>
            <w14:solidFill>
              <w14:schemeClr w14:val="tx1"/>
            </w14:solidFill>
          </w14:textFill>
        </w:rPr>
        <w:t xml:space="preserve">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承诺</w:t>
      </w:r>
      <w:r>
        <w:rPr>
          <w:rFonts w:hint="eastAsia" w:ascii="宋体" w:hAnsi="宋体"/>
          <w:color w:val="000000" w:themeColor="text1"/>
          <w:szCs w:val="21"/>
          <w:highlight w:val="none"/>
          <w:lang w:val="en-US" w:eastAsia="zh-CN"/>
          <w14:textFill>
            <w14:solidFill>
              <w14:schemeClr w14:val="tx1"/>
            </w14:solidFill>
          </w14:textFill>
        </w:rPr>
        <w:t xml:space="preserve">时间</w:t>
      </w:r>
      <w:r>
        <w:rPr>
          <w:rFonts w:hint="eastAsia" w:ascii="宋体" w:hAnsi="宋体"/>
          <w:color w:val="000000" w:themeColor="text1"/>
          <w:szCs w:val="21"/>
          <w:highlight w:val="none"/>
          <w14:textFill>
            <w14:solidFill>
              <w14:schemeClr w14:val="tx1"/>
            </w14:solidFill>
          </w14:textFill>
        </w:rPr>
        <w:t xml:space="preserve">及</w:t>
      </w:r>
      <w:r>
        <w:rPr>
          <w:rFonts w:hint="eastAsia" w:ascii="宋体" w:hAnsi="宋体"/>
          <w:color w:val="000000" w:themeColor="text1"/>
          <w:szCs w:val="21"/>
          <w:highlight w:val="none"/>
          <w:lang w:val="en-US" w:eastAsia="zh-CN"/>
          <w14:textFill>
            <w14:solidFill>
              <w14:schemeClr w14:val="tx1"/>
            </w14:solidFill>
          </w14:textFill>
        </w:rPr>
        <w:t xml:space="preserve">实现方案</w:t>
      </w:r>
      <w:r>
        <w:rPr>
          <w:rFonts w:hint="eastAsia" w:ascii="宋体" w:hAnsi="宋体"/>
          <w:color w:val="000000" w:themeColor="text1"/>
          <w:szCs w:val="21"/>
          <w:highlight w:val="none"/>
          <w14:textFill>
            <w14:solidFill>
              <w14:schemeClr w14:val="tx1"/>
            </w14:solidFill>
          </w14:textFill>
        </w:rPr>
        <w:t xml:space="preserve">针对</w:t>
      </w:r>
      <w:r>
        <w:rPr>
          <w:rFonts w:hint="eastAsia" w:ascii="宋体" w:hAnsi="宋体"/>
          <w:color w:val="000000" w:themeColor="text1"/>
          <w:szCs w:val="21"/>
          <w:highlight w:val="none"/>
          <w:lang w:val="en-US" w:eastAsia="zh-CN"/>
          <w14:textFill>
            <w14:solidFill>
              <w14:schemeClr w14:val="tx1"/>
            </w14:solidFill>
          </w14:textFill>
        </w:rPr>
        <w:t xml:space="preserve">本项目，且</w:t>
      </w:r>
      <w:r>
        <w:rPr>
          <w:rFonts w:hint="eastAsia" w:ascii="宋体" w:hAnsi="宋体"/>
          <w:color w:val="000000" w:themeColor="text1"/>
          <w:szCs w:val="21"/>
          <w:highlight w:val="none"/>
          <w14:textFill>
            <w14:solidFill>
              <w14:schemeClr w14:val="tx1"/>
            </w14:solidFill>
          </w14:textFill>
        </w:rPr>
        <w:t xml:space="preserve">满足本项目要得</w:t>
      </w:r>
      <w:r>
        <w:rPr>
          <w:rFonts w:hint="eastAsia" w:ascii="宋体" w:hAnsi="宋体"/>
          <w:color w:val="000000" w:themeColor="text1"/>
          <w:szCs w:val="21"/>
          <w:highlight w:val="none"/>
          <w:lang w:val="en-US" w:eastAsia="zh-CN"/>
          <w14:textFill>
            <w14:solidFill>
              <w14:schemeClr w14:val="tx1"/>
            </w14:solidFill>
          </w14:textFill>
        </w:rPr>
        <w:t xml:space="preserve">6</w:t>
      </w:r>
      <w:r>
        <w:rPr>
          <w:rFonts w:hint="eastAsia" w:ascii="宋体" w:hAnsi="宋体"/>
          <w:color w:val="000000" w:themeColor="text1"/>
          <w:szCs w:val="21"/>
          <w:highlight w:val="none"/>
          <w14:textFill>
            <w14:solidFill>
              <w14:schemeClr w14:val="tx1"/>
            </w14:solidFill>
          </w14:textFill>
        </w:rPr>
        <w:t xml:space="preserve">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承诺</w:t>
      </w:r>
      <w:r>
        <w:rPr>
          <w:rFonts w:hint="eastAsia" w:ascii="宋体" w:hAnsi="宋体"/>
          <w:color w:val="000000" w:themeColor="text1"/>
          <w:szCs w:val="21"/>
          <w:highlight w:val="none"/>
          <w:lang w:val="en-US" w:eastAsia="zh-CN"/>
          <w14:textFill>
            <w14:solidFill>
              <w14:schemeClr w14:val="tx1"/>
            </w14:solidFill>
          </w14:textFill>
        </w:rPr>
        <w:t xml:space="preserve">时间</w:t>
      </w:r>
      <w:r>
        <w:rPr>
          <w:rFonts w:hint="eastAsia" w:ascii="宋体" w:hAnsi="宋体"/>
          <w:color w:val="000000" w:themeColor="text1"/>
          <w:szCs w:val="21"/>
          <w:highlight w:val="none"/>
          <w14:textFill>
            <w14:solidFill>
              <w14:schemeClr w14:val="tx1"/>
            </w14:solidFill>
          </w14:textFill>
        </w:rPr>
        <w:t xml:space="preserve">及</w:t>
      </w:r>
      <w:r>
        <w:rPr>
          <w:rFonts w:hint="eastAsia" w:ascii="宋体" w:hAnsi="宋体"/>
          <w:color w:val="000000" w:themeColor="text1"/>
          <w:szCs w:val="21"/>
          <w:highlight w:val="none"/>
          <w:lang w:val="en-US" w:eastAsia="zh-CN"/>
          <w14:textFill>
            <w14:solidFill>
              <w14:schemeClr w14:val="tx1"/>
            </w14:solidFill>
          </w14:textFill>
        </w:rPr>
        <w:t xml:space="preserve">实现方案</w:t>
      </w:r>
      <w:r>
        <w:rPr>
          <w:rFonts w:hint="eastAsia" w:ascii="宋体" w:hAnsi="宋体"/>
          <w:color w:val="000000" w:themeColor="text1"/>
          <w:szCs w:val="21"/>
          <w:highlight w:val="none"/>
          <w14:textFill>
            <w14:solidFill>
              <w14:schemeClr w14:val="tx1"/>
            </w14:solidFill>
          </w14:textFill>
        </w:rPr>
        <w:t xml:space="preserve">基本满足本项目要求，有一定可行性的得3分；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承诺</w:t>
      </w:r>
      <w:r>
        <w:rPr>
          <w:rFonts w:hint="eastAsia" w:ascii="宋体" w:hAnsi="宋体"/>
          <w:color w:val="000000" w:themeColor="text1"/>
          <w:szCs w:val="21"/>
          <w:highlight w:val="none"/>
          <w:lang w:val="en-US" w:eastAsia="zh-CN"/>
          <w14:textFill>
            <w14:solidFill>
              <w14:schemeClr w14:val="tx1"/>
            </w14:solidFill>
          </w14:textFill>
        </w:rPr>
        <w:t xml:space="preserve">时间</w:t>
      </w:r>
      <w:r>
        <w:rPr>
          <w:rFonts w:hint="eastAsia" w:ascii="宋体" w:hAnsi="宋体"/>
          <w:color w:val="000000" w:themeColor="text1"/>
          <w:szCs w:val="21"/>
          <w:highlight w:val="none"/>
          <w14:textFill>
            <w14:solidFill>
              <w14:schemeClr w14:val="tx1"/>
            </w14:solidFill>
          </w14:textFill>
        </w:rPr>
        <w:t xml:space="preserve">及</w:t>
      </w:r>
      <w:r>
        <w:rPr>
          <w:rFonts w:hint="eastAsia" w:ascii="宋体" w:hAnsi="宋体"/>
          <w:color w:val="000000" w:themeColor="text1"/>
          <w:szCs w:val="21"/>
          <w:highlight w:val="none"/>
          <w:lang w:val="en-US" w:eastAsia="zh-CN"/>
          <w14:textFill>
            <w14:solidFill>
              <w14:schemeClr w14:val="tx1"/>
            </w14:solidFill>
          </w14:textFill>
        </w:rPr>
        <w:t xml:space="preserve">实现方案</w:t>
      </w:r>
      <w:r>
        <w:rPr>
          <w:rFonts w:hint="eastAsia" w:ascii="宋体" w:hAnsi="宋体"/>
          <w:color w:val="000000" w:themeColor="text1"/>
          <w:szCs w:val="21"/>
          <w:highlight w:val="none"/>
          <w14:textFill>
            <w14:solidFill>
              <w14:schemeClr w14:val="tx1"/>
            </w14:solidFill>
          </w14:textFill>
        </w:rPr>
        <w:t xml:space="preserve">较差有缺陷的得1分。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其余情况不得分。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4、提供零部件（备件备品）的价格及优惠措施比较（10分）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提供零备件（备件备品）的价格最低且优惠措施最实在可行的，得10分；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提供零备件（备件备品）的价格较低且优惠措施最实在可行的，得7分；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提供零备件（备件备品）的价格较高且没有实质性优惠措施的，得4分；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其余情况不得分。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5、进退场交接措施和业主的配合方法比较（10分）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进退场交接措施科学、合理、考虑周全、操作性强、简单有效、规范、高效得10分；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进退场交接措施合理基本满足本项目要求，有一定可行性的得7分；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进退场交接措施内容逻辑性较差有缺陷的，可行性较差的得4分。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其余情况不得分。</w:t>
      </w:r>
      <w:r/>
    </w:p>
    <w:p>
      <w:pPr>
        <w:ind w:firstLine="420"/>
        <w:spacing w:line="400" w:lineRule="exact"/>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（三）组织有效的管理机构及考核管理办法比较（</w:t>
      </w:r>
      <w:r>
        <w:rPr>
          <w:rFonts w:ascii="宋体" w:hAnsi="宋体"/>
          <w:b/>
          <w:bCs/>
          <w:color w:val="000000" w:themeColor="text1"/>
          <w:szCs w:val="21"/>
          <w:highlight w:val="none"/>
          <w14:textFill>
            <w14:solidFill>
              <w14:schemeClr w14:val="tx1"/>
            </w14:solidFill>
          </w14:textFill>
        </w:rPr>
        <w:t xml:space="preserve">10</w:t>
      </w:r>
      <w:r>
        <w:rPr>
          <w:rFonts w:hint="eastAsia" w:ascii="宋体" w:hAnsi="宋体"/>
          <w:b/>
          <w:bCs/>
          <w:color w:val="000000" w:themeColor="text1"/>
          <w:szCs w:val="21"/>
          <w:highlight w:val="none"/>
          <w14:textFill>
            <w14:solidFill>
              <w14:schemeClr w14:val="tx1"/>
            </w14:solidFill>
          </w14:textFill>
        </w:rPr>
        <w:t xml:space="preserve">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1、内部管理架构（2分）：提供内部管理架构说明得2分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2、管理规章制度（4分）：具有岗位责任、管理维护运作制度及标准、管理人员考核标准，内容齐全得4分，每缺一项扣1分。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3、日常考核表单（</w:t>
      </w:r>
      <w:r>
        <w:rPr>
          <w:rFonts w:ascii="宋体" w:hAnsi="宋体"/>
          <w:color w:val="000000" w:themeColor="text1"/>
          <w:szCs w:val="21"/>
          <w:highlight w:val="none"/>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分）：提供管理其它项目时已使用的列表。</w:t>
      </w:r>
      <w:r/>
    </w:p>
    <w:p>
      <w:pPr>
        <w:ind w:firstLine="420"/>
        <w:spacing w:line="400" w:lineRule="exact"/>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（四）拟投入本项目服务团队人员情况比较（10分）：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1、服务团队具有高级工程师职称的，每提供1人得2分，最高得4分。需提供证书及社保证明材料（退休人员可提供劳动合同及聘书）复印件，材料提供不全或未提供不得分。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2、服务团队具有工程师职称的，每提供1人得1分，最高得6分。需提供证书及社保证明材料（退休人员可提供劳动合同及聘书）复印件，材料提供不全或未提供不得分。</w:t>
      </w:r>
      <w:r/>
    </w:p>
    <w:p>
      <w:pPr>
        <w:ind w:firstLine="420"/>
        <w:spacing w:line="400" w:lineRule="exact"/>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（五）投标人履约能力比较：（</w:t>
      </w:r>
      <w:r>
        <w:rPr>
          <w:rFonts w:hint="eastAsia" w:ascii="宋体" w:hAnsi="宋体"/>
          <w:b/>
          <w:bCs/>
          <w:color w:val="000000" w:themeColor="text1"/>
          <w:szCs w:val="21"/>
          <w:highlight w:val="none"/>
          <w:lang w:val="en-US" w:eastAsia="zh-CN"/>
          <w14:textFill>
            <w14:solidFill>
              <w14:schemeClr w14:val="tx1"/>
            </w14:solidFill>
          </w14:textFill>
        </w:rPr>
        <w:t xml:space="preserve">19</w:t>
      </w:r>
      <w:r>
        <w:rPr>
          <w:rFonts w:hint="eastAsia" w:ascii="宋体" w:hAnsi="宋体"/>
          <w:b/>
          <w:bCs/>
          <w:color w:val="000000" w:themeColor="text1"/>
          <w:szCs w:val="21"/>
          <w:highlight w:val="none"/>
          <w14:textFill>
            <w14:solidFill>
              <w14:schemeClr w14:val="tx1"/>
            </w14:solidFill>
          </w14:textFill>
        </w:rPr>
        <w:t xml:space="preserve">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1、在养电梯维保数量比较：维保数量≥100台的得</w:t>
      </w:r>
      <w:r>
        <w:rPr>
          <w:rFonts w:hint="eastAsia" w:ascii="宋体" w:hAnsi="宋体"/>
          <w:color w:val="000000" w:themeColor="text1"/>
          <w:szCs w:val="21"/>
          <w:highlight w:val="none"/>
          <w:lang w:val="en-US" w:eastAsia="zh-CN"/>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分，50台≤维保数量＜100台的得</w:t>
      </w:r>
      <w:r>
        <w:rPr>
          <w:rFonts w:hint="eastAsia" w:ascii="宋体" w:hAnsi="宋体"/>
          <w:color w:val="000000" w:themeColor="text1"/>
          <w:szCs w:val="21"/>
          <w:highlight w:val="none"/>
          <w:lang w:val="en-US" w:eastAsia="zh-CN"/>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分，10台≤维保数量＜50台的得</w:t>
      </w:r>
      <w:r>
        <w:rPr>
          <w:rFonts w:hint="eastAsia" w:ascii="宋体" w:hAnsi="宋体"/>
          <w:color w:val="000000" w:themeColor="text1"/>
          <w:szCs w:val="21"/>
          <w:highlight w:val="none"/>
          <w:lang w:val="en-US" w:eastAsia="zh-CN"/>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分，＜10台得</w:t>
      </w:r>
      <w:r>
        <w:rPr>
          <w:rFonts w:hint="eastAsia" w:ascii="宋体" w:hAnsi="宋体"/>
          <w:color w:val="000000" w:themeColor="text1"/>
          <w:szCs w:val="21"/>
          <w:highlight w:val="none"/>
          <w:lang w:val="en-US" w:eastAsia="zh-CN"/>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分。需提供完整合同复印件。投标单位目前在保的维保数量可以多份合同累计。</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2、维保单位具有电梯制造商或者电梯制造商提供技术服务支持，提供相关证明材料扫描件的得</w:t>
      </w:r>
      <w:r>
        <w:rPr>
          <w:rFonts w:hint="eastAsia" w:ascii="宋体" w:hAnsi="宋体"/>
          <w:color w:val="000000" w:themeColor="text1"/>
          <w:szCs w:val="21"/>
          <w:highlight w:val="none"/>
          <w:lang w:val="en-US" w:eastAsia="zh-CN"/>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、获得过政府部门颁发的电梯应急救援先进单位，提供证书复印件的得</w:t>
      </w:r>
      <w:r>
        <w:rPr>
          <w:rFonts w:hint="eastAsia" w:ascii="宋体" w:hAnsi="宋体"/>
          <w:color w:val="000000" w:themeColor="text1"/>
          <w:szCs w:val="21"/>
          <w:highlight w:val="none"/>
          <w:lang w:val="en-US" w:eastAsia="zh-CN"/>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分，同时提供证书官方网站查询页面截图，材料提供不全或未提供不得分。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、政府部门颁发的电梯维保单位星级证书比较：五星级的得4分，四星级的得2分，三星级的得1分，其余不得分，提供证书复印件，同时提供证书官方网站查询页面截图，材料提供不全或未提供不得分。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、具有有效期内的质量管理体系、环境管理体系认证，每提供1份证书扫描件及</w:t>
      </w:r>
      <w:r>
        <w:rPr>
          <w:rFonts w:hint="eastAsia"/>
          <w:bCs/>
          <w:color w:val="000000" w:themeColor="text1"/>
          <w:szCs w:val="21"/>
          <w:highlight w:val="none"/>
          <w14:textFill>
            <w14:solidFill>
              <w14:schemeClr w14:val="tx1"/>
            </w14:solidFill>
          </w14:textFill>
        </w:rPr>
        <w:t xml:space="preserve">中国认监委网站查询结果截图</w:t>
      </w:r>
      <w:r>
        <w:rPr>
          <w:rFonts w:hint="eastAsia" w:ascii="宋体" w:hAnsi="宋体"/>
          <w:color w:val="000000" w:themeColor="text1"/>
          <w:szCs w:val="21"/>
          <w:highlight w:val="none"/>
          <w14:textFill>
            <w14:solidFill>
              <w14:schemeClr w14:val="tx1"/>
            </w14:solidFill>
          </w14:textFill>
        </w:rPr>
        <w:t xml:space="preserve">得</w:t>
      </w:r>
      <w:r>
        <w:rPr>
          <w:rFonts w:hint="eastAsia" w:ascii="宋体" w:hAnsi="宋体"/>
          <w:color w:val="000000" w:themeColor="text1"/>
          <w:szCs w:val="21"/>
          <w:highlight w:val="none"/>
          <w:lang w:val="en-US" w:eastAsia="zh-CN"/>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分，最高得</w:t>
      </w:r>
      <w:r>
        <w:rPr>
          <w:rFonts w:hint="eastAsia" w:ascii="宋体" w:hAnsi="宋体"/>
          <w:color w:val="000000" w:themeColor="text1"/>
          <w:szCs w:val="21"/>
          <w:highlight w:val="none"/>
          <w:lang w:val="en-US" w:eastAsia="zh-CN"/>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分。（</w:t>
      </w:r>
      <w:r>
        <w:rPr>
          <w:rFonts w:hint="eastAsia" w:ascii="宋体" w:hAnsi="宋体"/>
          <w:color w:val="000000" w:themeColor="text1"/>
          <w:szCs w:val="21"/>
          <w:highlight w:val="none"/>
          <w:lang w:val="en-US" w:eastAsia="zh-CN"/>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分）</w:t>
      </w:r>
      <w:r/>
    </w:p>
    <w:p>
      <w:pPr>
        <w:ind w:firstLine="420"/>
        <w:spacing w:line="400" w:lineRule="exact"/>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r>
      <w:r/>
    </w:p>
    <w:p>
      <w:pPr>
        <w:ind w:firstLine="420"/>
        <w:spacing w:line="400" w:lineRule="exact"/>
        <w:rPr>
          <w:rFonts w:hint="default" w:ascii="Times New Roman" w:hAnsi="Times New Roman" w:eastAsia="宋体" w:cs="Times New Roman"/>
          <w:b/>
          <w:bCs/>
          <w:color w:val="000000" w:themeColor="text1"/>
          <w:szCs w:val="21"/>
          <w:highlight w:val="none"/>
          <w14:textFill>
            <w14:solidFill>
              <w14:schemeClr w14:val="tx1"/>
            </w14:solidFill>
          </w14:textFill>
        </w:rPr>
      </w:pPr>
      <w:r>
        <w:rPr>
          <w:rFonts w:hint="default" w:ascii="Times New Roman" w:hAnsi="Times New Roman" w:eastAsia="宋体" w:cs="Times New Roman"/>
          <w:b/>
          <w:bCs/>
          <w:color w:val="000000" w:themeColor="text1"/>
          <w:szCs w:val="21"/>
          <w:highlight w:val="none"/>
          <w14:textFill>
            <w14:solidFill>
              <w14:schemeClr w14:val="tx1"/>
            </w14:solidFill>
          </w14:textFill>
        </w:rPr>
        <w:t xml:space="preserve">采购包4：被服洗涤</w:t>
      </w:r>
      <w:r/>
    </w:p>
    <w:p>
      <w:pPr>
        <w:ind w:firstLine="420"/>
        <w:spacing w:line="400" w:lineRule="exact"/>
        <w:rPr>
          <w:rFonts w:hint="default" w:ascii="Times New Roman" w:hAnsi="Times New Roman" w:eastAsia="宋体" w:cs="Times New Roman"/>
          <w:b/>
          <w:bCs/>
          <w:color w:val="000000" w:themeColor="text1"/>
          <w:highlight w:val="none"/>
          <w14:textFill>
            <w14:solidFill>
              <w14:schemeClr w14:val="tx1"/>
            </w14:solidFill>
          </w14:textFill>
        </w:rPr>
      </w:pPr>
      <w:r>
        <w:rPr>
          <w:rFonts w:hint="default" w:ascii="Times New Roman" w:hAnsi="Times New Roman" w:eastAsia="宋体" w:cs="Times New Roman"/>
          <w:b/>
          <w:bCs/>
          <w:color w:val="000000" w:themeColor="text1"/>
          <w:highlight w:val="none"/>
          <w14:textFill>
            <w14:solidFill>
              <w14:schemeClr w14:val="tx1"/>
            </w14:solidFill>
          </w14:textFill>
        </w:rPr>
        <w:t xml:space="preserve">（一）价格：</w:t>
      </w:r>
      <w:r>
        <w:rPr>
          <w:rFonts w:hint="default" w:ascii="Times New Roman" w:hAnsi="Times New Roman" w:eastAsia="宋体" w:cs="Times New Roman"/>
          <w:b/>
          <w:bCs/>
          <w:color w:val="000000" w:themeColor="text1"/>
          <w:highlight w:val="none"/>
          <w:lang w:val="en-US" w:eastAsia="zh-CN"/>
          <w14:textFill>
            <w14:solidFill>
              <w14:schemeClr w14:val="tx1"/>
            </w14:solidFill>
          </w14:textFill>
        </w:rPr>
        <w:t xml:space="preserve">15</w:t>
      </w:r>
      <w:r>
        <w:rPr>
          <w:rFonts w:hint="default" w:ascii="Times New Roman" w:hAnsi="Times New Roman" w:eastAsia="宋体" w:cs="Times New Roman"/>
          <w:b/>
          <w:bCs/>
          <w:color w:val="000000" w:themeColor="text1"/>
          <w:highlight w:val="none"/>
          <w14:textFill>
            <w14:solidFill>
              <w14:schemeClr w14:val="tx1"/>
            </w14:solidFill>
          </w14:textFill>
        </w:rPr>
        <w:t xml:space="preserve">分</w:t>
      </w:r>
      <w:r/>
    </w:p>
    <w:p>
      <w:pPr>
        <w:ind w:firstLine="420"/>
        <w:spacing w:line="400" w:lineRule="exact"/>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以进入评标程序、满足采购文件要求且报价最低的投标报价为评标基准价（须未超过采购预算价和最高限价），其价格分为满分</w:t>
      </w:r>
      <w:r>
        <w:rPr>
          <w:rFonts w:hint="default" w:ascii="Times New Roman" w:hAnsi="Times New Roman" w:eastAsia="宋体" w:cs="Times New Roman"/>
          <w:color w:val="000000" w:themeColor="text1"/>
          <w:highlight w:val="none"/>
          <w:lang w:val="en-US" w:eastAsia="zh-CN"/>
          <w14:textFill>
            <w14:solidFill>
              <w14:schemeClr w14:val="tx1"/>
            </w14:solidFill>
          </w14:textFill>
        </w:rPr>
        <w:t xml:space="preserve">15</w:t>
      </w:r>
      <w:r>
        <w:rPr>
          <w:rFonts w:hint="default" w:ascii="Times New Roman" w:hAnsi="Times New Roman" w:eastAsia="宋体" w:cs="Times New Roman"/>
          <w:color w:val="000000" w:themeColor="text1"/>
          <w:highlight w:val="none"/>
          <w14:textFill>
            <w14:solidFill>
              <w14:schemeClr w14:val="tx1"/>
            </w14:solidFill>
          </w14:textFill>
        </w:rPr>
        <w:t xml:space="preserve">分。其他投标人的价格分统一按照下列公式计算：</w:t>
      </w:r>
      <w:r/>
    </w:p>
    <w:p>
      <w:pPr>
        <w:ind w:firstLine="420"/>
        <w:spacing w:line="400" w:lineRule="exact"/>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投标报价得分=（评标基准价/投标报价）X价格权值X100（价格权值为</w:t>
      </w:r>
      <w:r>
        <w:rPr>
          <w:rFonts w:hint="default" w:ascii="Times New Roman" w:hAnsi="Times New Roman" w:eastAsia="宋体" w:cs="Times New Roman"/>
          <w:color w:val="000000" w:themeColor="text1"/>
          <w:highlight w:val="none"/>
          <w:lang w:val="en-US" w:eastAsia="zh-CN"/>
          <w14:textFill>
            <w14:solidFill>
              <w14:schemeClr w14:val="tx1"/>
            </w14:solidFill>
          </w14:textFill>
        </w:rPr>
        <w:t xml:space="preserve">15</w:t>
      </w:r>
      <w:r>
        <w:rPr>
          <w:rFonts w:hint="default" w:ascii="Times New Roman" w:hAnsi="Times New Roman" w:eastAsia="宋体" w:cs="Times New Roman"/>
          <w:color w:val="000000" w:themeColor="text1"/>
          <w:highlight w:val="none"/>
          <w14:textFill>
            <w14:solidFill>
              <w14:schemeClr w14:val="tx1"/>
            </w14:solidFill>
          </w14:textFill>
        </w:rPr>
        <w:t xml:space="preserve">%）</w:t>
      </w:r>
      <w:r/>
    </w:p>
    <w:p>
      <w:pPr>
        <w:ind w:firstLine="420"/>
        <w:spacing w:line="400" w:lineRule="exact"/>
        <w:rPr>
          <w:rFonts w:hint="default" w:ascii="Times New Roman" w:hAnsi="Times New Roman" w:eastAsia="宋体" w:cs="Times New Roman"/>
          <w:b/>
          <w:bCs/>
          <w:color w:val="000000" w:themeColor="text1"/>
          <w:highlight w:val="none"/>
          <w14:textFill>
            <w14:solidFill>
              <w14:schemeClr w14:val="tx1"/>
            </w14:solidFill>
          </w14:textFill>
        </w:rPr>
      </w:pPr>
      <w:r>
        <w:rPr>
          <w:rFonts w:hint="default" w:ascii="Times New Roman" w:hAnsi="Times New Roman" w:eastAsia="宋体" w:cs="Times New Roman"/>
          <w:b/>
          <w:bCs/>
          <w:color w:val="000000" w:themeColor="text1"/>
          <w:highlight w:val="none"/>
          <w14:textFill>
            <w14:solidFill>
              <w14:schemeClr w14:val="tx1"/>
            </w14:solidFill>
          </w14:textFill>
        </w:rPr>
        <w:t xml:space="preserve">（二）技术方案内容比较：</w:t>
      </w:r>
      <w:r>
        <w:rPr>
          <w:rFonts w:hint="eastAsia" w:ascii="Times New Roman" w:hAnsi="Times New Roman" w:eastAsia="宋体" w:cs="Times New Roman"/>
          <w:b/>
          <w:bCs/>
          <w:color w:val="000000" w:themeColor="text1"/>
          <w:highlight w:val="none"/>
          <w:lang w:val="en-US" w:eastAsia="zh-CN"/>
          <w14:textFill>
            <w14:solidFill>
              <w14:schemeClr w14:val="tx1"/>
            </w14:solidFill>
          </w14:textFill>
        </w:rPr>
        <w:t xml:space="preserve">63</w:t>
      </w:r>
      <w:r>
        <w:rPr>
          <w:rFonts w:hint="default" w:ascii="Times New Roman" w:hAnsi="Times New Roman" w:eastAsia="宋体" w:cs="Times New Roman"/>
          <w:b/>
          <w:bCs/>
          <w:color w:val="000000" w:themeColor="text1"/>
          <w:highlight w:val="none"/>
          <w14:textFill>
            <w14:solidFill>
              <w14:schemeClr w14:val="tx1"/>
            </w14:solidFill>
          </w14:textFill>
        </w:rPr>
        <w:t xml:space="preserve">分</w:t>
      </w:r>
      <w:r/>
    </w:p>
    <w:p>
      <w:pPr>
        <w:ind w:firstLine="420"/>
        <w:spacing w:line="400" w:lineRule="exact"/>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1、工作内容的安排和质量（</w:t>
      </w:r>
      <w:r>
        <w:rPr>
          <w:rFonts w:hint="eastAsia" w:ascii="Times New Roman" w:hAnsi="Times New Roman" w:eastAsia="宋体" w:cs="Times New Roman"/>
          <w:color w:val="000000" w:themeColor="text1"/>
          <w:highlight w:val="none"/>
          <w:lang w:val="en-US" w:eastAsia="zh-CN"/>
          <w14:textFill>
            <w14:solidFill>
              <w14:schemeClr w14:val="tx1"/>
            </w14:solidFill>
          </w14:textFill>
        </w:rPr>
        <w:t xml:space="preserve">54</w:t>
      </w:r>
      <w:r>
        <w:rPr>
          <w:rFonts w:hint="default" w:ascii="Times New Roman" w:hAnsi="Times New Roman" w:eastAsia="宋体" w:cs="Times New Roman"/>
          <w:color w:val="000000" w:themeColor="text1"/>
          <w:highlight w:val="none"/>
          <w14:textFill>
            <w14:solidFill>
              <w14:schemeClr w14:val="tx1"/>
            </w14:solidFill>
          </w14:textFill>
        </w:rPr>
        <w:t xml:space="preserve">分）</w:t>
      </w:r>
      <w:r/>
    </w:p>
    <w:p>
      <w:pPr>
        <w:ind w:firstLine="420"/>
        <w:spacing w:line="400" w:lineRule="exact"/>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（1）服务方案比较（12分）：</w:t>
      </w:r>
      <w:r/>
    </w:p>
    <w:p>
      <w:pPr>
        <w:ind w:firstLine="420"/>
        <w:spacing w:line="400" w:lineRule="exact"/>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工作方案完整详尽，完全符合采购要求，管理责任清晰分工明确科学得12分；</w:t>
      </w:r>
      <w:r/>
    </w:p>
    <w:p>
      <w:pPr>
        <w:ind w:firstLine="420"/>
        <w:spacing w:line="400" w:lineRule="exact"/>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工作方案基本完整，但管理责任简单分工基本满足要求得8分</w:t>
      </w:r>
      <w:r/>
    </w:p>
    <w:p>
      <w:pPr>
        <w:ind w:firstLine="420"/>
        <w:spacing w:line="400" w:lineRule="exact"/>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工作方案不够完整不够详细，管理责任不清晰得4分。</w:t>
      </w:r>
      <w:r/>
    </w:p>
    <w:p>
      <w:pPr>
        <w:ind w:firstLine="420"/>
        <w:spacing w:line="400" w:lineRule="exact"/>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其余情况不得分。</w:t>
      </w:r>
      <w:r/>
    </w:p>
    <w:p>
      <w:pPr>
        <w:ind w:firstLine="420"/>
        <w:spacing w:line="400" w:lineRule="exact"/>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（2）操作规程比较（12分）：提供回收、交接、洗涤、消毒等操作规程。</w:t>
      </w:r>
      <w:r/>
    </w:p>
    <w:p>
      <w:pPr>
        <w:ind w:firstLine="420"/>
        <w:spacing w:line="400" w:lineRule="exact"/>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操作规范内容详尽科学，完全符合质控标准得12分；</w:t>
      </w:r>
      <w:r/>
    </w:p>
    <w:p>
      <w:pPr>
        <w:ind w:firstLine="420"/>
        <w:spacing w:line="400" w:lineRule="exact"/>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操作规范内容基本满足要求，基本符合质控标准得8分；</w:t>
      </w:r>
      <w:r/>
    </w:p>
    <w:p>
      <w:pPr>
        <w:ind w:firstLine="420"/>
        <w:spacing w:line="400" w:lineRule="exact"/>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操作规范未阐述或不完全符合质控标准得4分；</w:t>
      </w:r>
      <w:r/>
    </w:p>
    <w:p>
      <w:pPr>
        <w:ind w:firstLine="420"/>
        <w:spacing w:line="400" w:lineRule="exact"/>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其余情况不得分。</w:t>
      </w:r>
      <w:r/>
    </w:p>
    <w:p>
      <w:pPr>
        <w:ind w:firstLine="420"/>
        <w:spacing w:line="400" w:lineRule="exact"/>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（3）工作人员排班计划比较（8分）</w:t>
      </w:r>
      <w:r/>
    </w:p>
    <w:p>
      <w:pPr>
        <w:ind w:firstLine="420"/>
        <w:spacing w:line="400" w:lineRule="exact"/>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工作人员排班计划合理，组织管理体系科学，能够高效完成洗涤服务工作得8分；</w:t>
      </w:r>
      <w:r/>
    </w:p>
    <w:p>
      <w:pPr>
        <w:ind w:firstLine="420"/>
        <w:spacing w:line="400" w:lineRule="exact"/>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工作人员排班计划，组织管理，基本能够完成洗涤服务工作得5分；</w:t>
      </w:r>
      <w:r/>
    </w:p>
    <w:p>
      <w:pPr>
        <w:ind w:firstLine="420"/>
        <w:spacing w:line="400" w:lineRule="exact"/>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工作人员排班计划有缺陷不合理得2分；其余情况不得分。</w:t>
      </w:r>
      <w:r/>
    </w:p>
    <w:p>
      <w:pPr>
        <w:ind w:firstLine="420"/>
        <w:spacing w:line="400" w:lineRule="exact"/>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（4）管理人员配置情况比较（2分）</w:t>
      </w:r>
      <w:r/>
    </w:p>
    <w:p>
      <w:pPr>
        <w:ind w:firstLine="420"/>
        <w:spacing w:line="400" w:lineRule="exact"/>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管理人员拥有管理中高级职称或者本科学历以上的得2分，响应文件中需提供相关人员相应的证书复印件及响应单位为其缴纳的近期社保缴费证明，资料不全或未提供的不得分</w:t>
      </w:r>
      <w:r/>
    </w:p>
    <w:p>
      <w:pPr>
        <w:ind w:firstLine="420"/>
        <w:spacing w:line="400" w:lineRule="exact"/>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（5）投入设备先进性比较（6分）：投标人具有全自动大型洗脱机、隧道式大型洗涤机组的，全套卫生隔离式洗涤机的，每具备一项先进设备得2分，提供设备图片及其他证明。 </w:t>
      </w:r>
      <w:r/>
    </w:p>
    <w:p>
      <w:pPr>
        <w:ind w:firstLine="420"/>
        <w:spacing w:line="400" w:lineRule="exact"/>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（6）管理的安全防范措施（</w:t>
      </w:r>
      <w:r>
        <w:rPr>
          <w:rFonts w:hint="eastAsia" w:ascii="Times New Roman" w:hAnsi="Times New Roman" w:eastAsia="宋体" w:cs="Times New Roman"/>
          <w:color w:val="000000" w:themeColor="text1"/>
          <w:highlight w:val="none"/>
          <w:lang w:val="en-US" w:eastAsia="zh-CN"/>
          <w14:textFill>
            <w14:solidFill>
              <w14:schemeClr w14:val="tx1"/>
            </w14:solidFill>
          </w14:textFill>
        </w:rPr>
        <w:t xml:space="preserve">12</w:t>
      </w:r>
      <w:r>
        <w:rPr>
          <w:rFonts w:hint="default" w:ascii="Times New Roman" w:hAnsi="Times New Roman" w:eastAsia="宋体" w:cs="Times New Roman"/>
          <w:color w:val="000000" w:themeColor="text1"/>
          <w:highlight w:val="none"/>
          <w14:textFill>
            <w14:solidFill>
              <w14:schemeClr w14:val="tx1"/>
            </w14:solidFill>
          </w14:textFill>
        </w:rPr>
        <w:t xml:space="preserve">分）：</w:t>
      </w:r>
      <w:r/>
    </w:p>
    <w:p>
      <w:pPr>
        <w:ind w:firstLine="420"/>
        <w:spacing w:line="400" w:lineRule="exact"/>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安全隐患分析合理，提供具体防范措施、具有合理化建议得</w:t>
      </w:r>
      <w:r>
        <w:rPr>
          <w:rFonts w:hint="eastAsia" w:ascii="Times New Roman" w:hAnsi="Times New Roman" w:eastAsia="宋体" w:cs="Times New Roman"/>
          <w:color w:val="000000" w:themeColor="text1"/>
          <w:highlight w:val="none"/>
          <w:lang w:val="en-US" w:eastAsia="zh-CN"/>
          <w14:textFill>
            <w14:solidFill>
              <w14:schemeClr w14:val="tx1"/>
            </w14:solidFill>
          </w14:textFill>
        </w:rPr>
        <w:t xml:space="preserve">12</w:t>
      </w:r>
      <w:r>
        <w:rPr>
          <w:rFonts w:hint="default" w:ascii="Times New Roman" w:hAnsi="Times New Roman" w:eastAsia="宋体" w:cs="Times New Roman"/>
          <w:color w:val="000000" w:themeColor="text1"/>
          <w:highlight w:val="none"/>
          <w14:textFill>
            <w14:solidFill>
              <w14:schemeClr w14:val="tx1"/>
            </w14:solidFill>
          </w14:textFill>
        </w:rPr>
        <w:t xml:space="preserve">分；</w:t>
      </w:r>
      <w:r/>
    </w:p>
    <w:p>
      <w:pPr>
        <w:ind w:firstLine="420"/>
        <w:spacing w:line="400" w:lineRule="exact"/>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安全隐患分析和防范措施基本满足本项目要求得</w:t>
      </w:r>
      <w:r>
        <w:rPr>
          <w:rFonts w:hint="eastAsia" w:ascii="Times New Roman" w:hAnsi="Times New Roman" w:eastAsia="宋体" w:cs="Times New Roman"/>
          <w:color w:val="000000" w:themeColor="text1"/>
          <w:highlight w:val="none"/>
          <w:lang w:val="en-US" w:eastAsia="zh-CN"/>
          <w14:textFill>
            <w14:solidFill>
              <w14:schemeClr w14:val="tx1"/>
            </w14:solidFill>
          </w14:textFill>
        </w:rPr>
        <w:t xml:space="preserve">8</w:t>
      </w:r>
      <w:r>
        <w:rPr>
          <w:rFonts w:hint="default" w:ascii="Times New Roman" w:hAnsi="Times New Roman" w:eastAsia="宋体" w:cs="Times New Roman"/>
          <w:color w:val="000000" w:themeColor="text1"/>
          <w:highlight w:val="none"/>
          <w14:textFill>
            <w14:solidFill>
              <w14:schemeClr w14:val="tx1"/>
            </w14:solidFill>
          </w14:textFill>
        </w:rPr>
        <w:t xml:space="preserve">分；</w:t>
      </w:r>
      <w:r/>
    </w:p>
    <w:p>
      <w:pPr>
        <w:ind w:firstLine="420"/>
        <w:spacing w:line="400" w:lineRule="exact"/>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安全隐患分析有缺陷，未能提供防范措施</w:t>
      </w:r>
      <w:r>
        <w:rPr>
          <w:rFonts w:hint="eastAsia" w:ascii="Times New Roman" w:hAnsi="Times New Roman" w:eastAsia="宋体" w:cs="Times New Roman"/>
          <w:color w:val="000000" w:themeColor="text1"/>
          <w:highlight w:val="none"/>
          <w:lang w:val="en-US" w:eastAsia="zh-CN"/>
          <w14:textFill>
            <w14:solidFill>
              <w14:schemeClr w14:val="tx1"/>
            </w14:solidFill>
          </w14:textFill>
        </w:rPr>
        <w:t xml:space="preserve">4</w:t>
      </w:r>
      <w:r>
        <w:rPr>
          <w:rFonts w:hint="default" w:ascii="Times New Roman" w:hAnsi="Times New Roman" w:eastAsia="宋体" w:cs="Times New Roman"/>
          <w:color w:val="000000" w:themeColor="text1"/>
          <w:highlight w:val="none"/>
          <w14:textFill>
            <w14:solidFill>
              <w14:schemeClr w14:val="tx1"/>
            </w14:solidFill>
          </w14:textFill>
        </w:rPr>
        <w:t xml:space="preserve">分。其余情况不得分。</w:t>
      </w:r>
      <w:r/>
    </w:p>
    <w:p>
      <w:pPr>
        <w:ind w:firstLine="420"/>
        <w:spacing w:line="400" w:lineRule="exact"/>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（7）人员资质比较（2分）</w:t>
      </w:r>
      <w:r/>
    </w:p>
    <w:p>
      <w:pPr>
        <w:ind w:firstLine="420"/>
        <w:spacing w:line="400" w:lineRule="exact"/>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操作人员中拥有洗衣师证书的，每提供1人得1分，最高2分，投标文件中提供相关证明材料复印件（2分），响应文件中需提供相关人员相应的证书复印件及响应单位为其缴纳的近期社保缴费证明，资料不全或未提供的不得分。</w:t>
      </w:r>
      <w:r/>
    </w:p>
    <w:p>
      <w:pPr>
        <w:ind w:firstLine="420"/>
        <w:spacing w:line="400" w:lineRule="exact"/>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  2、组织有效的管理机构及考核管理办法（9分）</w:t>
      </w:r>
      <w:r/>
    </w:p>
    <w:p>
      <w:pPr>
        <w:ind w:firstLine="420"/>
        <w:spacing w:line="400" w:lineRule="exact"/>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（1）管理规章制度（6分）：管理维护运作制度及标准、管理人员考核制度及标准</w:t>
      </w:r>
      <w:r/>
    </w:p>
    <w:p>
      <w:pPr>
        <w:ind w:firstLine="420"/>
        <w:spacing w:line="400" w:lineRule="exact"/>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管理维护运作制度和考核制度科学清晰完整得6分；</w:t>
      </w:r>
      <w:r/>
    </w:p>
    <w:p>
      <w:pPr>
        <w:ind w:firstLine="420"/>
        <w:spacing w:line="400" w:lineRule="exact"/>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管理维护运作制度和考核制度基本满足本项目要求得4分；</w:t>
      </w:r>
      <w:r/>
    </w:p>
    <w:p>
      <w:pPr>
        <w:ind w:firstLine="420"/>
        <w:spacing w:line="400" w:lineRule="exact"/>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管理维护运作制度和考核制度有缺陷得2分；其余情况不得分。</w:t>
      </w:r>
      <w:r/>
    </w:p>
    <w:p>
      <w:pPr>
        <w:ind w:firstLine="420"/>
        <w:spacing w:line="400" w:lineRule="exact"/>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（2）日常考核表单（3分）：提供管理其它项目时已使用的例表</w:t>
      </w:r>
      <w:r/>
    </w:p>
    <w:p>
      <w:pPr>
        <w:ind w:firstLine="420"/>
        <w:spacing w:line="400" w:lineRule="exact"/>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表单内容详尽，考虑周全，考核方法科学得3分；</w:t>
      </w:r>
      <w:r/>
    </w:p>
    <w:p>
      <w:pPr>
        <w:ind w:firstLine="420"/>
        <w:spacing w:line="400" w:lineRule="exact"/>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表单内容、考核方法基本满足本项目要求得2分；</w:t>
      </w:r>
      <w:r/>
    </w:p>
    <w:p>
      <w:pPr>
        <w:ind w:firstLine="420"/>
        <w:spacing w:line="400" w:lineRule="exact"/>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表单内容和考核方法有缺陷得1分。其余情况不得分。</w:t>
      </w:r>
      <w:r/>
    </w:p>
    <w:p>
      <w:pPr>
        <w:ind w:firstLine="420"/>
        <w:spacing w:line="400" w:lineRule="exact"/>
        <w:rPr>
          <w:rFonts w:hint="default" w:ascii="Times New Roman" w:hAnsi="Times New Roman" w:eastAsia="宋体" w:cs="Times New Roman"/>
          <w:b/>
          <w:bCs/>
          <w:color w:val="000000" w:themeColor="text1"/>
          <w:highlight w:val="none"/>
          <w14:textFill>
            <w14:solidFill>
              <w14:schemeClr w14:val="tx1"/>
            </w14:solidFill>
          </w14:textFill>
        </w:rPr>
      </w:pPr>
      <w:r>
        <w:rPr>
          <w:rFonts w:hint="default" w:ascii="Times New Roman" w:hAnsi="Times New Roman" w:eastAsia="宋体" w:cs="Times New Roman"/>
          <w:b/>
          <w:bCs/>
          <w:color w:val="000000" w:themeColor="text1"/>
          <w:highlight w:val="none"/>
          <w14:textFill>
            <w14:solidFill>
              <w14:schemeClr w14:val="tx1"/>
            </w14:solidFill>
          </w14:textFill>
        </w:rPr>
        <w:t xml:space="preserve">（三）投标人专业程</w:t>
      </w:r>
      <w:r>
        <w:rPr>
          <w:rFonts w:hint="eastAsia" w:ascii="Times New Roman" w:hAnsi="Times New Roman" w:eastAsia="宋体" w:cs="Times New Roman"/>
          <w:b/>
          <w:bCs/>
          <w:color w:val="000000" w:themeColor="text1"/>
          <w:highlight w:val="none"/>
          <w:lang w:eastAsia="zh-CN"/>
          <w14:textFill>
            <w14:solidFill>
              <w14:schemeClr w14:val="tx1"/>
            </w14:solidFill>
          </w14:textFill>
        </w:rPr>
        <w:t xml:space="preserve">度和</w:t>
      </w:r>
      <w:r>
        <w:rPr>
          <w:rFonts w:hint="default" w:ascii="Times New Roman" w:hAnsi="Times New Roman" w:eastAsia="宋体" w:cs="Times New Roman"/>
          <w:b/>
          <w:bCs/>
          <w:color w:val="000000" w:themeColor="text1"/>
          <w:highlight w:val="none"/>
          <w14:textFill>
            <w14:solidFill>
              <w14:schemeClr w14:val="tx1"/>
            </w14:solidFill>
          </w14:textFill>
        </w:rPr>
        <w:t xml:space="preserve">履约能力比较：</w:t>
      </w:r>
      <w:r>
        <w:rPr>
          <w:rFonts w:hint="eastAsia" w:ascii="Times New Roman" w:hAnsi="Times New Roman" w:eastAsia="宋体" w:cs="Times New Roman"/>
          <w:b/>
          <w:bCs/>
          <w:color w:val="000000" w:themeColor="text1"/>
          <w:highlight w:val="none"/>
          <w:lang w:val="en-US" w:eastAsia="zh-CN"/>
          <w14:textFill>
            <w14:solidFill>
              <w14:schemeClr w14:val="tx1"/>
            </w14:solidFill>
          </w14:textFill>
        </w:rPr>
        <w:t xml:space="preserve">22</w:t>
      </w:r>
      <w:r>
        <w:rPr>
          <w:rFonts w:hint="default" w:ascii="Times New Roman" w:hAnsi="Times New Roman" w:eastAsia="宋体" w:cs="Times New Roman"/>
          <w:b/>
          <w:bCs/>
          <w:color w:val="000000" w:themeColor="text1"/>
          <w:highlight w:val="none"/>
          <w14:textFill>
            <w14:solidFill>
              <w14:schemeClr w14:val="tx1"/>
            </w14:solidFill>
          </w14:textFill>
        </w:rPr>
        <w:t xml:space="preserve">分</w:t>
      </w:r>
      <w:r/>
    </w:p>
    <w:p>
      <w:pPr>
        <w:ind w:firstLine="420"/>
        <w:spacing w:line="400" w:lineRule="exact"/>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1、排污达到项目所在地的环保相关标准，提供城镇污水排入排水管网许可证或污水处理协议得2分。（2分）</w:t>
      </w:r>
      <w:r/>
    </w:p>
    <w:p>
      <w:pPr>
        <w:ind w:firstLine="420"/>
        <w:spacing w:line="400" w:lineRule="exact"/>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2、投标单位提供符合招标要求的布草相关检测报告，提供检测报告复印件得2分。（2分）</w:t>
      </w:r>
      <w:r/>
    </w:p>
    <w:p>
      <w:pPr>
        <w:ind w:firstLine="420"/>
        <w:spacing w:line="400" w:lineRule="exact"/>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3、投标单位提供洗涤原材料合格检测报告，提供检测报告复印件得2分。（2分）</w:t>
      </w:r>
      <w:r/>
    </w:p>
    <w:p>
      <w:pPr>
        <w:ind w:firstLine="420"/>
        <w:spacing w:line="400" w:lineRule="exact"/>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4、类似项目经验比较（10分）：202</w:t>
      </w:r>
      <w:r>
        <w:rPr>
          <w:rFonts w:hint="default" w:ascii="Times New Roman" w:hAnsi="Times New Roman" w:eastAsia="宋体" w:cs="Times New Roman"/>
          <w:color w:val="000000" w:themeColor="text1"/>
          <w:highlight w:val="none"/>
          <w:lang w:val="en-US" w:eastAsia="zh-CN"/>
          <w14:textFill>
            <w14:solidFill>
              <w14:schemeClr w14:val="tx1"/>
            </w14:solidFill>
          </w14:textFill>
        </w:rPr>
        <w:t xml:space="preserve">2</w:t>
      </w:r>
      <w:r>
        <w:rPr>
          <w:rFonts w:hint="default" w:ascii="Times New Roman" w:hAnsi="Times New Roman" w:eastAsia="宋体" w:cs="Times New Roman"/>
          <w:color w:val="000000" w:themeColor="text1"/>
          <w:highlight w:val="none"/>
          <w14:textFill>
            <w14:solidFill>
              <w14:schemeClr w14:val="tx1"/>
            </w14:solidFill>
          </w14:textFill>
        </w:rPr>
        <w:t xml:space="preserve">年1月1日至今，每提供1份类似业绩合同复印件得2分，共10分。</w:t>
      </w:r>
      <w:r/>
    </w:p>
    <w:p>
      <w:pPr>
        <w:ind w:firstLine="420"/>
        <w:spacing w:line="400" w:lineRule="exact"/>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5、质量体系认证证书（</w:t>
      </w:r>
      <w:r>
        <w:rPr>
          <w:rFonts w:hint="eastAsia" w:ascii="Times New Roman" w:hAnsi="Times New Roman" w:eastAsia="宋体" w:cs="Times New Roman"/>
          <w:color w:val="000000" w:themeColor="text1"/>
          <w:highlight w:val="none"/>
          <w:lang w:val="en-US" w:eastAsia="zh-CN"/>
          <w14:textFill>
            <w14:solidFill>
              <w14:schemeClr w14:val="tx1"/>
            </w14:solidFill>
          </w14:textFill>
        </w:rPr>
        <w:t xml:space="preserve">6</w:t>
      </w:r>
      <w:r>
        <w:rPr>
          <w:rFonts w:hint="default" w:ascii="Times New Roman" w:hAnsi="Times New Roman" w:eastAsia="宋体" w:cs="Times New Roman"/>
          <w:color w:val="000000" w:themeColor="text1"/>
          <w:highlight w:val="none"/>
          <w14:textFill>
            <w14:solidFill>
              <w14:schemeClr w14:val="tx1"/>
            </w14:solidFill>
          </w14:textFill>
        </w:rPr>
        <w:t xml:space="preserve">分）</w:t>
      </w:r>
      <w:r/>
    </w:p>
    <w:p>
      <w:pPr>
        <w:ind w:firstLine="420"/>
        <w:spacing w:line="400" w:lineRule="exact"/>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投标人具有有效期内的质量管理体系认证、环境管理体系认证、职业健康安全</w:t>
      </w:r>
      <w:r>
        <w:rPr>
          <w:rFonts w:hint="default" w:ascii="Times New Roman" w:hAnsi="Times New Roman" w:eastAsia="宋体" w:cs="Times New Roman"/>
          <w:color w:val="000000" w:themeColor="text1"/>
          <w:highlight w:val="none"/>
          <w14:textFill>
            <w14:solidFill>
              <w14:schemeClr w14:val="tx1"/>
            </w14:solidFill>
          </w14:textFill>
        </w:rPr>
        <w:tab/>
      </w:r>
      <w:r>
        <w:rPr>
          <w:rFonts w:hint="default" w:ascii="Times New Roman" w:hAnsi="Times New Roman" w:eastAsia="宋体" w:cs="Times New Roman"/>
          <w:color w:val="000000" w:themeColor="text1"/>
          <w:highlight w:val="none"/>
          <w14:textFill>
            <w14:solidFill>
              <w14:schemeClr w14:val="tx1"/>
            </w14:solidFill>
          </w14:textFill>
        </w:rPr>
        <w:tab/>
      </w:r>
      <w:r>
        <w:rPr>
          <w:rFonts w:hint="default" w:ascii="Times New Roman" w:hAnsi="Times New Roman" w:eastAsia="宋体" w:cs="Times New Roman"/>
          <w:color w:val="000000" w:themeColor="text1"/>
          <w:highlight w:val="none"/>
          <w14:textFill>
            <w14:solidFill>
              <w14:schemeClr w14:val="tx1"/>
            </w14:solidFill>
          </w14:textFill>
        </w:rPr>
        <w:t xml:space="preserve">管理体系认证证书，每提供1份证书复印件得</w:t>
      </w:r>
      <w:r>
        <w:rPr>
          <w:rFonts w:hint="eastAsia" w:ascii="Times New Roman" w:hAnsi="Times New Roman" w:eastAsia="宋体" w:cs="Times New Roman"/>
          <w:color w:val="000000" w:themeColor="text1"/>
          <w:highlight w:val="none"/>
          <w:lang w:val="en-US" w:eastAsia="zh-CN"/>
          <w14:textFill>
            <w14:solidFill>
              <w14:schemeClr w14:val="tx1"/>
            </w14:solidFill>
          </w14:textFill>
        </w:rPr>
        <w:t xml:space="preserve">2</w:t>
      </w:r>
      <w:r>
        <w:rPr>
          <w:rFonts w:hint="default" w:ascii="Times New Roman" w:hAnsi="Times New Roman" w:eastAsia="宋体" w:cs="Times New Roman"/>
          <w:color w:val="000000" w:themeColor="text1"/>
          <w:highlight w:val="none"/>
          <w14:textFill>
            <w14:solidFill>
              <w14:schemeClr w14:val="tx1"/>
            </w14:solidFill>
          </w14:textFill>
        </w:rPr>
        <w:t xml:space="preserve">分。本项最高得</w:t>
      </w:r>
      <w:r>
        <w:rPr>
          <w:rFonts w:hint="eastAsia" w:ascii="Times New Roman" w:hAnsi="Times New Roman" w:eastAsia="宋体" w:cs="Times New Roman"/>
          <w:color w:val="000000" w:themeColor="text1"/>
          <w:highlight w:val="none"/>
          <w:lang w:val="en-US" w:eastAsia="zh-CN"/>
          <w14:textFill>
            <w14:solidFill>
              <w14:schemeClr w14:val="tx1"/>
            </w14:solidFill>
          </w14:textFill>
        </w:rPr>
        <w:t xml:space="preserve">6</w:t>
      </w:r>
      <w:r>
        <w:rPr>
          <w:rFonts w:hint="default" w:ascii="Times New Roman" w:hAnsi="Times New Roman" w:eastAsia="宋体" w:cs="Times New Roman"/>
          <w:color w:val="000000" w:themeColor="text1"/>
          <w:highlight w:val="none"/>
          <w14:textFill>
            <w14:solidFill>
              <w14:schemeClr w14:val="tx1"/>
            </w14:solidFill>
          </w14:textFill>
        </w:rPr>
        <w:t xml:space="preserve">分。投标文件中须提供证书扫描件，同时提供中国认监委网站查询结果截图。上述材料提供不全不得分。</w:t>
      </w:r>
      <w:r/>
    </w:p>
    <w:p>
      <w:pPr>
        <w:ind w:firstLine="420"/>
        <w:spacing w:line="400" w:lineRule="exact"/>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r>
      <w:r/>
    </w:p>
    <w:p>
      <w:pPr>
        <w:ind w:firstLine="420"/>
        <w:spacing w:line="400" w:lineRule="exact"/>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采购包5：东楼医疗环境清洁消杀、垃圾运送服务</w:t>
      </w:r>
      <w:r/>
    </w:p>
    <w:p>
      <w:pPr>
        <w:ind w:firstLine="420"/>
        <w:spacing w:line="400" w:lineRule="exact"/>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（一）价格（</w:t>
      </w:r>
      <w:r>
        <w:rPr>
          <w:rFonts w:hint="eastAsia" w:ascii="宋体" w:hAnsi="宋体"/>
          <w:b/>
          <w:bCs/>
          <w:color w:val="000000" w:themeColor="text1"/>
          <w:szCs w:val="21"/>
          <w:highlight w:val="none"/>
          <w:lang w:val="en-US" w:eastAsia="zh-CN"/>
          <w14:textFill>
            <w14:solidFill>
              <w14:schemeClr w14:val="tx1"/>
            </w14:solidFill>
          </w14:textFill>
        </w:rPr>
        <w:t xml:space="preserve">15</w:t>
      </w:r>
      <w:r>
        <w:rPr>
          <w:rFonts w:hint="eastAsia" w:ascii="宋体" w:hAnsi="宋体"/>
          <w:b/>
          <w:bCs/>
          <w:color w:val="000000" w:themeColor="text1"/>
          <w:szCs w:val="21"/>
          <w:highlight w:val="none"/>
          <w14:textFill>
            <w14:solidFill>
              <w14:schemeClr w14:val="tx1"/>
            </w14:solidFill>
          </w14:textFill>
        </w:rPr>
        <w:t xml:space="preserve">分）</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以进入评标程序、满足采购文件要求且报价最低的投标报价为评标基准价（须未超过采购预算价和最高限价），其价格分为满分</w:t>
      </w:r>
      <w:r>
        <w:rPr>
          <w:rFonts w:hint="eastAsia" w:ascii="宋体" w:hAnsi="宋体"/>
          <w:bCs/>
          <w:color w:val="000000" w:themeColor="text1"/>
          <w:szCs w:val="21"/>
          <w:highlight w:val="none"/>
          <w:lang w:val="en-US" w:eastAsia="zh-CN"/>
          <w14:textFill>
            <w14:solidFill>
              <w14:schemeClr w14:val="tx1"/>
            </w14:solidFill>
          </w14:textFill>
        </w:rPr>
        <w:t xml:space="preserve">15</w:t>
      </w:r>
      <w:r>
        <w:rPr>
          <w:rFonts w:hint="eastAsia" w:ascii="宋体" w:hAnsi="宋体"/>
          <w:bCs/>
          <w:color w:val="000000" w:themeColor="text1"/>
          <w:szCs w:val="21"/>
          <w:highlight w:val="none"/>
          <w14:textFill>
            <w14:solidFill>
              <w14:schemeClr w14:val="tx1"/>
            </w14:solidFill>
          </w14:textFill>
        </w:rPr>
        <w:t xml:space="preserve">分。其他投标人的价格分统一按照下列公式计算：</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投标报价得分=（评标基准价/投标报价）X价格权值X100（价格权值为1</w:t>
      </w:r>
      <w:r>
        <w:rPr>
          <w:rFonts w:hint="eastAsia" w:ascii="宋体" w:hAnsi="宋体"/>
          <w:bCs/>
          <w:color w:val="000000" w:themeColor="text1"/>
          <w:szCs w:val="21"/>
          <w:highlight w:val="none"/>
          <w:lang w:val="en-US" w:eastAsia="zh-CN"/>
          <w14:textFill>
            <w14:solidFill>
              <w14:schemeClr w14:val="tx1"/>
            </w14:solidFill>
          </w14:textFill>
        </w:rPr>
        <w:t xml:space="preserve">5</w:t>
      </w:r>
      <w:r>
        <w:rPr>
          <w:rFonts w:hint="eastAsia" w:ascii="宋体" w:hAnsi="宋体"/>
          <w:bCs/>
          <w:color w:val="000000" w:themeColor="text1"/>
          <w:szCs w:val="21"/>
          <w:highlight w:val="none"/>
          <w14:textFill>
            <w14:solidFill>
              <w14:schemeClr w14:val="tx1"/>
            </w14:solidFill>
          </w14:textFill>
        </w:rPr>
        <w:t xml:space="preserve">%）</w:t>
      </w:r>
      <w:r/>
    </w:p>
    <w:p>
      <w:pPr>
        <w:ind w:firstLine="420"/>
        <w:spacing w:line="400" w:lineRule="exact"/>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（二）服务技术方案（</w:t>
      </w:r>
      <w:r>
        <w:rPr>
          <w:rFonts w:hint="eastAsia" w:ascii="宋体" w:hAnsi="宋体"/>
          <w:b/>
          <w:bCs/>
          <w:color w:val="000000" w:themeColor="text1"/>
          <w:szCs w:val="21"/>
          <w:highlight w:val="none"/>
          <w:lang w:val="en-US" w:eastAsia="zh-CN"/>
          <w14:textFill>
            <w14:solidFill>
              <w14:schemeClr w14:val="tx1"/>
            </w14:solidFill>
          </w14:textFill>
        </w:rPr>
        <w:t xml:space="preserve">75</w:t>
      </w:r>
      <w:r>
        <w:rPr>
          <w:rFonts w:hint="eastAsia" w:ascii="宋体" w:hAnsi="宋体"/>
          <w:b/>
          <w:bCs/>
          <w:color w:val="000000" w:themeColor="text1"/>
          <w:szCs w:val="21"/>
          <w:highlight w:val="none"/>
          <w14:textFill>
            <w14:solidFill>
              <w14:schemeClr w14:val="tx1"/>
            </w14:solidFill>
          </w14:textFill>
        </w:rPr>
        <w:t xml:space="preserve">分）</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1、环境清洁服务管理运作流程设计和工作组织实施方案（</w:t>
      </w:r>
      <w:r>
        <w:rPr>
          <w:rFonts w:hint="eastAsia" w:ascii="宋体" w:hAnsi="宋体"/>
          <w:bCs/>
          <w:color w:val="000000" w:themeColor="text1"/>
          <w:szCs w:val="21"/>
          <w:highlight w:val="none"/>
          <w:lang w:val="en-US" w:eastAsia="zh-CN"/>
          <w14:textFill>
            <w14:solidFill>
              <w14:schemeClr w14:val="tx1"/>
            </w14:solidFill>
          </w14:textFill>
        </w:rPr>
        <w:t xml:space="preserve">15</w:t>
      </w:r>
      <w:r>
        <w:rPr>
          <w:rFonts w:hint="eastAsia" w:ascii="宋体" w:hAnsi="宋体"/>
          <w:bCs/>
          <w:color w:val="000000" w:themeColor="text1"/>
          <w:szCs w:val="21"/>
          <w:highlight w:val="none"/>
          <w14:textFill>
            <w14:solidFill>
              <w14:schemeClr w14:val="tx1"/>
            </w14:solidFill>
          </w14:textFill>
        </w:rPr>
        <w:t xml:space="preserve">分）</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评委根据各投标单位对本项目的管理工作的组织设计、实施方案进行综合评审。</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管理机构设立方案完善，运作流程清晰，有标准化的操作规范、工作流程和管理体系并提供文件支持，以上内容齐全方案详细得</w:t>
      </w:r>
      <w:r>
        <w:rPr>
          <w:rFonts w:hint="eastAsia" w:ascii="宋体" w:hAnsi="宋体"/>
          <w:bCs/>
          <w:color w:val="000000" w:themeColor="text1"/>
          <w:szCs w:val="21"/>
          <w:highlight w:val="none"/>
          <w:lang w:val="en-US" w:eastAsia="zh-CN"/>
          <w14:textFill>
            <w14:solidFill>
              <w14:schemeClr w14:val="tx1"/>
            </w14:solidFill>
          </w14:textFill>
        </w:rPr>
        <w:t xml:space="preserve">15</w:t>
      </w:r>
      <w:r>
        <w:rPr>
          <w:rFonts w:hint="eastAsia" w:ascii="宋体" w:hAnsi="宋体"/>
          <w:bCs/>
          <w:color w:val="000000" w:themeColor="text1"/>
          <w:szCs w:val="21"/>
          <w:highlight w:val="none"/>
          <w14:textFill>
            <w14:solidFill>
              <w14:schemeClr w14:val="tx1"/>
            </w14:solidFill>
          </w14:textFill>
        </w:rPr>
        <w:t xml:space="preserve">分；</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以上内容基本满足本项目要求得</w:t>
      </w:r>
      <w:r>
        <w:rPr>
          <w:rFonts w:hint="eastAsia" w:ascii="宋体" w:hAnsi="宋体"/>
          <w:bCs/>
          <w:color w:val="000000" w:themeColor="text1"/>
          <w:szCs w:val="21"/>
          <w:highlight w:val="none"/>
          <w:lang w:val="en-US" w:eastAsia="zh-CN"/>
          <w14:textFill>
            <w14:solidFill>
              <w14:schemeClr w14:val="tx1"/>
            </w14:solidFill>
          </w14:textFill>
        </w:rPr>
        <w:t xml:space="preserve">10</w:t>
      </w:r>
      <w:r>
        <w:rPr>
          <w:rFonts w:hint="eastAsia" w:ascii="宋体" w:hAnsi="宋体"/>
          <w:bCs/>
          <w:color w:val="000000" w:themeColor="text1"/>
          <w:szCs w:val="21"/>
          <w:highlight w:val="none"/>
          <w14:textFill>
            <w14:solidFill>
              <w14:schemeClr w14:val="tx1"/>
            </w14:solidFill>
          </w14:textFill>
        </w:rPr>
        <w:t xml:space="preserve">分；</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以上内容不全，有缺陷得</w:t>
      </w:r>
      <w:r>
        <w:rPr>
          <w:rFonts w:hint="eastAsia" w:ascii="宋体" w:hAnsi="宋体"/>
          <w:bCs/>
          <w:color w:val="000000" w:themeColor="text1"/>
          <w:szCs w:val="21"/>
          <w:highlight w:val="none"/>
          <w:lang w:val="en-US" w:eastAsia="zh-CN"/>
          <w14:textFill>
            <w14:solidFill>
              <w14:schemeClr w14:val="tx1"/>
            </w14:solidFill>
          </w14:textFill>
        </w:rPr>
        <w:t xml:space="preserve">5</w:t>
      </w:r>
      <w:r>
        <w:rPr>
          <w:rFonts w:hint="eastAsia" w:ascii="宋体" w:hAnsi="宋体"/>
          <w:bCs/>
          <w:color w:val="000000" w:themeColor="text1"/>
          <w:szCs w:val="21"/>
          <w:highlight w:val="none"/>
          <w14:textFill>
            <w14:solidFill>
              <w14:schemeClr w14:val="tx1"/>
            </w14:solidFill>
          </w14:textFill>
        </w:rPr>
        <w:t xml:space="preserve">分； </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其余情况不得分。</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2、服务总体模式与项目具体工作需求分析（</w:t>
      </w:r>
      <w:r>
        <w:rPr>
          <w:rFonts w:hint="eastAsia" w:ascii="宋体" w:hAnsi="宋体"/>
          <w:bCs/>
          <w:color w:val="000000" w:themeColor="text1"/>
          <w:szCs w:val="21"/>
          <w:highlight w:val="none"/>
          <w:lang w:val="en-US" w:eastAsia="zh-CN"/>
          <w14:textFill>
            <w14:solidFill>
              <w14:schemeClr w14:val="tx1"/>
            </w14:solidFill>
          </w14:textFill>
        </w:rPr>
        <w:t xml:space="preserve">15</w:t>
      </w:r>
      <w:r>
        <w:rPr>
          <w:rFonts w:hint="eastAsia" w:ascii="宋体" w:hAnsi="宋体"/>
          <w:bCs/>
          <w:color w:val="000000" w:themeColor="text1"/>
          <w:szCs w:val="21"/>
          <w:highlight w:val="none"/>
          <w14:textFill>
            <w14:solidFill>
              <w14:schemeClr w14:val="tx1"/>
            </w14:solidFill>
          </w14:textFill>
        </w:rPr>
        <w:t xml:space="preserve">分）</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服务总体模式清晰，配套措施完善，有各个区域详细的环境清洁工作分析以及解决方案，得</w:t>
      </w:r>
      <w:r>
        <w:rPr>
          <w:rFonts w:hint="eastAsia" w:ascii="宋体" w:hAnsi="宋体"/>
          <w:bCs/>
          <w:color w:val="000000" w:themeColor="text1"/>
          <w:szCs w:val="21"/>
          <w:highlight w:val="none"/>
          <w:lang w:val="en-US" w:eastAsia="zh-CN"/>
          <w14:textFill>
            <w14:solidFill>
              <w14:schemeClr w14:val="tx1"/>
            </w14:solidFill>
          </w14:textFill>
        </w:rPr>
        <w:t xml:space="preserve">15</w:t>
      </w:r>
      <w:r>
        <w:rPr>
          <w:rFonts w:hint="eastAsia" w:ascii="宋体" w:hAnsi="宋体"/>
          <w:bCs/>
          <w:color w:val="000000" w:themeColor="text1"/>
          <w:szCs w:val="21"/>
          <w:highlight w:val="none"/>
          <w14:textFill>
            <w14:solidFill>
              <w14:schemeClr w14:val="tx1"/>
            </w14:solidFill>
          </w14:textFill>
        </w:rPr>
        <w:t xml:space="preserve">分；</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服务总体模式比较清晰，配套措施基本满足本项目要求，有基本的环境清洁工作分析以及解决方案得</w:t>
      </w:r>
      <w:r>
        <w:rPr>
          <w:rFonts w:hint="eastAsia" w:ascii="宋体" w:hAnsi="宋体"/>
          <w:bCs/>
          <w:color w:val="000000" w:themeColor="text1"/>
          <w:szCs w:val="21"/>
          <w:highlight w:val="none"/>
          <w:lang w:val="en-US" w:eastAsia="zh-CN"/>
          <w14:textFill>
            <w14:solidFill>
              <w14:schemeClr w14:val="tx1"/>
            </w14:solidFill>
          </w14:textFill>
        </w:rPr>
        <w:t xml:space="preserve">10</w:t>
      </w:r>
      <w:r>
        <w:rPr>
          <w:rFonts w:hint="eastAsia" w:ascii="宋体" w:hAnsi="宋体"/>
          <w:bCs/>
          <w:color w:val="000000" w:themeColor="text1"/>
          <w:szCs w:val="21"/>
          <w:highlight w:val="none"/>
          <w14:textFill>
            <w14:solidFill>
              <w14:schemeClr w14:val="tx1"/>
            </w14:solidFill>
          </w14:textFill>
        </w:rPr>
        <w:t xml:space="preserve">分，</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服务总体模式和配套措施不够清晰，环境清洁工作分析以及解决方案有缺陷得</w:t>
      </w:r>
      <w:r>
        <w:rPr>
          <w:rFonts w:hint="eastAsia" w:ascii="宋体" w:hAnsi="宋体"/>
          <w:bCs/>
          <w:color w:val="000000" w:themeColor="text1"/>
          <w:szCs w:val="21"/>
          <w:highlight w:val="none"/>
          <w:lang w:val="en-US" w:eastAsia="zh-CN"/>
          <w14:textFill>
            <w14:solidFill>
              <w14:schemeClr w14:val="tx1"/>
            </w14:solidFill>
          </w14:textFill>
        </w:rPr>
        <w:t xml:space="preserve">5</w:t>
      </w:r>
      <w:r>
        <w:rPr>
          <w:rFonts w:hint="eastAsia" w:ascii="宋体" w:hAnsi="宋体"/>
          <w:bCs/>
          <w:color w:val="000000" w:themeColor="text1"/>
          <w:szCs w:val="21"/>
          <w:highlight w:val="none"/>
          <w14:textFill>
            <w14:solidFill>
              <w14:schemeClr w14:val="tx1"/>
            </w14:solidFill>
          </w14:textFill>
        </w:rPr>
        <w:t xml:space="preserve">分；</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其余情况不得分。</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3、投入设备、设施配置情况（</w:t>
      </w:r>
      <w:r>
        <w:rPr>
          <w:rFonts w:hint="eastAsia" w:ascii="宋体" w:hAnsi="宋体"/>
          <w:bCs/>
          <w:color w:val="000000" w:themeColor="text1"/>
          <w:szCs w:val="21"/>
          <w:highlight w:val="none"/>
          <w:lang w:val="en-US" w:eastAsia="zh-CN"/>
          <w14:textFill>
            <w14:solidFill>
              <w14:schemeClr w14:val="tx1"/>
            </w14:solidFill>
          </w14:textFill>
        </w:rPr>
        <w:t xml:space="preserve">6</w:t>
      </w:r>
      <w:r>
        <w:rPr>
          <w:rFonts w:hint="eastAsia" w:ascii="宋体" w:hAnsi="宋体"/>
          <w:bCs/>
          <w:color w:val="000000" w:themeColor="text1"/>
          <w:szCs w:val="21"/>
          <w:highlight w:val="none"/>
          <w14:textFill>
            <w14:solidFill>
              <w14:schemeClr w14:val="tx1"/>
            </w14:solidFill>
          </w14:textFill>
        </w:rPr>
        <w:t xml:space="preserve">分）</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评委根据各投标人投入本项目的设备设施配置情况综合评审后进行打分。</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使用年限短且配置完善，工具有详细的品牌规格等说明（提供具体设备图片），符合院感染控制要求的得</w:t>
      </w:r>
      <w:r>
        <w:rPr>
          <w:rFonts w:hint="eastAsia" w:ascii="宋体" w:hAnsi="宋体"/>
          <w:bCs/>
          <w:color w:val="000000" w:themeColor="text1"/>
          <w:szCs w:val="21"/>
          <w:highlight w:val="none"/>
          <w:lang w:val="en-US" w:eastAsia="zh-CN"/>
          <w14:textFill>
            <w14:solidFill>
              <w14:schemeClr w14:val="tx1"/>
            </w14:solidFill>
          </w14:textFill>
        </w:rPr>
        <w:t xml:space="preserve">6</w:t>
      </w:r>
      <w:r>
        <w:rPr>
          <w:rFonts w:hint="eastAsia" w:ascii="宋体" w:hAnsi="宋体"/>
          <w:bCs/>
          <w:color w:val="000000" w:themeColor="text1"/>
          <w:szCs w:val="21"/>
          <w:highlight w:val="none"/>
          <w14:textFill>
            <w14:solidFill>
              <w14:schemeClr w14:val="tx1"/>
            </w14:solidFill>
          </w14:textFill>
        </w:rPr>
        <w:t xml:space="preserve">分；</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使用年限和配置基本满足本项目要求，提供具体设备图片得</w:t>
      </w:r>
      <w:r>
        <w:rPr>
          <w:rFonts w:hint="eastAsia" w:ascii="宋体" w:hAnsi="宋体"/>
          <w:bCs/>
          <w:color w:val="000000" w:themeColor="text1"/>
          <w:szCs w:val="21"/>
          <w:highlight w:val="none"/>
          <w:lang w:val="en-US" w:eastAsia="zh-CN"/>
          <w14:textFill>
            <w14:solidFill>
              <w14:schemeClr w14:val="tx1"/>
            </w14:solidFill>
          </w14:textFill>
        </w:rPr>
        <w:t xml:space="preserve">3</w:t>
      </w:r>
      <w:r>
        <w:rPr>
          <w:rFonts w:hint="eastAsia" w:ascii="宋体" w:hAnsi="宋体"/>
          <w:bCs/>
          <w:color w:val="000000" w:themeColor="text1"/>
          <w:szCs w:val="21"/>
          <w:highlight w:val="none"/>
          <w14:textFill>
            <w14:solidFill>
              <w14:schemeClr w14:val="tx1"/>
            </w14:solidFill>
          </w14:textFill>
        </w:rPr>
        <w:t xml:space="preserve">分；</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使用年限长且配置有缺陷，提供设备图片不齐全得</w:t>
      </w:r>
      <w:r>
        <w:rPr>
          <w:rFonts w:hint="eastAsia" w:ascii="宋体" w:hAnsi="宋体"/>
          <w:bCs/>
          <w:color w:val="000000" w:themeColor="text1"/>
          <w:szCs w:val="21"/>
          <w:highlight w:val="none"/>
          <w:lang w:val="en-US" w:eastAsia="zh-CN"/>
          <w14:textFill>
            <w14:solidFill>
              <w14:schemeClr w14:val="tx1"/>
            </w14:solidFill>
          </w14:textFill>
        </w:rPr>
        <w:t xml:space="preserve">1</w:t>
      </w:r>
      <w:r>
        <w:rPr>
          <w:rFonts w:hint="eastAsia" w:ascii="宋体" w:hAnsi="宋体"/>
          <w:bCs/>
          <w:color w:val="000000" w:themeColor="text1"/>
          <w:szCs w:val="21"/>
          <w:highlight w:val="none"/>
          <w14:textFill>
            <w14:solidFill>
              <w14:schemeClr w14:val="tx1"/>
            </w14:solidFill>
          </w14:textFill>
        </w:rPr>
        <w:t xml:space="preserve">分；</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其余情况不得分。</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4、人员配置合理性（</w:t>
      </w:r>
      <w:r>
        <w:rPr>
          <w:rFonts w:hint="eastAsia" w:ascii="宋体" w:hAnsi="宋体"/>
          <w:bCs/>
          <w:color w:val="000000" w:themeColor="text1"/>
          <w:szCs w:val="21"/>
          <w:highlight w:val="none"/>
          <w:lang w:val="en-US" w:eastAsia="zh-CN"/>
          <w14:textFill>
            <w14:solidFill>
              <w14:schemeClr w14:val="tx1"/>
            </w14:solidFill>
          </w14:textFill>
        </w:rPr>
        <w:t xml:space="preserve">6</w:t>
      </w:r>
      <w:r>
        <w:rPr>
          <w:rFonts w:hint="eastAsia" w:ascii="宋体" w:hAnsi="宋体"/>
          <w:bCs/>
          <w:color w:val="000000" w:themeColor="text1"/>
          <w:szCs w:val="21"/>
          <w:highlight w:val="none"/>
          <w14:textFill>
            <w14:solidFill>
              <w14:schemeClr w14:val="tx1"/>
            </w14:solidFill>
          </w14:textFill>
        </w:rPr>
        <w:t xml:space="preserve">分）</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（1）管理人员配置（</w:t>
      </w:r>
      <w:r>
        <w:rPr>
          <w:rFonts w:hint="eastAsia" w:ascii="宋体" w:hAnsi="宋体"/>
          <w:bCs/>
          <w:color w:val="000000" w:themeColor="text1"/>
          <w:szCs w:val="21"/>
          <w:highlight w:val="none"/>
          <w:lang w:val="en-US" w:eastAsia="zh-CN"/>
          <w14:textFill>
            <w14:solidFill>
              <w14:schemeClr w14:val="tx1"/>
            </w14:solidFill>
          </w14:textFill>
        </w:rPr>
        <w:t xml:space="preserve">3</w:t>
      </w:r>
      <w:r>
        <w:rPr>
          <w:rFonts w:hint="eastAsia" w:ascii="宋体" w:hAnsi="宋体"/>
          <w:bCs/>
          <w:color w:val="000000" w:themeColor="text1"/>
          <w:szCs w:val="21"/>
          <w:highlight w:val="none"/>
          <w14:textFill>
            <w14:solidFill>
              <w14:schemeClr w14:val="tx1"/>
            </w14:solidFill>
          </w14:textFill>
        </w:rPr>
        <w:t xml:space="preserve">分）：具有类似管理类5年以上</w:t>
      </w:r>
      <w:r>
        <w:rPr>
          <w:rFonts w:hint="eastAsia" w:ascii="宋体" w:hAnsi="宋体"/>
          <w:bCs/>
          <w:color w:val="000000" w:themeColor="text1"/>
          <w:szCs w:val="21"/>
          <w:highlight w:val="none"/>
          <w:lang w:val="en-US" w:eastAsia="zh-CN"/>
          <w14:textFill>
            <w14:solidFill>
              <w14:schemeClr w14:val="tx1"/>
            </w14:solidFill>
          </w14:textFill>
        </w:rPr>
        <w:t xml:space="preserve">相关</w:t>
      </w:r>
      <w:r>
        <w:rPr>
          <w:rFonts w:hint="eastAsia" w:ascii="宋体" w:hAnsi="宋体"/>
          <w:bCs/>
          <w:color w:val="000000" w:themeColor="text1"/>
          <w:szCs w:val="21"/>
          <w:highlight w:val="none"/>
          <w14:textFill>
            <w14:solidFill>
              <w14:schemeClr w14:val="tx1"/>
            </w14:solidFill>
          </w14:textFill>
        </w:rPr>
        <w:t xml:space="preserve">服务管理工作经验，出示相关服务单位的证明文件并加盖公章</w:t>
      </w:r>
      <w:r>
        <w:rPr>
          <w:rFonts w:hint="eastAsia" w:ascii="宋体" w:hAnsi="宋体"/>
          <w:bCs/>
          <w:color w:val="000000" w:themeColor="text1"/>
          <w:szCs w:val="21"/>
          <w:highlight w:val="none"/>
          <w:lang w:val="en-US" w:eastAsia="zh-CN"/>
          <w14:textFill>
            <w14:solidFill>
              <w14:schemeClr w14:val="tx1"/>
            </w14:solidFill>
          </w14:textFill>
        </w:rPr>
        <w:t xml:space="preserve">得3分</w:t>
      </w:r>
      <w:r>
        <w:rPr>
          <w:rFonts w:hint="eastAsia" w:ascii="宋体" w:hAnsi="宋体"/>
          <w:bCs/>
          <w:color w:val="000000" w:themeColor="text1"/>
          <w:szCs w:val="21"/>
          <w:highlight w:val="none"/>
          <w14:textFill>
            <w14:solidFill>
              <w14:schemeClr w14:val="tx1"/>
            </w14:solidFill>
          </w14:textFill>
        </w:rPr>
        <w:t xml:space="preserve">；</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其余情况不得分。</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（2）人员配置（</w:t>
      </w:r>
      <w:r>
        <w:rPr>
          <w:rFonts w:hint="eastAsia" w:ascii="宋体" w:hAnsi="宋体"/>
          <w:bCs/>
          <w:color w:val="000000" w:themeColor="text1"/>
          <w:szCs w:val="21"/>
          <w:highlight w:val="none"/>
          <w:lang w:val="en-US" w:eastAsia="zh-CN"/>
          <w14:textFill>
            <w14:solidFill>
              <w14:schemeClr w14:val="tx1"/>
            </w14:solidFill>
          </w14:textFill>
        </w:rPr>
        <w:t xml:space="preserve">3</w:t>
      </w:r>
      <w:r>
        <w:rPr>
          <w:rFonts w:hint="eastAsia" w:ascii="宋体" w:hAnsi="宋体"/>
          <w:bCs/>
          <w:color w:val="000000" w:themeColor="text1"/>
          <w:szCs w:val="21"/>
          <w:highlight w:val="none"/>
          <w14:textFill>
            <w14:solidFill>
              <w14:schemeClr w14:val="tx1"/>
            </w14:solidFill>
          </w14:textFill>
        </w:rPr>
        <w:t xml:space="preserve">分）：人员配置需满足招标文件要求。提供以往缴纳社保证明复印件。评委根据各投标单位的配备人员数量、年龄、工作经验进行打分。</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有详细合理的人员配备方案且人员配备完全满足招标文件要求，用工完全符合苏州市劳动用工相关规定并能出具相关证明，具有工作经验的得</w:t>
      </w:r>
      <w:r>
        <w:rPr>
          <w:rFonts w:hint="eastAsia" w:ascii="宋体" w:hAnsi="宋体"/>
          <w:bCs/>
          <w:color w:val="000000" w:themeColor="text1"/>
          <w:szCs w:val="21"/>
          <w:highlight w:val="none"/>
          <w:lang w:val="en-US" w:eastAsia="zh-CN"/>
          <w14:textFill>
            <w14:solidFill>
              <w14:schemeClr w14:val="tx1"/>
            </w14:solidFill>
          </w14:textFill>
        </w:rPr>
        <w:t xml:space="preserve">3</w:t>
      </w:r>
      <w:r>
        <w:rPr>
          <w:rFonts w:hint="eastAsia" w:ascii="宋体" w:hAnsi="宋体"/>
          <w:bCs/>
          <w:color w:val="000000" w:themeColor="text1"/>
          <w:szCs w:val="21"/>
          <w:highlight w:val="none"/>
          <w14:textFill>
            <w14:solidFill>
              <w14:schemeClr w14:val="tx1"/>
            </w14:solidFill>
          </w14:textFill>
        </w:rPr>
        <w:t xml:space="preserve">分； </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人员配备方案比较合理，完全满足招标文件要求，用工完全符合苏州市劳动用工相关规定并能出具相关证明，无工作经验的得</w:t>
      </w:r>
      <w:r>
        <w:rPr>
          <w:rFonts w:hint="eastAsia" w:ascii="宋体" w:hAnsi="宋体"/>
          <w:bCs/>
          <w:color w:val="000000" w:themeColor="text1"/>
          <w:szCs w:val="21"/>
          <w:highlight w:val="none"/>
          <w:lang w:val="en-US" w:eastAsia="zh-CN"/>
          <w14:textFill>
            <w14:solidFill>
              <w14:schemeClr w14:val="tx1"/>
            </w14:solidFill>
          </w14:textFill>
        </w:rPr>
        <w:t xml:space="preserve">1</w:t>
      </w:r>
      <w:r>
        <w:rPr>
          <w:rFonts w:hint="eastAsia" w:ascii="宋体" w:hAnsi="宋体"/>
          <w:bCs/>
          <w:color w:val="000000" w:themeColor="text1"/>
          <w:szCs w:val="21"/>
          <w:highlight w:val="none"/>
          <w14:textFill>
            <w14:solidFill>
              <w14:schemeClr w14:val="tx1"/>
            </w14:solidFill>
          </w14:textFill>
        </w:rPr>
        <w:t xml:space="preserve">分；</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其余情况不得分。</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5、人员培训、质量控制及支持方案（10分）</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（1）包括岗前培训和在岗培训，培训方案完善且有针对性，有详细的培训计划并形成完整的培训体系并提供相关的文档记录等资料支持的得5分，培训方案基本满足本项目要求得3分，其余情况不得分；</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（2）质量控制方案完整且有针对性，有详细的质量监控系统、完整的项目检查反馈体系及预防纠正措施方案并提供相关的文档记录等资料支持的得5分，质量控制方案基本满足本项目要求得3分，其余情况不得分；</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6、交接过渡工作方案（8分）</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各项管理规章制订严格，有完善的交接场验收方案的得8分；</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方案操作性一般基本满足本项目要求得5分；</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无方案不得分。</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7、防止交叉感染措施方案（10分）</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具备完善的交叉感染控制措施，并具有可操作性，能够为相关措施的正确执行提供保障得10分；</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感染控制措施操作性一般基本满足本项目要求得7分；</w:t>
      </w:r>
      <w:r/>
    </w:p>
    <w:p>
      <w:pPr>
        <w:ind w:firstLine="420"/>
        <w:spacing w:line="400" w:lineRule="exact"/>
        <w:rPr>
          <w:rFonts w:hint="eastAsia" w:ascii="宋体" w:hAnsi="宋体"/>
          <w:bCs/>
          <w:color w:val="000000" w:themeColor="text1"/>
          <w:szCs w:val="21"/>
          <w:highlight w:val="none"/>
          <w:lang w:eastAsia="zh-CN"/>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交叉感染控制措施存在缺陷得4分</w:t>
      </w:r>
      <w:r>
        <w:rPr>
          <w:rFonts w:hint="eastAsia" w:ascii="宋体" w:hAnsi="宋体"/>
          <w:bCs/>
          <w:color w:val="000000" w:themeColor="text1"/>
          <w:szCs w:val="21"/>
          <w:highlight w:val="none"/>
          <w:lang w:eastAsia="zh-CN"/>
          <w14:textFill>
            <w14:solidFill>
              <w14:schemeClr w14:val="tx1"/>
            </w14:solidFill>
          </w14:textFill>
        </w:rPr>
        <w:t xml:space="preserve">；</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其余情况不得分。</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8、服务保障及突发事件的应急措施（</w:t>
      </w:r>
      <w:r>
        <w:rPr>
          <w:rFonts w:hint="eastAsia" w:ascii="宋体" w:hAnsi="宋体"/>
          <w:bCs/>
          <w:color w:val="000000" w:themeColor="text1"/>
          <w:szCs w:val="21"/>
          <w:highlight w:val="none"/>
          <w:lang w:val="en-US" w:eastAsia="zh-CN"/>
          <w14:textFill>
            <w14:solidFill>
              <w14:schemeClr w14:val="tx1"/>
            </w14:solidFill>
          </w14:textFill>
        </w:rPr>
        <w:t xml:space="preserve">5</w:t>
      </w:r>
      <w:r>
        <w:rPr>
          <w:rFonts w:hint="eastAsia" w:ascii="宋体" w:hAnsi="宋体"/>
          <w:bCs/>
          <w:color w:val="000000" w:themeColor="text1"/>
          <w:szCs w:val="21"/>
          <w:highlight w:val="none"/>
          <w14:textFill>
            <w14:solidFill>
              <w14:schemeClr w14:val="tx1"/>
            </w14:solidFill>
          </w14:textFill>
        </w:rPr>
        <w:t xml:space="preserve">分）</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服务管理各项承诺明确且具有可操作性和监督性，有详细的工作计划和项目初始化方案设计，有应对突发事件的具体措施的得</w:t>
      </w:r>
      <w:r>
        <w:rPr>
          <w:rFonts w:hint="eastAsia" w:ascii="宋体" w:hAnsi="宋体"/>
          <w:bCs/>
          <w:color w:val="000000" w:themeColor="text1"/>
          <w:szCs w:val="21"/>
          <w:highlight w:val="none"/>
          <w:lang w:val="en-US" w:eastAsia="zh-CN"/>
          <w14:textFill>
            <w14:solidFill>
              <w14:schemeClr w14:val="tx1"/>
            </w14:solidFill>
          </w14:textFill>
        </w:rPr>
        <w:t xml:space="preserve">5</w:t>
      </w:r>
      <w:r>
        <w:rPr>
          <w:rFonts w:hint="eastAsia" w:ascii="宋体" w:hAnsi="宋体"/>
          <w:bCs/>
          <w:color w:val="000000" w:themeColor="text1"/>
          <w:szCs w:val="21"/>
          <w:highlight w:val="none"/>
          <w14:textFill>
            <w14:solidFill>
              <w14:schemeClr w14:val="tx1"/>
            </w14:solidFill>
          </w14:textFill>
        </w:rPr>
        <w:t xml:space="preserve">分；</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方案简单基本满足本项目要求得</w:t>
      </w:r>
      <w:r>
        <w:rPr>
          <w:rFonts w:hint="eastAsia" w:ascii="宋体" w:hAnsi="宋体"/>
          <w:bCs/>
          <w:color w:val="000000" w:themeColor="text1"/>
          <w:szCs w:val="21"/>
          <w:highlight w:val="none"/>
          <w:lang w:val="en-US" w:eastAsia="zh-CN"/>
          <w14:textFill>
            <w14:solidFill>
              <w14:schemeClr w14:val="tx1"/>
            </w14:solidFill>
          </w14:textFill>
        </w:rPr>
        <w:t xml:space="preserve">3</w:t>
      </w:r>
      <w:r>
        <w:rPr>
          <w:rFonts w:hint="eastAsia" w:ascii="宋体" w:hAnsi="宋体"/>
          <w:bCs/>
          <w:color w:val="000000" w:themeColor="text1"/>
          <w:szCs w:val="21"/>
          <w:highlight w:val="none"/>
          <w14:textFill>
            <w14:solidFill>
              <w14:schemeClr w14:val="tx1"/>
            </w14:solidFill>
          </w14:textFill>
        </w:rPr>
        <w:t xml:space="preserve">分；</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其余情况不得分。</w:t>
      </w:r>
      <w:r/>
    </w:p>
    <w:p>
      <w:pPr>
        <w:ind w:firstLine="420"/>
        <w:spacing w:line="400" w:lineRule="exact"/>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（三）履约能力比较（10分）</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1、管理体系认证（3分）：</w:t>
      </w:r>
      <w:r>
        <w:rPr>
          <w:rFonts w:ascii="宋体" w:hAnsi="宋体"/>
          <w:bCs/>
          <w:color w:val="000000" w:themeColor="text1"/>
          <w:szCs w:val="21"/>
          <w:highlight w:val="none"/>
          <w14:textFill>
            <w14:solidFill>
              <w14:schemeClr w14:val="tx1"/>
            </w14:solidFill>
          </w14:textFill>
        </w:rPr>
        <w:t xml:space="preserve"> </w:t>
      </w:r>
      <w:r>
        <w:rPr>
          <w:rFonts w:hint="eastAsia" w:hAnsi="宋体"/>
          <w:color w:val="000000" w:themeColor="text1"/>
          <w:szCs w:val="21"/>
          <w:highlight w:val="none"/>
          <w14:textFill>
            <w14:solidFill>
              <w14:schemeClr w14:val="tx1"/>
            </w14:solidFill>
          </w14:textFill>
        </w:rPr>
        <w:t xml:space="preserve">投标人具有有效期内的质量管理体系认证、</w:t>
      </w:r>
      <w:r>
        <w:rPr>
          <w:rFonts w:hint="eastAsia"/>
          <w:color w:val="000000" w:themeColor="text1"/>
          <w:highlight w:val="none"/>
          <w14:textFill>
            <w14:solidFill>
              <w14:schemeClr w14:val="tx1"/>
            </w14:solidFill>
          </w14:textFill>
        </w:rPr>
        <w:t xml:space="preserve">环境管理体系认证、职业健康安全管理体系认证</w:t>
      </w:r>
      <w:r>
        <w:rPr>
          <w:rFonts w:hint="eastAsia" w:ascii="宋体" w:hAnsi="宋体"/>
          <w:bCs/>
          <w:color w:val="000000" w:themeColor="text1"/>
          <w:szCs w:val="21"/>
          <w:highlight w:val="none"/>
          <w14:textFill>
            <w14:solidFill>
              <w14:schemeClr w14:val="tx1"/>
            </w14:solidFill>
          </w14:textFill>
        </w:rPr>
        <w:t xml:space="preserve">证书</w:t>
      </w:r>
      <w:r>
        <w:rPr>
          <w:rFonts w:hint="eastAsia"/>
          <w:color w:val="000000" w:themeColor="text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每提供1份证书复印件得1分。</w:t>
      </w:r>
      <w:r>
        <w:rPr>
          <w:rFonts w:hint="eastAsia" w:hAnsi="宋体"/>
          <w:color w:val="000000" w:themeColor="text1"/>
          <w:szCs w:val="21"/>
          <w:highlight w:val="none"/>
          <w14:textFill>
            <w14:solidFill>
              <w14:schemeClr w14:val="tx1"/>
            </w14:solidFill>
          </w14:textFill>
        </w:rPr>
        <w:t xml:space="preserve">投标文件中须提供证书扫描件，</w:t>
      </w:r>
      <w:r>
        <w:rPr>
          <w:rFonts w:hint="eastAsia"/>
          <w:bCs/>
          <w:color w:val="000000" w:themeColor="text1"/>
          <w:szCs w:val="21"/>
          <w:highlight w:val="none"/>
          <w14:textFill>
            <w14:solidFill>
              <w14:schemeClr w14:val="tx1"/>
            </w14:solidFill>
          </w14:textFill>
        </w:rPr>
        <w:t xml:space="preserve">同时提供中国认监委网站查询结果截图</w:t>
      </w:r>
      <w:r>
        <w:rPr>
          <w:rFonts w:hint="eastAsia" w:hAnsi="宋体"/>
          <w:color w:val="000000" w:themeColor="text1"/>
          <w:szCs w:val="21"/>
          <w:highlight w:val="none"/>
          <w14:textFill>
            <w14:solidFill>
              <w14:schemeClr w14:val="tx1"/>
            </w14:solidFill>
          </w14:textFill>
        </w:rPr>
        <w:t xml:space="preserve">。上述材料提供不全不得分。</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w:t>
      </w:r>
      <w:r>
        <w:rPr>
          <w:rFonts w:hint="eastAsia" w:ascii="宋体" w:hAnsi="宋体"/>
          <w:bCs/>
          <w:color w:val="000000" w:themeColor="text1"/>
          <w:szCs w:val="21"/>
          <w:highlight w:val="none"/>
          <w:lang w:val="en-US" w:eastAsia="zh-CN"/>
          <w14:textFill>
            <w14:solidFill>
              <w14:schemeClr w14:val="tx1"/>
            </w14:solidFill>
          </w14:textFill>
        </w:rPr>
        <w:t xml:space="preserve">类似业绩（5分）：</w:t>
      </w:r>
      <w:r>
        <w:rPr>
          <w:rFonts w:hint="eastAsia" w:ascii="宋体" w:hAnsi="宋体"/>
          <w:bCs/>
          <w:color w:val="000000" w:themeColor="text1"/>
          <w:szCs w:val="21"/>
          <w:highlight w:val="none"/>
          <w14:textFill>
            <w14:solidFill>
              <w14:schemeClr w14:val="tx1"/>
            </w14:solidFill>
          </w14:textFill>
        </w:rPr>
        <w:t xml:space="preserve">投标单位</w:t>
      </w:r>
      <w:r>
        <w:rPr>
          <w:rFonts w:hint="eastAsia" w:ascii="宋体" w:hAnsi="宋体"/>
          <w:color w:val="000000" w:themeColor="text1"/>
          <w:szCs w:val="21"/>
          <w:highlight w:val="none"/>
          <w14:textFill>
            <w14:solidFill>
              <w14:schemeClr w14:val="tx1"/>
            </w14:solidFill>
          </w14:textFill>
        </w:rPr>
        <w:t xml:space="preserve">202</w:t>
      </w:r>
      <w:r>
        <w:rPr>
          <w:rFonts w:hint="eastAsia" w:ascii="宋体" w:hAnsi="宋体"/>
          <w:color w:val="000000" w:themeColor="text1"/>
          <w:szCs w:val="21"/>
          <w:highlight w:val="none"/>
          <w:lang w:val="en-US" w:eastAsia="zh-CN"/>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年1月1日</w:t>
      </w:r>
      <w:r>
        <w:rPr>
          <w:rFonts w:hint="eastAsia" w:ascii="宋体" w:hAnsi="宋体"/>
          <w:bCs/>
          <w:color w:val="000000" w:themeColor="text1"/>
          <w:szCs w:val="21"/>
          <w:highlight w:val="none"/>
          <w14:textFill>
            <w14:solidFill>
              <w14:schemeClr w14:val="tx1"/>
            </w14:solidFill>
          </w14:textFill>
        </w:rPr>
        <w:t xml:space="preserve">至今具有的类似业绩（以合同复印件为准）：每有 1 个类似业绩完整合同复印件得1分；最高得5分；无类似业绩不得分。</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3、投标单位自主拥有医疗后勤管理类软件著作权证书（2分）：每提供1份证书复印件得1分。</w:t>
      </w:r>
      <w:r>
        <w:rPr>
          <w:rFonts w:hint="eastAsia" w:ascii="宋体" w:hAnsi="宋体"/>
          <w:color w:val="000000" w:themeColor="text1"/>
          <w:szCs w:val="21"/>
          <w:highlight w:val="none"/>
          <w14:textFill>
            <w14:solidFill>
              <w14:schemeClr w14:val="tx1"/>
            </w14:solidFill>
          </w14:textFill>
        </w:rPr>
        <w:t xml:space="preserve">同时提供证书官方网站查询页面截图,材料提供不全或未提供不得分。</w:t>
      </w:r>
      <w:r/>
    </w:p>
    <w:p>
      <w:pPr>
        <w:ind w:firstLine="420"/>
        <w:spacing w:line="400" w:lineRule="exact"/>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r>
      <w:r/>
    </w:p>
    <w:p>
      <w:pPr>
        <w:ind w:firstLine="420"/>
        <w:spacing w:line="400" w:lineRule="exact"/>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采购包6：西楼医疗环境清洁消杀、垃圾运送服务</w:t>
      </w:r>
      <w:r/>
    </w:p>
    <w:p>
      <w:pPr>
        <w:ind w:firstLine="422"/>
        <w:spacing w:line="400" w:lineRule="exact"/>
        <w:rPr>
          <w:rFonts w:hint="eastAsia" w:hAnsi="宋体"/>
          <w:b/>
          <w:bCs/>
          <w:color w:val="000000" w:themeColor="text1"/>
          <w:szCs w:val="21"/>
          <w:highlight w:val="none"/>
          <w14:textFill>
            <w14:solidFill>
              <w14:schemeClr w14:val="tx1"/>
            </w14:solidFill>
          </w14:textFill>
        </w:rPr>
      </w:pPr>
      <w:r>
        <w:rPr>
          <w:rFonts w:hint="eastAsia" w:hAnsi="宋体"/>
          <w:b/>
          <w:bCs/>
          <w:color w:val="000000" w:themeColor="text1"/>
          <w:szCs w:val="21"/>
          <w:highlight w:val="none"/>
          <w14:textFill>
            <w14:solidFill>
              <w14:schemeClr w14:val="tx1"/>
            </w14:solidFill>
          </w14:textFill>
        </w:rPr>
        <w:t xml:space="preserve">（一）价格（</w:t>
      </w:r>
      <w:r>
        <w:rPr>
          <w:rFonts w:hint="eastAsia" w:hAnsi="宋体"/>
          <w:b/>
          <w:bCs/>
          <w:color w:val="000000" w:themeColor="text1"/>
          <w:szCs w:val="21"/>
          <w:highlight w:val="none"/>
          <w:lang w:val="en-US" w:eastAsia="zh-CN"/>
          <w14:textFill>
            <w14:solidFill>
              <w14:schemeClr w14:val="tx1"/>
            </w14:solidFill>
          </w14:textFill>
        </w:rPr>
        <w:t xml:space="preserve">15</w:t>
      </w:r>
      <w:r>
        <w:rPr>
          <w:rFonts w:hint="eastAsia" w:hAnsi="宋体"/>
          <w:b/>
          <w:bCs/>
          <w:color w:val="000000" w:themeColor="text1"/>
          <w:szCs w:val="21"/>
          <w:highlight w:val="none"/>
          <w14:textFill>
            <w14:solidFill>
              <w14:schemeClr w14:val="tx1"/>
            </w14:solidFill>
          </w14:textFill>
        </w:rPr>
        <w:t xml:space="preserve">分）</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以进入评标程序、满足采购文件要求且报价最低的投标报价为评标基准价（须未超过采购预算价和最高限价），其价格分为满分</w:t>
      </w:r>
      <w:r>
        <w:rPr>
          <w:rFonts w:hint="eastAsia" w:ascii="宋体" w:hAnsi="宋体"/>
          <w:color w:val="000000" w:themeColor="text1"/>
          <w:szCs w:val="21"/>
          <w:highlight w:val="none"/>
          <w:lang w:val="en-US" w:eastAsia="zh-CN"/>
          <w14:textFill>
            <w14:solidFill>
              <w14:schemeClr w14:val="tx1"/>
            </w14:solidFill>
          </w14:textFill>
        </w:rPr>
        <w:t xml:space="preserve">15</w:t>
      </w:r>
      <w:r>
        <w:rPr>
          <w:rFonts w:hint="eastAsia" w:ascii="宋体" w:hAnsi="宋体"/>
          <w:color w:val="000000" w:themeColor="text1"/>
          <w:szCs w:val="21"/>
          <w:highlight w:val="none"/>
          <w14:textFill>
            <w14:solidFill>
              <w14:schemeClr w14:val="tx1"/>
            </w14:solidFill>
          </w14:textFill>
        </w:rPr>
        <w:t xml:space="preserve">分。其他投标人的价格分统一按照下列公式计算：</w:t>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投标报价得分=（评标基准价/投标报价）X价格权值X100（价格权值为10%）</w:t>
      </w:r>
      <w:r/>
    </w:p>
    <w:p>
      <w:pPr>
        <w:ind w:firstLine="422"/>
        <w:spacing w:line="400" w:lineRule="exact"/>
        <w:rPr>
          <w:rFonts w:hint="eastAsia" w:hAnsi="宋体"/>
          <w:b/>
          <w:bCs/>
          <w:color w:val="000000" w:themeColor="text1"/>
          <w:szCs w:val="21"/>
          <w:highlight w:val="none"/>
          <w14:textFill>
            <w14:solidFill>
              <w14:schemeClr w14:val="tx1"/>
            </w14:solidFill>
          </w14:textFill>
        </w:rPr>
      </w:pPr>
      <w:r>
        <w:rPr>
          <w:rFonts w:hint="eastAsia" w:hAnsi="宋体"/>
          <w:b/>
          <w:bCs/>
          <w:color w:val="000000" w:themeColor="text1"/>
          <w:szCs w:val="21"/>
          <w:highlight w:val="none"/>
          <w14:textFill>
            <w14:solidFill>
              <w14:schemeClr w14:val="tx1"/>
            </w14:solidFill>
          </w14:textFill>
        </w:rPr>
        <w:t xml:space="preserve">（二）服务技术方案（</w:t>
      </w:r>
      <w:r>
        <w:rPr>
          <w:rFonts w:hint="eastAsia" w:hAnsi="宋体"/>
          <w:b/>
          <w:bCs/>
          <w:color w:val="000000" w:themeColor="text1"/>
          <w:szCs w:val="21"/>
          <w:highlight w:val="none"/>
          <w:lang w:val="en-US" w:eastAsia="zh-CN"/>
          <w14:textFill>
            <w14:solidFill>
              <w14:schemeClr w14:val="tx1"/>
            </w14:solidFill>
          </w14:textFill>
        </w:rPr>
        <w:t xml:space="preserve">77</w:t>
      </w:r>
      <w:r>
        <w:rPr>
          <w:rFonts w:hint="eastAsia" w:hAnsi="宋体"/>
          <w:b/>
          <w:bCs/>
          <w:color w:val="000000" w:themeColor="text1"/>
          <w:szCs w:val="21"/>
          <w:highlight w:val="none"/>
          <w14:textFill>
            <w14:solidFill>
              <w14:schemeClr w14:val="tx1"/>
            </w14:solidFill>
          </w14:textFill>
        </w:rPr>
        <w:t xml:space="preserve">分）</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1、环境清洁服务管理运作流程设计和工作组织实施方案（</w:t>
      </w:r>
      <w:r>
        <w:rPr>
          <w:rFonts w:hint="eastAsia" w:ascii="宋体" w:hAnsi="宋体"/>
          <w:bCs/>
          <w:color w:val="000000" w:themeColor="text1"/>
          <w:szCs w:val="21"/>
          <w:highlight w:val="none"/>
          <w:lang w:val="en-US" w:eastAsia="zh-CN"/>
          <w14:textFill>
            <w14:solidFill>
              <w14:schemeClr w14:val="tx1"/>
            </w14:solidFill>
          </w14:textFill>
        </w:rPr>
        <w:t xml:space="preserve">15</w:t>
      </w:r>
      <w:r>
        <w:rPr>
          <w:rFonts w:hint="eastAsia" w:ascii="宋体" w:hAnsi="宋体"/>
          <w:bCs/>
          <w:color w:val="000000" w:themeColor="text1"/>
          <w:szCs w:val="21"/>
          <w:highlight w:val="none"/>
          <w14:textFill>
            <w14:solidFill>
              <w14:schemeClr w14:val="tx1"/>
            </w14:solidFill>
          </w14:textFill>
        </w:rPr>
        <w:t xml:space="preserve">分）</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评委根据各投标单位对本项目的管理工作的组织设计、实施方案进行综合评审。</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管理机构设立方案完善，运作流程清晰，有标准化的操作规范、工作流程和管理体系并提供文件支持，以上内容完整科学得</w:t>
      </w:r>
      <w:r>
        <w:rPr>
          <w:rFonts w:hint="eastAsia" w:ascii="宋体" w:hAnsi="宋体"/>
          <w:bCs/>
          <w:color w:val="000000" w:themeColor="text1"/>
          <w:szCs w:val="21"/>
          <w:highlight w:val="none"/>
          <w:lang w:val="en-US" w:eastAsia="zh-CN"/>
          <w14:textFill>
            <w14:solidFill>
              <w14:schemeClr w14:val="tx1"/>
            </w14:solidFill>
          </w14:textFill>
        </w:rPr>
        <w:t xml:space="preserve">15</w:t>
      </w:r>
      <w:r>
        <w:rPr>
          <w:rFonts w:hint="eastAsia" w:ascii="宋体" w:hAnsi="宋体"/>
          <w:bCs/>
          <w:color w:val="000000" w:themeColor="text1"/>
          <w:szCs w:val="21"/>
          <w:highlight w:val="none"/>
          <w14:textFill>
            <w14:solidFill>
              <w14:schemeClr w14:val="tx1"/>
            </w14:solidFill>
          </w14:textFill>
        </w:rPr>
        <w:t xml:space="preserve">分；</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以上内容基本满足本项目要求得</w:t>
      </w:r>
      <w:r>
        <w:rPr>
          <w:rFonts w:hint="eastAsia" w:ascii="宋体" w:hAnsi="宋体"/>
          <w:bCs/>
          <w:color w:val="000000" w:themeColor="text1"/>
          <w:szCs w:val="21"/>
          <w:highlight w:val="none"/>
          <w:lang w:val="en-US" w:eastAsia="zh-CN"/>
          <w14:textFill>
            <w14:solidFill>
              <w14:schemeClr w14:val="tx1"/>
            </w14:solidFill>
          </w14:textFill>
        </w:rPr>
        <w:t xml:space="preserve">10</w:t>
      </w:r>
      <w:r>
        <w:rPr>
          <w:rFonts w:hint="eastAsia" w:ascii="宋体" w:hAnsi="宋体"/>
          <w:bCs/>
          <w:color w:val="000000" w:themeColor="text1"/>
          <w:szCs w:val="21"/>
          <w:highlight w:val="none"/>
          <w14:textFill>
            <w14:solidFill>
              <w14:schemeClr w14:val="tx1"/>
            </w14:solidFill>
          </w14:textFill>
        </w:rPr>
        <w:t xml:space="preserve">分；</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以上内容不全有缺陷得</w:t>
      </w:r>
      <w:r>
        <w:rPr>
          <w:rFonts w:hint="eastAsia" w:ascii="宋体" w:hAnsi="宋体"/>
          <w:bCs/>
          <w:color w:val="000000" w:themeColor="text1"/>
          <w:szCs w:val="21"/>
          <w:highlight w:val="none"/>
          <w:lang w:val="en-US" w:eastAsia="zh-CN"/>
          <w14:textFill>
            <w14:solidFill>
              <w14:schemeClr w14:val="tx1"/>
            </w14:solidFill>
          </w14:textFill>
        </w:rPr>
        <w:t xml:space="preserve">5</w:t>
      </w:r>
      <w:r>
        <w:rPr>
          <w:rFonts w:hint="eastAsia" w:ascii="宋体" w:hAnsi="宋体"/>
          <w:bCs/>
          <w:color w:val="000000" w:themeColor="text1"/>
          <w:szCs w:val="21"/>
          <w:highlight w:val="none"/>
          <w14:textFill>
            <w14:solidFill>
              <w14:schemeClr w14:val="tx1"/>
            </w14:solidFill>
          </w14:textFill>
        </w:rPr>
        <w:t xml:space="preserve">分； </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其余情况不得分。</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2、服务总体模式与项目具体工作需求分析（12分）</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服务总体模式清晰，配套措施完善，有各个区域详细的环境清洁工作分析以及解决方案，得12分；</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服务总体模式比较清晰，配套措施基本满足本项目要求，有基本的环境清洁工作分析以及解决方案得8分，</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服务总体模式不够清晰，配套措施不够完善，无主要区域的环境清洁工作分析以及解决方案得4分；</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其余情况不得分。</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3、投入设备、设施配置情况（</w:t>
      </w:r>
      <w:r>
        <w:rPr>
          <w:rFonts w:hint="eastAsia" w:ascii="宋体" w:hAnsi="宋体"/>
          <w:bCs/>
          <w:color w:val="000000" w:themeColor="text1"/>
          <w:szCs w:val="21"/>
          <w:highlight w:val="none"/>
          <w:lang w:val="en-US" w:eastAsia="zh-CN"/>
          <w14:textFill>
            <w14:solidFill>
              <w14:schemeClr w14:val="tx1"/>
            </w14:solidFill>
          </w14:textFill>
        </w:rPr>
        <w:t xml:space="preserve">6</w:t>
      </w:r>
      <w:r>
        <w:rPr>
          <w:rFonts w:hint="eastAsia" w:ascii="宋体" w:hAnsi="宋体"/>
          <w:bCs/>
          <w:color w:val="000000" w:themeColor="text1"/>
          <w:szCs w:val="21"/>
          <w:highlight w:val="none"/>
          <w14:textFill>
            <w14:solidFill>
              <w14:schemeClr w14:val="tx1"/>
            </w14:solidFill>
          </w14:textFill>
        </w:rPr>
        <w:t xml:space="preserve">分）</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评委根据各投标人投入本项目的设备设施配置情况综合评审后进行打分。</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使用年限短且配置完善，工具有详细的品牌规格等说明（提供具体设备图片），符合院感染控制要求的得</w:t>
      </w:r>
      <w:r>
        <w:rPr>
          <w:rFonts w:hint="eastAsia" w:ascii="宋体" w:hAnsi="宋体"/>
          <w:bCs/>
          <w:color w:val="000000" w:themeColor="text1"/>
          <w:szCs w:val="21"/>
          <w:highlight w:val="none"/>
          <w:lang w:val="en-US" w:eastAsia="zh-CN"/>
          <w14:textFill>
            <w14:solidFill>
              <w14:schemeClr w14:val="tx1"/>
            </w14:solidFill>
          </w14:textFill>
        </w:rPr>
        <w:t xml:space="preserve">6</w:t>
      </w:r>
      <w:r>
        <w:rPr>
          <w:rFonts w:hint="eastAsia" w:ascii="宋体" w:hAnsi="宋体"/>
          <w:bCs/>
          <w:color w:val="000000" w:themeColor="text1"/>
          <w:szCs w:val="21"/>
          <w:highlight w:val="none"/>
          <w14:textFill>
            <w14:solidFill>
              <w14:schemeClr w14:val="tx1"/>
            </w14:solidFill>
          </w14:textFill>
        </w:rPr>
        <w:t xml:space="preserve">分；</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使用年限和配置基本满足本项目要求，提供具体设备图片得</w:t>
      </w:r>
      <w:r>
        <w:rPr>
          <w:rFonts w:hint="eastAsia" w:ascii="宋体" w:hAnsi="宋体"/>
          <w:bCs/>
          <w:color w:val="000000" w:themeColor="text1"/>
          <w:szCs w:val="21"/>
          <w:highlight w:val="none"/>
          <w:lang w:val="en-US" w:eastAsia="zh-CN"/>
          <w14:textFill>
            <w14:solidFill>
              <w14:schemeClr w14:val="tx1"/>
            </w14:solidFill>
          </w14:textFill>
        </w:rPr>
        <w:t xml:space="preserve">3</w:t>
      </w:r>
      <w:r>
        <w:rPr>
          <w:rFonts w:hint="eastAsia" w:ascii="宋体" w:hAnsi="宋体"/>
          <w:bCs/>
          <w:color w:val="000000" w:themeColor="text1"/>
          <w:szCs w:val="21"/>
          <w:highlight w:val="none"/>
          <w14:textFill>
            <w14:solidFill>
              <w14:schemeClr w14:val="tx1"/>
            </w14:solidFill>
          </w14:textFill>
        </w:rPr>
        <w:t xml:space="preserve">分；</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使用年限长且配置有缺陷，提供设备图片不齐全得</w:t>
      </w:r>
      <w:r>
        <w:rPr>
          <w:rFonts w:hint="eastAsia" w:ascii="宋体" w:hAnsi="宋体"/>
          <w:bCs/>
          <w:color w:val="000000" w:themeColor="text1"/>
          <w:szCs w:val="21"/>
          <w:highlight w:val="none"/>
          <w:lang w:val="en-US" w:eastAsia="zh-CN"/>
          <w14:textFill>
            <w14:solidFill>
              <w14:schemeClr w14:val="tx1"/>
            </w14:solidFill>
          </w14:textFill>
        </w:rPr>
        <w:t xml:space="preserve">1</w:t>
      </w:r>
      <w:r>
        <w:rPr>
          <w:rFonts w:hint="eastAsia" w:ascii="宋体" w:hAnsi="宋体"/>
          <w:bCs/>
          <w:color w:val="000000" w:themeColor="text1"/>
          <w:szCs w:val="21"/>
          <w:highlight w:val="none"/>
          <w14:textFill>
            <w14:solidFill>
              <w14:schemeClr w14:val="tx1"/>
            </w14:solidFill>
          </w14:textFill>
        </w:rPr>
        <w:t xml:space="preserve">分；</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其余情况不得分。</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4、人员配置合理性（</w:t>
      </w:r>
      <w:r>
        <w:rPr>
          <w:rFonts w:hint="eastAsia" w:ascii="宋体" w:hAnsi="宋体"/>
          <w:bCs/>
          <w:color w:val="000000" w:themeColor="text1"/>
          <w:szCs w:val="21"/>
          <w:highlight w:val="none"/>
          <w:lang w:val="en-US" w:eastAsia="zh-CN"/>
          <w14:textFill>
            <w14:solidFill>
              <w14:schemeClr w14:val="tx1"/>
            </w14:solidFill>
          </w14:textFill>
        </w:rPr>
        <w:t xml:space="preserve">6</w:t>
      </w:r>
      <w:r>
        <w:rPr>
          <w:rFonts w:hint="eastAsia" w:ascii="宋体" w:hAnsi="宋体"/>
          <w:bCs/>
          <w:color w:val="000000" w:themeColor="text1"/>
          <w:szCs w:val="21"/>
          <w:highlight w:val="none"/>
          <w14:textFill>
            <w14:solidFill>
              <w14:schemeClr w14:val="tx1"/>
            </w14:solidFill>
          </w14:textFill>
        </w:rPr>
        <w:t xml:space="preserve">分）</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（1）管理人员配置（</w:t>
      </w:r>
      <w:r>
        <w:rPr>
          <w:rFonts w:hint="eastAsia" w:ascii="宋体" w:hAnsi="宋体"/>
          <w:bCs/>
          <w:color w:val="000000" w:themeColor="text1"/>
          <w:szCs w:val="21"/>
          <w:highlight w:val="none"/>
          <w:lang w:val="en-US" w:eastAsia="zh-CN"/>
          <w14:textFill>
            <w14:solidFill>
              <w14:schemeClr w14:val="tx1"/>
            </w14:solidFill>
          </w14:textFill>
        </w:rPr>
        <w:t xml:space="preserve">3</w:t>
      </w:r>
      <w:r>
        <w:rPr>
          <w:rFonts w:hint="eastAsia" w:ascii="宋体" w:hAnsi="宋体"/>
          <w:bCs/>
          <w:color w:val="000000" w:themeColor="text1"/>
          <w:szCs w:val="21"/>
          <w:highlight w:val="none"/>
          <w14:textFill>
            <w14:solidFill>
              <w14:schemeClr w14:val="tx1"/>
            </w14:solidFill>
          </w14:textFill>
        </w:rPr>
        <w:t xml:space="preserve">分）：具有类似管理类5年以上</w:t>
      </w:r>
      <w:r>
        <w:rPr>
          <w:rFonts w:hint="eastAsia" w:ascii="宋体" w:hAnsi="宋体"/>
          <w:bCs/>
          <w:color w:val="000000" w:themeColor="text1"/>
          <w:szCs w:val="21"/>
          <w:highlight w:val="none"/>
          <w:lang w:val="en-US" w:eastAsia="zh-CN"/>
          <w14:textFill>
            <w14:solidFill>
              <w14:schemeClr w14:val="tx1"/>
            </w14:solidFill>
          </w14:textFill>
        </w:rPr>
        <w:t xml:space="preserve">相关</w:t>
      </w:r>
      <w:r>
        <w:rPr>
          <w:rFonts w:hint="eastAsia" w:ascii="宋体" w:hAnsi="宋体"/>
          <w:bCs/>
          <w:color w:val="000000" w:themeColor="text1"/>
          <w:szCs w:val="21"/>
          <w:highlight w:val="none"/>
          <w14:textFill>
            <w14:solidFill>
              <w14:schemeClr w14:val="tx1"/>
            </w14:solidFill>
          </w14:textFill>
        </w:rPr>
        <w:t xml:space="preserve">服务管理工作经验，出示相关服务单位的证明文件并加盖公章</w:t>
      </w:r>
      <w:r>
        <w:rPr>
          <w:rFonts w:hint="eastAsia" w:ascii="宋体" w:hAnsi="宋体"/>
          <w:bCs/>
          <w:color w:val="000000" w:themeColor="text1"/>
          <w:szCs w:val="21"/>
          <w:highlight w:val="none"/>
          <w:lang w:val="en-US" w:eastAsia="zh-CN"/>
          <w14:textFill>
            <w14:solidFill>
              <w14:schemeClr w14:val="tx1"/>
            </w14:solidFill>
          </w14:textFill>
        </w:rPr>
        <w:t xml:space="preserve">得3分</w:t>
      </w:r>
      <w:r>
        <w:rPr>
          <w:rFonts w:hint="eastAsia" w:ascii="宋体" w:hAnsi="宋体"/>
          <w:bCs/>
          <w:color w:val="000000" w:themeColor="text1"/>
          <w:szCs w:val="21"/>
          <w:highlight w:val="none"/>
          <w14:textFill>
            <w14:solidFill>
              <w14:schemeClr w14:val="tx1"/>
            </w14:solidFill>
          </w14:textFill>
        </w:rPr>
        <w:t xml:space="preserve">；</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其余情况不得分。</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（2）人员配置（</w:t>
      </w:r>
      <w:r>
        <w:rPr>
          <w:rFonts w:hint="eastAsia" w:ascii="宋体" w:hAnsi="宋体"/>
          <w:bCs/>
          <w:color w:val="000000" w:themeColor="text1"/>
          <w:szCs w:val="21"/>
          <w:highlight w:val="none"/>
          <w:lang w:val="en-US" w:eastAsia="zh-CN"/>
          <w14:textFill>
            <w14:solidFill>
              <w14:schemeClr w14:val="tx1"/>
            </w14:solidFill>
          </w14:textFill>
        </w:rPr>
        <w:t xml:space="preserve">3</w:t>
      </w:r>
      <w:r>
        <w:rPr>
          <w:rFonts w:hint="eastAsia" w:ascii="宋体" w:hAnsi="宋体"/>
          <w:bCs/>
          <w:color w:val="000000" w:themeColor="text1"/>
          <w:szCs w:val="21"/>
          <w:highlight w:val="none"/>
          <w14:textFill>
            <w14:solidFill>
              <w14:schemeClr w14:val="tx1"/>
            </w14:solidFill>
          </w14:textFill>
        </w:rPr>
        <w:t xml:space="preserve">分）：人员配置需满足招标文件要求。提供以往缴纳社保证明复印件。评委根据各投标单位的配备人员数量、年龄、工作经验进行打分。</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有详细合理的人员配备方案且人员配备完全满足招标文件要求，用工完全符合苏州市劳动用工相关规定并能出具相关证明，具有工作经验的得</w:t>
      </w:r>
      <w:r>
        <w:rPr>
          <w:rFonts w:hint="eastAsia" w:ascii="宋体" w:hAnsi="宋体"/>
          <w:bCs/>
          <w:color w:val="000000" w:themeColor="text1"/>
          <w:szCs w:val="21"/>
          <w:highlight w:val="none"/>
          <w:lang w:val="en-US" w:eastAsia="zh-CN"/>
          <w14:textFill>
            <w14:solidFill>
              <w14:schemeClr w14:val="tx1"/>
            </w14:solidFill>
          </w14:textFill>
        </w:rPr>
        <w:t xml:space="preserve">3</w:t>
      </w:r>
      <w:r>
        <w:rPr>
          <w:rFonts w:hint="eastAsia" w:ascii="宋体" w:hAnsi="宋体"/>
          <w:bCs/>
          <w:color w:val="000000" w:themeColor="text1"/>
          <w:szCs w:val="21"/>
          <w:highlight w:val="none"/>
          <w14:textFill>
            <w14:solidFill>
              <w14:schemeClr w14:val="tx1"/>
            </w14:solidFill>
          </w14:textFill>
        </w:rPr>
        <w:t xml:space="preserve">分； </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人员配备方案比较合理，完全满足招标文件要求，用工完全符合苏州市劳动用工相关规定并能出具相关证明，无工作经验的得</w:t>
      </w:r>
      <w:r>
        <w:rPr>
          <w:rFonts w:hint="eastAsia" w:ascii="宋体" w:hAnsi="宋体"/>
          <w:bCs/>
          <w:color w:val="000000" w:themeColor="text1"/>
          <w:szCs w:val="21"/>
          <w:highlight w:val="none"/>
          <w:lang w:val="en-US" w:eastAsia="zh-CN"/>
          <w14:textFill>
            <w14:solidFill>
              <w14:schemeClr w14:val="tx1"/>
            </w14:solidFill>
          </w14:textFill>
        </w:rPr>
        <w:t xml:space="preserve">1</w:t>
      </w:r>
      <w:r>
        <w:rPr>
          <w:rFonts w:hint="eastAsia" w:ascii="宋体" w:hAnsi="宋体"/>
          <w:bCs/>
          <w:color w:val="000000" w:themeColor="text1"/>
          <w:szCs w:val="21"/>
          <w:highlight w:val="none"/>
          <w14:textFill>
            <w14:solidFill>
              <w14:schemeClr w14:val="tx1"/>
            </w14:solidFill>
          </w14:textFill>
        </w:rPr>
        <w:t xml:space="preserve">分；</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其余情况不得分。</w:t>
      </w:r>
      <w:r/>
    </w:p>
    <w:p>
      <w:pPr>
        <w:ind w:firstLine="420"/>
        <w:spacing w:line="400" w:lineRule="exact"/>
        <w:rPr>
          <w:rFonts w:hint="eastAsia" w:hAnsi="宋体"/>
          <w:color w:val="000000" w:themeColor="text1"/>
          <w:szCs w:val="21"/>
          <w:highlight w:val="none"/>
          <w14:textFill>
            <w14:solidFill>
              <w14:schemeClr w14:val="tx1"/>
            </w14:solidFill>
          </w14:textFill>
        </w:rPr>
      </w:pPr>
      <w:r>
        <w:rPr>
          <w:rFonts w:hAnsi="宋体"/>
          <w:color w:val="000000" w:themeColor="text1"/>
          <w:szCs w:val="21"/>
          <w:highlight w:val="none"/>
          <w14:textFill>
            <w14:solidFill>
              <w14:schemeClr w14:val="tx1"/>
            </w14:solidFill>
          </w14:textFill>
        </w:rPr>
        <w:t xml:space="preserve">5</w:t>
      </w:r>
      <w:r>
        <w:rPr>
          <w:rFonts w:hint="eastAsia" w:hAnsi="宋体"/>
          <w:color w:val="000000" w:themeColor="text1"/>
          <w:szCs w:val="21"/>
          <w:highlight w:val="none"/>
          <w14:textFill>
            <w14:solidFill>
              <w14:schemeClr w14:val="tx1"/>
            </w14:solidFill>
          </w14:textFill>
        </w:rPr>
        <w:t xml:space="preserve">、人员培训、质量控制及支持方案（</w:t>
      </w:r>
      <w:r>
        <w:rPr>
          <w:rFonts w:hAnsi="宋体"/>
          <w:color w:val="000000" w:themeColor="text1"/>
          <w:szCs w:val="21"/>
          <w:highlight w:val="none"/>
          <w14:textFill>
            <w14:solidFill>
              <w14:schemeClr w14:val="tx1"/>
            </w14:solidFill>
          </w14:textFill>
        </w:rPr>
        <w:t xml:space="preserve">10</w:t>
      </w:r>
      <w:r>
        <w:rPr>
          <w:rFonts w:hint="eastAsia" w:hAnsi="宋体"/>
          <w:color w:val="000000" w:themeColor="text1"/>
          <w:szCs w:val="21"/>
          <w:highlight w:val="none"/>
          <w14:textFill>
            <w14:solidFill>
              <w14:schemeClr w14:val="tx1"/>
            </w14:solidFill>
          </w14:textFill>
        </w:rPr>
        <w:t xml:space="preserve">分）</w:t>
      </w:r>
      <w:r/>
    </w:p>
    <w:p>
      <w:pPr>
        <w:ind w:firstLine="420"/>
        <w:spacing w:line="400" w:lineRule="exact"/>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w:t>
      </w:r>
      <w:r>
        <w:rPr>
          <w:rFonts w:hAnsi="宋体"/>
          <w:color w:val="000000" w:themeColor="text1"/>
          <w:szCs w:val="21"/>
          <w:highlight w:val="none"/>
          <w14:textFill>
            <w14:solidFill>
              <w14:schemeClr w14:val="tx1"/>
            </w14:solidFill>
          </w14:textFill>
        </w:rPr>
        <w:t xml:space="preserve">1</w:t>
      </w:r>
      <w:r>
        <w:rPr>
          <w:rFonts w:hint="eastAsia" w:hAnsi="宋体"/>
          <w:color w:val="000000" w:themeColor="text1"/>
          <w:szCs w:val="21"/>
          <w:highlight w:val="none"/>
          <w14:textFill>
            <w14:solidFill>
              <w14:schemeClr w14:val="tx1"/>
            </w14:solidFill>
          </w14:textFill>
        </w:rPr>
        <w:t xml:space="preserve">）包括岗前培训和在岗培训，培训方案完善且有针对性，有详细的培训计划并形成完整的培训体系并提供相关的文档记录等资料支持的得</w:t>
      </w:r>
      <w:r>
        <w:rPr>
          <w:rFonts w:hAnsi="宋体"/>
          <w:color w:val="000000" w:themeColor="text1"/>
          <w:szCs w:val="21"/>
          <w:highlight w:val="none"/>
          <w14:textFill>
            <w14:solidFill>
              <w14:schemeClr w14:val="tx1"/>
            </w14:solidFill>
          </w14:textFill>
        </w:rPr>
        <w:t xml:space="preserve">5</w:t>
      </w:r>
      <w:r>
        <w:rPr>
          <w:rFonts w:hint="eastAsia" w:hAnsi="宋体"/>
          <w:color w:val="000000" w:themeColor="text1"/>
          <w:szCs w:val="21"/>
          <w:highlight w:val="none"/>
          <w14:textFill>
            <w14:solidFill>
              <w14:schemeClr w14:val="tx1"/>
            </w14:solidFill>
          </w14:textFill>
        </w:rPr>
        <w:t xml:space="preserve">分，培训方案方案基本满足本项目要求得</w:t>
      </w:r>
      <w:r>
        <w:rPr>
          <w:rFonts w:hAnsi="宋体"/>
          <w:color w:val="000000" w:themeColor="text1"/>
          <w:szCs w:val="21"/>
          <w:highlight w:val="none"/>
          <w14:textFill>
            <w14:solidFill>
              <w14:schemeClr w14:val="tx1"/>
            </w14:solidFill>
          </w14:textFill>
        </w:rPr>
        <w:t xml:space="preserve">3</w:t>
      </w:r>
      <w:r>
        <w:rPr>
          <w:rFonts w:hint="eastAsia" w:hAnsi="宋体"/>
          <w:color w:val="000000" w:themeColor="text1"/>
          <w:szCs w:val="21"/>
          <w:highlight w:val="none"/>
          <w14:textFill>
            <w14:solidFill>
              <w14:schemeClr w14:val="tx1"/>
            </w14:solidFill>
          </w14:textFill>
        </w:rPr>
        <w:t xml:space="preserve">分，</w:t>
      </w:r>
      <w:r>
        <w:rPr>
          <w:rFonts w:hint="eastAsia" w:ascii="宋体" w:hAnsi="宋体"/>
          <w:bCs/>
          <w:color w:val="000000" w:themeColor="text1"/>
          <w:szCs w:val="21"/>
          <w:highlight w:val="none"/>
          <w14:textFill>
            <w14:solidFill>
              <w14:schemeClr w14:val="tx1"/>
            </w14:solidFill>
          </w14:textFill>
        </w:rPr>
        <w:t xml:space="preserve">方案存在缺陷或无方案不得分。</w:t>
      </w:r>
      <w:r/>
    </w:p>
    <w:p>
      <w:pPr>
        <w:ind w:firstLine="420"/>
        <w:spacing w:line="400" w:lineRule="exact"/>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w:t>
      </w:r>
      <w:r>
        <w:rPr>
          <w:rFonts w:hAnsi="宋体"/>
          <w:color w:val="000000" w:themeColor="text1"/>
          <w:szCs w:val="21"/>
          <w:highlight w:val="none"/>
          <w14:textFill>
            <w14:solidFill>
              <w14:schemeClr w14:val="tx1"/>
            </w14:solidFill>
          </w14:textFill>
        </w:rPr>
        <w:t xml:space="preserve">2</w:t>
      </w:r>
      <w:r>
        <w:rPr>
          <w:rFonts w:hint="eastAsia" w:hAnsi="宋体"/>
          <w:color w:val="000000" w:themeColor="text1"/>
          <w:szCs w:val="21"/>
          <w:highlight w:val="none"/>
          <w14:textFill>
            <w14:solidFill>
              <w14:schemeClr w14:val="tx1"/>
            </w14:solidFill>
          </w14:textFill>
        </w:rPr>
        <w:t xml:space="preserve">）质量控制方案完整且有针对性，有详细的质量监控系统、完整的项目检查反馈体系及预防纠正措施方案并提供相关的文档记录等资料支持的得</w:t>
      </w:r>
      <w:r>
        <w:rPr>
          <w:rFonts w:hAnsi="宋体"/>
          <w:color w:val="000000" w:themeColor="text1"/>
          <w:szCs w:val="21"/>
          <w:highlight w:val="none"/>
          <w14:textFill>
            <w14:solidFill>
              <w14:schemeClr w14:val="tx1"/>
            </w14:solidFill>
          </w14:textFill>
        </w:rPr>
        <w:t xml:space="preserve">5</w:t>
      </w:r>
      <w:r>
        <w:rPr>
          <w:rFonts w:hint="eastAsia" w:hAnsi="宋体"/>
          <w:color w:val="000000" w:themeColor="text1"/>
          <w:szCs w:val="21"/>
          <w:highlight w:val="none"/>
          <w14:textFill>
            <w14:solidFill>
              <w14:schemeClr w14:val="tx1"/>
            </w14:solidFill>
          </w14:textFill>
        </w:rPr>
        <w:t xml:space="preserve">分，质量控制方案基本满足本项目要求得</w:t>
      </w:r>
      <w:r>
        <w:rPr>
          <w:rFonts w:hAnsi="宋体"/>
          <w:color w:val="000000" w:themeColor="text1"/>
          <w:szCs w:val="21"/>
          <w:highlight w:val="none"/>
          <w14:textFill>
            <w14:solidFill>
              <w14:schemeClr w14:val="tx1"/>
            </w14:solidFill>
          </w14:textFill>
        </w:rPr>
        <w:t xml:space="preserve">3</w:t>
      </w:r>
      <w:r>
        <w:rPr>
          <w:rFonts w:hint="eastAsia" w:hAnsi="宋体"/>
          <w:color w:val="000000" w:themeColor="text1"/>
          <w:szCs w:val="21"/>
          <w:highlight w:val="none"/>
          <w14:textFill>
            <w14:solidFill>
              <w14:schemeClr w14:val="tx1"/>
            </w14:solidFill>
          </w14:textFill>
        </w:rPr>
        <w:t xml:space="preserve">分，</w:t>
      </w:r>
      <w:r>
        <w:rPr>
          <w:rFonts w:hint="eastAsia" w:ascii="宋体" w:hAnsi="宋体"/>
          <w:bCs/>
          <w:color w:val="000000" w:themeColor="text1"/>
          <w:szCs w:val="21"/>
          <w:highlight w:val="none"/>
          <w14:textFill>
            <w14:solidFill>
              <w14:schemeClr w14:val="tx1"/>
            </w14:solidFill>
          </w14:textFill>
        </w:rPr>
        <w:t xml:space="preserve">方案存在缺陷或无方案不得分。</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6、交接过渡工作方案（8分）</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各项管理规章制订严格，有完善的交接场验收方案的得8分；方案基本满足本项目要求得4分；方案存在缺陷或无方案不得分。</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7、防止交叉感染措施方案（12分）</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具备完善的交叉感染控制措施，并具有可操作性，能够为相关措施的正确执行提供保障得12分；感染控制措施操作性基本满足本项目要求得8分；感染控制措施存在缺陷可操作性较差得4分；其余情况不得分。</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8、服务保障及突发事件的应急措施（</w:t>
      </w:r>
      <w:r>
        <w:rPr>
          <w:rFonts w:hint="eastAsia" w:ascii="宋体" w:hAnsi="宋体"/>
          <w:bCs/>
          <w:color w:val="000000" w:themeColor="text1"/>
          <w:szCs w:val="21"/>
          <w:highlight w:val="none"/>
          <w:lang w:val="en-US" w:eastAsia="zh-CN"/>
          <w14:textFill>
            <w14:solidFill>
              <w14:schemeClr w14:val="tx1"/>
            </w14:solidFill>
          </w14:textFill>
        </w:rPr>
        <w:t xml:space="preserve">8</w:t>
      </w:r>
      <w:r>
        <w:rPr>
          <w:rFonts w:hint="eastAsia" w:ascii="宋体" w:hAnsi="宋体"/>
          <w:bCs/>
          <w:color w:val="000000" w:themeColor="text1"/>
          <w:szCs w:val="21"/>
          <w:highlight w:val="none"/>
          <w14:textFill>
            <w14:solidFill>
              <w14:schemeClr w14:val="tx1"/>
            </w14:solidFill>
          </w14:textFill>
        </w:rPr>
        <w:t xml:space="preserve">分）</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服务管理各项承诺明确且具有可操作性和监督性，有详细的工作计划和项目初始化方案设计，有应对突发事件的具体措施的得</w:t>
      </w:r>
      <w:r>
        <w:rPr>
          <w:rFonts w:hint="eastAsia" w:ascii="宋体" w:hAnsi="宋体"/>
          <w:bCs/>
          <w:color w:val="000000" w:themeColor="text1"/>
          <w:szCs w:val="21"/>
          <w:highlight w:val="none"/>
          <w:lang w:val="en-US" w:eastAsia="zh-CN"/>
          <w14:textFill>
            <w14:solidFill>
              <w14:schemeClr w14:val="tx1"/>
            </w14:solidFill>
          </w14:textFill>
        </w:rPr>
        <w:t xml:space="preserve">8</w:t>
      </w:r>
      <w:r>
        <w:rPr>
          <w:rFonts w:hint="eastAsia" w:ascii="宋体" w:hAnsi="宋体"/>
          <w:bCs/>
          <w:color w:val="000000" w:themeColor="text1"/>
          <w:szCs w:val="21"/>
          <w:highlight w:val="none"/>
          <w14:textFill>
            <w14:solidFill>
              <w14:schemeClr w14:val="tx1"/>
            </w14:solidFill>
          </w14:textFill>
        </w:rPr>
        <w:t xml:space="preserve">分；</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初始化方案简单具体应对措施操作性一般得</w:t>
      </w:r>
      <w:r>
        <w:rPr>
          <w:rFonts w:hint="eastAsia" w:ascii="宋体" w:hAnsi="宋体"/>
          <w:bCs/>
          <w:color w:val="000000" w:themeColor="text1"/>
          <w:szCs w:val="21"/>
          <w:highlight w:val="none"/>
          <w:lang w:val="en-US" w:eastAsia="zh-CN"/>
          <w14:textFill>
            <w14:solidFill>
              <w14:schemeClr w14:val="tx1"/>
            </w14:solidFill>
          </w14:textFill>
        </w:rPr>
        <w:t xml:space="preserve">5</w:t>
      </w:r>
      <w:r>
        <w:rPr>
          <w:rFonts w:hint="eastAsia" w:ascii="宋体" w:hAnsi="宋体"/>
          <w:bCs/>
          <w:color w:val="000000" w:themeColor="text1"/>
          <w:szCs w:val="21"/>
          <w:highlight w:val="none"/>
          <w14:textFill>
            <w14:solidFill>
              <w14:schemeClr w14:val="tx1"/>
            </w14:solidFill>
          </w14:textFill>
        </w:rPr>
        <w:t xml:space="preserve">分；</w:t>
      </w: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其余情况不得分。</w:t>
      </w:r>
      <w:r/>
    </w:p>
    <w:p>
      <w:pPr>
        <w:ind w:firstLine="422"/>
        <w:spacing w:line="400" w:lineRule="exact"/>
        <w:rPr>
          <w:rFonts w:hint="eastAsia" w:hAnsi="宋体"/>
          <w:b/>
          <w:bCs/>
          <w:color w:val="000000" w:themeColor="text1"/>
          <w:szCs w:val="21"/>
          <w:highlight w:val="none"/>
          <w14:textFill>
            <w14:solidFill>
              <w14:schemeClr w14:val="tx1"/>
            </w14:solidFill>
          </w14:textFill>
        </w:rPr>
      </w:pPr>
      <w:r>
        <w:rPr>
          <w:rFonts w:hint="eastAsia" w:hAnsi="宋体"/>
          <w:b/>
          <w:bCs/>
          <w:color w:val="000000" w:themeColor="text1"/>
          <w:szCs w:val="21"/>
          <w:highlight w:val="none"/>
          <w14:textFill>
            <w14:solidFill>
              <w14:schemeClr w14:val="tx1"/>
            </w14:solidFill>
          </w14:textFill>
        </w:rPr>
        <w:t xml:space="preserve">（三）履约能力比较（8分）</w:t>
      </w:r>
      <w:r/>
    </w:p>
    <w:p>
      <w:pPr>
        <w:ind w:firstLine="420"/>
        <w:spacing w:line="400" w:lineRule="exact"/>
        <w:rPr>
          <w:rFonts w:hint="eastAsia" w:hAnsi="宋体"/>
          <w:color w:val="000000" w:themeColor="text1"/>
          <w:szCs w:val="21"/>
          <w:highlight w:val="none"/>
          <w14:textFill>
            <w14:solidFill>
              <w14:schemeClr w14:val="tx1"/>
            </w14:solidFill>
          </w14:textFill>
        </w:rPr>
      </w:pPr>
      <w:r>
        <w:rPr>
          <w:rFonts w:hAnsi="宋体"/>
          <w:color w:val="000000" w:themeColor="text1"/>
          <w:szCs w:val="21"/>
          <w:highlight w:val="none"/>
          <w14:textFill>
            <w14:solidFill>
              <w14:schemeClr w14:val="tx1"/>
            </w14:solidFill>
          </w14:textFill>
        </w:rPr>
        <w:t xml:space="preserve">1</w:t>
      </w:r>
      <w:r>
        <w:rPr>
          <w:rFonts w:hint="eastAsia" w:hAnsi="宋体"/>
          <w:color w:val="000000" w:themeColor="text1"/>
          <w:szCs w:val="21"/>
          <w:highlight w:val="none"/>
          <w14:textFill>
            <w14:solidFill>
              <w14:schemeClr w14:val="tx1"/>
            </w14:solidFill>
          </w14:textFill>
        </w:rPr>
        <w:t xml:space="preserve">、管理体系认证（</w:t>
      </w:r>
      <w:r>
        <w:rPr>
          <w:rFonts w:hAnsi="宋体"/>
          <w:color w:val="000000" w:themeColor="text1"/>
          <w:szCs w:val="21"/>
          <w:highlight w:val="none"/>
          <w14:textFill>
            <w14:solidFill>
              <w14:schemeClr w14:val="tx1"/>
            </w14:solidFill>
          </w14:textFill>
        </w:rPr>
        <w:t xml:space="preserve">6</w:t>
      </w:r>
      <w:r>
        <w:rPr>
          <w:rFonts w:hint="eastAsia" w:hAnsi="宋体"/>
          <w:color w:val="000000" w:themeColor="text1"/>
          <w:szCs w:val="21"/>
          <w:highlight w:val="none"/>
          <w14:textFill>
            <w14:solidFill>
              <w14:schemeClr w14:val="tx1"/>
            </w14:solidFill>
          </w14:textFill>
        </w:rPr>
        <w:t xml:space="preserve">分）：投标人具有有效期内的质量管理体系认证、</w:t>
      </w:r>
      <w:r>
        <w:rPr>
          <w:rFonts w:hint="eastAsia"/>
          <w:color w:val="000000" w:themeColor="text1"/>
          <w:highlight w:val="none"/>
          <w14:textFill>
            <w14:solidFill>
              <w14:schemeClr w14:val="tx1"/>
            </w14:solidFill>
          </w14:textFill>
        </w:rPr>
        <w:t xml:space="preserve">环境管理体系认证、职业健康安全管理体系认证</w:t>
      </w:r>
      <w:r>
        <w:rPr>
          <w:rFonts w:hint="eastAsia" w:ascii="宋体" w:hAnsi="宋体"/>
          <w:bCs/>
          <w:color w:val="000000" w:themeColor="text1"/>
          <w:szCs w:val="21"/>
          <w:highlight w:val="none"/>
          <w14:textFill>
            <w14:solidFill>
              <w14:schemeClr w14:val="tx1"/>
            </w14:solidFill>
          </w14:textFill>
        </w:rPr>
        <w:t xml:space="preserve">证书</w:t>
      </w:r>
      <w:r>
        <w:rPr>
          <w:rFonts w:hint="eastAsia"/>
          <w:color w:val="000000" w:themeColor="text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每提供1份证书复印件得</w:t>
      </w:r>
      <w:r>
        <w:rPr>
          <w:rFonts w:ascii="宋体" w:hAnsi="宋体"/>
          <w:bCs/>
          <w:color w:val="000000" w:themeColor="text1"/>
          <w:szCs w:val="21"/>
          <w:highlight w:val="none"/>
          <w14:textFill>
            <w14:solidFill>
              <w14:schemeClr w14:val="tx1"/>
            </w14:solidFill>
          </w14:textFill>
        </w:rPr>
        <w:t xml:space="preserve">2</w:t>
      </w:r>
      <w:r>
        <w:rPr>
          <w:rFonts w:hint="eastAsia" w:ascii="宋体" w:hAnsi="宋体"/>
          <w:bCs/>
          <w:color w:val="000000" w:themeColor="text1"/>
          <w:szCs w:val="21"/>
          <w:highlight w:val="none"/>
          <w14:textFill>
            <w14:solidFill>
              <w14:schemeClr w14:val="tx1"/>
            </w14:solidFill>
          </w14:textFill>
        </w:rPr>
        <w:t xml:space="preserve">分。</w:t>
      </w:r>
      <w:r>
        <w:rPr>
          <w:rFonts w:hint="eastAsia" w:hAnsi="宋体"/>
          <w:color w:val="000000" w:themeColor="text1"/>
          <w:szCs w:val="21"/>
          <w:highlight w:val="none"/>
          <w14:textFill>
            <w14:solidFill>
              <w14:schemeClr w14:val="tx1"/>
            </w14:solidFill>
          </w14:textFill>
        </w:rPr>
        <w:t xml:space="preserve">投标文件中须提供证书扫描件，</w:t>
      </w:r>
      <w:r>
        <w:rPr>
          <w:rFonts w:hint="eastAsia"/>
          <w:bCs/>
          <w:color w:val="000000" w:themeColor="text1"/>
          <w:szCs w:val="21"/>
          <w:highlight w:val="none"/>
          <w14:textFill>
            <w14:solidFill>
              <w14:schemeClr w14:val="tx1"/>
            </w14:solidFill>
          </w14:textFill>
        </w:rPr>
        <w:t xml:space="preserve">同时提供中国认监委网站查询结果截图</w:t>
      </w:r>
      <w:r>
        <w:rPr>
          <w:rFonts w:hint="eastAsia" w:hAnsi="宋体"/>
          <w:color w:val="000000" w:themeColor="text1"/>
          <w:szCs w:val="21"/>
          <w:highlight w:val="none"/>
          <w14:textFill>
            <w14:solidFill>
              <w14:schemeClr w14:val="tx1"/>
            </w14:solidFill>
          </w14:textFill>
        </w:rPr>
        <w:t xml:space="preserve">。上述材料提供不全不得分。本项最高得6分。</w:t>
      </w:r>
      <w:r/>
    </w:p>
    <w:p>
      <w:pPr>
        <w:ind w:firstLine="420"/>
        <w:spacing w:line="400" w:lineRule="exact"/>
        <w:rPr>
          <w:rFonts w:hint="eastAsia" w:hAnsi="宋体"/>
          <w:color w:val="000000" w:themeColor="text1"/>
          <w:szCs w:val="21"/>
          <w:highlight w:val="none"/>
          <w14:textFill>
            <w14:solidFill>
              <w14:schemeClr w14:val="tx1"/>
            </w14:solidFill>
          </w14:textFill>
        </w:rPr>
      </w:pPr>
      <w:r>
        <w:rPr>
          <w:rFonts w:hAnsi="宋体"/>
          <w:color w:val="000000" w:themeColor="text1"/>
          <w:szCs w:val="21"/>
          <w:highlight w:val="none"/>
          <w14:textFill>
            <w14:solidFill>
              <w14:schemeClr w14:val="tx1"/>
            </w14:solidFill>
          </w14:textFill>
        </w:rPr>
        <w:t xml:space="preserve">2</w:t>
      </w:r>
      <w:r>
        <w:rPr>
          <w:rFonts w:hint="eastAsia" w:hAnsi="宋体"/>
          <w:color w:val="000000" w:themeColor="text1"/>
          <w:szCs w:val="21"/>
          <w:highlight w:val="none"/>
          <w14:textFill>
            <w14:solidFill>
              <w14:schemeClr w14:val="tx1"/>
            </w14:solidFill>
          </w14:textFill>
        </w:rPr>
        <w:t xml:space="preserve">、</w:t>
      </w:r>
      <w:r>
        <w:rPr>
          <w:rFonts w:hint="eastAsia" w:hAnsi="宋体"/>
          <w:color w:val="000000" w:themeColor="text1"/>
          <w:szCs w:val="21"/>
          <w:highlight w:val="none"/>
          <w:lang w:val="en-US" w:eastAsia="zh-CN"/>
          <w14:textFill>
            <w14:solidFill>
              <w14:schemeClr w14:val="tx1"/>
            </w14:solidFill>
          </w14:textFill>
        </w:rPr>
        <w:t xml:space="preserve">类似业绩（2分）：</w:t>
      </w:r>
      <w:r>
        <w:rPr>
          <w:rFonts w:hint="eastAsia" w:ascii="宋体" w:hAnsi="宋体"/>
          <w:color w:val="000000" w:themeColor="text1"/>
          <w:szCs w:val="21"/>
          <w:highlight w:val="none"/>
          <w14:textFill>
            <w14:solidFill>
              <w14:schemeClr w14:val="tx1"/>
            </w14:solidFill>
          </w14:textFill>
        </w:rPr>
        <w:t xml:space="preserve">202</w:t>
      </w:r>
      <w:r>
        <w:rPr>
          <w:rFonts w:hint="eastAsia" w:ascii="宋体" w:hAnsi="宋体"/>
          <w:color w:val="000000" w:themeColor="text1"/>
          <w:szCs w:val="21"/>
          <w:highlight w:val="none"/>
          <w:lang w:val="en-US" w:eastAsia="zh-CN"/>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年1月1日至今具有环境清洁、运送等服务的类似业绩</w:t>
      </w:r>
      <w:r>
        <w:rPr>
          <w:rFonts w:hint="eastAsia" w:hAnsi="宋体"/>
          <w:color w:val="000000" w:themeColor="text1"/>
          <w:szCs w:val="21"/>
          <w:highlight w:val="none"/>
          <w14:textFill>
            <w14:solidFill>
              <w14:schemeClr w14:val="tx1"/>
            </w14:solidFill>
          </w14:textFill>
        </w:rPr>
        <w:t xml:space="preserve">，每提供一份合同复印件得2分，本项最高得2分。</w:t>
      </w:r>
      <w:r/>
    </w:p>
    <w:p>
      <w:pPr>
        <w:ind w:firstLine="422"/>
        <w:spacing w:line="400" w:lineRule="exact"/>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r>
      <w:r/>
    </w:p>
    <w:p>
      <w:pPr>
        <w:ind w:firstLine="420"/>
        <w:spacing w:line="400" w:lineRule="exact"/>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采购包7：变配电维保</w:t>
      </w:r>
      <w:r/>
    </w:p>
    <w:p>
      <w:pPr>
        <w:ind w:firstLine="420"/>
        <w:spacing w:line="400" w:lineRule="exact"/>
        <w:rPr>
          <w:rFonts w:hint="eastAsia" w:hAnsi="宋体"/>
          <w:b/>
          <w:bCs/>
          <w:color w:val="000000" w:themeColor="text1"/>
          <w:szCs w:val="21"/>
          <w:highlight w:val="none"/>
          <w14:textFill>
            <w14:solidFill>
              <w14:schemeClr w14:val="tx1"/>
            </w14:solidFill>
          </w14:textFill>
        </w:rPr>
      </w:pPr>
      <w:r>
        <w:rPr>
          <w:rFonts w:hint="eastAsia" w:hAnsi="宋体"/>
          <w:b/>
          <w:bCs/>
          <w:color w:val="000000" w:themeColor="text1"/>
          <w:szCs w:val="21"/>
          <w:highlight w:val="none"/>
          <w14:textFill>
            <w14:solidFill>
              <w14:schemeClr w14:val="tx1"/>
            </w14:solidFill>
          </w14:textFill>
        </w:rPr>
        <w:t xml:space="preserve">（一）价格（</w:t>
      </w:r>
      <w:r>
        <w:rPr>
          <w:rFonts w:hint="eastAsia" w:hAnsi="宋体"/>
          <w:b/>
          <w:bCs/>
          <w:color w:val="000000" w:themeColor="text1"/>
          <w:szCs w:val="21"/>
          <w:highlight w:val="none"/>
          <w:lang w:val="en-US" w:eastAsia="zh-CN"/>
          <w14:textFill>
            <w14:solidFill>
              <w14:schemeClr w14:val="tx1"/>
            </w14:solidFill>
          </w14:textFill>
        </w:rPr>
        <w:t xml:space="preserve">15</w:t>
      </w:r>
      <w:r>
        <w:rPr>
          <w:rFonts w:hint="eastAsia" w:hAnsi="宋体"/>
          <w:b/>
          <w:bCs/>
          <w:color w:val="000000" w:themeColor="text1"/>
          <w:szCs w:val="21"/>
          <w:highlight w:val="none"/>
          <w14:textFill>
            <w14:solidFill>
              <w14:schemeClr w14:val="tx1"/>
            </w14:solidFill>
          </w14:textFill>
        </w:rPr>
        <w:t xml:space="preserve">分）</w:t>
      </w:r>
      <w:r/>
    </w:p>
    <w:p>
      <w:pPr>
        <w:ind w:firstLine="420"/>
        <w:spacing w:line="400" w:lineRule="exact"/>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以进入评标程序、满足采购文件要求且报价最低的投标报价为评标基准价（须未超过采购预算价和最高限价），其价格分为满分</w:t>
      </w:r>
      <w:r>
        <w:rPr>
          <w:rFonts w:hint="eastAsia" w:hAnsi="宋体"/>
          <w:color w:val="000000" w:themeColor="text1"/>
          <w:szCs w:val="21"/>
          <w:highlight w:val="none"/>
          <w:lang w:val="en-US" w:eastAsia="zh-CN"/>
          <w14:textFill>
            <w14:solidFill>
              <w14:schemeClr w14:val="tx1"/>
            </w14:solidFill>
          </w14:textFill>
        </w:rPr>
        <w:t xml:space="preserve">15</w:t>
      </w:r>
      <w:r>
        <w:rPr>
          <w:rFonts w:hint="eastAsia" w:hAnsi="宋体"/>
          <w:color w:val="000000" w:themeColor="text1"/>
          <w:szCs w:val="21"/>
          <w:highlight w:val="none"/>
          <w14:textFill>
            <w14:solidFill>
              <w14:schemeClr w14:val="tx1"/>
            </w14:solidFill>
          </w14:textFill>
        </w:rPr>
        <w:t xml:space="preserve">分。其他投标人的价格分统一按照下列公式计算：</w:t>
      </w:r>
      <w:r/>
    </w:p>
    <w:p>
      <w:pPr>
        <w:ind w:firstLine="420"/>
        <w:spacing w:line="400" w:lineRule="exact"/>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投标报价得分=（评标基准价/投标报价）X价格权值X100（价格权值为</w:t>
      </w:r>
      <w:r>
        <w:rPr>
          <w:rFonts w:hint="eastAsia" w:hAnsi="宋体"/>
          <w:color w:val="000000" w:themeColor="text1"/>
          <w:szCs w:val="21"/>
          <w:highlight w:val="none"/>
          <w:lang w:val="en-US" w:eastAsia="zh-CN"/>
          <w14:textFill>
            <w14:solidFill>
              <w14:schemeClr w14:val="tx1"/>
            </w14:solidFill>
          </w14:textFill>
        </w:rPr>
        <w:t xml:space="preserve">15</w:t>
      </w:r>
      <w:r>
        <w:rPr>
          <w:rFonts w:hint="eastAsia" w:hAnsi="宋体"/>
          <w:color w:val="000000" w:themeColor="text1"/>
          <w:szCs w:val="21"/>
          <w:highlight w:val="none"/>
          <w14:textFill>
            <w14:solidFill>
              <w14:schemeClr w14:val="tx1"/>
            </w14:solidFill>
          </w14:textFill>
        </w:rPr>
        <w:t xml:space="preserve">%）</w:t>
      </w:r>
      <w:r/>
    </w:p>
    <w:p>
      <w:pPr>
        <w:ind w:firstLine="420"/>
        <w:spacing w:line="400" w:lineRule="exact"/>
        <w:rPr>
          <w:rFonts w:hint="eastAsia" w:hAnsi="宋体"/>
          <w:b/>
          <w:bCs/>
          <w:color w:val="000000" w:themeColor="text1"/>
          <w:szCs w:val="21"/>
          <w:highlight w:val="none"/>
          <w14:textFill>
            <w14:solidFill>
              <w14:schemeClr w14:val="tx1"/>
            </w14:solidFill>
          </w14:textFill>
        </w:rPr>
      </w:pPr>
      <w:r>
        <w:rPr>
          <w:rFonts w:hint="eastAsia" w:hAnsi="宋体"/>
          <w:b/>
          <w:bCs/>
          <w:color w:val="000000" w:themeColor="text1"/>
          <w:szCs w:val="21"/>
          <w:highlight w:val="none"/>
          <w14:textFill>
            <w14:solidFill>
              <w14:schemeClr w14:val="tx1"/>
            </w14:solidFill>
          </w14:textFill>
        </w:rPr>
        <w:t xml:space="preserve">（二）技术及方案部分：（</w:t>
      </w:r>
      <w:r>
        <w:rPr>
          <w:rFonts w:hint="eastAsia" w:hAnsi="宋体"/>
          <w:b/>
          <w:bCs/>
          <w:color w:val="000000" w:themeColor="text1"/>
          <w:szCs w:val="21"/>
          <w:highlight w:val="none"/>
          <w:lang w:val="en-US" w:eastAsia="zh-CN"/>
          <w14:textFill>
            <w14:solidFill>
              <w14:schemeClr w14:val="tx1"/>
            </w14:solidFill>
          </w14:textFill>
        </w:rPr>
        <w:t xml:space="preserve">63</w:t>
      </w:r>
      <w:r>
        <w:rPr>
          <w:rFonts w:hint="eastAsia" w:hAnsi="宋体"/>
          <w:b/>
          <w:bCs/>
          <w:color w:val="000000" w:themeColor="text1"/>
          <w:szCs w:val="21"/>
          <w:highlight w:val="none"/>
          <w14:textFill>
            <w14:solidFill>
              <w14:schemeClr w14:val="tx1"/>
            </w14:solidFill>
          </w14:textFill>
        </w:rPr>
        <w:t xml:space="preserve">分）</w:t>
      </w:r>
      <w:r/>
    </w:p>
    <w:p>
      <w:pPr>
        <w:ind w:firstLine="420"/>
        <w:spacing w:line="400" w:lineRule="exact"/>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1、变配电系统运行维护服务方案（10分）：</w:t>
      </w:r>
      <w:r/>
    </w:p>
    <w:p>
      <w:pPr>
        <w:ind w:firstLine="420"/>
        <w:spacing w:line="400" w:lineRule="exact"/>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变配电系统运行维护服务方案符合国家电力部门的规范，符合本次采购要求，涵盖本次采购服务的各个环节，包含但不限于高压配电设备的维护保养、低压配电设备的维护保养、日常维护检修、每日巡检方案、与供电公司的对接与联络等，得10分；</w:t>
      </w:r>
      <w:r/>
    </w:p>
    <w:p>
      <w:pPr>
        <w:ind w:firstLine="420"/>
        <w:spacing w:line="400" w:lineRule="exact"/>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变配电系统运行维护服务方案符合国家电力部门的规范，符合本次采购要求，涵盖主要环节得</w:t>
      </w:r>
      <w:r>
        <w:rPr>
          <w:rFonts w:hint="eastAsia" w:hAnsi="宋体"/>
          <w:color w:val="000000" w:themeColor="text1"/>
          <w:szCs w:val="21"/>
          <w:highlight w:val="none"/>
          <w:lang w:val="en-US" w:eastAsia="zh-CN"/>
          <w14:textFill>
            <w14:solidFill>
              <w14:schemeClr w14:val="tx1"/>
            </w14:solidFill>
          </w14:textFill>
        </w:rPr>
        <w:t xml:space="preserve">6</w:t>
      </w:r>
      <w:r>
        <w:rPr>
          <w:rFonts w:hint="eastAsia" w:hAnsi="宋体"/>
          <w:color w:val="000000" w:themeColor="text1"/>
          <w:szCs w:val="21"/>
          <w:highlight w:val="none"/>
          <w14:textFill>
            <w14:solidFill>
              <w14:schemeClr w14:val="tx1"/>
            </w14:solidFill>
          </w14:textFill>
        </w:rPr>
        <w:t xml:space="preserve">分；</w:t>
      </w:r>
      <w:r/>
    </w:p>
    <w:p>
      <w:pPr>
        <w:ind w:firstLine="420"/>
        <w:spacing w:line="400" w:lineRule="exact"/>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变配电系统运行维护服务方案存在缺陷得</w:t>
      </w:r>
      <w:r>
        <w:rPr>
          <w:rFonts w:hint="eastAsia" w:hAnsi="宋体"/>
          <w:color w:val="000000" w:themeColor="text1"/>
          <w:szCs w:val="21"/>
          <w:highlight w:val="none"/>
          <w:lang w:val="en-US" w:eastAsia="zh-CN"/>
          <w14:textFill>
            <w14:solidFill>
              <w14:schemeClr w14:val="tx1"/>
            </w14:solidFill>
          </w14:textFill>
        </w:rPr>
        <w:t xml:space="preserve">2</w:t>
      </w:r>
      <w:r>
        <w:rPr>
          <w:rFonts w:hint="eastAsia" w:hAnsi="宋体"/>
          <w:color w:val="000000" w:themeColor="text1"/>
          <w:szCs w:val="21"/>
          <w:highlight w:val="none"/>
          <w14:textFill>
            <w14:solidFill>
              <w14:schemeClr w14:val="tx1"/>
            </w14:solidFill>
          </w14:textFill>
        </w:rPr>
        <w:t xml:space="preserve">分；</w:t>
      </w:r>
      <w:r/>
    </w:p>
    <w:p>
      <w:pPr>
        <w:ind w:firstLine="420"/>
        <w:spacing w:line="400" w:lineRule="exact"/>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其余情况不得分。</w:t>
      </w:r>
      <w:r/>
    </w:p>
    <w:p>
      <w:pPr>
        <w:ind w:firstLine="420"/>
        <w:spacing w:line="400" w:lineRule="exact"/>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2、工作人员安排计划（</w:t>
      </w:r>
      <w:r>
        <w:rPr>
          <w:rFonts w:hint="eastAsia" w:hAnsi="宋体"/>
          <w:color w:val="000000" w:themeColor="text1"/>
          <w:szCs w:val="21"/>
          <w:highlight w:val="none"/>
          <w:lang w:val="en-US" w:eastAsia="zh-CN"/>
          <w14:textFill>
            <w14:solidFill>
              <w14:schemeClr w14:val="tx1"/>
            </w14:solidFill>
          </w14:textFill>
        </w:rPr>
        <w:t xml:space="preserve">10</w:t>
      </w:r>
      <w:r>
        <w:rPr>
          <w:rFonts w:hint="eastAsia" w:hAnsi="宋体"/>
          <w:color w:val="000000" w:themeColor="text1"/>
          <w:szCs w:val="21"/>
          <w:highlight w:val="none"/>
          <w14:textFill>
            <w14:solidFill>
              <w14:schemeClr w14:val="tx1"/>
            </w14:solidFill>
          </w14:textFill>
        </w:rPr>
        <w:t xml:space="preserve">分）：</w:t>
      </w:r>
      <w:r/>
    </w:p>
    <w:p>
      <w:pPr>
        <w:ind w:firstLine="420"/>
        <w:spacing w:line="400" w:lineRule="exact"/>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人员配置安排计划合理，合理，组织管理体系科学，能够有效实施工作得</w:t>
      </w:r>
      <w:r>
        <w:rPr>
          <w:rFonts w:hint="eastAsia" w:hAnsi="宋体"/>
          <w:color w:val="000000" w:themeColor="text1"/>
          <w:szCs w:val="21"/>
          <w:highlight w:val="none"/>
          <w:lang w:val="en-US" w:eastAsia="zh-CN"/>
          <w14:textFill>
            <w14:solidFill>
              <w14:schemeClr w14:val="tx1"/>
            </w14:solidFill>
          </w14:textFill>
        </w:rPr>
        <w:t xml:space="preserve">10</w:t>
      </w:r>
      <w:r>
        <w:rPr>
          <w:rFonts w:hint="eastAsia" w:hAnsi="宋体"/>
          <w:color w:val="000000" w:themeColor="text1"/>
          <w:szCs w:val="21"/>
          <w:highlight w:val="none"/>
          <w14:textFill>
            <w14:solidFill>
              <w14:schemeClr w14:val="tx1"/>
            </w14:solidFill>
          </w14:textFill>
        </w:rPr>
        <w:t xml:space="preserve">分；</w:t>
      </w:r>
      <w:r/>
    </w:p>
    <w:p>
      <w:pPr>
        <w:ind w:firstLine="420"/>
        <w:spacing w:line="400" w:lineRule="exact"/>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人员配置安排基本满足本项目要求得</w:t>
      </w:r>
      <w:r>
        <w:rPr>
          <w:rFonts w:hint="eastAsia" w:hAnsi="宋体"/>
          <w:color w:val="000000" w:themeColor="text1"/>
          <w:szCs w:val="21"/>
          <w:highlight w:val="none"/>
          <w:lang w:val="en-US" w:eastAsia="zh-CN"/>
          <w14:textFill>
            <w14:solidFill>
              <w14:schemeClr w14:val="tx1"/>
            </w14:solidFill>
          </w14:textFill>
        </w:rPr>
        <w:t xml:space="preserve">6</w:t>
      </w:r>
      <w:r>
        <w:rPr>
          <w:rFonts w:hint="eastAsia" w:hAnsi="宋体"/>
          <w:color w:val="000000" w:themeColor="text1"/>
          <w:szCs w:val="21"/>
          <w:highlight w:val="none"/>
          <w14:textFill>
            <w14:solidFill>
              <w14:schemeClr w14:val="tx1"/>
            </w14:solidFill>
          </w14:textFill>
        </w:rPr>
        <w:t xml:space="preserve">分；</w:t>
      </w:r>
      <w:r/>
    </w:p>
    <w:p>
      <w:pPr>
        <w:ind w:firstLine="420"/>
        <w:spacing w:line="400" w:lineRule="exact"/>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人员配置逻辑性差有缺陷的得</w:t>
      </w:r>
      <w:r>
        <w:rPr>
          <w:rFonts w:hint="eastAsia" w:hAnsi="宋体"/>
          <w:color w:val="000000" w:themeColor="text1"/>
          <w:szCs w:val="21"/>
          <w:highlight w:val="none"/>
          <w:lang w:val="en-US" w:eastAsia="zh-CN"/>
          <w14:textFill>
            <w14:solidFill>
              <w14:schemeClr w14:val="tx1"/>
            </w14:solidFill>
          </w14:textFill>
        </w:rPr>
        <w:t xml:space="preserve">2</w:t>
      </w:r>
      <w:r>
        <w:rPr>
          <w:rFonts w:hint="eastAsia" w:hAnsi="宋体"/>
          <w:color w:val="000000" w:themeColor="text1"/>
          <w:szCs w:val="21"/>
          <w:highlight w:val="none"/>
          <w14:textFill>
            <w14:solidFill>
              <w14:schemeClr w14:val="tx1"/>
            </w14:solidFill>
          </w14:textFill>
        </w:rPr>
        <w:t xml:space="preserve">分；</w:t>
      </w:r>
      <w:r/>
    </w:p>
    <w:p>
      <w:pPr>
        <w:ind w:firstLine="420"/>
        <w:spacing w:line="400" w:lineRule="exact"/>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其余情况不得分。</w:t>
      </w:r>
      <w:r/>
    </w:p>
    <w:p>
      <w:pPr>
        <w:ind w:firstLine="420"/>
        <w:spacing w:line="400" w:lineRule="exact"/>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3、变配电系统运行维护服务管理制度（8分）</w:t>
      </w:r>
      <w:r/>
    </w:p>
    <w:p>
      <w:pPr>
        <w:ind w:firstLine="420"/>
        <w:spacing w:line="400" w:lineRule="exact"/>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制度的检查项目及维保要求，建立维保档案管理，管理制度完善、规范的8分；</w:t>
      </w:r>
      <w:r/>
    </w:p>
    <w:p>
      <w:pPr>
        <w:ind w:firstLine="420"/>
        <w:spacing w:line="400" w:lineRule="exact"/>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制度的检查项目及维保要求，建立维保档案管理，管理制度基本满足本项目要求的5分；</w:t>
      </w:r>
      <w:r/>
    </w:p>
    <w:p>
      <w:pPr>
        <w:ind w:firstLine="420"/>
        <w:spacing w:line="400" w:lineRule="exact"/>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制度的检查项目及维保要求，建立维保档案管理，管理制度逻辑性差有缺陷的2分；</w:t>
      </w:r>
      <w:r/>
    </w:p>
    <w:p>
      <w:pPr>
        <w:ind w:firstLine="420"/>
        <w:spacing w:line="400" w:lineRule="exact"/>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其余情况不得分。</w:t>
      </w:r>
      <w:r/>
    </w:p>
    <w:p>
      <w:pPr>
        <w:ind w:firstLine="420"/>
        <w:spacing w:line="400" w:lineRule="exact"/>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4、电力数字化运维平台（6分）：</w:t>
      </w:r>
      <w:r/>
    </w:p>
    <w:p>
      <w:pPr>
        <w:ind w:firstLine="420"/>
        <w:spacing w:line="400" w:lineRule="exact"/>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根据投标单位对自有数字化电力运维平台的功能阐述进行评价</w:t>
      </w:r>
      <w:r/>
    </w:p>
    <w:p>
      <w:pPr>
        <w:ind w:firstLine="420"/>
        <w:spacing w:line="400" w:lineRule="exact"/>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电力数字化运维平台描述完善、提供包含但不限于平台界面展示（截图）、系统功能文字陈述、医院现有数据的对接、数据储存等与本项目平台软件相关的难点分析和解决方案得6分，</w:t>
      </w:r>
      <w:r/>
    </w:p>
    <w:p>
      <w:pPr>
        <w:ind w:firstLine="420"/>
        <w:spacing w:line="400" w:lineRule="exact"/>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电力数字化运维平台描述完善，基本满足本项目要求得3分，</w:t>
      </w:r>
      <w:r/>
    </w:p>
    <w:p>
      <w:pPr>
        <w:ind w:firstLine="420"/>
        <w:spacing w:line="400" w:lineRule="exact"/>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电力数字化运维平台基本描述完善，但系统内容逻辑性差有缺陷的得1分。</w:t>
      </w:r>
      <w:r/>
    </w:p>
    <w:p>
      <w:pPr>
        <w:ind w:firstLine="420"/>
        <w:spacing w:line="400" w:lineRule="exact"/>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无智能化软件不得分。</w:t>
      </w:r>
      <w:r/>
    </w:p>
    <w:p>
      <w:pPr>
        <w:ind w:firstLine="420"/>
        <w:spacing w:line="400" w:lineRule="exact"/>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5、管理的安全防范措施比较（6分）：</w:t>
      </w:r>
      <w:r/>
    </w:p>
    <w:p>
      <w:pPr>
        <w:ind w:firstLine="420"/>
        <w:spacing w:line="400" w:lineRule="exact"/>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安全防范措施最齐全，制度最完善得6分；</w:t>
      </w:r>
      <w:r/>
    </w:p>
    <w:p>
      <w:pPr>
        <w:ind w:firstLine="420"/>
        <w:spacing w:line="400" w:lineRule="exact"/>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安全防范措施基本满足本项目要求得3分；</w:t>
      </w:r>
      <w:r/>
    </w:p>
    <w:p>
      <w:pPr>
        <w:ind w:firstLine="420"/>
        <w:spacing w:line="400" w:lineRule="exact"/>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安全防范措施逻辑性差有缺陷得1分；</w:t>
      </w:r>
      <w:r/>
    </w:p>
    <w:p>
      <w:pPr>
        <w:ind w:firstLine="420"/>
        <w:spacing w:line="400" w:lineRule="exact"/>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其余情况不得分。</w:t>
      </w:r>
      <w:r/>
    </w:p>
    <w:p>
      <w:pPr>
        <w:ind w:firstLine="420"/>
        <w:spacing w:line="400" w:lineRule="exact"/>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6、应急预案及抢修组织措施、响应时间等比较（6分）</w:t>
      </w:r>
      <w:r/>
    </w:p>
    <w:p>
      <w:pPr>
        <w:ind w:firstLine="420"/>
        <w:spacing w:line="400" w:lineRule="exact"/>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应急预案及抢修措施齐全，抢修时间合理、及时、响应方式具备科学性得6分；</w:t>
      </w:r>
      <w:r/>
    </w:p>
    <w:p>
      <w:pPr>
        <w:ind w:firstLine="420"/>
        <w:spacing w:line="400" w:lineRule="exact"/>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应急预案及抢修措施基本满足本项目要求，响应时间其次得3分；</w:t>
      </w:r>
      <w:r/>
    </w:p>
    <w:p>
      <w:pPr>
        <w:ind w:firstLine="420"/>
        <w:spacing w:line="400" w:lineRule="exact"/>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应急预案及抢修措施考虑逻辑性差有缺陷，响应时间慢得1分；</w:t>
      </w:r>
      <w:r/>
    </w:p>
    <w:p>
      <w:pPr>
        <w:ind w:firstLine="420"/>
        <w:spacing w:line="400" w:lineRule="exact"/>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其余情况不得分。</w:t>
      </w:r>
      <w:r/>
    </w:p>
    <w:p>
      <w:pPr>
        <w:ind w:firstLine="420"/>
        <w:spacing w:line="400" w:lineRule="exact"/>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7、根据提供的重大事件保障用电的保障方案（</w:t>
      </w:r>
      <w:r>
        <w:rPr>
          <w:rFonts w:hint="eastAsia" w:hAnsi="宋体"/>
          <w:color w:val="000000" w:themeColor="text1"/>
          <w:szCs w:val="21"/>
          <w:highlight w:val="none"/>
          <w:lang w:val="en-US" w:eastAsia="zh-CN"/>
          <w14:textFill>
            <w14:solidFill>
              <w14:schemeClr w14:val="tx1"/>
            </w14:solidFill>
          </w14:textFill>
        </w:rPr>
        <w:t xml:space="preserve">6</w:t>
      </w:r>
      <w:r>
        <w:rPr>
          <w:rFonts w:hint="eastAsia" w:hAnsi="宋体"/>
          <w:color w:val="000000" w:themeColor="text1"/>
          <w:szCs w:val="21"/>
          <w:highlight w:val="none"/>
          <w14:textFill>
            <w14:solidFill>
              <w14:schemeClr w14:val="tx1"/>
            </w14:solidFill>
          </w14:textFill>
        </w:rPr>
        <w:t xml:space="preserve">分）：</w:t>
      </w:r>
      <w:r/>
    </w:p>
    <w:p>
      <w:pPr>
        <w:ind w:firstLine="420"/>
        <w:spacing w:line="400" w:lineRule="exact"/>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保障方案科学、合理、考虑周全、操作性强、简单有效、规范、高效得</w:t>
      </w:r>
      <w:r>
        <w:rPr>
          <w:rFonts w:hint="eastAsia" w:hAnsi="宋体"/>
          <w:color w:val="000000" w:themeColor="text1"/>
          <w:szCs w:val="21"/>
          <w:highlight w:val="none"/>
          <w:lang w:val="en-US" w:eastAsia="zh-CN"/>
          <w14:textFill>
            <w14:solidFill>
              <w14:schemeClr w14:val="tx1"/>
            </w14:solidFill>
          </w14:textFill>
        </w:rPr>
        <w:t xml:space="preserve">6</w:t>
      </w:r>
      <w:r>
        <w:rPr>
          <w:rFonts w:hint="eastAsia" w:hAnsi="宋体"/>
          <w:color w:val="000000" w:themeColor="text1"/>
          <w:szCs w:val="21"/>
          <w:highlight w:val="none"/>
          <w14:textFill>
            <w14:solidFill>
              <w14:schemeClr w14:val="tx1"/>
            </w14:solidFill>
          </w14:textFill>
        </w:rPr>
        <w:t xml:space="preserve">分；</w:t>
      </w:r>
      <w:r/>
    </w:p>
    <w:p>
      <w:pPr>
        <w:ind w:firstLine="420"/>
        <w:spacing w:line="400" w:lineRule="exact"/>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保障方案合理基本满足本项目要求，有一定可行性的得3分；</w:t>
      </w:r>
      <w:r/>
    </w:p>
    <w:p>
      <w:pPr>
        <w:ind w:firstLine="420"/>
        <w:spacing w:line="400" w:lineRule="exact"/>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保障方案内容逻辑性较差有缺陷的，可行性较差的得1分。</w:t>
      </w:r>
      <w:r/>
    </w:p>
    <w:p>
      <w:pPr>
        <w:ind w:firstLine="420"/>
        <w:spacing w:line="400" w:lineRule="exact"/>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其余情况不得分。</w:t>
      </w:r>
      <w:r/>
    </w:p>
    <w:p>
      <w:pPr>
        <w:ind w:firstLine="420"/>
        <w:spacing w:line="400" w:lineRule="exact"/>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8、进退场交接措施和业主的配合方法比较（5分）</w:t>
      </w:r>
      <w:r/>
    </w:p>
    <w:p>
      <w:pPr>
        <w:ind w:firstLine="420"/>
        <w:spacing w:line="400" w:lineRule="exact"/>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进退场交接措施科学、合理、考虑周全、操作性强、简单有效、规范、高效得5分；</w:t>
      </w:r>
      <w:r/>
    </w:p>
    <w:p>
      <w:pPr>
        <w:ind w:firstLine="420"/>
        <w:spacing w:line="400" w:lineRule="exact"/>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进退场交接措施合理基本满足本项目要求，有一定可行性的得3分；</w:t>
      </w:r>
      <w:r/>
    </w:p>
    <w:p>
      <w:pPr>
        <w:ind w:firstLine="420"/>
        <w:spacing w:line="400" w:lineRule="exact"/>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进退场交接措施内容逻辑性较差有缺陷的，可行性较差的得1分。</w:t>
      </w:r>
      <w:r/>
    </w:p>
    <w:p>
      <w:pPr>
        <w:ind w:firstLine="420"/>
        <w:spacing w:line="400" w:lineRule="exact"/>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其余情况不得分。</w:t>
      </w:r>
      <w:r/>
    </w:p>
    <w:p>
      <w:pPr>
        <w:ind w:firstLine="420"/>
        <w:spacing w:line="400" w:lineRule="exact"/>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9、管理规章制度：包含岗位责任、管理维护运作制度及标准、管理人员考核标准，每有一项内容得2分，满分6分。（6分）</w:t>
      </w:r>
      <w:r/>
    </w:p>
    <w:p>
      <w:pPr>
        <w:ind w:firstLine="420"/>
        <w:spacing w:line="400" w:lineRule="exact"/>
        <w:rPr>
          <w:rFonts w:hint="eastAsia" w:hAnsi="宋体"/>
          <w:b/>
          <w:bCs/>
          <w:color w:val="000000" w:themeColor="text1"/>
          <w:szCs w:val="21"/>
          <w:highlight w:val="none"/>
          <w14:textFill>
            <w14:solidFill>
              <w14:schemeClr w14:val="tx1"/>
            </w14:solidFill>
          </w14:textFill>
        </w:rPr>
      </w:pPr>
      <w:r>
        <w:rPr>
          <w:rFonts w:hint="eastAsia" w:hAnsi="宋体"/>
          <w:b/>
          <w:bCs/>
          <w:color w:val="000000" w:themeColor="text1"/>
          <w:szCs w:val="21"/>
          <w:highlight w:val="none"/>
          <w14:textFill>
            <w14:solidFill>
              <w14:schemeClr w14:val="tx1"/>
            </w14:solidFill>
          </w14:textFill>
        </w:rPr>
        <w:t xml:space="preserve">（三）配置人员情况（5分）</w:t>
      </w:r>
      <w:r/>
    </w:p>
    <w:p>
      <w:pPr>
        <w:ind w:firstLine="420"/>
        <w:spacing w:line="400" w:lineRule="exact"/>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拟投入值班人员具备应急管理部门颁发的低压电工作业证的，每提供一人得1分，最高得5分。</w:t>
      </w:r>
      <w:r/>
    </w:p>
    <w:p>
      <w:pPr>
        <w:ind w:firstLine="420"/>
        <w:spacing w:line="400" w:lineRule="exact"/>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注：以上人员须提供有效的证书复印件、劳动合同复印件及投标单位为其缴纳的社保证明，否则不得分。（5分）</w:t>
      </w:r>
      <w:r/>
    </w:p>
    <w:p>
      <w:pPr>
        <w:ind w:firstLine="420"/>
        <w:spacing w:line="400" w:lineRule="exact"/>
        <w:rPr>
          <w:rFonts w:hint="eastAsia" w:hAnsi="宋体"/>
          <w:b/>
          <w:bCs/>
          <w:color w:val="000000" w:themeColor="text1"/>
          <w:szCs w:val="21"/>
          <w:highlight w:val="none"/>
          <w14:textFill>
            <w14:solidFill>
              <w14:schemeClr w14:val="tx1"/>
            </w14:solidFill>
          </w14:textFill>
        </w:rPr>
      </w:pPr>
      <w:r>
        <w:rPr>
          <w:rFonts w:hint="eastAsia" w:hAnsi="宋体"/>
          <w:b/>
          <w:bCs/>
          <w:color w:val="000000" w:themeColor="text1"/>
          <w:szCs w:val="21"/>
          <w:highlight w:val="none"/>
          <w14:textFill>
            <w14:solidFill>
              <w14:schemeClr w14:val="tx1"/>
            </w14:solidFill>
          </w14:textFill>
        </w:rPr>
        <w:t xml:space="preserve">（四）投标人履约能力（</w:t>
      </w:r>
      <w:r>
        <w:rPr>
          <w:rFonts w:hint="eastAsia" w:hAnsi="宋体"/>
          <w:b/>
          <w:bCs/>
          <w:color w:val="000000" w:themeColor="text1"/>
          <w:szCs w:val="21"/>
          <w:highlight w:val="none"/>
          <w:lang w:val="en-US" w:eastAsia="zh-CN"/>
          <w14:textFill>
            <w14:solidFill>
              <w14:schemeClr w14:val="tx1"/>
            </w14:solidFill>
          </w14:textFill>
        </w:rPr>
        <w:t xml:space="preserve">17</w:t>
      </w:r>
      <w:r>
        <w:rPr>
          <w:rFonts w:hint="eastAsia" w:hAnsi="宋体"/>
          <w:b/>
          <w:bCs/>
          <w:color w:val="000000" w:themeColor="text1"/>
          <w:szCs w:val="21"/>
          <w:highlight w:val="none"/>
          <w14:textFill>
            <w14:solidFill>
              <w14:schemeClr w14:val="tx1"/>
            </w14:solidFill>
          </w14:textFill>
        </w:rPr>
        <w:t xml:space="preserve">分）</w:t>
      </w:r>
      <w:r/>
    </w:p>
    <w:p>
      <w:pPr>
        <w:ind w:firstLine="420"/>
        <w:spacing w:line="400" w:lineRule="exact"/>
        <w:rPr>
          <w:rFonts w:hint="eastAsia" w:hAnsi="宋体" w:eastAsia="宋体"/>
          <w:color w:val="000000" w:themeColor="text1"/>
          <w:szCs w:val="21"/>
          <w:highlight w:val="none"/>
          <w:lang w:eastAsia="zh-CN"/>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1、管理体系认证证书（6分）</w:t>
      </w:r>
      <w:r>
        <w:rPr>
          <w:rFonts w:hint="eastAsia" w:hAnsi="宋体"/>
          <w:color w:val="000000" w:themeColor="text1"/>
          <w:szCs w:val="21"/>
          <w:highlight w:val="none"/>
          <w:lang w:eastAsia="zh-CN"/>
          <w14:textFill>
            <w14:solidFill>
              <w14:schemeClr w14:val="tx1"/>
            </w14:solidFill>
          </w14:textFill>
        </w:rPr>
        <w:t xml:space="preserve">：</w:t>
      </w:r>
      <w:r/>
    </w:p>
    <w:p>
      <w:pPr>
        <w:ind w:firstLine="420"/>
        <w:spacing w:line="400" w:lineRule="exact"/>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具备有效期内的信息技术服务管理体系、能源管理体系认证、信息安全管理体系认证，以上体系认证范围需与电力领域相关，每项有效证书得2分，最高得6分。（提供证书复印件及中国认监委网站查询结果截图，未提供或提供不全或证书状态暂停的，不得分）</w:t>
      </w:r>
      <w:r/>
    </w:p>
    <w:p>
      <w:pPr>
        <w:ind w:firstLine="420"/>
        <w:spacing w:line="400" w:lineRule="exact"/>
        <w:rPr>
          <w:rFonts w:hint="eastAsia" w:hAnsi="宋体" w:eastAsia="宋体"/>
          <w:color w:val="000000" w:themeColor="text1"/>
          <w:szCs w:val="21"/>
          <w:highlight w:val="none"/>
          <w:lang w:eastAsia="zh-CN"/>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2、软件知识产权（6分）</w:t>
      </w:r>
      <w:r>
        <w:rPr>
          <w:rFonts w:hint="eastAsia" w:hAnsi="宋体"/>
          <w:color w:val="000000" w:themeColor="text1"/>
          <w:szCs w:val="21"/>
          <w:highlight w:val="none"/>
          <w:lang w:eastAsia="zh-CN"/>
          <w14:textFill>
            <w14:solidFill>
              <w14:schemeClr w14:val="tx1"/>
            </w14:solidFill>
          </w14:textFill>
        </w:rPr>
        <w:t xml:space="preserve">：</w:t>
      </w:r>
      <w:bookmarkStart w:id="16" w:name="_GoBack"/>
      <w:r/>
      <w:bookmarkEnd w:id="16"/>
      <w:r/>
      <w:r/>
    </w:p>
    <w:p>
      <w:pPr>
        <w:ind w:firstLine="420"/>
        <w:spacing w:line="400" w:lineRule="exact"/>
        <w:rPr>
          <w:rFonts w:hint="eastAsia"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具有有效期内的电力能源监测管理类软件、电力故障分析类软件、电力设备巡检类软件著作权登记证，每个得2分，最高6分。（提供软件著作权证书复印件）</w:t>
      </w:r>
      <w:r/>
    </w:p>
    <w:p>
      <w:pPr>
        <w:ind w:firstLine="420"/>
        <w:spacing w:line="400" w:lineRule="exact"/>
        <w:rPr>
          <w:rFonts w:hint="eastAsia" w:hAnsi="宋体" w:eastAsia="宋体"/>
          <w:color w:val="000000" w:themeColor="text1"/>
          <w:szCs w:val="21"/>
          <w:highlight w:val="none"/>
          <w:lang w:eastAsia="zh-CN"/>
          <w14:textFill>
            <w14:solidFill>
              <w14:schemeClr w14:val="tx1"/>
            </w14:solidFill>
          </w14:textFill>
        </w:rPr>
      </w:pPr>
      <w:r>
        <w:rPr>
          <w:rFonts w:hint="eastAsia" w:hAnsi="宋体"/>
          <w:color w:val="000000" w:themeColor="text1"/>
          <w:szCs w:val="21"/>
          <w:highlight w:val="none"/>
          <w:lang w:val="en-US" w:eastAsia="zh-CN"/>
          <w14:textFill>
            <w14:solidFill>
              <w14:schemeClr w14:val="tx1"/>
            </w14:solidFill>
          </w14:textFill>
        </w:rPr>
        <w:t xml:space="preserve">3</w:t>
      </w:r>
      <w:r>
        <w:rPr>
          <w:rFonts w:hint="eastAsia" w:hAnsi="宋体"/>
          <w:color w:val="000000" w:themeColor="text1"/>
          <w:szCs w:val="21"/>
          <w:highlight w:val="none"/>
          <w14:textFill>
            <w14:solidFill>
              <w14:schemeClr w14:val="tx1"/>
            </w14:solidFill>
          </w14:textFill>
        </w:rPr>
        <w:t xml:space="preserve">、维护经验（</w:t>
      </w:r>
      <w:r>
        <w:rPr>
          <w:rFonts w:hint="eastAsia" w:hAnsi="宋体"/>
          <w:color w:val="000000" w:themeColor="text1"/>
          <w:szCs w:val="21"/>
          <w:highlight w:val="none"/>
          <w:lang w:val="en-US" w:eastAsia="zh-CN"/>
          <w14:textFill>
            <w14:solidFill>
              <w14:schemeClr w14:val="tx1"/>
            </w14:solidFill>
          </w14:textFill>
        </w:rPr>
        <w:t xml:space="preserve">5</w:t>
      </w:r>
      <w:r>
        <w:rPr>
          <w:rFonts w:hint="eastAsia" w:hAnsi="宋体"/>
          <w:color w:val="000000" w:themeColor="text1"/>
          <w:szCs w:val="21"/>
          <w:highlight w:val="none"/>
          <w14:textFill>
            <w14:solidFill>
              <w14:schemeClr w14:val="tx1"/>
            </w14:solidFill>
          </w14:textFill>
        </w:rPr>
        <w:t xml:space="preserve">分）</w:t>
      </w:r>
      <w:r>
        <w:rPr>
          <w:rFonts w:hint="eastAsia" w:hAnsi="宋体"/>
          <w:color w:val="000000" w:themeColor="text1"/>
          <w:szCs w:val="21"/>
          <w:highlight w:val="none"/>
          <w:lang w:eastAsia="zh-CN"/>
          <w14:textFill>
            <w14:solidFill>
              <w14:schemeClr w14:val="tx1"/>
            </w14:solidFill>
          </w14:textFill>
        </w:rPr>
        <w:t xml:space="preserve">：</w:t>
      </w:r>
      <w:r/>
    </w:p>
    <w:p>
      <w:pPr>
        <w:ind w:firstLine="420"/>
        <w:spacing w:line="400" w:lineRule="exact"/>
        <w:rPr>
          <w:rFonts w:hint="eastAsia"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202</w:t>
      </w:r>
      <w:r>
        <w:rPr>
          <w:rFonts w:hint="eastAsia" w:ascii="宋体" w:hAnsi="宋体"/>
          <w:color w:val="000000" w:themeColor="text1"/>
          <w:szCs w:val="21"/>
          <w:highlight w:val="none"/>
          <w:lang w:val="en-US" w:eastAsia="zh-CN"/>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年1月1日至今具有</w:t>
      </w:r>
      <w:r>
        <w:rPr>
          <w:rFonts w:hint="eastAsia" w:hAnsi="宋体"/>
          <w:color w:val="000000" w:themeColor="text1"/>
          <w:szCs w:val="21"/>
          <w:highlight w:val="none"/>
          <w14:textFill>
            <w14:solidFill>
              <w14:schemeClr w14:val="tx1"/>
            </w14:solidFill>
          </w14:textFill>
        </w:rPr>
        <w:t xml:space="preserve">同类项目</w:t>
      </w:r>
      <w:r>
        <w:rPr>
          <w:rFonts w:hint="eastAsia" w:hAnsi="宋体"/>
          <w:color w:val="000000" w:themeColor="text1"/>
          <w:szCs w:val="21"/>
          <w:highlight w:val="none"/>
          <w:lang w:val="en-US" w:eastAsia="zh-CN"/>
          <w14:textFill>
            <w14:solidFill>
              <w14:schemeClr w14:val="tx1"/>
            </w14:solidFill>
          </w14:textFill>
        </w:rPr>
        <w:t xml:space="preserve">服务</w:t>
      </w:r>
      <w:r>
        <w:rPr>
          <w:rFonts w:hint="eastAsia" w:hAnsi="宋体"/>
          <w:color w:val="000000" w:themeColor="text1"/>
          <w:szCs w:val="21"/>
          <w:highlight w:val="none"/>
          <w14:textFill>
            <w14:solidFill>
              <w14:schemeClr w14:val="tx1"/>
            </w14:solidFill>
          </w14:textFill>
        </w:rPr>
        <w:t xml:space="preserve">业绩进行评定，每提供一份合同复印件得</w:t>
      </w:r>
      <w:r>
        <w:rPr>
          <w:rFonts w:hint="eastAsia" w:hAnsi="宋体"/>
          <w:color w:val="000000" w:themeColor="text1"/>
          <w:szCs w:val="21"/>
          <w:highlight w:val="none"/>
          <w:lang w:val="en-US" w:eastAsia="zh-CN"/>
          <w14:textFill>
            <w14:solidFill>
              <w14:schemeClr w14:val="tx1"/>
            </w14:solidFill>
          </w14:textFill>
        </w:rPr>
        <w:t xml:space="preserve">1</w:t>
      </w:r>
      <w:r>
        <w:rPr>
          <w:rFonts w:hint="eastAsia" w:hAnsi="宋体"/>
          <w:color w:val="000000" w:themeColor="text1"/>
          <w:szCs w:val="21"/>
          <w:highlight w:val="none"/>
          <w14:textFill>
            <w14:solidFill>
              <w14:schemeClr w14:val="tx1"/>
            </w14:solidFill>
          </w14:textFill>
        </w:rPr>
        <w:t xml:space="preserve">分，本项最高得</w:t>
      </w:r>
      <w:r>
        <w:rPr>
          <w:rFonts w:hint="eastAsia" w:hAnsi="宋体"/>
          <w:color w:val="000000" w:themeColor="text1"/>
          <w:szCs w:val="21"/>
          <w:highlight w:val="none"/>
          <w:lang w:val="en-US" w:eastAsia="zh-CN"/>
          <w14:textFill>
            <w14:solidFill>
              <w14:schemeClr w14:val="tx1"/>
            </w14:solidFill>
          </w14:textFill>
        </w:rPr>
        <w:t xml:space="preserve">5</w:t>
      </w:r>
      <w:r>
        <w:rPr>
          <w:rFonts w:hint="eastAsia" w:hAnsi="宋体"/>
          <w:color w:val="000000" w:themeColor="text1"/>
          <w:szCs w:val="21"/>
          <w:highlight w:val="none"/>
          <w14:textFill>
            <w14:solidFill>
              <w14:schemeClr w14:val="tx1"/>
            </w14:solidFill>
          </w14:textFill>
        </w:rPr>
        <w:t xml:space="preserve">分。</w:t>
      </w:r>
      <w:r/>
    </w:p>
    <w:p>
      <w:pPr>
        <w:ind w:firstLine="420"/>
        <w:spacing w:line="400" w:lineRule="exact"/>
        <w:rPr>
          <w:b/>
          <w:bCs/>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5481"/>
        <w:spacing w:line="400" w:lineRule="exact"/>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（全文完）</w:t>
      </w:r>
      <w:r/>
    </w:p>
    <w:sectPr>
      <w:headerReference w:type="default" r:id="rId9"/>
      <w:footerReference w:type="default" r:id="rId12"/>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仿宋_GB2312">
    <w:panose1 w:val="020B0503020202020204"/>
  </w:font>
  <w:font w:name="Microsoft Sans Serif">
    <w:panose1 w:val="020B0604020202020204"/>
  </w:font>
  <w:font w:name="MingLiU">
    <w:panose1 w:val="02020500000000000000"/>
  </w:font>
  <w:font w:name="Tahoma">
    <w:panose1 w:val="020B0604030504040204"/>
  </w:font>
  <w:font w:name="楷体">
    <w:panose1 w:val="02010609060101010101"/>
  </w:font>
  <w:font w:name="Cambria">
    <w:panose1 w:val="02040503050406030204"/>
  </w:font>
  <w:font w:name="Courier New">
    <w:panose1 w:val="02070309020205020404"/>
  </w:font>
  <w:font w:name="仿宋_GB2312">
    <w:panose1 w:val="02010609060101010101"/>
  </w:font>
  <w:font w:name="Verdana">
    <w:panose1 w:val="020B0604030504040204"/>
  </w:font>
  <w:font w:name="黑体">
    <w:panose1 w:val="02010609060101010101"/>
  </w:font>
  <w:font w:name="Microsoft YaHei UI">
    <w:panose1 w:val="020B0503020204020204"/>
  </w:font>
  <w:font w:name="Arial Unicode MS">
    <w:panose1 w:val="020B0604020202020204"/>
  </w:font>
  <w:font w:name="Arial">
    <w:panose1 w:val="020B0604020202020204"/>
  </w:font>
  <w:font w:name="等线 Light">
    <w:panose1 w:val="02010600030101010101"/>
  </w:font>
  <w:font w:name="等线">
    <w:panose1 w:val="02010600030101010101"/>
  </w:font>
  <w:font w:name="仿宋">
    <w:panose1 w:val="02010609060101010101"/>
  </w:font>
  <w:font w:name="楷体_GB2312">
    <w:panose1 w:val="02010609060101010101"/>
  </w:font>
  <w:font w:name="宋体">
    <w:panose1 w:val="02010600030101010101"/>
  </w:font>
  <w:font w:name="Times New Roman">
    <w:panose1 w:val="02020603050405020304"/>
  </w:font>
  <w:font w:name="微软雅黑">
    <w:panose1 w:val="020B05030202040202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8"/>
      <w:rPr>
        <w:rStyle w:val="756"/>
      </w:rPr>
      <w:framePr w:wrap="around" w:vAnchor="text" w:hAnchor="margin" w:xAlign="center" w:y="1"/>
    </w:pPr>
    <w:r>
      <w:rPr>
        <w:rStyle w:val="756"/>
      </w:rPr>
      <w:fldChar w:fldCharType="begin"/>
    </w:r>
    <w:r>
      <w:rPr>
        <w:rStyle w:val="756"/>
      </w:rPr>
      <w:instrText xml:space="preserve"> PAGE </w:instrText>
    </w:r>
    <w:r>
      <w:rPr>
        <w:rStyle w:val="756"/>
      </w:rPr>
      <w:fldChar w:fldCharType="separate"/>
    </w:r>
    <w:r>
      <w:rPr>
        <w:rStyle w:val="756"/>
      </w:rPr>
      <w:t xml:space="preserve">35</w:t>
    </w:r>
    <w:r>
      <w:rPr>
        <w:rStyle w:val="756"/>
      </w:rPr>
      <w:fldChar w:fldCharType="end"/>
    </w:r>
    <w:r/>
  </w:p>
  <w:p>
    <w:pPr>
      <w:pStyle w:val="73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8"/>
      <w:rPr>
        <w:rStyle w:val="756"/>
      </w:rPr>
      <w:framePr w:wrap="around" w:vAnchor="text" w:hAnchor="margin" w:xAlign="center" w:y="1"/>
    </w:pPr>
    <w:r>
      <w:rPr>
        <w:rStyle w:val="756"/>
      </w:rPr>
      <w:fldChar w:fldCharType="begin"/>
    </w:r>
    <w:r>
      <w:rPr>
        <w:rStyle w:val="756"/>
      </w:rPr>
      <w:instrText xml:space="preserve"> PAGE </w:instrText>
    </w:r>
    <w:r>
      <w:rPr>
        <w:rStyle w:val="756"/>
      </w:rPr>
      <w:fldChar w:fldCharType="separate"/>
    </w:r>
    <w:r>
      <w:rPr>
        <w:rStyle w:val="756"/>
      </w:rPr>
      <w:t xml:space="preserve">- 1 -</w:t>
    </w:r>
    <w:r>
      <w:rPr>
        <w:rStyle w:val="756"/>
      </w:rPr>
      <w:fldChar w:fldCharType="end"/>
    </w:r>
    <w:r/>
  </w:p>
  <w:p>
    <w:pPr>
      <w:pStyle w:val="73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8"/>
      <w:jc w:val="center"/>
    </w:pPr>
    <w:r>
      <w:rPr>
        <w:rFonts w:hint="eastAsia"/>
      </w:rPr>
      <w:t xml:space="preserve">第</w:t>
    </w:r>
    <w:r>
      <w:fldChar w:fldCharType="begin"/>
    </w:r>
    <w:r>
      <w:instrText xml:space="preserve">PAGE   \* MERGEFORMAT</w:instrText>
    </w:r>
    <w:r>
      <w:fldChar w:fldCharType="separate"/>
    </w:r>
    <w:r>
      <w:rPr>
        <w:lang w:val="zh-CN"/>
      </w:rPr>
      <w:t xml:space="preserve">55</w:t>
    </w:r>
    <w:r>
      <w:fldChar w:fldCharType="end"/>
    </w:r>
    <w:r>
      <w:rPr>
        <w:rFonts w:hint="eastAsia"/>
      </w:rPr>
      <w:t xml:space="preserve">页 共</w:t>
    </w:r>
    <w:r>
      <w:rPr>
        <w:rFonts w:hint="eastAsia"/>
        <w:lang w:val="en-US" w:eastAsia="zh-CN"/>
      </w:rPr>
      <w:t xml:space="preserve">144</w:t>
    </w:r>
    <w:r>
      <w:rPr>
        <w:rFonts w:hint="eastAsia"/>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rPr>
        <w:rFonts w:hint="eastAsia" w:eastAsia="宋体"/>
        <w:u w:val="single"/>
        <w:lang w:eastAsia="zh-CN"/>
      </w:rPr>
    </w:pPr>
    <w:r>
      <w:rPr>
        <w:rFonts w:hint="eastAsia"/>
        <w:u w:val="single"/>
      </w:rPr>
      <w:t xml:space="preserve"> </w:t>
    </w:r>
    <w:r>
      <w:rPr>
        <w:u w:val="single"/>
      </w:rPr>
      <w:t xml:space="preserve">        </w:t>
    </w:r>
    <w:r>
      <w:rPr>
        <w:rFonts w:hint="eastAsia"/>
        <w:u w:val="single"/>
      </w:rPr>
      <w:t xml:space="preserve">     </w:t>
    </w:r>
    <w:r>
      <w:rPr>
        <w:u w:val="single"/>
      </w:rPr>
      <w:t xml:space="preserve"> </w:t>
    </w:r>
    <w:r>
      <w:rPr>
        <w:rFonts w:hint="eastAsia"/>
        <w:u w:val="single"/>
      </w:rPr>
      <w:t xml:space="preserve">      </w:t>
    </w:r>
    <w:r>
      <w:rPr>
        <w:rFonts w:hint="eastAsia"/>
        <w:u w:val="single"/>
        <w:lang w:val="en-US" w:eastAsia="zh-CN"/>
      </w:rPr>
      <w:t xml:space="preserve">         </w:t>
    </w:r>
    <w:r>
      <w:rPr>
        <w:rFonts w:hint="eastAsia"/>
        <w:u w:val="single"/>
      </w:rPr>
      <w:t xml:space="preserve">   苏州卫康采购文件 </w:t>
    </w:r>
    <w:r>
      <w:rPr>
        <w:u w:val="single"/>
      </w:rPr>
      <w:t xml:space="preserve">             </w:t>
    </w:r>
    <w:r>
      <w:rPr>
        <w:rFonts w:hint="eastAsia"/>
        <w:u w:val="single"/>
        <w:lang w:eastAsia="zh-CN"/>
      </w:rPr>
      <w:t xml:space="preserve">JSZC-320500-SZWK-G2026-0106</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714"/>
      <w:isLgl w:val="false"/>
      <w:suff w:val="tab"/>
      <w:lvlText w:val="%1、"/>
      <w:lvlJc w:val="left"/>
      <w:pPr>
        <w:ind w:left="795" w:hanging="360"/>
        <w:tabs>
          <w:tab w:val="left" w:pos="795" w:leader="none"/>
        </w:tabs>
      </w:pPr>
    </w:lvl>
    <w:lvl w:ilvl="1">
      <w:start w:val="1"/>
      <w:numFmt w:val="lowerLetter"/>
      <w:isLgl w:val="false"/>
      <w:suff w:val="tab"/>
      <w:lvlText w:val="%2)"/>
      <w:lvlJc w:val="left"/>
      <w:pPr>
        <w:ind w:left="1275" w:hanging="420"/>
        <w:tabs>
          <w:tab w:val="left" w:pos="1275" w:leader="none"/>
        </w:tabs>
      </w:pPr>
    </w:lvl>
    <w:lvl w:ilvl="2">
      <w:start w:val="1"/>
      <w:numFmt w:val="lowerRoman"/>
      <w:isLgl w:val="false"/>
      <w:suff w:val="tab"/>
      <w:lvlText w:val="%3."/>
      <w:lvlJc w:val="right"/>
      <w:pPr>
        <w:ind w:left="1695" w:hanging="420"/>
        <w:tabs>
          <w:tab w:val="left" w:pos="1695" w:leader="none"/>
        </w:tabs>
      </w:pPr>
    </w:lvl>
    <w:lvl w:ilvl="3">
      <w:start w:val="1"/>
      <w:numFmt w:val="decimal"/>
      <w:isLgl w:val="false"/>
      <w:suff w:val="tab"/>
      <w:lvlText w:val="%4."/>
      <w:lvlJc w:val="left"/>
      <w:pPr>
        <w:ind w:left="2115" w:hanging="420"/>
        <w:tabs>
          <w:tab w:val="left" w:pos="2115" w:leader="none"/>
        </w:tabs>
      </w:pPr>
    </w:lvl>
    <w:lvl w:ilvl="4">
      <w:start w:val="1"/>
      <w:numFmt w:val="lowerLetter"/>
      <w:isLgl w:val="false"/>
      <w:suff w:val="tab"/>
      <w:lvlText w:val="%5)"/>
      <w:lvlJc w:val="left"/>
      <w:pPr>
        <w:ind w:left="2535" w:hanging="420"/>
        <w:tabs>
          <w:tab w:val="left" w:pos="2535" w:leader="none"/>
        </w:tabs>
      </w:pPr>
    </w:lvl>
    <w:lvl w:ilvl="5">
      <w:start w:val="1"/>
      <w:numFmt w:val="lowerRoman"/>
      <w:isLgl w:val="false"/>
      <w:suff w:val="tab"/>
      <w:lvlText w:val="%6."/>
      <w:lvlJc w:val="right"/>
      <w:pPr>
        <w:ind w:left="2955" w:hanging="420"/>
        <w:tabs>
          <w:tab w:val="left" w:pos="2955" w:leader="none"/>
        </w:tabs>
      </w:pPr>
    </w:lvl>
    <w:lvl w:ilvl="6">
      <w:start w:val="1"/>
      <w:numFmt w:val="decimal"/>
      <w:isLgl w:val="false"/>
      <w:suff w:val="tab"/>
      <w:lvlText w:val="%7."/>
      <w:lvlJc w:val="left"/>
      <w:pPr>
        <w:ind w:left="3375" w:hanging="420"/>
        <w:tabs>
          <w:tab w:val="left" w:pos="3375" w:leader="none"/>
        </w:tabs>
      </w:pPr>
    </w:lvl>
    <w:lvl w:ilvl="7">
      <w:start w:val="1"/>
      <w:numFmt w:val="lowerLetter"/>
      <w:isLgl w:val="false"/>
      <w:suff w:val="tab"/>
      <w:lvlText w:val="%8)"/>
      <w:lvlJc w:val="left"/>
      <w:pPr>
        <w:ind w:left="3795" w:hanging="420"/>
        <w:tabs>
          <w:tab w:val="left" w:pos="3795" w:leader="none"/>
        </w:tabs>
      </w:pPr>
    </w:lvl>
    <w:lvl w:ilvl="8">
      <w:start w:val="1"/>
      <w:numFmt w:val="lowerRoman"/>
      <w:isLgl w:val="false"/>
      <w:suff w:val="tab"/>
      <w:lvlText w:val="%9."/>
      <w:lvlJc w:val="right"/>
      <w:pPr>
        <w:ind w:left="4215" w:hanging="420"/>
        <w:tabs>
          <w:tab w:val="left" w:pos="4215" w:leader="none"/>
        </w:tabs>
      </w:pPr>
    </w:lvl>
  </w:abstractNum>
  <w:abstractNum w:abstractNumId="1">
    <w:multiLevelType w:val="hybridMultilevel"/>
    <w:lvl w:ilvl="0">
      <w:start w:val="1"/>
      <w:numFmt w:val="chineseCounting"/>
      <w:pStyle w:val="1013"/>
      <w:isLgl w:val="false"/>
      <w:suff w:val="nothing"/>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0" w:default="1">
    <w:name w:val="Normal"/>
    <w:next w:val="722"/>
    <w:uiPriority w:val="0"/>
    <w:qFormat/>
    <w:pPr>
      <w:jc w:val="both"/>
      <w:widowControl w:val="off"/>
    </w:pPr>
    <w:rPr>
      <w:rFonts w:hint="default" w:ascii="Calibri" w:hAnsi="Calibri" w:eastAsia="宋体" w:cs="Times New Roman"/>
      <w:sz w:val="21"/>
      <w:szCs w:val="22"/>
      <w:lang w:val="en-US" w:eastAsia="zh-CN" w:bidi="ar-SA"/>
    </w:rPr>
  </w:style>
  <w:style w:type="paragraph" w:styleId="711">
    <w:name w:val="Heading 1"/>
    <w:basedOn w:val="710"/>
    <w:next w:val="710"/>
    <w:link w:val="933"/>
    <w:uiPriority w:val="0"/>
    <w:qFormat/>
    <w:pPr>
      <w:keepLines/>
      <w:keepNext/>
      <w:spacing w:before="340" w:after="330" w:line="576" w:lineRule="auto"/>
      <w:outlineLvl w:val="0"/>
    </w:pPr>
    <w:rPr>
      <w:rFonts w:ascii="Times New Roman" w:hAnsi="Times New Roman" w:eastAsia="楷体_GB2312"/>
      <w:b/>
      <w:sz w:val="44"/>
      <w:szCs w:val="20"/>
    </w:rPr>
  </w:style>
  <w:style w:type="paragraph" w:styleId="712">
    <w:name w:val="Heading 2"/>
    <w:basedOn w:val="710"/>
    <w:next w:val="710"/>
    <w:link w:val="934"/>
    <w:uiPriority w:val="0"/>
    <w:qFormat/>
    <w:pPr>
      <w:jc w:val="left"/>
      <w:keepLines/>
      <w:keepNext/>
      <w:spacing w:before="260" w:after="260" w:line="415" w:lineRule="auto"/>
      <w:widowControl/>
      <w:outlineLvl w:val="1"/>
    </w:pPr>
    <w:rPr>
      <w:rFonts w:ascii="等线 Light" w:hAnsi="等线 Light" w:eastAsia="等线 Light"/>
      <w:b/>
      <w:bCs/>
      <w:sz w:val="32"/>
      <w:szCs w:val="32"/>
    </w:rPr>
  </w:style>
  <w:style w:type="paragraph" w:styleId="713">
    <w:name w:val="Heading 3"/>
    <w:basedOn w:val="710"/>
    <w:next w:val="710"/>
    <w:link w:val="935"/>
    <w:uiPriority w:val="0"/>
    <w:qFormat/>
    <w:pPr>
      <w:jc w:val="left"/>
      <w:keepLines/>
      <w:keepNext/>
      <w:spacing w:before="260" w:after="260" w:line="415" w:lineRule="auto"/>
      <w:widowControl/>
      <w:outlineLvl w:val="2"/>
    </w:pPr>
    <w:rPr>
      <w:rFonts w:ascii="Times New Roman" w:hAnsi="Times New Roman"/>
      <w:b/>
      <w:bCs/>
      <w:sz w:val="32"/>
      <w:szCs w:val="32"/>
    </w:rPr>
  </w:style>
  <w:style w:type="paragraph" w:styleId="714">
    <w:name w:val="Heading 4"/>
    <w:basedOn w:val="710"/>
    <w:next w:val="710"/>
    <w:link w:val="936"/>
    <w:uiPriority w:val="0"/>
    <w:qFormat/>
    <w:pPr>
      <w:numPr>
        <w:ilvl w:val="0"/>
        <w:numId w:val="1"/>
      </w:numPr>
      <w:ind w:hanging="720"/>
      <w:jc w:val="left"/>
      <w:keepNext/>
      <w:spacing w:line="360" w:lineRule="auto"/>
      <w:tabs>
        <w:tab w:val="left" w:pos="180" w:leader="none"/>
        <w:tab w:val="left" w:pos="600" w:leader="none"/>
        <w:tab w:val="left" w:pos="3085" w:leader="none"/>
      </w:tabs>
      <w:outlineLvl w:val="3"/>
    </w:pPr>
    <w:rPr>
      <w:rFonts w:ascii="宋体" w:hAnsi="宋体" w:eastAsia="等线"/>
      <w:b/>
      <w:bCs/>
      <w:sz w:val="24"/>
      <w:szCs w:val="24"/>
      <w:u w:val="single"/>
    </w:rPr>
  </w:style>
  <w:style w:type="paragraph" w:styleId="715">
    <w:name w:val="Heading 5"/>
    <w:basedOn w:val="710"/>
    <w:next w:val="710"/>
    <w:link w:val="937"/>
    <w:uiPriority w:val="0"/>
    <w:qFormat/>
    <w:pPr>
      <w:jc w:val="left"/>
      <w:keepLines/>
      <w:keepNext/>
      <w:spacing w:before="280" w:after="290" w:line="374" w:lineRule="auto"/>
      <w:widowControl/>
      <w:outlineLvl w:val="4"/>
    </w:pPr>
    <w:rPr>
      <w:rFonts w:ascii="Times New Roman" w:hAnsi="Times New Roman"/>
      <w:b/>
      <w:bCs/>
      <w:sz w:val="28"/>
      <w:szCs w:val="28"/>
    </w:rPr>
  </w:style>
  <w:style w:type="paragraph" w:styleId="716">
    <w:name w:val="Heading 6"/>
    <w:basedOn w:val="710"/>
    <w:next w:val="710"/>
    <w:link w:val="938"/>
    <w:uiPriority w:val="0"/>
    <w:qFormat/>
    <w:pPr>
      <w:jc w:val="left"/>
      <w:keepLines/>
      <w:keepNext/>
      <w:spacing w:before="240" w:after="64" w:line="319" w:lineRule="auto"/>
      <w:widowControl/>
      <w:outlineLvl w:val="5"/>
    </w:pPr>
    <w:rPr>
      <w:rFonts w:ascii="Arial" w:hAnsi="Arial" w:eastAsia="黑体"/>
      <w:b/>
      <w:bCs/>
      <w:sz w:val="24"/>
      <w:szCs w:val="24"/>
    </w:rPr>
  </w:style>
  <w:style w:type="paragraph" w:styleId="717">
    <w:name w:val="Heading 7"/>
    <w:basedOn w:val="710"/>
    <w:next w:val="710"/>
    <w:link w:val="939"/>
    <w:uiPriority w:val="0"/>
    <w:qFormat/>
    <w:pPr>
      <w:jc w:val="left"/>
      <w:keepLines/>
      <w:keepNext/>
      <w:spacing w:before="240" w:after="64" w:line="319" w:lineRule="auto"/>
      <w:widowControl/>
      <w:outlineLvl w:val="6"/>
    </w:pPr>
    <w:rPr>
      <w:rFonts w:ascii="Times New Roman" w:hAnsi="Times New Roman"/>
      <w:b/>
      <w:bCs/>
      <w:sz w:val="24"/>
      <w:szCs w:val="24"/>
    </w:rPr>
  </w:style>
  <w:style w:type="paragraph" w:styleId="718">
    <w:name w:val="Heading 8"/>
    <w:basedOn w:val="710"/>
    <w:next w:val="710"/>
    <w:link w:val="793"/>
    <w:uiPriority w:val="9"/>
    <w:unhideWhenUsed/>
    <w:qFormat/>
    <w:pPr>
      <w:keepLines/>
      <w:keepNext/>
      <w:spacing w:before="320" w:after="200"/>
      <w:outlineLvl w:val="7"/>
    </w:pPr>
    <w:rPr>
      <w:rFonts w:ascii="Arial" w:hAnsi="Arial" w:eastAsia="Arial" w:cs="Arial"/>
      <w:i/>
      <w:iCs/>
      <w:sz w:val="22"/>
    </w:rPr>
  </w:style>
  <w:style w:type="paragraph" w:styleId="719">
    <w:name w:val="Heading 9"/>
    <w:basedOn w:val="710"/>
    <w:next w:val="710"/>
    <w:link w:val="794"/>
    <w:uiPriority w:val="9"/>
    <w:unhideWhenUsed/>
    <w:qFormat/>
    <w:pPr>
      <w:keepLines/>
      <w:keepNext/>
      <w:spacing w:before="320" w:after="200"/>
      <w:outlineLvl w:val="8"/>
    </w:pPr>
    <w:rPr>
      <w:rFonts w:ascii="Arial" w:hAnsi="Arial" w:eastAsia="Arial" w:cs="Arial"/>
      <w:i/>
      <w:iCs/>
      <w:szCs w:val="21"/>
    </w:rPr>
  </w:style>
  <w:style w:type="character" w:styleId="720" w:default="1">
    <w:name w:val="Default Paragraph Font"/>
    <w:uiPriority w:val="1"/>
    <w:semiHidden/>
    <w:unhideWhenUsed/>
    <w:qFormat/>
  </w:style>
  <w:style w:type="table" w:styleId="721" w:default="1">
    <w:name w:val="Normal Table"/>
    <w:uiPriority w:val="99"/>
    <w:semiHidden/>
    <w:unhideWhenUsed/>
    <w:qFormat/>
    <w:tblPr>
      <w:tblCellMar>
        <w:left w:w="108" w:type="dxa"/>
        <w:top w:w="0" w:type="dxa"/>
        <w:right w:w="108" w:type="dxa"/>
        <w:bottom w:w="0" w:type="dxa"/>
      </w:tblCellMar>
    </w:tblPr>
  </w:style>
  <w:style w:type="paragraph" w:styleId="722">
    <w:name w:val="Body Text Indent"/>
    <w:basedOn w:val="710"/>
    <w:next w:val="710"/>
    <w:link w:val="944"/>
    <w:uiPriority w:val="0"/>
    <w:unhideWhenUsed/>
    <w:qFormat/>
    <w:pPr>
      <w:ind w:right="-159" w:firstLine="246"/>
      <w:spacing w:line="240" w:lineRule="atLeast"/>
    </w:pPr>
    <w:rPr>
      <w:rFonts w:ascii="Times New Roman" w:hAnsi="Times New Roman"/>
      <w:spacing w:val="20"/>
      <w:szCs w:val="24"/>
    </w:rPr>
  </w:style>
  <w:style w:type="paragraph" w:styleId="723">
    <w:name w:val="toc 7"/>
    <w:basedOn w:val="710"/>
    <w:next w:val="710"/>
    <w:uiPriority w:val="39"/>
    <w:unhideWhenUsed/>
    <w:qFormat/>
    <w:pPr>
      <w:ind w:left="1701"/>
      <w:spacing w:after="57"/>
    </w:pPr>
  </w:style>
  <w:style w:type="paragraph" w:styleId="724">
    <w:name w:val="Normal Indent"/>
    <w:basedOn w:val="710"/>
    <w:link w:val="940"/>
    <w:uiPriority w:val="0"/>
    <w:unhideWhenUsed/>
    <w:qFormat/>
    <w:pPr>
      <w:ind w:firstLine="420"/>
      <w:jc w:val="left"/>
    </w:pPr>
    <w:rPr>
      <w:rFonts w:ascii="楷体_GB2312" w:eastAsia="楷体_GB2312"/>
      <w:sz w:val="24"/>
      <w:szCs w:val="20"/>
    </w:rPr>
  </w:style>
  <w:style w:type="paragraph" w:styleId="725">
    <w:name w:val="Caption"/>
    <w:basedOn w:val="710"/>
    <w:next w:val="710"/>
    <w:uiPriority w:val="35"/>
    <w:semiHidden/>
    <w:unhideWhenUsed/>
    <w:qFormat/>
    <w:pPr>
      <w:spacing w:line="276" w:lineRule="auto"/>
    </w:pPr>
    <w:rPr>
      <w:b/>
      <w:bCs/>
      <w:color w:val="4f81bd"/>
      <w:sz w:val="18"/>
      <w:szCs w:val="18"/>
    </w:rPr>
  </w:style>
  <w:style w:type="paragraph" w:styleId="726">
    <w:name w:val="Document Map"/>
    <w:basedOn w:val="710"/>
    <w:link w:val="941"/>
    <w:uiPriority w:val="0"/>
    <w:unhideWhenUsed/>
    <w:qFormat/>
    <w:pPr>
      <w:jc w:val="left"/>
      <w:shd w:val="clear" w:color="auto" w:fill="000080"/>
      <w:widowControl/>
    </w:pPr>
    <w:rPr>
      <w:rFonts w:ascii="Times New Roman" w:hAnsi="Times New Roman"/>
      <w:sz w:val="24"/>
      <w:szCs w:val="24"/>
    </w:rPr>
  </w:style>
  <w:style w:type="paragraph" w:styleId="727">
    <w:name w:val="annotation text"/>
    <w:basedOn w:val="710"/>
    <w:link w:val="942"/>
    <w:uiPriority w:val="0"/>
    <w:unhideWhenUsed/>
    <w:qFormat/>
    <w:pPr>
      <w:jc w:val="left"/>
      <w:widowControl/>
    </w:pPr>
    <w:rPr>
      <w:rFonts w:ascii="Times New Roman" w:hAnsi="Times New Roman"/>
      <w:sz w:val="24"/>
      <w:szCs w:val="24"/>
    </w:rPr>
  </w:style>
  <w:style w:type="paragraph" w:styleId="728">
    <w:name w:val="Body Text"/>
    <w:basedOn w:val="710"/>
    <w:link w:val="943"/>
    <w:uiPriority w:val="99"/>
    <w:qFormat/>
    <w:pPr>
      <w:jc w:val="left"/>
      <w:spacing w:line="360" w:lineRule="auto"/>
      <w:widowControl/>
    </w:pPr>
    <w:rPr>
      <w:rFonts w:ascii="Times New Roman" w:hAnsi="Times New Roman"/>
      <w:sz w:val="24"/>
      <w:szCs w:val="20"/>
    </w:rPr>
  </w:style>
  <w:style w:type="paragraph" w:styleId="729">
    <w:name w:val="Block Text"/>
    <w:basedOn w:val="710"/>
    <w:uiPriority w:val="0"/>
    <w:unhideWhenUsed/>
    <w:qFormat/>
    <w:pPr>
      <w:ind w:left="630" w:right="-609" w:firstLine="420"/>
      <w:spacing w:line="360" w:lineRule="auto"/>
    </w:pPr>
    <w:rPr>
      <w:rFonts w:ascii="仿宋_GB2312" w:hAnsi="Times New Roman" w:eastAsia="仿宋_GB2312"/>
      <w:szCs w:val="20"/>
    </w:rPr>
  </w:style>
  <w:style w:type="paragraph" w:styleId="730">
    <w:name w:val="toc 5"/>
    <w:basedOn w:val="710"/>
    <w:next w:val="710"/>
    <w:uiPriority w:val="39"/>
    <w:unhideWhenUsed/>
    <w:qFormat/>
    <w:pPr>
      <w:ind w:left="1134"/>
      <w:spacing w:after="57"/>
    </w:pPr>
  </w:style>
  <w:style w:type="paragraph" w:styleId="731">
    <w:name w:val="toc 3"/>
    <w:basedOn w:val="710"/>
    <w:next w:val="710"/>
    <w:uiPriority w:val="39"/>
    <w:unhideWhenUsed/>
    <w:qFormat/>
    <w:pPr>
      <w:ind w:left="567"/>
      <w:spacing w:after="57"/>
    </w:pPr>
  </w:style>
  <w:style w:type="paragraph" w:styleId="732">
    <w:name w:val="Plain Text"/>
    <w:basedOn w:val="710"/>
    <w:link w:val="959"/>
    <w:uiPriority w:val="99"/>
    <w:qFormat/>
    <w:rPr>
      <w:rFonts w:ascii="宋体" w:hAnsi="Courier New" w:eastAsia="楷体_GB2312"/>
      <w:sz w:val="26"/>
      <w:szCs w:val="20"/>
    </w:rPr>
  </w:style>
  <w:style w:type="paragraph" w:styleId="733">
    <w:name w:val="toc 8"/>
    <w:basedOn w:val="710"/>
    <w:next w:val="710"/>
    <w:uiPriority w:val="39"/>
    <w:unhideWhenUsed/>
    <w:qFormat/>
    <w:pPr>
      <w:ind w:left="1984"/>
      <w:spacing w:after="57"/>
    </w:pPr>
  </w:style>
  <w:style w:type="paragraph" w:styleId="734">
    <w:name w:val="Date"/>
    <w:basedOn w:val="710"/>
    <w:next w:val="710"/>
    <w:link w:val="946"/>
    <w:uiPriority w:val="99"/>
    <w:unhideWhenUsed/>
    <w:qFormat/>
    <w:pPr>
      <w:ind w:left="100"/>
    </w:pPr>
    <w:rPr>
      <w:rFonts w:ascii="Times New Roman" w:hAnsi="Times New Roman"/>
      <w:b/>
      <w:bCs/>
      <w:spacing w:val="20"/>
      <w:szCs w:val="24"/>
    </w:rPr>
  </w:style>
  <w:style w:type="paragraph" w:styleId="735">
    <w:name w:val="Body Text Indent 2"/>
    <w:basedOn w:val="710"/>
    <w:link w:val="947"/>
    <w:uiPriority w:val="0"/>
    <w:unhideWhenUsed/>
    <w:qFormat/>
    <w:pPr>
      <w:ind w:firstLine="460"/>
      <w:jc w:val="left"/>
      <w:spacing w:line="360" w:lineRule="auto"/>
      <w:widowControl/>
    </w:pPr>
    <w:rPr>
      <w:rFonts w:ascii="Times New Roman" w:hAnsi="Times New Roman"/>
      <w:spacing w:val="20"/>
      <w:szCs w:val="24"/>
    </w:rPr>
  </w:style>
  <w:style w:type="paragraph" w:styleId="736">
    <w:name w:val="endnote text"/>
    <w:basedOn w:val="710"/>
    <w:link w:val="931"/>
    <w:uiPriority w:val="99"/>
    <w:semiHidden/>
    <w:unhideWhenUsed/>
    <w:qFormat/>
    <w:rPr>
      <w:sz w:val="20"/>
    </w:rPr>
  </w:style>
  <w:style w:type="paragraph" w:styleId="737">
    <w:name w:val="Balloon Text"/>
    <w:basedOn w:val="710"/>
    <w:link w:val="948"/>
    <w:uiPriority w:val="0"/>
    <w:unhideWhenUsed/>
    <w:qFormat/>
    <w:pPr>
      <w:jc w:val="left"/>
      <w:widowControl/>
    </w:pPr>
    <w:rPr>
      <w:rFonts w:ascii="Times New Roman" w:hAnsi="Times New Roman"/>
      <w:sz w:val="18"/>
      <w:szCs w:val="18"/>
    </w:rPr>
  </w:style>
  <w:style w:type="paragraph" w:styleId="738">
    <w:name w:val="Footer"/>
    <w:basedOn w:val="710"/>
    <w:link w:val="949"/>
    <w:uiPriority w:val="0"/>
    <w:unhideWhenUsed/>
    <w:qFormat/>
    <w:pPr>
      <w:jc w:val="left"/>
      <w:tabs>
        <w:tab w:val="center" w:pos="4153" w:leader="none"/>
        <w:tab w:val="right" w:pos="8306" w:leader="none"/>
      </w:tabs>
    </w:pPr>
    <w:rPr>
      <w:rFonts w:ascii="Times New Roman" w:hAnsi="Times New Roman"/>
      <w:sz w:val="18"/>
      <w:szCs w:val="18"/>
    </w:rPr>
  </w:style>
  <w:style w:type="paragraph" w:styleId="739">
    <w:name w:val="Header"/>
    <w:basedOn w:val="710"/>
    <w:link w:val="950"/>
    <w:uiPriority w:val="0"/>
    <w:unhideWhenUsed/>
    <w:qFormat/>
    <w:pPr>
      <w:jc w:val="center"/>
      <w:tabs>
        <w:tab w:val="center" w:pos="4153" w:leader="none"/>
        <w:tab w:val="right" w:pos="8306" w:leader="none"/>
      </w:tabs>
    </w:pPr>
    <w:rPr>
      <w:rFonts w:ascii="Times New Roman" w:hAnsi="Times New Roman"/>
      <w:sz w:val="18"/>
      <w:szCs w:val="18"/>
    </w:rPr>
  </w:style>
  <w:style w:type="paragraph" w:styleId="740">
    <w:name w:val="toc 1"/>
    <w:basedOn w:val="710"/>
    <w:next w:val="710"/>
    <w:uiPriority w:val="39"/>
    <w:unhideWhenUsed/>
    <w:qFormat/>
    <w:pPr>
      <w:spacing w:after="57"/>
    </w:pPr>
  </w:style>
  <w:style w:type="paragraph" w:styleId="741">
    <w:name w:val="toc 4"/>
    <w:basedOn w:val="710"/>
    <w:next w:val="710"/>
    <w:uiPriority w:val="39"/>
    <w:unhideWhenUsed/>
    <w:qFormat/>
    <w:pPr>
      <w:ind w:left="850"/>
      <w:spacing w:after="57"/>
    </w:pPr>
  </w:style>
  <w:style w:type="paragraph" w:styleId="742">
    <w:name w:val="Subtitle"/>
    <w:basedOn w:val="710"/>
    <w:next w:val="710"/>
    <w:link w:val="951"/>
    <w:uiPriority w:val="0"/>
    <w:qFormat/>
    <w:pPr>
      <w:ind w:left="1920" w:right="1920"/>
      <w:jc w:val="left"/>
      <w:keepLines/>
      <w:keepNext/>
      <w:spacing w:line="480" w:lineRule="auto"/>
      <w:widowControl/>
    </w:pPr>
    <w:rPr>
      <w:rFonts w:ascii="Times New Roman" w:hAnsi="Times New Roman" w:cs="宋体"/>
      <w:sz w:val="24"/>
      <w:szCs w:val="24"/>
    </w:rPr>
  </w:style>
  <w:style w:type="paragraph" w:styleId="743">
    <w:name w:val="footnote text"/>
    <w:basedOn w:val="710"/>
    <w:link w:val="930"/>
    <w:uiPriority w:val="99"/>
    <w:semiHidden/>
    <w:unhideWhenUsed/>
    <w:qFormat/>
    <w:pPr>
      <w:spacing w:after="40"/>
    </w:pPr>
    <w:rPr>
      <w:sz w:val="18"/>
    </w:rPr>
  </w:style>
  <w:style w:type="paragraph" w:styleId="744">
    <w:name w:val="toc 6"/>
    <w:basedOn w:val="710"/>
    <w:next w:val="710"/>
    <w:uiPriority w:val="39"/>
    <w:unhideWhenUsed/>
    <w:qFormat/>
    <w:pPr>
      <w:ind w:left="1417"/>
      <w:spacing w:after="57"/>
    </w:pPr>
  </w:style>
  <w:style w:type="paragraph" w:styleId="745">
    <w:name w:val="Body Text Indent 3"/>
    <w:basedOn w:val="710"/>
    <w:link w:val="952"/>
    <w:uiPriority w:val="99"/>
    <w:qFormat/>
    <w:pPr>
      <w:ind w:left="420"/>
      <w:spacing w:after="120"/>
    </w:pPr>
    <w:rPr>
      <w:rFonts w:ascii="Times New Roman" w:hAnsi="Times New Roman" w:eastAsia="楷体_GB2312"/>
      <w:sz w:val="16"/>
      <w:szCs w:val="16"/>
    </w:rPr>
  </w:style>
  <w:style w:type="paragraph" w:styleId="746">
    <w:name w:val="table of figures"/>
    <w:basedOn w:val="710"/>
    <w:next w:val="710"/>
    <w:uiPriority w:val="99"/>
    <w:unhideWhenUsed/>
    <w:qFormat/>
  </w:style>
  <w:style w:type="paragraph" w:styleId="747">
    <w:name w:val="toc 2"/>
    <w:basedOn w:val="710"/>
    <w:next w:val="710"/>
    <w:uiPriority w:val="39"/>
    <w:unhideWhenUsed/>
    <w:qFormat/>
    <w:pPr>
      <w:ind w:left="283"/>
      <w:spacing w:after="57"/>
    </w:pPr>
  </w:style>
  <w:style w:type="paragraph" w:styleId="748">
    <w:name w:val="toc 9"/>
    <w:basedOn w:val="710"/>
    <w:next w:val="710"/>
    <w:uiPriority w:val="39"/>
    <w:unhideWhenUsed/>
    <w:qFormat/>
    <w:pPr>
      <w:ind w:left="2268"/>
      <w:spacing w:after="57"/>
    </w:pPr>
  </w:style>
  <w:style w:type="paragraph" w:styleId="749">
    <w:name w:val="Body Text 2"/>
    <w:basedOn w:val="710"/>
    <w:link w:val="953"/>
    <w:uiPriority w:val="0"/>
    <w:unhideWhenUsed/>
    <w:qFormat/>
    <w:pPr>
      <w:jc w:val="left"/>
      <w:spacing w:after="120" w:line="480" w:lineRule="auto"/>
      <w:widowControl/>
    </w:pPr>
    <w:rPr>
      <w:rFonts w:ascii="Times New Roman" w:hAnsi="Times New Roman"/>
      <w:sz w:val="24"/>
      <w:szCs w:val="24"/>
    </w:rPr>
  </w:style>
  <w:style w:type="paragraph" w:styleId="750">
    <w:name w:val="Normal (Web)"/>
    <w:basedOn w:val="710"/>
    <w:uiPriority w:val="99"/>
    <w:unhideWhenUsed/>
    <w:qFormat/>
    <w:pPr>
      <w:jc w:val="left"/>
      <w:spacing w:before="100" w:beforeAutospacing="1" w:after="100" w:afterAutospacing="1"/>
      <w:widowControl/>
    </w:pPr>
    <w:rPr>
      <w:rFonts w:ascii="宋体" w:hAnsi="宋体" w:cs="宋体"/>
      <w:sz w:val="24"/>
      <w:szCs w:val="24"/>
    </w:rPr>
  </w:style>
  <w:style w:type="paragraph" w:styleId="751">
    <w:name w:val="Title"/>
    <w:basedOn w:val="710"/>
    <w:next w:val="710"/>
    <w:link w:val="954"/>
    <w:uiPriority w:val="0"/>
    <w:qFormat/>
    <w:pPr>
      <w:jc w:val="center"/>
      <w:spacing w:before="240" w:after="60"/>
      <w:widowControl/>
      <w:outlineLvl w:val="0"/>
    </w:pPr>
    <w:rPr>
      <w:rFonts w:ascii="Cambria" w:hAnsi="Cambria"/>
      <w:b/>
      <w:bCs/>
      <w:sz w:val="32"/>
      <w:szCs w:val="32"/>
    </w:rPr>
  </w:style>
  <w:style w:type="paragraph" w:styleId="752">
    <w:name w:val="annotation subject"/>
    <w:basedOn w:val="727"/>
    <w:next w:val="727"/>
    <w:link w:val="955"/>
    <w:uiPriority w:val="0"/>
    <w:unhideWhenUsed/>
    <w:qFormat/>
    <w:rPr>
      <w:b/>
      <w:bCs/>
    </w:rPr>
  </w:style>
  <w:style w:type="table" w:styleId="753">
    <w:name w:val="Table Grid"/>
    <w:basedOn w:val="721"/>
    <w:uiPriority w:val="59"/>
    <w:qFormat/>
    <w:pPr>
      <w:jc w:val="both"/>
      <w:widowControl w:val="off"/>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4">
    <w:name w:val="Strong"/>
    <w:uiPriority w:val="0"/>
    <w:qFormat/>
    <w:rPr>
      <w:b/>
    </w:rPr>
  </w:style>
  <w:style w:type="character" w:styleId="755">
    <w:name w:val="endnote reference"/>
    <w:uiPriority w:val="99"/>
    <w:semiHidden/>
    <w:unhideWhenUsed/>
    <w:qFormat/>
    <w:rPr>
      <w:vertAlign w:val="superscript"/>
    </w:rPr>
  </w:style>
  <w:style w:type="character" w:styleId="756">
    <w:name w:val="page number"/>
    <w:uiPriority w:val="99"/>
    <w:unhideWhenUsed/>
    <w:qFormat/>
  </w:style>
  <w:style w:type="character" w:styleId="757">
    <w:name w:val="Hyperlink"/>
    <w:uiPriority w:val="0"/>
    <w:unhideWhenUsed/>
    <w:qFormat/>
    <w:rPr>
      <w:color w:val="0000ff"/>
      <w:u w:val="single"/>
    </w:rPr>
  </w:style>
  <w:style w:type="character" w:styleId="758">
    <w:name w:val="annotation reference"/>
    <w:uiPriority w:val="0"/>
    <w:unhideWhenUsed/>
    <w:qFormat/>
    <w:rPr>
      <w:sz w:val="21"/>
      <w:szCs w:val="21"/>
    </w:rPr>
  </w:style>
  <w:style w:type="character" w:styleId="759">
    <w:name w:val="footnote reference"/>
    <w:uiPriority w:val="99"/>
    <w:unhideWhenUsed/>
    <w:qFormat/>
    <w:rPr>
      <w:vertAlign w:val="superscript"/>
    </w:rPr>
  </w:style>
  <w:style w:type="character" w:styleId="760" w:customStyle="1">
    <w:name w:val="Heading 8 Char"/>
    <w:basedOn w:val="720"/>
    <w:uiPriority w:val="9"/>
    <w:qFormat/>
    <w:rPr>
      <w:rFonts w:ascii="Arial" w:hAnsi="Arial" w:eastAsia="Arial" w:cs="Arial"/>
      <w:i/>
      <w:iCs/>
      <w:sz w:val="22"/>
      <w:szCs w:val="22"/>
    </w:rPr>
  </w:style>
  <w:style w:type="character" w:styleId="761" w:customStyle="1">
    <w:name w:val="Heading 9 Char"/>
    <w:basedOn w:val="720"/>
    <w:uiPriority w:val="9"/>
    <w:qFormat/>
    <w:rPr>
      <w:rFonts w:ascii="Arial" w:hAnsi="Arial" w:eastAsia="Arial" w:cs="Arial"/>
      <w:i/>
      <w:iCs/>
      <w:sz w:val="21"/>
      <w:szCs w:val="21"/>
    </w:rPr>
  </w:style>
  <w:style w:type="character" w:styleId="762" w:customStyle="1">
    <w:name w:val="Quote Char"/>
    <w:uiPriority w:val="29"/>
    <w:qFormat/>
    <w:rPr>
      <w:i/>
    </w:rPr>
  </w:style>
  <w:style w:type="character" w:styleId="763" w:customStyle="1">
    <w:name w:val="Intense Quote Char"/>
    <w:uiPriority w:val="30"/>
    <w:qFormat/>
    <w:rPr>
      <w:i/>
    </w:rPr>
  </w:style>
  <w:style w:type="table" w:styleId="764" w:customStyle="1">
    <w:name w:val="Plain Table 1"/>
    <w:basedOn w:val="72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5" w:customStyle="1">
    <w:name w:val="Plain Table 2"/>
    <w:basedOn w:val="72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6" w:customStyle="1">
    <w:name w:val="Plain Table 3"/>
    <w:basedOn w:val="72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7" w:customStyle="1">
    <w:name w:val="Plain Table 4"/>
    <w:basedOn w:val="72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8" w:customStyle="1">
    <w:name w:val="Plain Table 5"/>
    <w:basedOn w:val="72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9" w:customStyle="1">
    <w:name w:val="Grid Table 1 Light"/>
    <w:basedOn w:val="72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0" w:customStyle="1">
    <w:name w:val="Grid Table 2"/>
    <w:basedOn w:val="72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1" w:customStyle="1">
    <w:name w:val="Grid Table 3"/>
    <w:basedOn w:val="72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4"/>
    <w:basedOn w:val="72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3" w:customStyle="1">
    <w:name w:val="Grid Table 5 Dark"/>
    <w:basedOn w:val="72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4" w:customStyle="1">
    <w:name w:val="Grid Table 6 Colorful"/>
    <w:basedOn w:val="72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5" w:customStyle="1">
    <w:name w:val="Grid Table 7 Colorful"/>
    <w:basedOn w:val="72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6" w:customStyle="1">
    <w:name w:val="List Table 1 Light"/>
    <w:basedOn w:val="72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7" w:customStyle="1">
    <w:name w:val="List Table 2"/>
    <w:basedOn w:val="72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8" w:customStyle="1">
    <w:name w:val="List Table 3"/>
    <w:basedOn w:val="72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9" w:customStyle="1">
    <w:name w:val="List Table 4"/>
    <w:basedOn w:val="72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0" w:customStyle="1">
    <w:name w:val="List Table 5 Dark"/>
    <w:basedOn w:val="72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1" w:customStyle="1">
    <w:name w:val="List Table 6 Colorful"/>
    <w:basedOn w:val="72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2" w:customStyle="1">
    <w:name w:val="List Table 7 Colorful"/>
    <w:basedOn w:val="72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83" w:customStyle="1">
    <w:name w:val="Footnote Text Char"/>
    <w:uiPriority w:val="99"/>
    <w:qFormat/>
    <w:rPr>
      <w:sz w:val="18"/>
    </w:rPr>
  </w:style>
  <w:style w:type="character" w:styleId="784" w:customStyle="1">
    <w:name w:val="Endnote Text Char"/>
    <w:uiPriority w:val="99"/>
    <w:qFormat/>
    <w:rPr>
      <w:sz w:val="20"/>
    </w:rPr>
  </w:style>
  <w:style w:type="paragraph" w:styleId="785" w:customStyle="1">
    <w:name w:val="TOC Heading"/>
    <w:uiPriority w:val="39"/>
    <w:unhideWhenUsed/>
    <w:qFormat/>
    <w:rPr>
      <w:rFonts w:hint="default" w:ascii="Calibri" w:hAnsi="Calibri" w:eastAsia="宋体" w:cs="Times New Roman"/>
    </w:rPr>
  </w:style>
  <w:style w:type="character" w:styleId="786" w:customStyle="1">
    <w:name w:val="Heading 1 Char"/>
    <w:uiPriority w:val="9"/>
    <w:qFormat/>
    <w:rPr>
      <w:rFonts w:ascii="Arial" w:hAnsi="Arial" w:eastAsia="Arial" w:cs="Arial"/>
      <w:sz w:val="40"/>
      <w:szCs w:val="40"/>
    </w:rPr>
  </w:style>
  <w:style w:type="character" w:styleId="787" w:customStyle="1">
    <w:name w:val="Heading 2 Char"/>
    <w:uiPriority w:val="9"/>
    <w:qFormat/>
    <w:rPr>
      <w:rFonts w:ascii="Arial" w:hAnsi="Arial" w:eastAsia="Arial" w:cs="Arial"/>
      <w:sz w:val="34"/>
    </w:rPr>
  </w:style>
  <w:style w:type="character" w:styleId="788" w:customStyle="1">
    <w:name w:val="Heading 3 Char"/>
    <w:uiPriority w:val="9"/>
    <w:qFormat/>
    <w:rPr>
      <w:rFonts w:ascii="Arial" w:hAnsi="Arial" w:eastAsia="Arial" w:cs="Arial"/>
      <w:sz w:val="30"/>
      <w:szCs w:val="30"/>
    </w:rPr>
  </w:style>
  <w:style w:type="character" w:styleId="789" w:customStyle="1">
    <w:name w:val="Heading 4 Char"/>
    <w:uiPriority w:val="9"/>
    <w:qFormat/>
    <w:rPr>
      <w:rFonts w:ascii="Arial" w:hAnsi="Arial" w:eastAsia="Arial" w:cs="Arial"/>
      <w:b/>
      <w:bCs/>
      <w:sz w:val="26"/>
      <w:szCs w:val="26"/>
    </w:rPr>
  </w:style>
  <w:style w:type="character" w:styleId="790" w:customStyle="1">
    <w:name w:val="Heading 5 Char"/>
    <w:uiPriority w:val="9"/>
    <w:qFormat/>
    <w:rPr>
      <w:rFonts w:ascii="Arial" w:hAnsi="Arial" w:eastAsia="Arial" w:cs="Arial"/>
      <w:b/>
      <w:bCs/>
      <w:sz w:val="24"/>
      <w:szCs w:val="24"/>
    </w:rPr>
  </w:style>
  <w:style w:type="character" w:styleId="791" w:customStyle="1">
    <w:name w:val="Heading 6 Char"/>
    <w:uiPriority w:val="9"/>
    <w:qFormat/>
    <w:rPr>
      <w:rFonts w:ascii="Arial" w:hAnsi="Arial" w:eastAsia="Arial" w:cs="Arial"/>
      <w:b/>
      <w:bCs/>
      <w:sz w:val="22"/>
      <w:szCs w:val="22"/>
    </w:rPr>
  </w:style>
  <w:style w:type="character" w:styleId="792" w:customStyle="1">
    <w:name w:val="Heading 7 Char"/>
    <w:uiPriority w:val="9"/>
    <w:qFormat/>
    <w:rPr>
      <w:rFonts w:ascii="Arial" w:hAnsi="Arial" w:eastAsia="Arial" w:cs="Arial"/>
      <w:b/>
      <w:bCs/>
      <w:i/>
      <w:iCs/>
      <w:sz w:val="22"/>
      <w:szCs w:val="22"/>
    </w:rPr>
  </w:style>
  <w:style w:type="character" w:styleId="793" w:customStyle="1">
    <w:name w:val="标题 8 字符"/>
    <w:link w:val="718"/>
    <w:uiPriority w:val="9"/>
    <w:qFormat/>
    <w:rPr>
      <w:rFonts w:ascii="Arial" w:hAnsi="Arial" w:eastAsia="Arial" w:cs="Arial"/>
      <w:i/>
      <w:iCs/>
      <w:sz w:val="22"/>
      <w:szCs w:val="22"/>
    </w:rPr>
  </w:style>
  <w:style w:type="character" w:styleId="794" w:customStyle="1">
    <w:name w:val="标题 9 字符"/>
    <w:link w:val="719"/>
    <w:uiPriority w:val="9"/>
    <w:qFormat/>
    <w:rPr>
      <w:rFonts w:ascii="Arial" w:hAnsi="Arial" w:eastAsia="Arial" w:cs="Arial"/>
      <w:i/>
      <w:iCs/>
      <w:sz w:val="21"/>
      <w:szCs w:val="21"/>
    </w:rPr>
  </w:style>
  <w:style w:type="paragraph" w:styleId="795">
    <w:name w:val="No Spacing"/>
    <w:uiPriority w:val="1"/>
    <w:qFormat/>
    <w:pPr>
      <w:jc w:val="both"/>
      <w:spacing w:line="360" w:lineRule="auto"/>
      <w:widowControl w:val="off"/>
    </w:pPr>
    <w:rPr>
      <w:rFonts w:hint="default" w:ascii="Times New Roman" w:hAnsi="Times New Roman" w:eastAsia="宋体" w:cs="Times New Roman"/>
      <w:sz w:val="24"/>
      <w:szCs w:val="22"/>
      <w:lang w:val="en-US" w:eastAsia="zh-CN" w:bidi="ar-SA"/>
    </w:rPr>
  </w:style>
  <w:style w:type="character" w:styleId="796" w:customStyle="1">
    <w:name w:val="Title Char"/>
    <w:uiPriority w:val="10"/>
    <w:qFormat/>
    <w:rPr>
      <w:sz w:val="48"/>
      <w:szCs w:val="48"/>
    </w:rPr>
  </w:style>
  <w:style w:type="character" w:styleId="797" w:customStyle="1">
    <w:name w:val="Subtitle Char"/>
    <w:uiPriority w:val="11"/>
    <w:qFormat/>
    <w:rPr>
      <w:sz w:val="24"/>
      <w:szCs w:val="24"/>
    </w:rPr>
  </w:style>
  <w:style w:type="paragraph" w:styleId="798">
    <w:name w:val="Quote"/>
    <w:basedOn w:val="710"/>
    <w:next w:val="710"/>
    <w:link w:val="799"/>
    <w:uiPriority w:val="29"/>
    <w:qFormat/>
    <w:pPr>
      <w:ind w:left="720" w:right="720"/>
    </w:pPr>
    <w:rPr>
      <w:i/>
    </w:rPr>
  </w:style>
  <w:style w:type="character" w:styleId="799" w:customStyle="1">
    <w:name w:val="引用 字符"/>
    <w:link w:val="798"/>
    <w:uiPriority w:val="29"/>
    <w:qFormat/>
    <w:rPr>
      <w:i/>
    </w:rPr>
  </w:style>
  <w:style w:type="paragraph" w:styleId="800">
    <w:name w:val="Intense Quote"/>
    <w:basedOn w:val="710"/>
    <w:next w:val="710"/>
    <w:link w:val="80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1" w:customStyle="1">
    <w:name w:val="明显引用 字符"/>
    <w:link w:val="800"/>
    <w:uiPriority w:val="30"/>
    <w:qFormat/>
    <w:rPr>
      <w:i/>
    </w:rPr>
  </w:style>
  <w:style w:type="character" w:styleId="802" w:customStyle="1">
    <w:name w:val="Header Char"/>
    <w:uiPriority w:val="99"/>
    <w:qFormat/>
  </w:style>
  <w:style w:type="character" w:styleId="803" w:customStyle="1">
    <w:name w:val="Footer Char"/>
    <w:uiPriority w:val="99"/>
    <w:qFormat/>
  </w:style>
  <w:style w:type="character" w:styleId="804" w:customStyle="1">
    <w:name w:val="Caption Char"/>
    <w:uiPriority w:val="99"/>
    <w:qFormat/>
  </w:style>
  <w:style w:type="table" w:styleId="805"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06"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07"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08" w:customStyle="1">
    <w:name w:val="无格式表格 31"/>
    <w:uiPriority w:val="99"/>
    <w:qFormat/>
    <w:tblPr>
      <w:tblCellMar>
        <w:left w:w="0" w:type="dxa"/>
        <w:top w:w="0" w:type="dxa"/>
        <w:right w:w="0" w:type="dxa"/>
        <w:bottom w:w="0" w:type="dxa"/>
      </w:tblCellMar>
    </w:tblPr>
  </w:style>
  <w:style w:type="table" w:styleId="809" w:customStyle="1">
    <w:name w:val="无格式表格 41"/>
    <w:uiPriority w:val="99"/>
    <w:qFormat/>
    <w:tblPr>
      <w:tblCellMar>
        <w:left w:w="0" w:type="dxa"/>
        <w:top w:w="0" w:type="dxa"/>
        <w:right w:w="0" w:type="dxa"/>
        <w:bottom w:w="0" w:type="dxa"/>
      </w:tblCellMar>
    </w:tblPr>
  </w:style>
  <w:style w:type="table" w:styleId="810" w:customStyle="1">
    <w:name w:val="无格式表格 51"/>
    <w:uiPriority w:val="99"/>
    <w:qFormat/>
    <w:tblPr>
      <w:tblCellMar>
        <w:left w:w="0" w:type="dxa"/>
        <w:top w:w="0" w:type="dxa"/>
        <w:right w:w="0" w:type="dxa"/>
        <w:bottom w:w="0" w:type="dxa"/>
      </w:tblCellMar>
    </w:tblPr>
  </w:style>
  <w:style w:type="table" w:styleId="811"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12"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13"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14"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15"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16"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17"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18"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19" w:customStyle="1">
    <w:name w:val="Grid Table 2 - Accent 1"/>
    <w:uiPriority w:val="99"/>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20"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1"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2" w:customStyle="1">
    <w:name w:val="Grid Table 2 - Accent 4"/>
    <w:uiPriority w:val="99"/>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3" w:customStyle="1">
    <w:name w:val="Grid Table 2 - Accent 5"/>
    <w:uiPriority w:val="99"/>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4" w:customStyle="1">
    <w:name w:val="Grid Table 2 - Accent 6"/>
    <w:uiPriority w:val="99"/>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5" w:customStyle="1">
    <w:name w:val="网格表 31"/>
    <w:uiPriority w:val="99"/>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26" w:customStyle="1">
    <w:name w:val="Grid Table 3 - Accent 1"/>
    <w:uiPriority w:val="99"/>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27" w:customStyle="1">
    <w:name w:val="Grid Table 3 - Accent 2"/>
    <w:uiPriority w:val="99"/>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8"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9"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0"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1"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2" w:customStyle="1">
    <w:name w:val="网格表 41"/>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33"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34" w:customStyle="1">
    <w:name w:val="Grid Table 4 - Accent 2"/>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35"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36"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37"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38"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39"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0"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1"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2"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3"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4" w:customStyle="1">
    <w:name w:val="Grid Table 5 Dark - Accent 5"/>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5" w:customStyle="1">
    <w:name w:val="Grid Table 5 Dark - Accent 6"/>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6" w:customStyle="1">
    <w:name w:val="网格表 6 彩色1"/>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47"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48" w:customStyle="1">
    <w:name w:val="Grid Table 6 Colorful - Accent 2"/>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9" w:customStyle="1">
    <w:name w:val="Grid Table 6 Colorful - Accent 3"/>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0"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1" w:customStyle="1">
    <w:name w:val="Grid Table 6 Colorful - Accent 5"/>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2"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3"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54"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55" w:customStyle="1">
    <w:name w:val="Grid Table 7 Colorful - Accent 2"/>
    <w:uiPriority w:val="99"/>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6" w:customStyle="1">
    <w:name w:val="Grid Table 7 Colorful - Accent 3"/>
    <w:uiPriority w:val="99"/>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7"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8" w:customStyle="1">
    <w:name w:val="Grid Table 7 Colorful - Accent 5"/>
    <w:uiPriority w:val="99"/>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59"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60" w:customStyle="1">
    <w:name w:val="清单表 1 浅色1"/>
    <w:uiPriority w:val="99"/>
    <w:qFormat/>
    <w:tblPr>
      <w:tblCellMar>
        <w:left w:w="0" w:type="dxa"/>
        <w:top w:w="0" w:type="dxa"/>
        <w:right w:w="0" w:type="dxa"/>
        <w:bottom w:w="0" w:type="dxa"/>
      </w:tblCellMar>
    </w:tblPr>
  </w:style>
  <w:style w:type="table" w:styleId="861" w:customStyle="1">
    <w:name w:val="List Table 1 Light - Accent 1"/>
    <w:uiPriority w:val="99"/>
    <w:qFormat/>
    <w:tblPr>
      <w:tblCellMar>
        <w:left w:w="0" w:type="dxa"/>
        <w:top w:w="0" w:type="dxa"/>
        <w:right w:w="0" w:type="dxa"/>
        <w:bottom w:w="0" w:type="dxa"/>
      </w:tblCellMar>
    </w:tblPr>
  </w:style>
  <w:style w:type="table" w:styleId="862" w:customStyle="1">
    <w:name w:val="List Table 1 Light - Accent 2"/>
    <w:uiPriority w:val="99"/>
    <w:tblPr>
      <w:tblCellMar>
        <w:left w:w="0" w:type="dxa"/>
        <w:top w:w="0" w:type="dxa"/>
        <w:right w:w="0" w:type="dxa"/>
        <w:bottom w:w="0" w:type="dxa"/>
      </w:tblCellMar>
    </w:tblPr>
  </w:style>
  <w:style w:type="table" w:styleId="863" w:customStyle="1">
    <w:name w:val="List Table 1 Light - Accent 3"/>
    <w:uiPriority w:val="99"/>
    <w:tblPr>
      <w:tblCellMar>
        <w:left w:w="0" w:type="dxa"/>
        <w:top w:w="0" w:type="dxa"/>
        <w:right w:w="0" w:type="dxa"/>
        <w:bottom w:w="0" w:type="dxa"/>
      </w:tblCellMar>
    </w:tblPr>
  </w:style>
  <w:style w:type="table" w:styleId="864" w:customStyle="1">
    <w:name w:val="List Table 1 Light - Accent 4"/>
    <w:uiPriority w:val="99"/>
    <w:qFormat/>
    <w:tblPr>
      <w:tblCellMar>
        <w:left w:w="0" w:type="dxa"/>
        <w:top w:w="0" w:type="dxa"/>
        <w:right w:w="0" w:type="dxa"/>
        <w:bottom w:w="0" w:type="dxa"/>
      </w:tblCellMar>
    </w:tblPr>
  </w:style>
  <w:style w:type="table" w:styleId="865" w:customStyle="1">
    <w:name w:val="List Table 1 Light - Accent 5"/>
    <w:uiPriority w:val="99"/>
    <w:qFormat/>
    <w:tblPr>
      <w:tblCellMar>
        <w:left w:w="0" w:type="dxa"/>
        <w:top w:w="0" w:type="dxa"/>
        <w:right w:w="0" w:type="dxa"/>
        <w:bottom w:w="0" w:type="dxa"/>
      </w:tblCellMar>
    </w:tblPr>
  </w:style>
  <w:style w:type="table" w:styleId="866" w:customStyle="1">
    <w:name w:val="List Table 1 Light - Accent 6"/>
    <w:uiPriority w:val="99"/>
    <w:tblPr>
      <w:tblCellMar>
        <w:left w:w="0" w:type="dxa"/>
        <w:top w:w="0" w:type="dxa"/>
        <w:right w:w="0" w:type="dxa"/>
        <w:bottom w:w="0" w:type="dxa"/>
      </w:tblCellMar>
    </w:tblPr>
  </w:style>
  <w:style w:type="table" w:styleId="867"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68"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69" w:customStyle="1">
    <w:name w:val="List Table 2 - Accent 2"/>
    <w:uiPriority w:val="99"/>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70" w:customStyle="1">
    <w:name w:val="List Table 2 - Accent 3"/>
    <w:uiPriority w:val="99"/>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71"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72" w:customStyle="1">
    <w:name w:val="List Table 2 - Accent 5"/>
    <w:uiPriority w:val="99"/>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73"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74" w:customStyle="1">
    <w:name w:val="清单表 31"/>
    <w:uiPriority w:val="99"/>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75"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76"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77"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78" w:customStyle="1">
    <w:name w:val="List Table 3 - Accent 4"/>
    <w:uiPriority w:val="99"/>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79"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80"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81" w:customStyle="1">
    <w:name w:val="清单表 41"/>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82"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83" w:customStyle="1">
    <w:name w:val="List Table 4 - Accent 2"/>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84" w:customStyle="1">
    <w:name w:val="List Table 4 - Accent 3"/>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85"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86"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87" w:customStyle="1">
    <w:name w:val="List Table 4 - Accent 6"/>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88"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89"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90"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91"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92"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93"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94"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95"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96"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97"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98"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99"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00"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01"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02"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03"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04"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05"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06"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07"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08"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09" w:customStyle="1">
    <w:name w:val="Lined - Accent"/>
    <w:uiPriority w:val="99"/>
    <w:qFormat/>
    <w:rPr>
      <w:color w:val="404040"/>
    </w:rPr>
    <w:tblPr>
      <w:tblCellMar>
        <w:left w:w="0" w:type="dxa"/>
        <w:top w:w="0" w:type="dxa"/>
        <w:right w:w="0" w:type="dxa"/>
        <w:bottom w:w="0" w:type="dxa"/>
      </w:tblCellMar>
    </w:tblPr>
  </w:style>
  <w:style w:type="table" w:styleId="910" w:customStyle="1">
    <w:name w:val="Lined - Accent 1"/>
    <w:uiPriority w:val="99"/>
    <w:qFormat/>
    <w:rPr>
      <w:color w:val="404040"/>
    </w:rPr>
    <w:tblPr>
      <w:tblCellMar>
        <w:left w:w="0" w:type="dxa"/>
        <w:top w:w="0" w:type="dxa"/>
        <w:right w:w="0" w:type="dxa"/>
        <w:bottom w:w="0" w:type="dxa"/>
      </w:tblCellMar>
    </w:tblPr>
  </w:style>
  <w:style w:type="table" w:styleId="911" w:customStyle="1">
    <w:name w:val="Lined - Accent 2"/>
    <w:uiPriority w:val="99"/>
    <w:qFormat/>
    <w:rPr>
      <w:color w:val="404040"/>
    </w:rPr>
    <w:tblPr>
      <w:tblCellMar>
        <w:left w:w="0" w:type="dxa"/>
        <w:top w:w="0" w:type="dxa"/>
        <w:right w:w="0" w:type="dxa"/>
        <w:bottom w:w="0" w:type="dxa"/>
      </w:tblCellMar>
    </w:tblPr>
  </w:style>
  <w:style w:type="table" w:styleId="912" w:customStyle="1">
    <w:name w:val="Lined - Accent 3"/>
    <w:uiPriority w:val="99"/>
    <w:qFormat/>
    <w:rPr>
      <w:color w:val="404040"/>
    </w:rPr>
    <w:tblPr>
      <w:tblCellMar>
        <w:left w:w="0" w:type="dxa"/>
        <w:top w:w="0" w:type="dxa"/>
        <w:right w:w="0" w:type="dxa"/>
        <w:bottom w:w="0" w:type="dxa"/>
      </w:tblCellMar>
    </w:tblPr>
  </w:style>
  <w:style w:type="table" w:styleId="913" w:customStyle="1">
    <w:name w:val="Lined - Accent 4"/>
    <w:uiPriority w:val="99"/>
    <w:qFormat/>
    <w:rPr>
      <w:color w:val="404040"/>
    </w:rPr>
    <w:tblPr>
      <w:tblCellMar>
        <w:left w:w="0" w:type="dxa"/>
        <w:top w:w="0" w:type="dxa"/>
        <w:right w:w="0" w:type="dxa"/>
        <w:bottom w:w="0" w:type="dxa"/>
      </w:tblCellMar>
    </w:tblPr>
  </w:style>
  <w:style w:type="table" w:styleId="914" w:customStyle="1">
    <w:name w:val="Lined - Accent 5"/>
    <w:uiPriority w:val="99"/>
    <w:qFormat/>
    <w:rPr>
      <w:color w:val="404040"/>
    </w:rPr>
    <w:tblPr>
      <w:tblCellMar>
        <w:left w:w="0" w:type="dxa"/>
        <w:top w:w="0" w:type="dxa"/>
        <w:right w:w="0" w:type="dxa"/>
        <w:bottom w:w="0" w:type="dxa"/>
      </w:tblCellMar>
    </w:tblPr>
  </w:style>
  <w:style w:type="table" w:styleId="915" w:customStyle="1">
    <w:name w:val="Lined - Accent 6"/>
    <w:uiPriority w:val="99"/>
    <w:qFormat/>
    <w:rPr>
      <w:color w:val="404040"/>
    </w:rPr>
    <w:tblPr>
      <w:tblCellMar>
        <w:left w:w="0" w:type="dxa"/>
        <w:top w:w="0" w:type="dxa"/>
        <w:right w:w="0" w:type="dxa"/>
        <w:bottom w:w="0" w:type="dxa"/>
      </w:tblCellMar>
    </w:tblPr>
  </w:style>
  <w:style w:type="table" w:styleId="916"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17"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18"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19"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20"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21"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22"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23"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24"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25"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26"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27"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28"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29"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30" w:customStyle="1">
    <w:name w:val="脚注文本 字符"/>
    <w:link w:val="743"/>
    <w:uiPriority w:val="99"/>
    <w:qFormat/>
    <w:rPr>
      <w:sz w:val="18"/>
    </w:rPr>
  </w:style>
  <w:style w:type="character" w:styleId="931" w:customStyle="1">
    <w:name w:val="尾注文本 字符"/>
    <w:link w:val="736"/>
    <w:uiPriority w:val="99"/>
    <w:qFormat/>
    <w:rPr>
      <w:sz w:val="20"/>
    </w:rPr>
  </w:style>
  <w:style w:type="paragraph" w:styleId="932" w:customStyle="1">
    <w:name w:val="TOC 标题1"/>
    <w:uiPriority w:val="39"/>
    <w:unhideWhenUsed/>
    <w:qFormat/>
    <w:rPr>
      <w:rFonts w:hint="default" w:ascii="Calibri" w:hAnsi="Calibri" w:eastAsia="宋体" w:cs="Times New Roman"/>
      <w:lang w:val="en-US" w:eastAsia="zh-CN" w:bidi="ar-SA"/>
    </w:rPr>
  </w:style>
  <w:style w:type="character" w:styleId="933" w:customStyle="1">
    <w:name w:val="标题 1 字符1"/>
    <w:link w:val="711"/>
    <w:uiPriority w:val="0"/>
    <w:qFormat/>
    <w:rPr>
      <w:rFonts w:ascii="Times New Roman" w:hAnsi="Times New Roman" w:eastAsia="楷体_GB2312"/>
      <w:b/>
      <w:sz w:val="44"/>
    </w:rPr>
  </w:style>
  <w:style w:type="character" w:styleId="934" w:customStyle="1">
    <w:name w:val="标题 2 字符1"/>
    <w:link w:val="712"/>
    <w:uiPriority w:val="0"/>
    <w:semiHidden/>
    <w:qFormat/>
    <w:rPr>
      <w:rFonts w:ascii="等线 Light" w:hAnsi="等线 Light" w:eastAsia="等线 Light"/>
      <w:b/>
      <w:bCs/>
      <w:sz w:val="32"/>
      <w:szCs w:val="32"/>
    </w:rPr>
  </w:style>
  <w:style w:type="character" w:styleId="935" w:customStyle="1">
    <w:name w:val="标题 3 字符1"/>
    <w:link w:val="713"/>
    <w:uiPriority w:val="0"/>
    <w:qFormat/>
    <w:rPr>
      <w:rFonts w:ascii="Times New Roman" w:hAnsi="Times New Roman"/>
      <w:b/>
      <w:bCs/>
      <w:sz w:val="32"/>
      <w:szCs w:val="32"/>
    </w:rPr>
  </w:style>
  <w:style w:type="character" w:styleId="936" w:customStyle="1">
    <w:name w:val="标题 4 字符1"/>
    <w:link w:val="714"/>
    <w:uiPriority w:val="0"/>
    <w:semiHidden/>
    <w:qFormat/>
    <w:rPr>
      <w:rFonts w:ascii="宋体" w:hAnsi="宋体" w:eastAsia="等线"/>
      <w:b/>
      <w:bCs/>
      <w:sz w:val="24"/>
      <w:szCs w:val="24"/>
      <w:u w:val="single"/>
    </w:rPr>
  </w:style>
  <w:style w:type="character" w:styleId="937" w:customStyle="1">
    <w:name w:val="标题 5 字符1"/>
    <w:link w:val="715"/>
    <w:uiPriority w:val="0"/>
    <w:qFormat/>
    <w:rPr>
      <w:rFonts w:ascii="Times New Roman" w:hAnsi="Times New Roman"/>
      <w:b/>
      <w:bCs/>
      <w:sz w:val="28"/>
      <w:szCs w:val="28"/>
    </w:rPr>
  </w:style>
  <w:style w:type="character" w:styleId="938" w:customStyle="1">
    <w:name w:val="标题 6 字符1"/>
    <w:link w:val="716"/>
    <w:uiPriority w:val="0"/>
    <w:qFormat/>
    <w:rPr>
      <w:rFonts w:ascii="Arial" w:hAnsi="Arial" w:eastAsia="黑体"/>
      <w:b/>
      <w:bCs/>
      <w:sz w:val="24"/>
      <w:szCs w:val="24"/>
    </w:rPr>
  </w:style>
  <w:style w:type="character" w:styleId="939" w:customStyle="1">
    <w:name w:val="标题 7 字符1"/>
    <w:link w:val="717"/>
    <w:uiPriority w:val="0"/>
    <w:semiHidden/>
    <w:qFormat/>
    <w:rPr>
      <w:rFonts w:ascii="Times New Roman" w:hAnsi="Times New Roman"/>
      <w:b/>
      <w:bCs/>
      <w:sz w:val="24"/>
      <w:szCs w:val="24"/>
    </w:rPr>
  </w:style>
  <w:style w:type="character" w:styleId="940" w:customStyle="1">
    <w:name w:val="正文缩进 字符"/>
    <w:link w:val="724"/>
    <w:uiPriority w:val="0"/>
    <w:qFormat/>
    <w:rPr>
      <w:rFonts w:ascii="楷体_GB2312" w:eastAsia="楷体_GB2312"/>
      <w:sz w:val="24"/>
    </w:rPr>
  </w:style>
  <w:style w:type="character" w:styleId="941" w:customStyle="1">
    <w:name w:val="文档结构图 字符"/>
    <w:link w:val="726"/>
    <w:uiPriority w:val="0"/>
    <w:qFormat/>
    <w:rPr>
      <w:rFonts w:ascii="Times New Roman" w:hAnsi="Times New Roman"/>
      <w:sz w:val="24"/>
      <w:szCs w:val="24"/>
      <w:shd w:val="clear" w:color="auto" w:fill="000080"/>
    </w:rPr>
  </w:style>
  <w:style w:type="character" w:styleId="942" w:customStyle="1">
    <w:name w:val="批注文字 字符1"/>
    <w:link w:val="727"/>
    <w:uiPriority w:val="0"/>
    <w:qFormat/>
    <w:rPr>
      <w:rFonts w:ascii="Times New Roman" w:hAnsi="Times New Roman"/>
      <w:sz w:val="24"/>
      <w:szCs w:val="24"/>
    </w:rPr>
  </w:style>
  <w:style w:type="character" w:styleId="943" w:customStyle="1">
    <w:name w:val="正文文本 字符"/>
    <w:link w:val="728"/>
    <w:uiPriority w:val="99"/>
    <w:qFormat/>
    <w:rPr>
      <w:rFonts w:ascii="Times New Roman" w:hAnsi="Times New Roman"/>
      <w:sz w:val="24"/>
    </w:rPr>
  </w:style>
  <w:style w:type="character" w:styleId="944" w:customStyle="1">
    <w:name w:val="正文文本缩进 字符2"/>
    <w:link w:val="722"/>
    <w:uiPriority w:val="0"/>
    <w:qFormat/>
    <w:rPr>
      <w:rFonts w:ascii="Times New Roman" w:hAnsi="Times New Roman"/>
      <w:spacing w:val="20"/>
      <w:sz w:val="21"/>
      <w:szCs w:val="24"/>
    </w:rPr>
  </w:style>
  <w:style w:type="character" w:styleId="945" w:customStyle="1">
    <w:name w:val="纯文本 字符"/>
    <w:uiPriority w:val="0"/>
    <w:qFormat/>
    <w:rPr>
      <w:rFonts w:ascii="宋体" w:hAnsi="Courier New" w:eastAsia="楷体_GB2312"/>
      <w:sz w:val="26"/>
    </w:rPr>
  </w:style>
  <w:style w:type="character" w:styleId="946" w:customStyle="1">
    <w:name w:val="日期 字符"/>
    <w:link w:val="734"/>
    <w:uiPriority w:val="99"/>
    <w:qFormat/>
    <w:rPr>
      <w:rFonts w:ascii="Times New Roman" w:hAnsi="Times New Roman"/>
      <w:b/>
      <w:bCs/>
      <w:spacing w:val="20"/>
      <w:sz w:val="21"/>
      <w:szCs w:val="24"/>
    </w:rPr>
  </w:style>
  <w:style w:type="character" w:styleId="947" w:customStyle="1">
    <w:name w:val="正文文本缩进 2 字符2"/>
    <w:link w:val="735"/>
    <w:uiPriority w:val="0"/>
    <w:qFormat/>
    <w:rPr>
      <w:rFonts w:ascii="Times New Roman" w:hAnsi="Times New Roman"/>
      <w:spacing w:val="20"/>
      <w:sz w:val="21"/>
      <w:szCs w:val="24"/>
    </w:rPr>
  </w:style>
  <w:style w:type="character" w:styleId="948" w:customStyle="1">
    <w:name w:val="批注框文本 字符"/>
    <w:link w:val="737"/>
    <w:uiPriority w:val="0"/>
    <w:qFormat/>
    <w:rPr>
      <w:rFonts w:ascii="Times New Roman" w:hAnsi="Times New Roman"/>
      <w:sz w:val="18"/>
      <w:szCs w:val="18"/>
    </w:rPr>
  </w:style>
  <w:style w:type="character" w:styleId="949" w:customStyle="1">
    <w:name w:val="页脚 字符"/>
    <w:link w:val="738"/>
    <w:uiPriority w:val="99"/>
    <w:qFormat/>
    <w:rPr>
      <w:rFonts w:ascii="Times New Roman" w:hAnsi="Times New Roman"/>
      <w:sz w:val="18"/>
      <w:szCs w:val="18"/>
    </w:rPr>
  </w:style>
  <w:style w:type="character" w:styleId="950" w:customStyle="1">
    <w:name w:val="页眉 字符2"/>
    <w:link w:val="739"/>
    <w:uiPriority w:val="99"/>
    <w:qFormat/>
    <w:rPr>
      <w:rFonts w:ascii="Times New Roman" w:hAnsi="Times New Roman"/>
      <w:sz w:val="18"/>
      <w:szCs w:val="18"/>
    </w:rPr>
  </w:style>
  <w:style w:type="character" w:styleId="951" w:customStyle="1">
    <w:name w:val="副标题 字符2"/>
    <w:link w:val="742"/>
    <w:uiPriority w:val="0"/>
    <w:qFormat/>
    <w:rPr>
      <w:rFonts w:ascii="Times New Roman" w:hAnsi="Times New Roman" w:cs="宋体"/>
      <w:sz w:val="24"/>
      <w:szCs w:val="24"/>
    </w:rPr>
  </w:style>
  <w:style w:type="character" w:styleId="952" w:customStyle="1">
    <w:name w:val="正文文本缩进 3 字符"/>
    <w:link w:val="745"/>
    <w:uiPriority w:val="99"/>
    <w:qFormat/>
    <w:rPr>
      <w:rFonts w:ascii="Times New Roman" w:hAnsi="Times New Roman" w:eastAsia="楷体_GB2312"/>
      <w:sz w:val="16"/>
      <w:szCs w:val="16"/>
    </w:rPr>
  </w:style>
  <w:style w:type="character" w:styleId="953" w:customStyle="1">
    <w:name w:val="正文文本 2 字符"/>
    <w:link w:val="749"/>
    <w:uiPriority w:val="0"/>
    <w:qFormat/>
    <w:rPr>
      <w:rFonts w:ascii="Times New Roman" w:hAnsi="Times New Roman"/>
      <w:sz w:val="24"/>
      <w:szCs w:val="24"/>
    </w:rPr>
  </w:style>
  <w:style w:type="character" w:styleId="954" w:customStyle="1">
    <w:name w:val="标题 字符"/>
    <w:link w:val="751"/>
    <w:uiPriority w:val="0"/>
    <w:qFormat/>
    <w:rPr>
      <w:rFonts w:ascii="Cambria" w:hAnsi="Cambria"/>
      <w:b/>
      <w:bCs/>
      <w:sz w:val="32"/>
      <w:szCs w:val="32"/>
    </w:rPr>
  </w:style>
  <w:style w:type="character" w:styleId="955" w:customStyle="1">
    <w:name w:val="批注主题 字符2"/>
    <w:link w:val="752"/>
    <w:uiPriority w:val="0"/>
    <w:qFormat/>
    <w:rPr>
      <w:rFonts w:ascii="Times New Roman" w:hAnsi="Times New Roman"/>
      <w:b/>
      <w:bCs/>
      <w:sz w:val="24"/>
      <w:szCs w:val="24"/>
    </w:rPr>
  </w:style>
  <w:style w:type="paragraph" w:styleId="956" w:customStyle="1">
    <w:name w:val="正文首行缩进 21"/>
    <w:basedOn w:val="722"/>
    <w:link w:val="957"/>
    <w:uiPriority w:val="99"/>
    <w:unhideWhenUsed/>
    <w:qFormat/>
    <w:pPr>
      <w:ind w:left="420" w:right="0" w:firstLine="420"/>
      <w:jc w:val="left"/>
      <w:spacing w:after="120" w:line="240" w:lineRule="auto"/>
      <w:widowControl/>
    </w:pPr>
    <w:rPr>
      <w:sz w:val="24"/>
    </w:rPr>
  </w:style>
  <w:style w:type="character" w:styleId="957" w:customStyle="1">
    <w:name w:val="正文文本首行缩进 2 字符1"/>
    <w:link w:val="956"/>
    <w:uiPriority w:val="99"/>
    <w:qFormat/>
    <w:rPr>
      <w:rFonts w:ascii="Times New Roman" w:hAnsi="Times New Roman"/>
      <w:spacing w:val="20"/>
      <w:sz w:val="24"/>
      <w:szCs w:val="24"/>
    </w:rPr>
  </w:style>
  <w:style w:type="character" w:styleId="958" w:customStyle="1">
    <w:name w:val="已访问的超链接1"/>
    <w:uiPriority w:val="0"/>
    <w:unhideWhenUsed/>
    <w:qFormat/>
    <w:rPr>
      <w:color w:val="800080"/>
      <w:u w:val="single"/>
    </w:rPr>
  </w:style>
  <w:style w:type="character" w:styleId="959" w:customStyle="1">
    <w:name w:val="纯文本 字符2"/>
    <w:link w:val="732"/>
    <w:uiPriority w:val="99"/>
    <w:qFormat/>
    <w:rPr>
      <w:rFonts w:ascii="宋体" w:hAnsi="Courier New" w:eastAsia="楷体_GB2312"/>
      <w:sz w:val="26"/>
    </w:rPr>
  </w:style>
  <w:style w:type="paragraph" w:styleId="960" w:customStyle="1">
    <w:name w:val="纯文本2"/>
    <w:basedOn w:val="710"/>
    <w:uiPriority w:val="0"/>
    <w:qFormat/>
    <w:pPr>
      <w:jc w:val="left"/>
      <w:widowControl/>
    </w:pPr>
    <w:rPr>
      <w:rFonts w:ascii="宋体" w:hAnsi="Courier New" w:eastAsia="楷体_GB2312"/>
      <w:sz w:val="26"/>
      <w:szCs w:val="20"/>
    </w:rPr>
  </w:style>
  <w:style w:type="character" w:styleId="961" w:customStyle="1">
    <w:name w:val="标题 1 字符"/>
    <w:uiPriority w:val="9"/>
    <w:qFormat/>
    <w:rPr>
      <w:b/>
      <w:bCs/>
      <w:sz w:val="44"/>
      <w:szCs w:val="44"/>
    </w:rPr>
  </w:style>
  <w:style w:type="character" w:styleId="962" w:customStyle="1">
    <w:name w:val="标题 2 字符"/>
    <w:uiPriority w:val="9"/>
    <w:semiHidden/>
    <w:qFormat/>
    <w:rPr>
      <w:rFonts w:ascii="Cambria" w:hAnsi="Cambria" w:eastAsia="宋体" w:cs="Times New Roman"/>
      <w:b/>
      <w:bCs/>
      <w:sz w:val="32"/>
      <w:szCs w:val="32"/>
    </w:rPr>
  </w:style>
  <w:style w:type="character" w:styleId="963" w:customStyle="1">
    <w:name w:val="标题 3 字符"/>
    <w:uiPriority w:val="9"/>
    <w:semiHidden/>
    <w:qFormat/>
    <w:rPr>
      <w:b/>
      <w:bCs/>
      <w:sz w:val="32"/>
      <w:szCs w:val="32"/>
    </w:rPr>
  </w:style>
  <w:style w:type="character" w:styleId="964" w:customStyle="1">
    <w:name w:val="标题 4 字符"/>
    <w:uiPriority w:val="9"/>
    <w:semiHidden/>
    <w:qFormat/>
    <w:rPr>
      <w:rFonts w:ascii="Cambria" w:hAnsi="Cambria" w:eastAsia="宋体" w:cs="Times New Roman"/>
      <w:b/>
      <w:bCs/>
      <w:sz w:val="28"/>
      <w:szCs w:val="28"/>
    </w:rPr>
  </w:style>
  <w:style w:type="character" w:styleId="965" w:customStyle="1">
    <w:name w:val="标题 5 字符"/>
    <w:uiPriority w:val="9"/>
    <w:semiHidden/>
    <w:qFormat/>
    <w:rPr>
      <w:b/>
      <w:bCs/>
      <w:sz w:val="28"/>
      <w:szCs w:val="28"/>
    </w:rPr>
  </w:style>
  <w:style w:type="character" w:styleId="966" w:customStyle="1">
    <w:name w:val="标题 6 字符"/>
    <w:uiPriority w:val="9"/>
    <w:semiHidden/>
    <w:qFormat/>
    <w:rPr>
      <w:rFonts w:ascii="Cambria" w:hAnsi="Cambria" w:eastAsia="宋体" w:cs="Times New Roman"/>
      <w:b/>
      <w:bCs/>
      <w:sz w:val="24"/>
      <w:szCs w:val="24"/>
    </w:rPr>
  </w:style>
  <w:style w:type="character" w:styleId="967" w:customStyle="1">
    <w:name w:val="标题 7 字符"/>
    <w:uiPriority w:val="9"/>
    <w:semiHidden/>
    <w:qFormat/>
    <w:rPr>
      <w:b/>
      <w:bCs/>
      <w:sz w:val="24"/>
      <w:szCs w:val="24"/>
    </w:rPr>
  </w:style>
  <w:style w:type="paragraph" w:styleId="968" w:customStyle="1">
    <w:name w:val="msonormal"/>
    <w:basedOn w:val="710"/>
    <w:uiPriority w:val="0"/>
    <w:qFormat/>
    <w:pPr>
      <w:jc w:val="left"/>
      <w:spacing w:before="100" w:beforeAutospacing="1" w:after="100" w:afterAutospacing="1"/>
      <w:widowControl/>
    </w:pPr>
    <w:rPr>
      <w:rFonts w:ascii="宋体" w:hAnsi="宋体" w:cs="宋体"/>
      <w:sz w:val="24"/>
      <w:szCs w:val="24"/>
    </w:rPr>
  </w:style>
  <w:style w:type="character" w:styleId="969" w:customStyle="1">
    <w:name w:val="批注文字 字符"/>
    <w:uiPriority w:val="0"/>
    <w:qFormat/>
    <w:rPr>
      <w:sz w:val="21"/>
      <w:szCs w:val="22"/>
    </w:rPr>
  </w:style>
  <w:style w:type="character" w:styleId="970" w:customStyle="1">
    <w:name w:val="页眉 字符"/>
    <w:uiPriority w:val="0"/>
    <w:qFormat/>
    <w:rPr>
      <w:sz w:val="18"/>
      <w:szCs w:val="18"/>
    </w:rPr>
  </w:style>
  <w:style w:type="character" w:styleId="971" w:customStyle="1">
    <w:name w:val="正文文本缩进 字符"/>
    <w:uiPriority w:val="0"/>
    <w:qFormat/>
    <w:rPr>
      <w:sz w:val="21"/>
      <w:szCs w:val="22"/>
    </w:rPr>
  </w:style>
  <w:style w:type="character" w:styleId="972" w:customStyle="1">
    <w:name w:val="副标题 字符"/>
    <w:uiPriority w:val="0"/>
    <w:qFormat/>
    <w:rPr>
      <w:rFonts w:ascii="Cambria" w:hAnsi="Cambria" w:cs="Times New Roman"/>
      <w:b/>
      <w:bCs/>
      <w:sz w:val="32"/>
      <w:szCs w:val="32"/>
    </w:rPr>
  </w:style>
  <w:style w:type="character" w:styleId="973" w:customStyle="1">
    <w:name w:val="正文文本首行缩进 2 字符"/>
    <w:uiPriority w:val="99"/>
    <w:qFormat/>
  </w:style>
  <w:style w:type="character" w:styleId="974" w:customStyle="1">
    <w:name w:val="正文文本缩进 2 字符"/>
    <w:uiPriority w:val="0"/>
    <w:qFormat/>
    <w:rPr>
      <w:sz w:val="21"/>
      <w:szCs w:val="22"/>
    </w:rPr>
  </w:style>
  <w:style w:type="character" w:styleId="975" w:customStyle="1">
    <w:name w:val="批注主题 字符"/>
    <w:uiPriority w:val="0"/>
    <w:qFormat/>
    <w:rPr>
      <w:b/>
      <w:bCs/>
      <w:sz w:val="21"/>
      <w:szCs w:val="22"/>
    </w:rPr>
  </w:style>
  <w:style w:type="character" w:styleId="976" w:customStyle="1">
    <w:name w:val="列表段落 字符"/>
    <w:link w:val="977"/>
    <w:uiPriority w:val="34"/>
    <w:qFormat/>
    <w:rPr>
      <w:rFonts w:cs="Calibri"/>
      <w:sz w:val="21"/>
      <w:szCs w:val="22"/>
    </w:rPr>
  </w:style>
  <w:style w:type="paragraph" w:styleId="977">
    <w:name w:val="List Paragraph"/>
    <w:basedOn w:val="710"/>
    <w:link w:val="976"/>
    <w:uiPriority w:val="0"/>
    <w:qFormat/>
    <w:pPr>
      <w:ind w:firstLine="420"/>
    </w:pPr>
  </w:style>
  <w:style w:type="paragraph" w:styleId="978" w:customStyle="1">
    <w:name w:val="Plain Text1"/>
    <w:basedOn w:val="710"/>
    <w:uiPriority w:val="0"/>
    <w:qFormat/>
    <w:rPr>
      <w:rFonts w:ascii="宋体" w:hAnsi="Courier New" w:eastAsia="楷体_GB2312"/>
      <w:sz w:val="26"/>
      <w:szCs w:val="20"/>
    </w:rPr>
  </w:style>
  <w:style w:type="paragraph" w:styleId="979" w:customStyle="1">
    <w:name w:val="Char1 Char Char Char"/>
    <w:basedOn w:val="710"/>
    <w:uiPriority w:val="0"/>
    <w:qFormat/>
    <w:rPr>
      <w:rFonts w:ascii="Times New Roman" w:hAnsi="Times New Roman"/>
      <w:szCs w:val="24"/>
    </w:rPr>
  </w:style>
  <w:style w:type="paragraph" w:styleId="980" w:customStyle="1">
    <w:name w:val="符号列表"/>
    <w:basedOn w:val="710"/>
    <w:uiPriority w:val="0"/>
    <w:qFormat/>
    <w:pPr>
      <w:ind w:left="420" w:hanging="420"/>
      <w:jc w:val="left"/>
      <w:spacing w:before="120"/>
      <w:widowControl/>
      <w:tabs>
        <w:tab w:val="left" w:pos="420" w:leader="none"/>
      </w:tabs>
    </w:pPr>
    <w:rPr>
      <w:rFonts w:ascii="宋体" w:hAnsi="宋体" w:eastAsia="等线"/>
      <w:color w:val="000000"/>
      <w:sz w:val="24"/>
      <w:szCs w:val="24"/>
    </w:rPr>
  </w:style>
  <w:style w:type="paragraph" w:styleId="981" w:customStyle="1">
    <w:name w:val="xl71"/>
    <w:basedOn w:val="71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982" w:customStyle="1">
    <w:name w:val="段"/>
    <w:next w:val="710"/>
    <w:uiPriority w:val="0"/>
    <w:qFormat/>
    <w:pPr>
      <w:ind w:firstLine="200"/>
      <w:jc w:val="both"/>
      <w:spacing w:line="360" w:lineRule="auto"/>
    </w:pPr>
    <w:rPr>
      <w:rFonts w:hint="default" w:ascii="宋体" w:hAnsi="宋体" w:eastAsia="宋体" w:cs="宋体"/>
      <w:sz w:val="24"/>
      <w:szCs w:val="22"/>
      <w:lang w:val="en-US" w:eastAsia="zh-CN" w:bidi="ar-SA"/>
    </w:rPr>
  </w:style>
  <w:style w:type="paragraph" w:styleId="983" w:customStyle="1">
    <w:name w:val="纯文本3"/>
    <w:basedOn w:val="710"/>
    <w:uiPriority w:val="0"/>
    <w:qFormat/>
    <w:pPr>
      <w:jc w:val="left"/>
      <w:widowControl/>
    </w:pPr>
    <w:rPr>
      <w:rFonts w:ascii="宋体" w:hAnsi="Courier New" w:eastAsia="楷体_GB2312"/>
      <w:sz w:val="26"/>
      <w:szCs w:val="20"/>
    </w:rPr>
  </w:style>
  <w:style w:type="paragraph" w:styleId="984" w:customStyle="1">
    <w:name w:val="xl94"/>
    <w:basedOn w:val="71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985" w:customStyle="1">
    <w:name w:val="列出段落1"/>
    <w:basedOn w:val="710"/>
    <w:uiPriority w:val="0"/>
    <w:qFormat/>
    <w:pPr>
      <w:ind w:firstLine="420"/>
    </w:pPr>
  </w:style>
  <w:style w:type="paragraph" w:styleId="986" w:customStyle="1">
    <w:name w:val="xl82"/>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87" w:customStyle="1">
    <w:name w:val="xl101"/>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88" w:customStyle="1">
    <w:name w:val="Char Char2"/>
    <w:basedOn w:val="726"/>
    <w:uiPriority w:val="0"/>
    <w:qFormat/>
    <w:pPr>
      <w:spacing w:line="360" w:lineRule="auto"/>
    </w:pPr>
    <w:rPr>
      <w:rFonts w:ascii="等线" w:hAnsi="等线" w:eastAsia="等线"/>
    </w:rPr>
  </w:style>
  <w:style w:type="paragraph" w:styleId="989" w:customStyle="1">
    <w:name w:val="xl99"/>
    <w:basedOn w:val="71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990" w:customStyle="1">
    <w:name w:val="Char"/>
    <w:basedOn w:val="726"/>
    <w:uiPriority w:val="0"/>
    <w:qFormat/>
    <w:pPr>
      <w:jc w:val="both"/>
      <w:spacing w:line="360" w:lineRule="auto"/>
      <w:widowControl w:val="off"/>
    </w:pPr>
    <w:rPr>
      <w:sz w:val="21"/>
    </w:rPr>
  </w:style>
  <w:style w:type="paragraph" w:styleId="991" w:customStyle="1">
    <w:name w:val="xl100"/>
    <w:basedOn w:val="71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992" w:customStyle="1">
    <w:name w:val="xl87"/>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93" w:customStyle="1">
    <w:name w:val="xl98"/>
    <w:basedOn w:val="71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994" w:customStyle="1">
    <w:name w:val="xl72"/>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95" w:customStyle="1">
    <w:name w:val="xl95"/>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96" w:customStyle="1">
    <w:name w:val="xl90"/>
    <w:basedOn w:val="71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997" w:customStyle="1">
    <w:name w:val="xl102"/>
    <w:basedOn w:val="71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character" w:styleId="998" w:customStyle="1">
    <w:name w:val="正文文本 3 Char"/>
    <w:link w:val="999"/>
    <w:uiPriority w:val="0"/>
    <w:qFormat/>
    <w:rPr>
      <w:rFonts w:ascii="仿宋_GB2312" w:eastAsia="仿宋_GB2312"/>
      <w:sz w:val="16"/>
      <w:szCs w:val="16"/>
    </w:rPr>
  </w:style>
  <w:style w:type="paragraph" w:styleId="999" w:customStyle="1">
    <w:name w:val="正文文本 31"/>
    <w:basedOn w:val="710"/>
    <w:link w:val="998"/>
    <w:uiPriority w:val="0"/>
    <w:qFormat/>
    <w:pPr>
      <w:spacing w:after="120"/>
      <w:widowControl/>
    </w:pPr>
    <w:rPr>
      <w:rFonts w:ascii="仿宋_GB2312" w:eastAsia="仿宋_GB2312"/>
      <w:sz w:val="16"/>
      <w:szCs w:val="16"/>
    </w:rPr>
  </w:style>
  <w:style w:type="paragraph" w:styleId="1000" w:customStyle="1">
    <w:name w:val="xl79"/>
    <w:basedOn w:val="71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01" w:customStyle="1">
    <w:name w:val="Char1"/>
    <w:basedOn w:val="710"/>
    <w:uiPriority w:val="0"/>
    <w:qFormat/>
    <w:rPr>
      <w:rFonts w:ascii="Tahoma" w:hAnsi="Tahoma"/>
      <w:sz w:val="24"/>
      <w:szCs w:val="20"/>
    </w:rPr>
  </w:style>
  <w:style w:type="paragraph" w:styleId="1002" w:customStyle="1">
    <w:name w:val="a6"/>
    <w:basedOn w:val="710"/>
    <w:uiPriority w:val="0"/>
    <w:qFormat/>
    <w:pPr>
      <w:jc w:val="left"/>
      <w:spacing w:before="100" w:beforeAutospacing="1" w:after="100" w:afterAutospacing="1"/>
      <w:widowControl/>
    </w:pPr>
    <w:rPr>
      <w:rFonts w:ascii="宋体" w:hAnsi="宋体" w:cs="宋体"/>
      <w:sz w:val="24"/>
      <w:szCs w:val="24"/>
    </w:rPr>
  </w:style>
  <w:style w:type="paragraph" w:styleId="1003" w:customStyle="1">
    <w:name w:val="_Style 107"/>
    <w:next w:val="710"/>
    <w:uiPriority w:val="0"/>
    <w:qFormat/>
    <w:rPr>
      <w:rFonts w:hint="default" w:ascii="Times New Roman" w:hAnsi="Times New Roman" w:eastAsia="宋体" w:cs="Times New Roman"/>
      <w:sz w:val="24"/>
      <w:szCs w:val="24"/>
      <w:lang w:val="en-US" w:eastAsia="zh-CN" w:bidi="ar-SA"/>
    </w:rPr>
  </w:style>
  <w:style w:type="paragraph" w:styleId="1004" w:customStyle="1">
    <w:name w:val="xl97"/>
    <w:basedOn w:val="710"/>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005" w:customStyle="1">
    <w:name w:val="正文2"/>
    <w:basedOn w:val="710"/>
    <w:uiPriority w:val="0"/>
    <w:qFormat/>
    <w:pPr>
      <w:ind w:firstLine="200"/>
      <w:jc w:val="left"/>
      <w:spacing w:after="160" w:line="360" w:lineRule="auto"/>
      <w:widowControl/>
    </w:pPr>
    <w:rPr>
      <w:rFonts w:ascii="Verdana" w:hAnsi="Verdana" w:eastAsia="黑体"/>
      <w:szCs w:val="20"/>
      <w:lang w:eastAsia="en-US"/>
    </w:rPr>
  </w:style>
  <w:style w:type="paragraph" w:styleId="1006" w:customStyle="1">
    <w:name w:val="正文1"/>
    <w:basedOn w:val="710"/>
    <w:next w:val="710"/>
    <w:uiPriority w:val="0"/>
    <w:qFormat/>
    <w:pPr>
      <w:ind w:left="420" w:firstLine="527"/>
      <w:spacing w:before="120" w:line="360" w:lineRule="auto"/>
    </w:pPr>
    <w:rPr>
      <w:rFonts w:ascii="宋体" w:hAnsi="宋体"/>
      <w:sz w:val="24"/>
      <w:szCs w:val="20"/>
    </w:rPr>
  </w:style>
  <w:style w:type="paragraph" w:styleId="1007" w:customStyle="1">
    <w:name w:val="xl85"/>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08" w:customStyle="1">
    <w:name w:val="_Style 49"/>
    <w:basedOn w:val="726"/>
    <w:uiPriority w:val="0"/>
    <w:qFormat/>
    <w:pPr>
      <w:spacing w:line="360" w:lineRule="auto"/>
    </w:pPr>
  </w:style>
  <w:style w:type="paragraph" w:styleId="1009" w:customStyle="1">
    <w:name w:val="xl92"/>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10" w:customStyle="1">
    <w:name w:val="xl88"/>
    <w:basedOn w:val="71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11" w:customStyle="1">
    <w:name w:val="xl80"/>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12" w:customStyle="1">
    <w:name w:val="xl77"/>
    <w:basedOn w:val="71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13" w:customStyle="1">
    <w:name w:val="Char Char Char Char Char Char Char Char Char Char"/>
    <w:basedOn w:val="710"/>
    <w:uiPriority w:val="0"/>
    <w:qFormat/>
    <w:pPr>
      <w:numPr>
        <w:ilvl w:val="0"/>
        <w:numId w:val="2"/>
      </w:numPr>
      <w:tabs>
        <w:tab w:val="left" w:pos="360" w:leader="none"/>
        <w:tab w:val="left" w:pos="960" w:leader="none"/>
      </w:tabs>
    </w:pPr>
    <w:rPr>
      <w:rFonts w:ascii="Times New Roman" w:hAnsi="Times New Roman"/>
      <w:sz w:val="24"/>
      <w:szCs w:val="24"/>
    </w:rPr>
  </w:style>
  <w:style w:type="paragraph" w:styleId="1014" w:customStyle="1">
    <w:name w:val="Char Char Char Char Char Char Char Char Char1 Char"/>
    <w:basedOn w:val="726"/>
    <w:uiPriority w:val="0"/>
    <w:qFormat/>
    <w:pPr>
      <w:jc w:val="both"/>
      <w:spacing w:line="360" w:lineRule="auto"/>
      <w:widowControl w:val="off"/>
    </w:pPr>
    <w:rPr>
      <w:rFonts w:ascii="Tahoma" w:hAnsi="Tahoma"/>
    </w:rPr>
  </w:style>
  <w:style w:type="paragraph" w:styleId="1015" w:customStyle="1">
    <w:name w:val="xl103"/>
    <w:basedOn w:val="710"/>
    <w:uiPriority w:val="0"/>
    <w:qFormat/>
    <w:pPr>
      <w:jc w:val="left"/>
      <w:spacing w:before="100" w:beforeAutospacing="1" w:after="100" w:afterAutospacing="1"/>
      <w:widowControl/>
      <w:pBdr>
        <w:left w:val="single" w:color="000000" w:sz="4" w:space="0"/>
        <w:right w:val="single" w:color="000000" w:sz="4" w:space="0"/>
      </w:pBdr>
    </w:pPr>
    <w:rPr>
      <w:rFonts w:ascii="楷体" w:hAnsi="楷体" w:eastAsia="楷体" w:cs="宋体"/>
      <w:sz w:val="20"/>
      <w:szCs w:val="20"/>
    </w:rPr>
  </w:style>
  <w:style w:type="paragraph" w:styleId="1016" w:customStyle="1">
    <w:name w:val="xl96"/>
    <w:basedOn w:val="710"/>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17" w:customStyle="1">
    <w:name w:val="xl76"/>
    <w:basedOn w:val="71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18" w:customStyle="1">
    <w:name w:val="xl84"/>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character" w:styleId="1019" w:customStyle="1">
    <w:name w:val="表格 Char"/>
    <w:link w:val="1020"/>
    <w:uiPriority w:val="0"/>
    <w:qFormat/>
    <w:rPr>
      <w:rFonts w:ascii="仿宋" w:hAnsi="仿宋" w:eastAsia="仿宋"/>
      <w:sz w:val="21"/>
      <w:szCs w:val="22"/>
    </w:rPr>
  </w:style>
  <w:style w:type="paragraph" w:styleId="1020" w:customStyle="1">
    <w:name w:val="表格"/>
    <w:link w:val="1019"/>
    <w:uiPriority w:val="0"/>
    <w:qFormat/>
    <w:pPr>
      <w:jc w:val="center"/>
    </w:pPr>
    <w:rPr>
      <w:rFonts w:hint="default" w:ascii="仿宋" w:hAnsi="仿宋" w:eastAsia="仿宋" w:cs="Times New Roman"/>
      <w:sz w:val="21"/>
      <w:szCs w:val="22"/>
      <w:lang w:val="en-US" w:eastAsia="zh-CN" w:bidi="ar-SA"/>
    </w:rPr>
  </w:style>
  <w:style w:type="character" w:styleId="1021" w:customStyle="1">
    <w:name w:val="1级 Char Char"/>
    <w:link w:val="1022"/>
    <w:uiPriority w:val="0"/>
    <w:rPr>
      <w:rFonts w:cs="Calibri"/>
      <w:sz w:val="36"/>
      <w:szCs w:val="36"/>
      <w:lang w:eastAsia="en-US" w:bidi="en-US"/>
    </w:rPr>
  </w:style>
  <w:style w:type="paragraph" w:styleId="1022" w:customStyle="1">
    <w:name w:val="1级"/>
    <w:basedOn w:val="710"/>
    <w:link w:val="1021"/>
    <w:uiPriority w:val="0"/>
    <w:qFormat/>
    <w:pPr>
      <w:jc w:val="left"/>
      <w:spacing w:line="480" w:lineRule="auto"/>
      <w:widowControl/>
      <w:tabs>
        <w:tab w:val="left" w:pos="360" w:leader="none"/>
        <w:tab w:val="left" w:pos="600" w:leader="none"/>
        <w:tab w:val="left" w:pos="795" w:leader="none"/>
      </w:tabs>
      <w:outlineLvl w:val="0"/>
    </w:pPr>
    <w:rPr>
      <w:rFonts w:cs="Calibri"/>
      <w:sz w:val="36"/>
      <w:szCs w:val="36"/>
      <w:lang w:eastAsia="en-US" w:bidi="en-US"/>
    </w:rPr>
  </w:style>
  <w:style w:type="paragraph" w:styleId="1023" w:customStyle="1">
    <w:name w:val="xl67"/>
    <w:basedOn w:val="71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24" w:customStyle="1">
    <w:name w:val="表格文字"/>
    <w:basedOn w:val="710"/>
    <w:uiPriority w:val="0"/>
    <w:qFormat/>
    <w:pPr>
      <w:jc w:val="left"/>
      <w:spacing w:line="288" w:lineRule="auto"/>
    </w:pPr>
    <w:rPr>
      <w:rFonts w:ascii="宋体" w:hAnsi="Times New Roman"/>
      <w:sz w:val="34"/>
      <w:szCs w:val="20"/>
    </w:rPr>
  </w:style>
  <w:style w:type="paragraph" w:styleId="1025" w:customStyle="1">
    <w:name w:val="默认段落字体 Para Char Char Char Char Char Char Char Char Char Char Char Char Char"/>
    <w:basedOn w:val="710"/>
    <w:uiPriority w:val="0"/>
    <w:qFormat/>
    <w:rPr>
      <w:rFonts w:ascii="等线" w:hAnsi="等线" w:eastAsia="等线"/>
      <w:szCs w:val="24"/>
    </w:rPr>
  </w:style>
  <w:style w:type="paragraph" w:styleId="1026" w:customStyle="1">
    <w:name w:val="纯文本5"/>
    <w:basedOn w:val="710"/>
    <w:uiPriority w:val="0"/>
    <w:qFormat/>
    <w:rPr>
      <w:rFonts w:ascii="宋体" w:hAnsi="Courier New" w:eastAsia="楷体_GB2312"/>
      <w:sz w:val="26"/>
      <w:szCs w:val="20"/>
      <w:lang w:val="zh-CN"/>
    </w:rPr>
  </w:style>
  <w:style w:type="paragraph" w:styleId="1027" w:customStyle="1">
    <w:name w:val="_Style 12"/>
    <w:basedOn w:val="726"/>
    <w:uiPriority w:val="0"/>
    <w:qFormat/>
    <w:pPr>
      <w:spacing w:line="360" w:lineRule="auto"/>
    </w:pPr>
  </w:style>
  <w:style w:type="paragraph" w:styleId="1028" w:customStyle="1">
    <w:name w:val="Char Char Char"/>
    <w:basedOn w:val="710"/>
    <w:uiPriority w:val="0"/>
    <w:qFormat/>
    <w:pPr>
      <w:ind w:left="795" w:hanging="360"/>
      <w:tabs>
        <w:tab w:val="left" w:pos="795" w:leader="none"/>
      </w:tabs>
    </w:pPr>
    <w:rPr>
      <w:rFonts w:ascii="Times New Roman" w:hAnsi="Times New Roman"/>
      <w:sz w:val="24"/>
      <w:szCs w:val="24"/>
    </w:rPr>
  </w:style>
  <w:style w:type="paragraph" w:styleId="1029" w:customStyle="1">
    <w:name w:val="xl89"/>
    <w:basedOn w:val="710"/>
    <w:uiPriority w:val="0"/>
    <w:qFormat/>
    <w:pP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30" w:customStyle="1">
    <w:name w:val="xl63"/>
    <w:basedOn w:val="710"/>
    <w:uiPriority w:val="0"/>
    <w:qFormat/>
    <w:pPr>
      <w:jc w:val="left"/>
      <w:spacing w:before="100" w:beforeAutospacing="1" w:after="100" w:afterAutospacing="1"/>
      <w:widowControl/>
    </w:pPr>
    <w:rPr>
      <w:rFonts w:ascii="宋体" w:hAnsi="宋体" w:cs="宋体"/>
      <w:sz w:val="24"/>
      <w:szCs w:val="24"/>
    </w:rPr>
  </w:style>
  <w:style w:type="paragraph" w:styleId="1031" w:customStyle="1">
    <w:name w:val="xl70"/>
    <w:basedOn w:val="71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32" w:customStyle="1">
    <w:name w:val="Char Char Char1 Char Char Char Char"/>
    <w:basedOn w:val="710"/>
    <w:uiPriority w:val="0"/>
    <w:qFormat/>
    <w:pPr>
      <w:jc w:val="left"/>
      <w:spacing w:after="160" w:line="240" w:lineRule="exact"/>
      <w:widowControl/>
    </w:pPr>
    <w:rPr>
      <w:rFonts w:ascii="Times New Roman" w:hAnsi="Times New Roman"/>
      <w:sz w:val="24"/>
      <w:szCs w:val="24"/>
    </w:rPr>
  </w:style>
  <w:style w:type="paragraph" w:styleId="1033" w:customStyle="1">
    <w:name w:val="Char Char Char Char"/>
    <w:basedOn w:val="726"/>
    <w:uiPriority w:val="0"/>
    <w:qFormat/>
    <w:pPr>
      <w:jc w:val="both"/>
      <w:spacing w:line="360" w:lineRule="auto"/>
      <w:widowControl w:val="off"/>
    </w:pPr>
    <w:rPr>
      <w:szCs w:val="20"/>
    </w:rPr>
  </w:style>
  <w:style w:type="paragraph" w:styleId="1034" w:customStyle="1">
    <w:name w:val="xl83"/>
    <w:basedOn w:val="710"/>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35" w:customStyle="1">
    <w:name w:val="p0"/>
    <w:basedOn w:val="710"/>
    <w:uiPriority w:val="0"/>
    <w:qFormat/>
    <w:pPr>
      <w:jc w:val="left"/>
      <w:widowControl/>
    </w:pPr>
    <w:rPr>
      <w:rFonts w:ascii="Times New Roman" w:hAnsi="Times New Roman"/>
      <w:sz w:val="24"/>
      <w:szCs w:val="24"/>
    </w:rPr>
  </w:style>
  <w:style w:type="paragraph" w:styleId="1036" w:customStyle="1">
    <w:name w:val="xl74"/>
    <w:basedOn w:val="710"/>
    <w:uiPriority w:val="0"/>
    <w:qFormat/>
    <w:pPr>
      <w:jc w:val="left"/>
      <w:spacing w:before="100" w:beforeAutospacing="1" w:after="100" w:afterAutospacing="1"/>
      <w:widowControl/>
    </w:pPr>
    <w:rPr>
      <w:rFonts w:ascii="宋体" w:hAnsi="宋体" w:cs="宋体"/>
      <w:sz w:val="24"/>
      <w:szCs w:val="24"/>
    </w:rPr>
  </w:style>
  <w:style w:type="paragraph" w:styleId="1037" w:customStyle="1">
    <w:name w:val="xl68"/>
    <w:basedOn w:val="71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38" w:customStyle="1">
    <w:name w:val="xl75"/>
    <w:basedOn w:val="71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39" w:customStyle="1">
    <w:name w:val="_Style 3"/>
    <w:basedOn w:val="710"/>
    <w:uiPriority w:val="0"/>
    <w:qFormat/>
    <w:pPr>
      <w:ind w:left="795" w:hanging="360"/>
      <w:tabs>
        <w:tab w:val="left" w:pos="540" w:leader="none"/>
        <w:tab w:val="left" w:pos="795" w:leader="none"/>
      </w:tabs>
    </w:pPr>
    <w:rPr>
      <w:rFonts w:ascii="Times New Roman" w:hAnsi="Times New Roman"/>
      <w:sz w:val="24"/>
      <w:szCs w:val="24"/>
    </w:rPr>
  </w:style>
  <w:style w:type="paragraph" w:styleId="1040" w:customStyle="1">
    <w:name w:val="_Style 1"/>
    <w:basedOn w:val="710"/>
    <w:uiPriority w:val="34"/>
    <w:qFormat/>
    <w:pPr>
      <w:ind w:firstLine="420"/>
      <w:jc w:val="left"/>
      <w:widowControl/>
    </w:pPr>
    <w:rPr>
      <w:rFonts w:ascii="Times New Roman" w:hAnsi="Times New Roman"/>
      <w:sz w:val="24"/>
      <w:szCs w:val="24"/>
    </w:rPr>
  </w:style>
  <w:style w:type="paragraph" w:styleId="1041" w:customStyle="1">
    <w:name w:val="xl104"/>
    <w:basedOn w:val="71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042" w:customStyle="1">
    <w:name w:val="xl73"/>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3" w:customStyle="1">
    <w:name w:val="_Style 79"/>
    <w:basedOn w:val="710"/>
    <w:uiPriority w:val="0"/>
    <w:qFormat/>
    <w:pPr>
      <w:spacing w:after="160" w:line="240" w:lineRule="exact"/>
    </w:pPr>
    <w:rPr>
      <w:rFonts w:ascii="Times New Roman" w:hAnsi="Times New Roman"/>
      <w:szCs w:val="24"/>
    </w:rPr>
  </w:style>
  <w:style w:type="paragraph" w:styleId="1044" w:customStyle="1">
    <w:name w:val="纯文本1"/>
    <w:basedOn w:val="710"/>
    <w:uiPriority w:val="0"/>
    <w:qFormat/>
    <w:rPr>
      <w:rFonts w:ascii="宋体" w:hAnsi="Courier New" w:eastAsia="楷体_GB2312"/>
      <w:sz w:val="28"/>
      <w:szCs w:val="20"/>
    </w:rPr>
  </w:style>
  <w:style w:type="paragraph" w:styleId="1045" w:customStyle="1">
    <w:name w:val="xl78"/>
    <w:basedOn w:val="71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46" w:customStyle="1">
    <w:name w:val="xl66"/>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47" w:customStyle="1">
    <w:name w:val="p18"/>
    <w:basedOn w:val="710"/>
    <w:uiPriority w:val="0"/>
    <w:qFormat/>
    <w:pPr>
      <w:ind w:firstLine="420"/>
      <w:jc w:val="left"/>
      <w:widowControl/>
    </w:pPr>
    <w:rPr>
      <w:rFonts w:ascii="Times New Roman" w:hAnsi="Times New Roman"/>
      <w:sz w:val="24"/>
      <w:szCs w:val="24"/>
    </w:rPr>
  </w:style>
  <w:style w:type="paragraph" w:styleId="1048" w:customStyle="1">
    <w:name w:val="xl93"/>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9" w:customStyle="1">
    <w:name w:val="默认段落字体 Para Char Char Char Char Char Char Char Char Char1 Char Char Char Char Char Char Char"/>
    <w:basedOn w:val="726"/>
    <w:uiPriority w:val="0"/>
    <w:qFormat/>
    <w:pPr>
      <w:jc w:val="both"/>
      <w:widowControl w:val="off"/>
    </w:pPr>
    <w:rPr>
      <w:sz w:val="21"/>
    </w:rPr>
  </w:style>
  <w:style w:type="paragraph" w:styleId="1050" w:customStyle="1">
    <w:name w:val="font5"/>
    <w:basedOn w:val="710"/>
    <w:uiPriority w:val="0"/>
    <w:qFormat/>
    <w:pPr>
      <w:jc w:val="left"/>
      <w:spacing w:before="100" w:beforeAutospacing="1" w:after="100" w:afterAutospacing="1"/>
      <w:widowControl/>
    </w:pPr>
    <w:rPr>
      <w:rFonts w:ascii="宋体" w:hAnsi="宋体" w:cs="宋体"/>
      <w:sz w:val="18"/>
      <w:szCs w:val="18"/>
    </w:rPr>
  </w:style>
  <w:style w:type="paragraph" w:styleId="1051" w:customStyle="1">
    <w:name w:val="Default"/>
    <w:uiPriority w:val="0"/>
    <w:qFormat/>
    <w:pPr>
      <w:widowControl w:val="off"/>
    </w:pPr>
    <w:rPr>
      <w:rFonts w:hint="default" w:ascii="Arial Unicode MS" w:hAnsi="Times New Roman" w:eastAsia="Times New Roman" w:cs="Arial Unicode MS"/>
      <w:color w:val="000000"/>
      <w:sz w:val="24"/>
      <w:szCs w:val="24"/>
      <w:lang w:val="en-US" w:eastAsia="zh-CN" w:bidi="ar-SA"/>
    </w:rPr>
  </w:style>
  <w:style w:type="character" w:styleId="1052" w:customStyle="1">
    <w:name w:val="正文文本_"/>
    <w:link w:val="1053"/>
    <w:uiPriority w:val="0"/>
    <w:qFormat/>
    <w:rPr>
      <w:rFonts w:ascii="MingLiU" w:hAnsi="MingLiU" w:eastAsia="MingLiU"/>
      <w:szCs w:val="21"/>
      <w:shd w:val="clear" w:color="auto" w:fill="ffffff"/>
    </w:rPr>
  </w:style>
  <w:style w:type="paragraph" w:styleId="1053" w:customStyle="1">
    <w:name w:val="正文文本1"/>
    <w:basedOn w:val="710"/>
    <w:link w:val="1052"/>
    <w:uiPriority w:val="0"/>
    <w:qFormat/>
    <w:pPr>
      <w:jc w:val="left"/>
      <w:spacing w:line="403" w:lineRule="exact"/>
      <w:shd w:val="clear" w:color="auto" w:fill="ffffff"/>
    </w:pPr>
    <w:rPr>
      <w:rFonts w:ascii="MingLiU" w:hAnsi="MingLiU" w:eastAsia="MingLiU"/>
      <w:sz w:val="20"/>
      <w:szCs w:val="21"/>
    </w:rPr>
  </w:style>
  <w:style w:type="paragraph" w:styleId="1054" w:customStyle="1">
    <w:name w:val="xl81"/>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55" w:customStyle="1">
    <w:name w:val="Char Char1 Char Char Char Char Char Char Char"/>
    <w:basedOn w:val="710"/>
    <w:uiPriority w:val="0"/>
    <w:qFormat/>
    <w:rPr>
      <w:rFonts w:ascii="Tahoma" w:hAnsi="Tahoma" w:eastAsia="等线"/>
      <w:sz w:val="24"/>
      <w:szCs w:val="20"/>
    </w:rPr>
  </w:style>
  <w:style w:type="paragraph" w:styleId="1056" w:customStyle="1">
    <w:name w:val="xl91"/>
    <w:basedOn w:val="71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57" w:customStyle="1">
    <w:name w:val="xl69"/>
    <w:basedOn w:val="71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058" w:customStyle="1">
    <w:name w:val="xl64"/>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059" w:customStyle="1">
    <w:name w:val="_Style 36"/>
    <w:basedOn w:val="726"/>
    <w:uiPriority w:val="0"/>
    <w:qFormat/>
    <w:pPr>
      <w:spacing w:line="360" w:lineRule="auto"/>
    </w:pPr>
  </w:style>
  <w:style w:type="paragraph" w:styleId="1060" w:customStyle="1">
    <w:name w:val="_Style 26"/>
    <w:basedOn w:val="726"/>
    <w:uiPriority w:val="0"/>
    <w:qFormat/>
    <w:pPr>
      <w:spacing w:line="360" w:lineRule="auto"/>
    </w:pPr>
  </w:style>
  <w:style w:type="paragraph" w:styleId="1061" w:customStyle="1">
    <w:name w:val="H-TextFormat"/>
    <w:uiPriority w:val="0"/>
    <w:qFormat/>
    <w:rPr>
      <w:rFonts w:hint="default" w:ascii="Arial" w:hAnsi="Arial" w:eastAsia="宋体" w:cs="Times New Roman"/>
      <w:sz w:val="22"/>
      <w:lang w:val="en-GB" w:eastAsia="en-US" w:bidi="ar-SA"/>
    </w:rPr>
  </w:style>
  <w:style w:type="paragraph" w:styleId="1062" w:customStyle="1">
    <w:name w:val="文字"/>
    <w:basedOn w:val="710"/>
    <w:uiPriority w:val="0"/>
    <w:qFormat/>
    <w:pPr>
      <w:ind w:right="-210" w:firstLine="556"/>
      <w:spacing w:line="312" w:lineRule="auto"/>
      <w:tabs>
        <w:tab w:val="left" w:pos="8520" w:leader="none"/>
      </w:tabs>
    </w:pPr>
    <w:rPr>
      <w:rFonts w:ascii="宋体" w:hAnsi="宋体"/>
      <w:sz w:val="28"/>
      <w:szCs w:val="20"/>
    </w:rPr>
  </w:style>
  <w:style w:type="paragraph" w:styleId="1063" w:customStyle="1">
    <w:name w:val="xl86"/>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64" w:customStyle="1">
    <w:name w:val="xl65"/>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character" w:styleId="1065" w:customStyle="1">
    <w:name w:val="批注框文本 Char"/>
    <w:uiPriority w:val="0"/>
    <w:qFormat/>
    <w:rPr>
      <w:sz w:val="18"/>
      <w:szCs w:val="18"/>
    </w:rPr>
  </w:style>
  <w:style w:type="character" w:styleId="1066" w:customStyle="1">
    <w:name w:val="纯文本 Char2"/>
    <w:uiPriority w:val="99"/>
    <w:semiHidden/>
    <w:qFormat/>
    <w:rPr>
      <w:rFonts w:hint="eastAsia" w:ascii="宋体" w:hAnsi="Courier New" w:eastAsia="宋体" w:cs="Courier New"/>
      <w:sz w:val="21"/>
      <w:szCs w:val="21"/>
    </w:rPr>
  </w:style>
  <w:style w:type="character" w:styleId="1067" w:customStyle="1">
    <w:name w:val="批注文字 Char"/>
    <w:uiPriority w:val="0"/>
    <w:qFormat/>
    <w:rPr>
      <w:sz w:val="24"/>
      <w:szCs w:val="24"/>
    </w:rPr>
  </w:style>
  <w:style w:type="character" w:styleId="1068" w:customStyle="1">
    <w:name w:val="纯文本 Char"/>
    <w:uiPriority w:val="0"/>
    <w:qFormat/>
    <w:rPr>
      <w:rFonts w:hint="eastAsia" w:ascii="宋体" w:hAnsi="Courier New" w:eastAsia="楷体_GB2312"/>
      <w:sz w:val="26"/>
    </w:rPr>
  </w:style>
  <w:style w:type="character" w:styleId="1069" w:customStyle="1">
    <w:name w:val="文档结构图 Char"/>
    <w:uiPriority w:val="0"/>
    <w:qFormat/>
    <w:rPr>
      <w:sz w:val="24"/>
      <w:szCs w:val="24"/>
      <w:shd w:val="clear" w:color="auto" w:fill="000080"/>
    </w:rPr>
  </w:style>
  <w:style w:type="character" w:styleId="1070" w:customStyle="1">
    <w:name w:val="正文文本 + Microsoft Sans Serif"/>
    <w:uiPriority w:val="0"/>
    <w:qFormat/>
    <w:rPr>
      <w:rFonts w:ascii="Microsoft Sans Serif" w:hAnsi="Microsoft Sans Serif" w:eastAsia="Microsoft Sans Serif" w:cs="Microsoft Sans Serif"/>
      <w:color w:val="000000"/>
      <w:spacing w:val="20"/>
      <w:position w:val="0"/>
      <w:sz w:val="23"/>
      <w:szCs w:val="23"/>
      <w:shd w:val="clear" w:color="auto" w:fill="ffffff"/>
      <w:lang w:val="en-US"/>
    </w:rPr>
  </w:style>
  <w:style w:type="character" w:styleId="1071" w:customStyle="1">
    <w:name w:val="页脚 Char"/>
    <w:uiPriority w:val="0"/>
    <w:qFormat/>
    <w:rPr>
      <w:sz w:val="18"/>
      <w:szCs w:val="18"/>
    </w:rPr>
  </w:style>
  <w:style w:type="character" w:styleId="1072" w:customStyle="1">
    <w:name w:val="标题 Char"/>
    <w:uiPriority w:val="0"/>
    <w:qFormat/>
    <w:rPr>
      <w:rFonts w:ascii="Cambria" w:hAnsi="Cambria"/>
      <w:b/>
      <w:bCs/>
      <w:sz w:val="32"/>
      <w:szCs w:val="32"/>
    </w:rPr>
  </w:style>
  <w:style w:type="character" w:styleId="1073" w:customStyle="1">
    <w:name w:val="Plain Text Char Char"/>
    <w:uiPriority w:val="0"/>
    <w:qFormat/>
    <w:rPr>
      <w:rFonts w:hint="eastAsia" w:ascii="宋体" w:hAnsi="Courier New" w:eastAsia="楷体_GB2312"/>
      <w:sz w:val="26"/>
    </w:rPr>
  </w:style>
  <w:style w:type="character" w:styleId="1074" w:customStyle="1">
    <w:name w:val="正文文本 Char"/>
    <w:uiPriority w:val="0"/>
    <w:qFormat/>
    <w:rPr>
      <w:sz w:val="24"/>
      <w:szCs w:val="24"/>
    </w:rPr>
  </w:style>
  <w:style w:type="character" w:styleId="1075" w:customStyle="1">
    <w:name w:val="font01"/>
    <w:uiPriority w:val="0"/>
    <w:qFormat/>
    <w:rPr>
      <w:rFonts w:hint="eastAsia" w:ascii="宋体" w:hAnsi="宋体" w:eastAsia="宋体" w:cs="宋体"/>
      <w:color w:val="000000"/>
      <w:sz w:val="24"/>
      <w:szCs w:val="24"/>
      <w:u w:val="none"/>
    </w:rPr>
  </w:style>
  <w:style w:type="character" w:styleId="1076" w:customStyle="1">
    <w:name w:val="font71"/>
    <w:uiPriority w:val="0"/>
    <w:qFormat/>
    <w:rPr>
      <w:rFonts w:ascii="Times New Roman" w:hAnsi="Times New Roman" w:cs="Times New Roman"/>
      <w:color w:val="000000"/>
      <w:sz w:val="24"/>
      <w:szCs w:val="24"/>
      <w:u w:val="none"/>
    </w:rPr>
  </w:style>
  <w:style w:type="character" w:styleId="1077" w:customStyle="1">
    <w:name w:val="正文文本缩进 3 字符2"/>
    <w:uiPriority w:val="0"/>
    <w:qFormat/>
    <w:rPr>
      <w:sz w:val="24"/>
      <w:szCs w:val="24"/>
    </w:rPr>
  </w:style>
  <w:style w:type="character" w:styleId="1078" w:customStyle="1">
    <w:name w:val="标题 2 Char"/>
    <w:uiPriority w:val="0"/>
    <w:semiHidden/>
    <w:qFormat/>
    <w:rPr>
      <w:rFonts w:ascii="Cambria" w:hAnsi="Cambria" w:eastAsia="宋体" w:cs="Times New Roman"/>
      <w:b/>
      <w:bCs/>
      <w:sz w:val="32"/>
      <w:szCs w:val="32"/>
    </w:rPr>
  </w:style>
  <w:style w:type="paragraph" w:styleId="1079" w:customStyle="1">
    <w:name w:val="2级"/>
    <w:basedOn w:val="1022"/>
    <w:link w:val="1080"/>
    <w:uiPriority w:val="0"/>
    <w:qFormat/>
    <w:pPr>
      <w:ind w:firstLine="420"/>
      <w:tabs>
        <w:tab w:val="left" w:pos="960" w:leader="none"/>
      </w:tabs>
      <w:outlineLvl w:val="1"/>
    </w:pPr>
    <w:rPr>
      <w:sz w:val="32"/>
      <w:szCs w:val="32"/>
    </w:rPr>
  </w:style>
  <w:style w:type="character" w:styleId="1080" w:customStyle="1">
    <w:name w:val="2级 Char Char"/>
    <w:link w:val="1079"/>
    <w:uiPriority w:val="0"/>
    <w:qFormat/>
    <w:rPr>
      <w:rFonts w:cs="Calibri"/>
      <w:sz w:val="32"/>
      <w:szCs w:val="32"/>
      <w:lang w:eastAsia="en-US" w:bidi="en-US"/>
    </w:rPr>
  </w:style>
  <w:style w:type="character" w:styleId="1081" w:customStyle="1">
    <w:name w:val="正文文本缩进 2 Char1"/>
    <w:uiPriority w:val="0"/>
    <w:semiHidden/>
    <w:qFormat/>
    <w:rPr>
      <w:rFonts w:hint="eastAsia" w:ascii="等线" w:hAnsi="等线" w:eastAsia="等线" w:cs="Times New Roman"/>
      <w:sz w:val="24"/>
      <w:szCs w:val="24"/>
    </w:rPr>
  </w:style>
  <w:style w:type="character" w:styleId="1082" w:customStyle="1">
    <w:name w:val="日期 Char"/>
    <w:uiPriority w:val="99"/>
    <w:qFormat/>
    <w:rPr>
      <w:b/>
      <w:bCs/>
      <w:spacing w:val="20"/>
      <w:sz w:val="21"/>
      <w:szCs w:val="24"/>
    </w:rPr>
  </w:style>
  <w:style w:type="character" w:styleId="1083" w:customStyle="1">
    <w:name w:val="正文文本 2 Char"/>
    <w:uiPriority w:val="0"/>
    <w:qFormat/>
    <w:rPr>
      <w:sz w:val="24"/>
      <w:szCs w:val="24"/>
    </w:rPr>
  </w:style>
  <w:style w:type="character" w:styleId="1084" w:customStyle="1">
    <w:name w:val="纯文本 字符1"/>
    <w:uiPriority w:val="99"/>
    <w:semiHidden/>
    <w:qFormat/>
    <w:rPr>
      <w:rFonts w:hint="eastAsia" w:ascii="等线" w:hAnsi="Courier New" w:eastAsia="等线" w:cs="Courier New"/>
      <w:sz w:val="24"/>
      <w:szCs w:val="24"/>
    </w:rPr>
  </w:style>
  <w:style w:type="character" w:styleId="1085" w:customStyle="1">
    <w:name w:val="批注框文本 字符1"/>
    <w:uiPriority w:val="99"/>
    <w:semiHidden/>
    <w:qFormat/>
    <w:rPr>
      <w:sz w:val="18"/>
      <w:szCs w:val="18"/>
    </w:rPr>
  </w:style>
  <w:style w:type="character" w:styleId="1086" w:customStyle="1">
    <w:name w:val="文档结构图 字符1"/>
    <w:uiPriority w:val="99"/>
    <w:semiHidden/>
    <w:qFormat/>
    <w:rPr>
      <w:rFonts w:hint="eastAsia" w:ascii="Microsoft YaHei UI" w:hAnsi="Microsoft YaHei UI" w:eastAsia="Microsoft YaHei UI"/>
      <w:sz w:val="18"/>
      <w:szCs w:val="18"/>
    </w:rPr>
  </w:style>
  <w:style w:type="character" w:styleId="1087" w:customStyle="1">
    <w:name w:val="正文文本缩进 3 字符1"/>
    <w:uiPriority w:val="0"/>
    <w:qFormat/>
    <w:rPr>
      <w:sz w:val="16"/>
      <w:szCs w:val="16"/>
    </w:rPr>
  </w:style>
  <w:style w:type="character" w:styleId="1088" w:customStyle="1">
    <w:name w:val="批注主题 字符1"/>
    <w:uiPriority w:val="99"/>
    <w:semiHidden/>
    <w:qFormat/>
    <w:rPr>
      <w:b/>
      <w:bCs/>
      <w:sz w:val="24"/>
      <w:szCs w:val="24"/>
    </w:rPr>
  </w:style>
  <w:style w:type="character" w:styleId="1089" w:customStyle="1">
    <w:name w:val="日期 字符1"/>
    <w:uiPriority w:val="99"/>
    <w:semiHidden/>
    <w:qFormat/>
    <w:rPr>
      <w:sz w:val="24"/>
      <w:szCs w:val="24"/>
    </w:rPr>
  </w:style>
  <w:style w:type="character" w:styleId="1090" w:customStyle="1">
    <w:name w:val="正文文本缩进 2 字符1"/>
    <w:uiPriority w:val="99"/>
    <w:semiHidden/>
    <w:qFormat/>
    <w:rPr>
      <w:sz w:val="24"/>
      <w:szCs w:val="24"/>
    </w:rPr>
  </w:style>
  <w:style w:type="character" w:styleId="1091" w:customStyle="1">
    <w:name w:val="正文文本 2 字符1"/>
    <w:uiPriority w:val="99"/>
    <w:semiHidden/>
    <w:qFormat/>
    <w:rPr>
      <w:sz w:val="24"/>
      <w:szCs w:val="24"/>
    </w:rPr>
  </w:style>
  <w:style w:type="character" w:styleId="1092" w:customStyle="1">
    <w:name w:val="正文文本缩进 字符1"/>
    <w:uiPriority w:val="99"/>
    <w:semiHidden/>
    <w:qFormat/>
    <w:rPr>
      <w:sz w:val="24"/>
      <w:szCs w:val="24"/>
    </w:rPr>
  </w:style>
  <w:style w:type="character" w:styleId="1093" w:customStyle="1">
    <w:name w:val="副标题 字符1"/>
    <w:uiPriority w:val="11"/>
    <w:qFormat/>
    <w:rPr>
      <w:rFonts w:hint="eastAsia" w:ascii="等线" w:hAnsi="等线" w:eastAsia="等线" w:cs="Times New Roman"/>
      <w:b/>
      <w:bCs/>
      <w:sz w:val="32"/>
      <w:szCs w:val="32"/>
    </w:rPr>
  </w:style>
  <w:style w:type="character" w:styleId="1094" w:customStyle="1">
    <w:name w:val="正文文本 字符1"/>
    <w:uiPriority w:val="99"/>
    <w:semiHidden/>
    <w:qFormat/>
    <w:rPr>
      <w:sz w:val="24"/>
      <w:szCs w:val="24"/>
    </w:rPr>
  </w:style>
  <w:style w:type="character" w:styleId="1095" w:customStyle="1">
    <w:name w:val="标题 字符1"/>
    <w:uiPriority w:val="10"/>
    <w:qFormat/>
    <w:rPr>
      <w:rFonts w:hint="eastAsia" w:ascii="等线 Light" w:hAnsi="等线 Light" w:eastAsia="等线 Light" w:cs="Times New Roman"/>
      <w:b/>
      <w:bCs/>
      <w:sz w:val="32"/>
      <w:szCs w:val="32"/>
    </w:rPr>
  </w:style>
  <w:style w:type="character" w:styleId="1096" w:customStyle="1">
    <w:name w:val="页眉 字符1"/>
    <w:uiPriority w:val="99"/>
    <w:semiHidden/>
    <w:qFormat/>
    <w:rPr>
      <w:sz w:val="18"/>
      <w:szCs w:val="18"/>
    </w:rPr>
  </w:style>
  <w:style w:type="character" w:styleId="1097" w:customStyle="1">
    <w:name w:val="页脚 字符1"/>
    <w:uiPriority w:val="99"/>
    <w:semiHidden/>
    <w:qFormat/>
    <w:rPr>
      <w:sz w:val="18"/>
      <w:szCs w:val="18"/>
    </w:rPr>
  </w:style>
  <w:style w:type="table" w:styleId="1098" w:customStyle="1">
    <w:name w:val="网格型1"/>
    <w:basedOn w:val="721"/>
    <w:uiPriority w:val="0"/>
    <w:qFormat/>
    <w:pPr>
      <w:jc w:val="both"/>
      <w:widowControl w:val="off"/>
    </w:pPr>
    <w:rPr>
      <w:rFonts w:ascii="Times New Roman" w:hAnsi="Times New Roman"/>
    </w:rPr>
    <w:tblPr/>
  </w:style>
  <w:style w:type="paragraph" w:styleId="1099" w:customStyle="1">
    <w:name w:val="font0"/>
    <w:basedOn w:val="710"/>
    <w:uiPriority w:val="0"/>
    <w:qFormat/>
    <w:pPr>
      <w:jc w:val="left"/>
      <w:spacing w:before="100" w:beforeAutospacing="1" w:after="100" w:afterAutospacing="1"/>
      <w:widowControl/>
    </w:pPr>
    <w:rPr>
      <w:rFonts w:ascii="微软雅黑" w:hAnsi="微软雅黑" w:eastAsia="微软雅黑" w:cs="宋体"/>
      <w:color w:val="000000"/>
      <w:sz w:val="18"/>
      <w:szCs w:val="18"/>
    </w:rPr>
  </w:style>
  <w:style w:type="paragraph" w:styleId="1100" w:customStyle="1">
    <w:name w:val="font1"/>
    <w:basedOn w:val="710"/>
    <w:uiPriority w:val="0"/>
    <w:qFormat/>
    <w:pPr>
      <w:jc w:val="left"/>
      <w:spacing w:before="100" w:beforeAutospacing="1" w:after="100" w:afterAutospacing="1"/>
      <w:widowControl/>
    </w:pPr>
    <w:rPr>
      <w:rFonts w:ascii="宋体" w:hAnsi="宋体" w:cs="宋体"/>
      <w:color w:val="000000"/>
      <w:sz w:val="22"/>
    </w:rPr>
  </w:style>
  <w:style w:type="paragraph" w:styleId="1101" w:customStyle="1">
    <w:name w:val="font2"/>
    <w:basedOn w:val="710"/>
    <w:uiPriority w:val="0"/>
    <w:qFormat/>
    <w:pPr>
      <w:jc w:val="left"/>
      <w:spacing w:before="100" w:beforeAutospacing="1" w:after="100" w:afterAutospacing="1"/>
      <w:widowControl/>
    </w:pPr>
    <w:rPr>
      <w:rFonts w:ascii="微软雅黑" w:hAnsi="微软雅黑" w:eastAsia="微软雅黑" w:cs="宋体"/>
      <w:b/>
      <w:bCs/>
      <w:color w:val="000000"/>
      <w:sz w:val="18"/>
      <w:szCs w:val="18"/>
    </w:rPr>
  </w:style>
  <w:style w:type="paragraph" w:styleId="1102" w:customStyle="1">
    <w:name w:val="et3"/>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03" w:customStyle="1">
    <w:name w:val="et4"/>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04" w:customStyle="1">
    <w:name w:val="et5"/>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05" w:customStyle="1">
    <w:name w:val="et6"/>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06" w:customStyle="1">
    <w:name w:val="et7"/>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07" w:customStyle="1">
    <w:name w:val="et8"/>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08" w:customStyle="1">
    <w:name w:val="font3"/>
    <w:basedOn w:val="710"/>
    <w:uiPriority w:val="0"/>
    <w:qFormat/>
    <w:pPr>
      <w:jc w:val="left"/>
      <w:spacing w:before="100" w:beforeAutospacing="1" w:after="100" w:afterAutospacing="1"/>
      <w:widowControl/>
    </w:pPr>
    <w:rPr>
      <w:rFonts w:cs="Calibri"/>
      <w:color w:val="000000"/>
      <w:szCs w:val="21"/>
    </w:rPr>
  </w:style>
  <w:style w:type="paragraph" w:styleId="1109" w:customStyle="1">
    <w:name w:val="font4"/>
    <w:basedOn w:val="710"/>
    <w:uiPriority w:val="0"/>
    <w:qFormat/>
    <w:pPr>
      <w:jc w:val="left"/>
      <w:spacing w:before="100" w:beforeAutospacing="1" w:after="100" w:afterAutospacing="1"/>
      <w:widowControl/>
    </w:pPr>
    <w:rPr>
      <w:rFonts w:ascii="宋体" w:hAnsi="宋体" w:cs="宋体"/>
      <w:color w:val="000000"/>
      <w:szCs w:val="21"/>
    </w:rPr>
  </w:style>
  <w:style w:type="character" w:styleId="1110" w:customStyle="1">
    <w:name w:val="font31"/>
    <w:uiPriority w:val="0"/>
    <w:qFormat/>
    <w:rPr>
      <w:rFonts w:ascii="Calibri" w:hAnsi="Calibri" w:cs="Calibri"/>
      <w:color w:val="000000"/>
      <w:sz w:val="21"/>
      <w:szCs w:val="21"/>
      <w:u w:val="none"/>
    </w:rPr>
  </w:style>
  <w:style w:type="character" w:styleId="1111" w:customStyle="1">
    <w:name w:val="font41"/>
    <w:uiPriority w:val="0"/>
    <w:qFormat/>
    <w:rPr>
      <w:rFonts w:hint="eastAsia" w:ascii="宋体" w:hAnsi="宋体" w:eastAsia="宋体"/>
      <w:color w:val="000000"/>
      <w:sz w:val="21"/>
      <w:szCs w:val="21"/>
      <w:u w:val="none"/>
    </w:rPr>
  </w:style>
  <w:style w:type="paragraph" w:styleId="1112" w:customStyle="1">
    <w:name w:val="修订1"/>
    <w:uiPriority w:val="99"/>
    <w:unhideWhenUsed/>
    <w:qFormat/>
    <w:rPr>
      <w:rFonts w:hint="default" w:ascii="Calibri" w:hAnsi="Calibri" w:eastAsia="宋体" w:cs="Times New Roman"/>
      <w:sz w:val="21"/>
      <w:szCs w:val="22"/>
      <w:lang w:val="en-US" w:eastAsia="zh-CN" w:bidi="ar-SA"/>
    </w:rPr>
  </w:style>
  <w:style w:type="character" w:styleId="1113" w:customStyle="1">
    <w:name w:val="font21"/>
    <w:uiPriority w:val="0"/>
    <w:qFormat/>
    <w:rPr>
      <w:rFonts w:ascii="Times New Roman" w:hAnsi="Times New Roman" w:cs="Times New Roman"/>
      <w:color w:val="000000"/>
      <w:sz w:val="21"/>
      <w:szCs w:val="21"/>
      <w:u w:val="none"/>
    </w:rPr>
  </w:style>
  <w:style w:type="character" w:styleId="1114" w:customStyle="1">
    <w:name w:val="font11"/>
    <w:basedOn w:val="720"/>
    <w:uiPriority w:val="0"/>
    <w:qFormat/>
    <w:rPr>
      <w:rFonts w:hint="eastAsia" w:ascii="宋体" w:hAnsi="宋体" w:eastAsia="宋体" w:cs="宋体"/>
      <w:color w:val="000000"/>
      <w:sz w:val="24"/>
      <w:szCs w:val="24"/>
      <w:u w:val="none"/>
    </w:rPr>
  </w:style>
  <w:style w:type="character" w:styleId="1115" w:customStyle="1">
    <w:name w:val="超链接1"/>
    <w:uiPriority w:val="0"/>
    <w:qFormat/>
    <w:rPr>
      <w:rFonts w:ascii="宋体" w:hAnsi="宋体" w:eastAsia="黑体" w:cs="Times New Roman"/>
      <w:color w:val="auto"/>
      <w:sz w:val="21"/>
      <w:szCs w:val="24"/>
      <w:highlight w:val="none"/>
      <w:lang w:val="en-US" w:eastAsia="zh-CN" w:bidi="ar-SA"/>
    </w:rPr>
  </w:style>
  <w:style w:type="paragraph" w:styleId="1116" w:customStyle="1">
    <w:name w:val="Revision"/>
    <w:hidden/>
    <w:uiPriority w:val="99"/>
    <w:unhideWhenUsed/>
    <w:qFormat/>
    <w:rPr>
      <w:rFonts w:hint="default" w:ascii="Calibri" w:hAnsi="Calibri" w:eastAsia="宋体" w:cs="Times New Roman"/>
      <w:sz w:val="21"/>
      <w:szCs w:val="22"/>
      <w:lang w:val="en-US" w:eastAsia="zh-CN" w:bidi="ar-SA"/>
    </w:rPr>
  </w:style>
  <w:style w:type="character" w:styleId="1117" w:customStyle="1">
    <w:name w:val="font141"/>
    <w:basedOn w:val="720"/>
    <w:uiPriority w:val="0"/>
    <w:qFormat/>
    <w:rPr>
      <w:rFonts w:hint="eastAsia" w:ascii="方正仿宋_GB2312" w:hAnsi="方正仿宋_GB2312" w:eastAsia="方正仿宋_GB2312" w:cs="方正仿宋_GB2312"/>
      <w:b/>
      <w:bCs/>
      <w:color w:val="000000"/>
      <w:sz w:val="22"/>
      <w:szCs w:val="22"/>
      <w:u w:val="none"/>
    </w:rPr>
  </w:style>
  <w:style w:type="character" w:styleId="1118" w:customStyle="1">
    <w:name w:val="font131"/>
    <w:basedOn w:val="720"/>
    <w:uiPriority w:val="0"/>
    <w:qFormat/>
    <w:rPr>
      <w:rFonts w:hint="eastAsia" w:ascii="方正仿宋_GB2312" w:hAnsi="方正仿宋_GB2312" w:eastAsia="方正仿宋_GB2312" w:cs="方正仿宋_GB2312"/>
      <w:b/>
      <w:bCs/>
      <w:color w:val="000000"/>
      <w:sz w:val="22"/>
      <w:szCs w:val="22"/>
      <w:u w:val="none"/>
    </w:rPr>
  </w:style>
  <w:style w:type="character" w:styleId="1119" w:customStyle="1">
    <w:name w:val="font61"/>
    <w:basedOn w:val="720"/>
    <w:uiPriority w:val="0"/>
    <w:qFormat/>
    <w:rPr>
      <w:rFonts w:hint="default" w:ascii="Times New Roman" w:hAnsi="Times New Roman" w:cs="Times New Roman"/>
      <w:b/>
      <w:bCs/>
      <w:color w:val="000000"/>
      <w:sz w:val="32"/>
      <w:szCs w:val="32"/>
      <w:u w:val="none"/>
    </w:rPr>
  </w:style>
  <w:style w:type="character" w:styleId="1120" w:customStyle="1">
    <w:name w:val="font51"/>
    <w:basedOn w:val="720"/>
    <w:uiPriority w:val="0"/>
    <w:qFormat/>
    <w:rPr>
      <w:rFonts w:hint="eastAsia" w:ascii="方正仿宋_GB2312" w:hAnsi="方正仿宋_GB2312" w:eastAsia="方正仿宋_GB2312" w:cs="方正仿宋_GB2312"/>
      <w:b/>
      <w:bCs/>
      <w:color w:val="000000"/>
      <w:sz w:val="32"/>
      <w:szCs w:val="32"/>
      <w:u w:val="none"/>
    </w:rPr>
  </w:style>
  <w:style w:type="character" w:styleId="1121" w:customStyle="1">
    <w:name w:val="font122"/>
    <w:basedOn w:val="720"/>
    <w:uiPriority w:val="0"/>
    <w:qFormat/>
    <w:rPr>
      <w:rFonts w:hint="eastAsia" w:ascii="方正仿宋_GB2312" w:hAnsi="方正仿宋_GB2312" w:eastAsia="方正仿宋_GB2312" w:cs="方正仿宋_GB2312"/>
      <w:color w:val="000000"/>
      <w:sz w:val="22"/>
      <w:szCs w:val="22"/>
      <w:u w:val="none"/>
    </w:rPr>
  </w:style>
  <w:style w:type="character" w:styleId="1122" w:customStyle="1">
    <w:name w:val="font12"/>
    <w:basedOn w:val="720"/>
    <w:uiPriority w:val="0"/>
    <w:qFormat/>
    <w:rPr>
      <w:rFonts w:hint="default" w:ascii="Times New Roman" w:hAnsi="Times New Roman" w:cs="Times New Roman"/>
      <w:color w:val="000000"/>
      <w:sz w:val="22"/>
      <w:szCs w:val="22"/>
      <w:u w:val="none"/>
    </w:rPr>
  </w:style>
  <w:style w:type="character" w:styleId="1123" w:customStyle="1">
    <w:name w:val="font91"/>
    <w:basedOn w:val="720"/>
    <w:uiPriority w:val="0"/>
    <w:qFormat/>
    <w:rPr>
      <w:rFonts w:hint="default" w:ascii="Times New Roman" w:hAnsi="Times New Roman" w:cs="Times New Roman"/>
      <w:color w:val="000000"/>
      <w:sz w:val="22"/>
      <w:szCs w:val="22"/>
      <w:u w:val="none"/>
    </w:rPr>
  </w:style>
  <w:style w:type="character" w:styleId="1124" w:customStyle="1">
    <w:name w:val="font111"/>
    <w:basedOn w:val="720"/>
    <w:uiPriority w:val="0"/>
    <w:qFormat/>
    <w:rPr>
      <w:rFonts w:hint="default" w:ascii="Times New Roman" w:hAnsi="Times New Roman" w:cs="Times New Roman"/>
      <w:b/>
      <w:bCs/>
      <w:color w:val="000000"/>
      <w:sz w:val="22"/>
      <w:szCs w:val="22"/>
      <w:u w:val="none"/>
    </w:rPr>
  </w:style>
  <w:style w:type="numbering" w:styleId="11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 Id="rId16" Type="http://schemas.openxmlformats.org/officeDocument/2006/relationships/image" Target="media/image2.emf"/><Relationship Id="rId17"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34bfbda1-c30d-425e-891b-3f157e9362de</errorID>
      <errorWord>1、</errorWord>
      <group>L1_Format</group>
      <groupName>格式问题</groupName>
      <ability>L2_Ordinal</ability>
      <abilityName>序号格式</abilityName>
      <candidateList>
        <item>1.</item>
      </candidateList>
      <explain>当前序号格式不规范，建议修改为规范格式[1.]。</explain>
      <paraID>6DC3FAD3</paraID>
      <start>0</start>
      <end>2</end>
      <status>unmodified</status>
      <modifiedWord/>
      <trackRevisions>false</trackRevisions>
    </reviewItem>
    <reviewItem>
      <errorID>47aa3d1c-7dc4-44fa-9cda-e25cf91eb972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39CA9202</paraID>
      <start>0</start>
      <end>2</end>
      <status>unmodified</status>
      <modifiedWord/>
      <trackRevisions>false</trackRevisions>
    </reviewItem>
    <reviewItem>
      <errorID>0003fdc8-b83e-4091-8ca9-d12b21c553ef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CC47F3A</paraID>
      <start>0</start>
      <end>2</end>
      <status>unmodified</status>
      <modifiedWord/>
      <trackRevisions>false</trackRevisions>
    </reviewItem>
    <reviewItem>
      <errorID>503350de-2c79-480f-896f-8938e61530cd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2EBE82F2</paraID>
      <start>0</start>
      <end>2</end>
      <status>unmodified</status>
      <modifiedWord/>
      <trackRevisions>false</trackRevisions>
    </reviewItem>
    <reviewItem>
      <errorID>477a95ea-fd5b-48cf-8f05-3c732984bdea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65307CB5</paraID>
      <start>0</start>
      <end>2</end>
      <status>unmodified</status>
      <modifiedWord/>
      <trackRevisions>false</trackRevisions>
    </reviewItem>
    <reviewItem>
      <errorID>0c765659-1f84-41df-83b4-3e6aa5161514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7101D4EC</paraID>
      <start>0</start>
      <end>2</end>
      <status>unmodified</status>
      <modifiedWord/>
      <trackRevisions>false</trackRevisions>
    </reviewItem>
    <reviewItem>
      <errorID>80029959-6f7f-49c8-884f-a6b4c5a86ded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333E1804</paraID>
      <start>0</start>
      <end>2</end>
      <status>unmodified</status>
      <modifiedWord/>
      <trackRevisions>false</trackRevisions>
    </reviewItem>
    <reviewItem>
      <errorID>d335146e-0bd2-4a5f-9d4a-1c5caa2a6bf2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62091D98</paraID>
      <start>0</start>
      <end>2</end>
      <status>unmodified</status>
      <modifiedWord/>
      <trackRevisions>false</trackRevisions>
    </reviewItem>
    <reviewItem>
      <errorID>f285e9ac-345d-45b5-ac4f-9a203b1e9df2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412A0509</paraID>
      <start>0</start>
      <end>2</end>
      <status>unmodified</status>
      <modifiedWord/>
      <trackRevisions>false</trackRevisions>
    </reviewItem>
    <reviewItem>
      <errorID>645e5171-d94b-42d8-858e-09510443b65e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629CEDC1</paraID>
      <start>0</start>
      <end>2</end>
      <status>unmodified</status>
      <modifiedWord/>
      <trackRevisions>false</trackRevisions>
    </reviewItem>
    <reviewItem>
      <errorID>50cd3784-994c-4528-b9ab-989497d58afe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5BB7E3C0</paraID>
      <start>0</start>
      <end>2</end>
      <status>unmodified</status>
      <modifiedWord/>
      <trackRevisions>false</trackRevisions>
    </reviewItem>
    <reviewItem>
      <errorID>7c07f3d6-247d-4a5d-985e-77fa9ca33c8d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2713B989</paraID>
      <start>0</start>
      <end>2</end>
      <status>unmodified</status>
      <modifiedWord/>
      <trackRevisions>false</trackRevisions>
    </reviewItem>
    <reviewItem>
      <errorID>d1c5f647-424b-48c2-be7f-acb5753c3102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F52819E</paraID>
      <start>0</start>
      <end>2</end>
      <status>unmodified</status>
      <modifiedWord/>
      <trackRevisions>false</trackRevisions>
    </reviewItem>
    <reviewItem>
      <errorID>e78932da-f047-488e-ac74-a01e49ff9b13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73B5A1F9</paraID>
      <start>0</start>
      <end>2</end>
      <status>unmodified</status>
      <modifiedWord/>
      <trackRevisions>false</trackRevisions>
    </reviewItem>
    <reviewItem>
      <errorID>980d6745-88f5-421a-9f66-88e0de25840c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2679EC5D</paraID>
      <start>0</start>
      <end>2</end>
      <status>unmodified</status>
      <modifiedWord/>
      <trackRevisions>false</trackRevisions>
    </reviewItem>
    <reviewItem>
      <errorID>3d6f5aca-88a5-4765-b10b-5233fbe2551f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4669E409</paraID>
      <start>0</start>
      <end>2</end>
      <status>unmodified</status>
      <modifiedWord/>
      <trackRevisions>false</trackRevisions>
    </reviewItem>
    <reviewItem>
      <errorID>93c73a61-c503-43a8-84e1-3bccfb3e59dc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703B9E9F</paraID>
      <start>0</start>
      <end>2</end>
      <status>unmodified</status>
      <modifiedWord/>
      <trackRevisions>false</trackRevisions>
    </reviewItem>
    <reviewItem>
      <errorID>eb57e2a6-14c3-4d20-b401-bf34f59c2a0b</errorID>
      <errorWord>。</errorWord>
      <group>L1_Grammar</group>
      <groupName>语法问题</groupName>
      <ability>L2_Missing</ability>
      <abilityName>成分残缺</abilityName>
      <candidateList>
        <item>手续。</item>
      </candidateList>
      <explain>句子中可能存在主谓宾、修饰语或者必要的词语残缺。</explain>
      <paraID>6585CC1F</paraID>
      <start>50</start>
      <end>51</end>
      <status>unmodified</status>
      <modifiedWord/>
      <trackRevisions>false</trackRevisions>
    </reviewItem>
    <reviewItem>
      <errorID>a479dd9f-4dc4-45cf-997c-1f3cc45fdb23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34EB490</paraID>
      <start>0</start>
      <end>2</end>
      <status>unmodified</status>
      <modifiedWord/>
      <trackRevisions>false</trackRevisions>
    </reviewItem>
    <reviewItem>
      <errorID>cca27587-a0a6-4afd-9431-9b3a4f6f3e9a</errorID>
      <errorWord>“.</errorWord>
      <group>L1_Punc</group>
      <groupName>标点问题</groupName>
      <ability>L2_Punc</ability>
      <abilityName>标点符号检查</abilityName>
      <candidateList>
        <item>“</item>
      </candidateList>
      <explain/>
      <paraID>54070E51</paraID>
      <start>65</start>
      <end>67</end>
      <status>unmodified</status>
      <modifiedWord/>
      <trackRevisions>false</trackRevisions>
    </reviewItem>
    <reviewItem>
      <errorID>95aae5af-c416-4f8e-9e9f-63442be557f2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3D17622B</paraID>
      <start>0</start>
      <end>2</end>
      <status>unmodified</status>
      <modifiedWord/>
      <trackRevisions>false</trackRevisions>
    </reviewItem>
    <reviewItem>
      <errorID>18689e1f-6b67-46c2-82db-bcd309532aba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677DD5FF</paraID>
      <start>0</start>
      <end>2</end>
      <status>unmodified</status>
      <modifiedWord/>
      <trackRevisions>false</trackRevisions>
    </reviewItem>
    <reviewItem>
      <errorID>a853ae56-4a49-4e63-ad73-20e3225459d5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DC03C60</paraID>
      <start>0</start>
      <end>2</end>
      <status>unmodified</status>
      <modifiedWord/>
      <trackRevisions>false</trackRevisions>
    </reviewItem>
    <reviewItem>
      <errorID>6e7ad506-87db-424b-a401-10d6dd311da6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1C4812BA</paraID>
      <start>0</start>
      <end>2</end>
      <status>unmodified</status>
      <modifiedWord/>
      <trackRevisions>false</trackRevisions>
    </reviewItem>
    <reviewItem>
      <errorID>03bdcdc6-ca15-4a83-8e58-1efc3e27ccf5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2FD9EA19</paraID>
      <start>0</start>
      <end>2</end>
      <status>unmodified</status>
      <modifiedWord/>
      <trackRevisions>false</trackRevisions>
    </reviewItem>
    <reviewItem>
      <errorID>1808a4ba-915a-47e7-8229-a3f417adb26f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59A638DB</paraID>
      <start>0</start>
      <end>2</end>
      <status>unmodified</status>
      <modifiedWord/>
      <trackRevisions>false</trackRevisions>
    </reviewItem>
    <reviewItem>
      <errorID>1f4751bc-eed5-4d45-ba66-3de469696ca7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840E49E</paraID>
      <start>0</start>
      <end>2</end>
      <status>unmodified</status>
      <modifiedWord/>
      <trackRevisions>false</trackRevisions>
    </reviewItem>
    <reviewItem>
      <errorID>29a3a8f8-ee2c-419a-a729-7046a9d0ce33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15677BD8</paraID>
      <start>0</start>
      <end>2</end>
      <status>unmodified</status>
      <modifiedWord/>
      <trackRevisions>false</trackRevisions>
    </reviewItem>
    <reviewItem>
      <errorID>7fd4b40c-e5e0-43e5-b0be-f9bc1a21412c</errorID>
      <errorWord>【2016】31号</errorWord>
      <group>L1_Knowledge</group>
      <groupName>知识性问题</groupName>
      <ability>L2_Knowledge</ability>
      <abilityName>其他知识</abilityName>
      <candidateList>
        <item>〔2016〕31号</item>
      </candidateList>
      <explain>发文字号格式错误。</explain>
      <paraID>5C093D14</paraID>
      <start>5</start>
      <end>14</end>
      <status>unmodified</status>
      <modifiedWord/>
      <trackRevisions>false</trackRevisions>
    </reviewItem>
    <reviewItem>
      <errorID>f3ec2385-ab75-4741-b364-ba20fc029368</errorID>
      <errorWord>万</errorWord>
      <group>L1_Word</group>
      <groupName>字词问题</groupName>
      <ability>L2_Typo</ability>
      <abilityName>字词错误</abilityName>
      <candidateList>
        <item>万元</item>
      </candidateList>
      <explain/>
      <paraID> 5E9D593</paraID>
      <start>8</start>
      <end>9</end>
      <status>unmodified</status>
      <modifiedWord/>
      <trackRevisions>false</trackRevisions>
    </reviewItem>
    <reviewItem>
      <errorID>dfdd3633-e845-4478-836a-e91a9ce450df</errorID>
      <errorWord>法律、法规</errorWord>
      <group>L1_Word</group>
      <groupName>字词问题</groupName>
      <ability>L2_Typo</ability>
      <abilityName>字词错误</abilityName>
      <candidateList>
        <item>法律法规</item>
      </candidateList>
      <explain/>
      <paraID>6ED7CD68</paraID>
      <start>3</start>
      <end>8</end>
      <status>unmodified</status>
      <modifiedWord/>
      <trackRevisions>false</trackRevisions>
    </reviewItem>
    <reviewItem>
      <errorID>214f02e4-d7ca-42e5-bac9-088739820ad8</errorID>
      <errorWord>：</errorWord>
      <group>L1_Punc</group>
      <groupName>标点问题</groupName>
      <ability>L2_Punc</ability>
      <abilityName>标点符号检查</abilityName>
      <candidateList/>
      <explain/>
      <paraID>384D6CF9</paraID>
      <start>31</start>
      <end>32</end>
      <status>unmodified</status>
      <modifiedWord/>
      <trackRevisions>false</trackRevisions>
    </reviewItem>
    <reviewItem>
      <errorID>919ed907-9dd7-49fa-bfee-4629608baeef</errorID>
      <errorWord>1、</errorWord>
      <group>L1_Format</group>
      <groupName>格式问题</groupName>
      <ability>L2_Ordinal</ability>
      <abilityName>序号格式</abilityName>
      <candidateList>
        <item>1.</item>
      </candidateList>
      <explain>当前序号格式不规范，建议修改为规范格式[1.]。</explain>
      <paraID>3300DEB0</paraID>
      <start>0</start>
      <end>2</end>
      <status>unmodified</status>
      <modifiedWord/>
      <trackRevisions>false</trackRevisions>
    </reviewItem>
    <reviewItem>
      <errorID>596dabf9-3c89-40d7-9543-8980ceab499e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255AF297</paraID>
      <start>0</start>
      <end>2</end>
      <status>unmodified</status>
      <modifiedWord/>
      <trackRevisions>false</trackRevisions>
    </reviewItem>
    <reviewItem>
      <errorID>bad5746e-3a3e-42e5-81ad-d19b47aa96be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3588A017</paraID>
      <start>0</start>
      <end>2</end>
      <status>unmodified</status>
      <modifiedWord/>
      <trackRevisions>false</trackRevisions>
    </reviewItem>
    <reviewItem>
      <errorID>e554d8b1-601f-45d2-a8d5-1c986c92b276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235B7F54</paraID>
      <start>0</start>
      <end>2</end>
      <status>unmodified</status>
      <modifiedWord/>
      <trackRevisions>false</trackRevisions>
    </reviewItem>
    <reviewItem>
      <errorID>6a1888eb-96a6-4382-ad31-5038d08ab7a9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781B676</paraID>
      <start>0</start>
      <end>2</end>
      <status>unmodified</status>
      <modifiedWord/>
      <trackRevisions>false</trackRevisions>
    </reviewItem>
    <reviewItem>
      <errorID>687964bc-c2d1-45da-b94b-34e12e63a221</errorID>
      <errorWord>日</errorWord>
      <group>L1_Word</group>
      <groupName>字词问题</groupName>
      <ability>L2_Typo</ability>
      <abilityName>字词错误</abilityName>
      <candidateList>
        <item>日内</item>
      </candidateList>
      <explain/>
      <paraID> 781B676</paraID>
      <start>27</start>
      <end>28</end>
      <status>unmodified</status>
      <modifiedWord/>
      <trackRevisions>false</trackRevisions>
    </reviewItem>
    <reviewItem>
      <errorID>4cdf92a6-4471-4305-b79b-50c5e9b34e97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77AD85EA</paraID>
      <start>0</start>
      <end>2</end>
      <status>unmodified</status>
      <modifiedWord/>
      <trackRevisions>false</trackRevisions>
    </reviewItem>
    <reviewItem>
      <errorID>4b465579-3699-45d4-8e6f-f4911b8aaa4c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79FE075B</paraID>
      <start>0</start>
      <end>2</end>
      <status>unmodified</status>
      <modifiedWord/>
      <trackRevisions>false</trackRevisions>
    </reviewItem>
    <reviewItem>
      <errorID>b6ad4ea2-7181-43bb-a63b-3aedaead9dd2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1AD91005</paraID>
      <start>0</start>
      <end>2</end>
      <status>unmodified</status>
      <modifiedWord/>
      <trackRevisions>false</trackRevisions>
    </reviewItem>
    <reviewItem>
      <errorID>feec142c-2704-44f1-bd19-09e2067021c2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495C442</paraID>
      <start>0</start>
      <end>2</end>
      <status>unmodified</status>
      <modifiedWord/>
      <trackRevisions>false</trackRevisions>
    </reviewItem>
    <reviewItem>
      <errorID>0bce0036-b290-4f36-b27f-8ac1b6d94063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38BDF99</paraID>
      <start>0</start>
      <end>2</end>
      <status>unmodified</status>
      <modifiedWord/>
      <trackRevisions>false</trackRevisions>
    </reviewItem>
    <reviewItem>
      <errorID>250ecf02-f188-4ed7-bd4c-68badb4170ce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2F9ABB66</paraID>
      <start>0</start>
      <end>2</end>
      <status>unmodified</status>
      <modifiedWord/>
      <trackRevisions>false</trackRevisions>
    </reviewItem>
    <reviewItem>
      <errorID>16d78209-c24e-4f27-9ef5-772667160e9f</errorID>
      <errorWord>采购采购</errorWord>
      <group>L1_Word</group>
      <groupName>字词问题</groupName>
      <ability>L2_Typo</ability>
      <abilityName>字词错误</abilityName>
      <candidateList>
        <item>采购</item>
      </candidateList>
      <explain>❶〈动〉选择购买（多指为机关或企业）：～员｜～建筑材料。❷〈名〉担任采购工作的人：他在食堂当～。</explain>
      <paraID>714BB477</paraID>
      <start>12</start>
      <end>14</end>
      <status>modified</status>
      <modifiedWord>采购</modifiedWord>
      <trackRevisions>false</trackRevisions>
    </reviewItem>
    <reviewItem>
      <errorID>7baca6b4-d47f-4d2e-a2b9-78b89a53c965</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714BB477</paraID>
      <start>42</start>
      <end>47</end>
      <status>modified</status>
      <modifiedWord>及其他有关</modifiedWord>
      <trackRevisions>false</trackRevisions>
    </reviewItem>
    <reviewItem>
      <errorID>14d5178f-0253-410d-8f0c-41e058481d7c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1F06AD8C</paraID>
      <start>0</start>
      <end>2</end>
      <status>unmodified</status>
      <modifiedWord/>
      <trackRevisions>false</trackRevisions>
    </reviewItem>
    <reviewItem>
      <errorID>03e76bb0-46d7-4bce-a9e0-f467437047df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32D52087</paraID>
      <start>0</start>
      <end>2</end>
      <status>unmodified</status>
      <modifiedWord/>
      <trackRevisions>false</trackRevisions>
    </reviewItem>
    <reviewItem>
      <errorID>628f1757-5bc3-406c-bc9d-8392722ac6dd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402DBB33</paraID>
      <start>0</start>
      <end>2</end>
      <status>unmodified</status>
      <modifiedWord/>
      <trackRevisions>false</trackRevisions>
    </reviewItem>
    <reviewItem>
      <errorID>509ce9d8-e40d-4a98-9683-cf35fe7e0289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6E14061</paraID>
      <start>0</start>
      <end>2</end>
      <status>unmodified</status>
      <modifiedWord/>
      <trackRevisions>false</trackRevisions>
    </reviewItem>
    <reviewItem>
      <errorID>2005db6a-a7ae-4d8c-be56-1c10377f5689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16B6E1CF</paraID>
      <start>0</start>
      <end>2</end>
      <status>unmodified</status>
      <modifiedWord/>
      <trackRevisions>false</trackRevisions>
    </reviewItem>
    <reviewItem>
      <errorID>af777b91-33e7-431b-8ec8-fe5523a49a99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2C92BBD1</paraID>
      <start>0</start>
      <end>2</end>
      <status>unmodified</status>
      <modifiedWord/>
      <trackRevisions>false</trackRevisions>
    </reviewItem>
    <reviewItem>
      <errorID>095c6ad4-a1b7-4164-adaa-7b514fd28a57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42B8FC76</paraID>
      <start>0</start>
      <end>2</end>
      <status>unmodified</status>
      <modifiedWord/>
      <trackRevisions>false</trackRevisions>
    </reviewItem>
    <reviewItem>
      <errorID>529e3906-64ed-44dc-94ef-176a3e2e5608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A86994A</paraID>
      <start>0</start>
      <end>3</end>
      <status>unmodified</status>
      <modifiedWord/>
      <trackRevisions>false</trackRevisions>
    </reviewItem>
    <reviewItem>
      <errorID>7376268b-2801-4cd2-ba2d-1afad9a7df5c</errorID>
      <errorWord>提出质疑</errorWord>
      <group>L1_Grammar</group>
      <groupName>语法问题</groupName>
      <ability>L2_Grammar</ability>
      <abilityName>语法错误</abilityName>
      <candidateList>
        <item>质疑</item>
      </candidateList>
      <explain>〈动〉提出疑问：～问难。</explain>
      <paraID>30065F73</paraID>
      <start>12</start>
      <end>16</end>
      <status>unmodified</status>
      <modifiedWord/>
      <trackRevisions>false</trackRevisions>
    </reviewItem>
    <reviewItem>
      <errorID>a4a214fe-39b3-4450-a2ae-db32eef6d6d7</errorID>
      <errorWord>接受</errorWord>
      <group>L1_Word</group>
      <groupName>字词问题</groupName>
      <ability>L2_Typo</ability>
      <abilityName>字词错误</abilityName>
      <candidateList>
        <item>接收</item>
      </candidateList>
      <explain>存在发音相同字词的误用。</explain>
      <paraID>50134271</paraID>
      <start>4</start>
      <end>6</end>
      <status>unmodified</status>
      <modifiedWord/>
      <trackRevisions>false</trackRevisions>
    </reviewItem>
    <reviewItem>
      <errorID>ff3b0aa6-6ace-4a11-a854-9de91a24b71e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41B50BC4</paraID>
      <start>0</start>
      <end>3</end>
      <status>unmodified</status>
      <modifiedWord/>
      <trackRevisions>false</trackRevisions>
    </reviewItem>
    <reviewItem>
      <errorID>61bfafb3-c05e-446d-ac57-bb50deb890eb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4F599B7D</paraID>
      <start>0</start>
      <end>3</end>
      <status>unmodified</status>
      <modifiedWord/>
      <trackRevisions>false</trackRevisions>
    </reviewItem>
    <reviewItem>
      <errorID>687a9446-4f85-4be5-88b0-d582b17e2456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5A5BE2CF</paraID>
      <start>0</start>
      <end>3</end>
      <status>unmodified</status>
      <modifiedWord/>
      <trackRevisions>false</trackRevisions>
    </reviewItem>
    <reviewItem>
      <errorID>31e51d7b-1b6c-49de-8f02-3af84b556e35</errorID>
      <errorWord>（</errorWord>
      <group>L1_Punc</group>
      <groupName>标点问题</groupName>
      <ability>L2_Punc</ability>
      <abilityName>标点符号检查</abilityName>
      <candidateList/>
      <explain>同一形式括号套用。</explain>
      <paraID>65F54184</paraID>
      <start>68</start>
      <end>69</end>
      <status>unmodified</status>
      <modifiedWord/>
      <trackRevisions>false</trackRevisions>
    </reviewItem>
    <reviewItem>
      <errorID>226f3d0b-9218-49d9-b66a-e585f24c21d1</errorID>
      <errorWord>）</errorWord>
      <group>L1_Punc</group>
      <groupName>标点问题</groupName>
      <ability>L2_Punc</ability>
      <abilityName>标点符号检查</abilityName>
      <candidateList/>
      <explain>同一形式括号套用。</explain>
      <paraID>65F54184</paraID>
      <start>73</start>
      <end>74</end>
      <status>unmodified</status>
      <modifiedWord/>
      <trackRevisions>false</trackRevisions>
    </reviewItem>
    <reviewItem>
      <errorID>dbba222d-7d08-4946-a315-3f9b1944f57e</errorID>
      <errorWord>（</errorWord>
      <group>L1_Punc</group>
      <groupName>标点问题</groupName>
      <ability>L2_Punc</ability>
      <abilityName>标点符号检查</abilityName>
      <candidateList/>
      <explain>同一形式括号套用。</explain>
      <paraID>65F54184</paraID>
      <start>87</start>
      <end>88</end>
      <status>unmodified</status>
      <modifiedWord/>
      <trackRevisions>false</trackRevisions>
    </reviewItem>
    <reviewItem>
      <errorID>3a7ae7eb-b063-41ce-93e6-31865f5c4163</errorID>
      <errorWord>）</errorWord>
      <group>L1_Punc</group>
      <groupName>标点问题</groupName>
      <ability>L2_Punc</ability>
      <abilityName>标点符号检查</abilityName>
      <candidateList/>
      <explain>同一形式括号套用。</explain>
      <paraID>65F54184</paraID>
      <start>92</start>
      <end>93</end>
      <status>unmodified</status>
      <modifiedWord/>
      <trackRevisions>false</trackRevisions>
    </reviewItem>
    <reviewItem>
      <errorID>72dfe186-79d6-43da-bd6e-ca1411f79083</errorID>
      <errorWord>（</errorWord>
      <group>L1_Punc</group>
      <groupName>标点问题</groupName>
      <ability>L2_Punc</ability>
      <abilityName>标点符号检查</abilityName>
      <candidateList/>
      <explain>同一形式括号套用。</explain>
      <paraID>25940096</paraID>
      <start>63</start>
      <end>64</end>
      <status>unmodified</status>
      <modifiedWord/>
      <trackRevisions>false</trackRevisions>
    </reviewItem>
    <reviewItem>
      <errorID>ddc395b1-e726-44a1-9a41-06f002ebbdb6</errorID>
      <errorWord>）</errorWord>
      <group>L1_Punc</group>
      <groupName>标点问题</groupName>
      <ability>L2_Punc</ability>
      <abilityName>标点符号检查</abilityName>
      <candidateList/>
      <explain>同一形式括号套用。</explain>
      <paraID>25940096</paraID>
      <start>77</start>
      <end>78</end>
      <status>unmodified</status>
      <modifiedWord/>
      <trackRevisions>false</trackRevisions>
    </reviewItem>
    <reviewItem>
      <errorID>34a0b71b-9634-48c0-9ca4-acc35914df9f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4CB69C82</paraID>
      <start>0</start>
      <end>3</end>
      <status>unmodified</status>
      <modifiedWord/>
      <trackRevisions>false</trackRevisions>
    </reviewItem>
    <reviewItem>
      <errorID>2bfa525f-ca4e-4414-bac1-faf57dece8db</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357E074B</paraID>
      <start>0</start>
      <end>3</end>
      <status>unmodified</status>
      <modifiedWord/>
      <trackRevisions>false</trackRevisions>
    </reviewItem>
    <reviewItem>
      <errorID>89da1736-c387-4a03-aeb5-862dcee9406d</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6430C509</paraID>
      <start>0</start>
      <end>3</end>
      <status>unmodified</status>
      <modifiedWord/>
      <trackRevisions>false</trackRevisions>
    </reviewItem>
    <reviewItem>
      <errorID>50467d36-99f7-4e89-8c51-35e384e750dc</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6586041B</paraID>
      <start>0</start>
      <end>3</end>
      <status>unmodified</status>
      <modifiedWord/>
      <trackRevisions>false</trackRevisions>
    </reviewItem>
    <reviewItem>
      <errorID>28a742bb-f1f5-4ac2-abb2-d80ebaa2565b</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594ED97F</paraID>
      <start>0</start>
      <end>3</end>
      <status>unmodified</status>
      <modifiedWord/>
      <trackRevisions>false</trackRevisions>
    </reviewItem>
    <reviewItem>
      <errorID>dc46d05c-6e62-462a-930b-f0cce88aab73</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770C9F67</paraID>
      <start>0</start>
      <end>3</end>
      <status>unmodified</status>
      <modifiedWord/>
      <trackRevisions>false</trackRevisions>
    </reviewItem>
    <reviewItem>
      <errorID>3ebcc007-9b6a-435e-9322-903422092f66</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7D85FE18</paraID>
      <start>0</start>
      <end>3</end>
      <status>unmodified</status>
      <modifiedWord/>
      <trackRevisions>false</trackRevisions>
    </reviewItem>
    <reviewItem>
      <errorID>d1c31e87-e357-482e-b5e6-5be9a134db4b</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20408F9D</paraID>
      <start>0</start>
      <end>3</end>
      <status>unmodified</status>
      <modifiedWord/>
      <trackRevisions>false</trackRevisions>
    </reviewItem>
    <reviewItem>
      <errorID>934eb916-33a9-410a-a286-d496c36f4f5c</errorID>
      <errorWord>过程中涉及到</errorWord>
      <group>L1_Word</group>
      <groupName>字词问题</groupName>
      <ability>L2_Typo</ability>
      <abilityName>字词错误</abilityName>
      <candidateList>
        <item>过程中涉及</item>
      </candidateList>
      <explain/>
      <paraID>1489D714</paraID>
      <start>10</start>
      <end>16</end>
      <status>unmodified</status>
      <modifiedWord/>
      <trackRevisions>false</trackRevisions>
    </reviewItem>
    <reviewItem>
      <errorID>0772c25b-6d8e-40ff-93d5-c1a95068a218</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7A21F287</paraID>
      <start>0</start>
      <end>3</end>
      <status>unmodified</status>
      <modifiedWord/>
      <trackRevisions>false</trackRevisions>
    </reviewItem>
    <reviewItem>
      <errorID>e16a465f-6e69-409e-9fee-8bc045512763</errorID>
      <errorWord>做出</errorWord>
      <group>L1_Word</group>
      <groupName>字词问题</groupName>
      <ability>L2_Typo</ability>
      <abilityName>字词错误</abilityName>
      <candidateList>
        <item>作出</item>
      </candidateList>
      <explain/>
      <paraID>146A1590</paraID>
      <start>31</start>
      <end>33</end>
      <status>modified</status>
      <modifiedWord>作出</modifiedWord>
      <trackRevisions>false</trackRevisions>
    </reviewItem>
    <reviewItem>
      <errorID>e2b257a7-1404-45af-9995-aa12a85a23da</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1C8858F</paraID>
      <start>0</start>
      <end>3</end>
      <status>unmodified</status>
      <modifiedWord/>
      <trackRevisions>false</trackRevisions>
    </reviewItem>
    <reviewItem>
      <errorID>bbd9db23-066e-4132-af01-434d1eea34a0</errorID>
      <errorWord>,</errorWord>
      <group>L1_Format</group>
      <groupName>格式问题</groupName>
      <ability>L2_HalfPunc</ability>
      <abilityName>全半角检查</abilityName>
      <candidateList>
        <item>，</item>
      </candidateList>
      <explain>文本全半角错误。</explain>
      <paraID>6C1BD419</paraID>
      <start>76</start>
      <end>77</end>
      <status>unmodified</status>
      <modifiedWord/>
      <trackRevisions>false</trackRevisions>
    </reviewItem>
    <reviewItem>
      <errorID>e3f7be9c-2a16-490c-beb2-428756ddce25</errorID>
      <errorWord>,</errorWord>
      <group>L1_Format</group>
      <groupName>格式问题</groupName>
      <ability>L2_HalfPunc</ability>
      <abilityName>全半角检查</abilityName>
      <candidateList>
        <item>，</item>
      </candidateList>
      <explain>文本全半角错误。</explain>
      <paraID>3601CA2D</paraID>
      <start>54</start>
      <end>55</end>
      <status>unmodified</status>
      <modifiedWord/>
      <trackRevisions>false</trackRevisions>
    </reviewItem>
    <reviewItem>
      <errorID>964988f5-beca-49c3-9c6f-1fcaf9495d26</errorID>
      <errorWord>不</errorWord>
      <group>L1_Word</group>
      <groupName>字词问题</groupName>
      <ability>L2_Typo</ability>
      <abilityName>字词错误</abilityName>
      <candidateList>
        <item>不符</item>
      </candidateList>
      <explain/>
      <paraID>784D6A41</paraID>
      <start>48</start>
      <end>49</end>
      <status>unmodified</status>
      <modifiedWord/>
      <trackRevisions>false</trackRevisions>
    </reviewItem>
    <reviewItem>
      <errorID>109eaf18-1545-4aa8-9ced-cd00a4647efa</errorID>
      <errorWord>&lt;</errorWord>
      <group>L1_Format</group>
      <groupName>格式问题</groupName>
      <ability>L2_HalfPunc</ability>
      <abilityName>全半角检查</abilityName>
      <candidateList>
        <item>〈</item>
      </candidateList>
      <explain>文本全半角错误。</explain>
      <paraID>5F5C0755</paraID>
      <start>49</start>
      <end>50</end>
      <status>unmodified</status>
      <modifiedWord/>
      <trackRevisions>false</trackRevisions>
    </reviewItem>
    <reviewItem>
      <errorID>df5d956b-3818-4a7f-91af-fa5c4d06c567</errorID>
      <errorWord>&lt;</errorWord>
      <group>L1_Format</group>
      <groupName>格式问题</groupName>
      <ability>L2_HalfPunc</ability>
      <abilityName>全半角检查</abilityName>
      <candidateList>
        <item>〈</item>
      </candidateList>
      <explain>文本全半角错误。</explain>
      <paraID>31A1EB5D</paraID>
      <start>49</start>
      <end>50</end>
      <status>unmodified</status>
      <modifiedWord/>
      <trackRevisions>false</trackRevisions>
    </reviewItem>
    <reviewItem>
      <errorID>560566b1-bc63-4e45-a8c8-75db12bff10f</errorID>
      <errorWord>&lt;</errorWord>
      <group>L1_Format</group>
      <groupName>格式问题</groupName>
      <ability>L2_HalfPunc</ability>
      <abilityName>全半角检查</abilityName>
      <candidateList>
        <item>〈</item>
      </candidateList>
      <explain>文本全半角错误。</explain>
      <paraID> 748C59F</paraID>
      <start>34</start>
      <end>35</end>
      <status>unmodified</status>
      <modifiedWord/>
      <trackRevisions>false</trackRevisions>
    </reviewItem>
    <reviewItem>
      <errorID>5428f46f-d8fa-4909-8022-730dca3c9ca4</errorID>
      <errorWord>保持通讯畅通</errorWord>
      <group>L1_Word</group>
      <groupName>字词问题</groupName>
      <ability>L2_Typo</ability>
      <abilityName>字词错误</abilityName>
      <candidateList>
        <item>保持通信畅通</item>
      </candidateList>
      <explain/>
      <paraID>7B589351</paraID>
      <start>17</start>
      <end>23</end>
      <status>modified</status>
      <modifiedWord>保持通信畅通</modifiedWord>
      <trackRevisions>false</trackRevisions>
    </reviewItem>
    <reviewItem>
      <errorID>1e7213ba-5b56-4953-86ad-843b4a2b0476</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58FFE4B4</paraID>
      <start>0</start>
      <end>3</end>
      <status>unmodified</status>
      <modifiedWord/>
      <trackRevisions>false</trackRevisions>
    </reviewItem>
    <reviewItem>
      <errorID>2b580ca7-ea0d-4ae6-9ae5-814ba8b0b9dd</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244BE6B9</paraID>
      <start>0</start>
      <end>3</end>
      <status>unmodified</status>
      <modifiedWord/>
      <trackRevisions>false</trackRevisions>
    </reviewItem>
    <reviewItem>
      <errorID>01203a0b-3fe3-4036-97e4-683c2bc572f0</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3323E8C9</paraID>
      <start>0</start>
      <end>3</end>
      <status>unmodified</status>
      <modifiedWord/>
      <trackRevisions>false</trackRevisions>
    </reviewItem>
    <reviewItem>
      <errorID>33743b75-9a62-4bc3-8700-d074f9418b22</errorID>
      <errorWord>国家发改委</errorWord>
      <group>L1_Knowledge</group>
      <groupName>知识性问题</groupName>
      <ability>L2_Knowledge</ability>
      <abilityName>其他知识</abilityName>
      <candidateList>
        <item>国家发展改革委</item>
      </candidateList>
      <explain/>
      <paraID>16314236</paraID>
      <start>20</start>
      <end>25</end>
      <status>unmodified</status>
      <modifiedWord/>
      <trackRevisions>false</trackRevisions>
    </reviewItem>
    <reviewItem>
      <errorID>a2443187-7601-4443-9c65-97f6dc488cc4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16314236</paraID>
      <start>43</start>
      <end>46</end>
      <status>unmodified</status>
      <modifiedWord/>
      <trackRevisions>false</trackRevisions>
    </reviewItem>
    <reviewItem>
      <errorID>d53d00a2-90cc-43c1-8493-455e48f610a0</errorID>
      <errorWord>法律、法规</errorWord>
      <group>L1_Word</group>
      <groupName>字词问题</groupName>
      <ability>L2_Typo</ability>
      <abilityName>字词错误</abilityName>
      <candidateList>
        <item>法律法规</item>
      </candidateList>
      <explain/>
      <paraID>54018EC5</paraID>
      <start>9</start>
      <end>14</end>
      <status>unmodified</status>
      <modifiedWord/>
      <trackRevisions>false</trackRevisions>
    </reviewItem>
    <reviewItem>
      <errorID>57656f88-dad3-4584-ac6f-961ac83924bb</errorID>
      <errorWord>属</errorWord>
      <group>L1_Word</group>
      <groupName>字词问题</groupName>
      <ability>L2_Typo</ability>
      <abilityName>字词错误</abilityName>
      <candidateList>
        <item>属于</item>
      </candidateList>
      <explain/>
      <paraID>54018EC5</paraID>
      <start>23</start>
      <end>24</end>
      <status>unmodified</status>
      <modifiedWord/>
      <trackRevisions>false</trackRevisions>
    </reviewItem>
    <reviewItem>
      <errorID>431e3f23-e1b3-40f8-8eeb-91140a8e037a</errorID>
      <errorWord>系统系统故障</errorWord>
      <group>L1_Word</group>
      <groupName>字词问题</groupName>
      <ability>L2_Typo</ability>
      <abilityName>字词错误</abilityName>
      <candidateList>
        <item>系统故障</item>
      </candidateList>
      <explain/>
      <paraID>5E7128CF</paraID>
      <start>10</start>
      <end>14</end>
      <status>modified</status>
      <modifiedWord>系统故障</modifiedWord>
      <trackRevisions>false</trackRevisions>
    </reviewItem>
    <reviewItem>
      <errorID>371ea8e0-22f8-44c8-8f89-9bd6bf0369ec</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464D4104</paraID>
      <start>0</start>
      <end>3</end>
      <status>unmodified</status>
      <modifiedWord/>
      <trackRevisions>false</trackRevisions>
    </reviewItem>
    <reviewItem>
      <errorID>f0c3b5b9-d98d-4ed3-a41d-0fe7e77aa201</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4810395F</paraID>
      <start>0</start>
      <end>3</end>
      <status>unmodified</status>
      <modifiedWord/>
      <trackRevisions>false</trackRevisions>
    </reviewItem>
    <reviewItem>
      <errorID>f403d2eb-729b-4360-898b-705d46b6706a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4274BE43</paraID>
      <start>133</start>
      <end>136</end>
      <status>unmodified</status>
      <modifiedWord/>
      <trackRevisions>false</trackRevisions>
    </reviewItem>
    <reviewItem>
      <errorID>31b27e38-f078-4e2b-bfc3-4bc09053d3ad</errorID>
      <errorWord>做出</errorWord>
      <group>L1_Word</group>
      <groupName>字词问题</groupName>
      <ability>L2_Typo</ability>
      <abilityName>字词错误</abilityName>
      <candidateList>
        <item>作出</item>
      </candidateList>
      <explain/>
      <paraID>4274BE43</paraID>
      <start>186</start>
      <end>188</end>
      <status>unmodified</status>
      <modifiedWord/>
      <trackRevisions>false</trackRevisions>
    </reviewItem>
    <reviewItem>
      <errorID>8b1f09cf-bf52-434f-bcf0-5cb2338b9563</errorID>
      <errorWord>和</errorWord>
      <group>L1_Word</group>
      <groupName>字词问题</groupName>
      <ability>L2_Typo</ability>
      <abilityName>字词错误</abilityName>
      <candidateList>
        <item>和加</item>
      </candidateList>
      <explain/>
      <paraID>4274BE43</paraID>
      <start>231</start>
      <end>232</end>
      <status>unmodified</status>
      <modifiedWord/>
      <trackRevisions>false</trackRevisions>
    </reviewItem>
    <reviewItem>
      <errorID>44c45320-e408-4f00-9e48-07f4407f6a5d</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6F1628C3</paraID>
      <start>0</start>
      <end>3</end>
      <status>unmodified</status>
      <modifiedWord/>
      <trackRevisions>false</trackRevisions>
    </reviewItem>
    <reviewItem>
      <errorID>d5619aaf-acac-4998-89b7-7ff0239eb278</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3C7B58A9</paraID>
      <start>0</start>
      <end>3</end>
      <status>unmodified</status>
      <modifiedWord/>
      <trackRevisions>false</trackRevisions>
    </reviewItem>
    <reviewItem>
      <errorID>12f421ee-5b82-483b-84cd-e3d365869bad</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2C8F7194</paraID>
      <start>0</start>
      <end>3</end>
      <status>unmodified</status>
      <modifiedWord/>
      <trackRevisions>false</trackRevisions>
    </reviewItem>
    <reviewItem>
      <errorID>c20bb172-20b9-4641-94c6-7bc73364535f</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478908D0</paraID>
      <start>0</start>
      <end>3</end>
      <status>unmodified</status>
      <modifiedWord/>
      <trackRevisions>false</trackRevisions>
    </reviewItem>
    <reviewItem>
      <errorID>b1c73de5-7af0-445a-8bcf-d8884e572075</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5AA9C959</paraID>
      <start>0</start>
      <end>3</end>
      <status>unmodified</status>
      <modifiedWord/>
      <trackRevisions>false</trackRevisions>
    </reviewItem>
    <reviewItem>
      <errorID>dda09d86-10a3-4506-b596-f7e55ad08f2a</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5D347741</paraID>
      <start>0</start>
      <end>3</end>
      <status>unmodified</status>
      <modifiedWord/>
      <trackRevisions>false</trackRevisions>
    </reviewItem>
    <reviewItem>
      <errorID>72dc77c2-d48b-4f4c-840d-6abd46c1e01f</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210B6FE5</paraID>
      <start>0</start>
      <end>3</end>
      <status>unmodified</status>
      <modifiedWord/>
      <trackRevisions>false</trackRevisions>
    </reviewItem>
    <reviewItem>
      <errorID>506699f2-991a-4fb9-bbd8-6896a4536251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655782F5</paraID>
      <start>0</start>
      <end>2</end>
      <status>unmodified</status>
      <modifiedWord/>
      <trackRevisions>false</trackRevisions>
    </reviewItem>
    <reviewItem>
      <errorID>c79dbe72-80d1-435c-8e16-d6bdda10b185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77B3FB37</paraID>
      <start>0</start>
      <end>2</end>
      <status>unmodified</status>
      <modifiedWord/>
      <trackRevisions>false</trackRevisions>
    </reviewItem>
    <reviewItem>
      <errorID>e8e63e3d-cf2a-4c2c-904f-cb1e8da2dce6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186DFE15</paraID>
      <start>0</start>
      <end>2</end>
      <status>unmodified</status>
      <modifiedWord/>
      <trackRevisions>false</trackRevisions>
    </reviewItem>
    <reviewItem>
      <errorID>abc14c68-5f4d-457b-a4fc-d7f3ec926566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7476AA45</paraID>
      <start>0</start>
      <end>2</end>
      <status>unmodified</status>
      <modifiedWord/>
      <trackRevisions>false</trackRevisions>
    </reviewItem>
    <reviewItem>
      <errorID>b648ebf7-f541-4ed9-a345-5116578fed85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4F7E81E</paraID>
      <start>0</start>
      <end>2</end>
      <status>unmodified</status>
      <modifiedWord/>
      <trackRevisions>false</trackRevisions>
    </reviewItem>
    <reviewItem>
      <errorID>2ce42bd1-8f27-4c77-aae3-70c2f038935c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3FD44092</paraID>
      <start>0</start>
      <end>2</end>
      <status>unmodified</status>
      <modifiedWord/>
      <trackRevisions>false</trackRevisions>
    </reviewItem>
    <reviewItem>
      <errorID>0acc5d23-a857-4325-8ba8-8c3cc3e108f2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216557EC</paraID>
      <start>0</start>
      <end>2</end>
      <status>unmodified</status>
      <modifiedWord/>
      <trackRevisions>false</trackRevisions>
    </reviewItem>
    <reviewItem>
      <errorID>fb2901ab-8548-4ad4-9a70-4d3d549cc279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1E089CD4</paraID>
      <start>0</start>
      <end>2</end>
      <status>unmodified</status>
      <modifiedWord/>
      <trackRevisions>false</trackRevisions>
    </reviewItem>
    <reviewItem>
      <errorID>5962111e-2c98-47c0-8e49-3f7183d1b657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1B8D6794</paraID>
      <start>0</start>
      <end>2</end>
      <status>unmodified</status>
      <modifiedWord/>
      <trackRevisions>false</trackRevisions>
    </reviewItem>
    <reviewItem>
      <errorID>4b2fb487-511f-4f40-9c9d-e4e5461e0378</errorID>
      <errorWord>本</errorWord>
      <group>L1_Word</group>
      <groupName>字词问题</groupName>
      <ability>L2_Typo</ability>
      <abilityName>字词错误</abilityName>
      <candidateList>
        <item>本次</item>
      </candidateList>
      <explain/>
      <paraID>1B8D6794</paraID>
      <start>3</start>
      <end>4</end>
      <status>unmodified</status>
      <modifiedWord/>
      <trackRevisions>false</trackRevisions>
    </reviewItem>
    <reviewItem>
      <errorID>336a1027-ba61-4f60-9d5d-a5679a4f3d35</errorID>
      <errorWord>:</errorWord>
      <group>L1_Format</group>
      <groupName>格式问题</groupName>
      <ability>L2_HalfPunc</ability>
      <abilityName>全半角检查</abilityName>
      <candidateList>
        <item>：</item>
      </candidateList>
      <explain>文本全半角错误。</explain>
      <paraID>1758A86A</paraID>
      <start>4</start>
      <end>5</end>
      <status>unmodified</status>
      <modifiedWord/>
      <trackRevisions>false</trackRevisions>
    </reviewItem>
    <reviewItem>
      <errorID>d01cd83f-12d6-44c7-9940-3c659ff017da</errorID>
      <errorWord>......</errorWord>
      <group>L1_Punc</group>
      <groupName>标点问题</groupName>
      <ability>L2_Punc</ability>
      <abilityName>标点符号检查</abilityName>
      <candidateList>
        <item>……</item>
      </candidateList>
      <explain/>
      <paraID>4D58063B</paraID>
      <start>0</start>
      <end>6</end>
      <status>unmodified</status>
      <modifiedWord/>
      <trackRevisions>false</trackRevisions>
    </reviewItem>
    <reviewItem>
      <errorID>bbc5d66f-c301-4837-9aaa-cb8f6235d5b5</errorID>
      <errorWord>......</errorWord>
      <group>L1_Punc</group>
      <groupName>标点问题</groupName>
      <ability>L2_Punc</ability>
      <abilityName>标点符号检查</abilityName>
      <candidateList>
        <item>……</item>
      </candidateList>
      <explain/>
      <paraID> 10C0627</paraID>
      <start>0</start>
      <end>6</end>
      <status>unmodified</status>
      <modifiedWord/>
      <trackRevisions>false</trackRevisions>
    </reviewItem>
    <reviewItem>
      <errorID>33474554-1169-4bf7-b66e-d5207d14dd7d</errorID>
      <errorWord>......</errorWord>
      <group>L1_Punc</group>
      <groupName>标点问题</groupName>
      <ability>L2_Punc</ability>
      <abilityName>标点符号检查</abilityName>
      <candidateList>
        <item>……</item>
      </candidateList>
      <explain/>
      <paraID>58764EF9</paraID>
      <start>0</start>
      <end>6</end>
      <status>unmodified</status>
      <modifiedWord/>
      <trackRevisions>false</trackRevisions>
    </reviewItem>
    <reviewItem>
      <errorID>cb912202-f40d-4a03-a3ca-1788b364216c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477B3123</paraID>
      <start>0</start>
      <end>2</end>
      <status>unmodified</status>
      <modifiedWord/>
      <trackRevisions>false</trackRevisions>
    </reviewItem>
    <reviewItem>
      <errorID>48ef0f0b-260b-45c5-85f4-2a0630004798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37BBA47C</paraID>
      <start>0</start>
      <end>2</end>
      <status>unmodified</status>
      <modifiedWord/>
      <trackRevisions>false</trackRevisions>
    </reviewItem>
    <reviewItem>
      <errorID>6ed6efda-b563-46b6-86de-eb9461990d99</errorID>
      <errorWord>.</errorWord>
      <group>L1_Punc</group>
      <groupName>标点问题</groupName>
      <ability>L2_Punc</ability>
      <abilityName>标点符号检查</abilityName>
      <candidateList/>
      <explain/>
      <paraID>10D4D826</paraID>
      <start>0</start>
      <end>1</end>
      <status>unmodified</status>
      <modifiedWord/>
      <trackRevisions>false</trackRevisions>
    </reviewItem>
    <reviewItem>
      <errorID>52119133-374d-449b-8fda-3ec1abf66442</errorID>
      <errorWord>.</errorWord>
      <group>L1_Punc</group>
      <groupName>标点问题</groupName>
      <ability>L2_Punc</ability>
      <abilityName>标点符号检查</abilityName>
      <candidateList/>
      <explain/>
      <paraID>786A7E5C</paraID>
      <start>0</start>
      <end>1</end>
      <status>unmodified</status>
      <modifiedWord/>
      <trackRevisions>false</trackRevisions>
    </reviewItem>
    <reviewItem>
      <errorID>7843706e-c5ca-41b3-93d3-81d017d1eb42</errorID>
      <errorWord>.</errorWord>
      <group>L1_Punc</group>
      <groupName>标点问题</groupName>
      <ability>L2_Punc</ability>
      <abilityName>标点符号检查</abilityName>
      <candidateList/>
      <explain/>
      <paraID>2473AF0F</paraID>
      <start>0</start>
      <end>1</end>
      <status>unmodified</status>
      <modifiedWord/>
      <trackRevisions>false</trackRevisions>
    </reviewItem>
    <reviewItem>
      <errorID>7505dbaa-e356-4c23-a943-6e972fada3d6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648A6E61</paraID>
      <start>0</start>
      <end>2</end>
      <status>unmodified</status>
      <modifiedWord/>
      <trackRevisions>false</trackRevisions>
    </reviewItem>
    <reviewItem>
      <errorID>0392c621-80c9-4969-97df-f6d0e4be4134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7D952B</paraID>
      <start>0</start>
      <end>2</end>
      <status>unmodified</status>
      <modifiedWord/>
      <trackRevisions>false</trackRevisions>
    </reviewItem>
    <reviewItem>
      <errorID>49f3277c-88bb-4360-8eed-997be071fb55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2DB895FA</paraID>
      <start>0</start>
      <end>2</end>
      <status>unmodified</status>
      <modifiedWord/>
      <trackRevisions>false</trackRevisions>
    </reviewItem>
    <reviewItem>
      <errorID>fb9d652b-0360-4356-ab7c-577dc4fc0039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485309E4</paraID>
      <start>0</start>
      <end>2</end>
      <status>unmodified</status>
      <modifiedWord/>
      <trackRevisions>false</trackRevisions>
    </reviewItem>
    <reviewItem>
      <errorID>c2fd31e1-80f2-4215-86f5-bbe5172c6792</errorID>
      <errorWord>[2011]300号</errorWord>
      <group>L1_Knowledge</group>
      <groupName>知识性问题</groupName>
      <ability>L2_Knowledge</ability>
      <abilityName>其他知识</abilityName>
      <candidateList>
        <item>〔2011〕300号</item>
      </candidateList>
      <explain>发文字号格式错误。</explain>
      <paraID>1627DD0D</paraID>
      <start>59</start>
      <end>69</end>
      <status>unmodified</status>
      <modifiedWord/>
      <trackRevisions>false</trackRevisions>
    </reviewItem>
    <reviewItem>
      <errorID>57075aba-8362-4014-98f2-2493d46a7507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5184FD84</paraID>
      <start>0</start>
      <end>2</end>
      <status>unmodified</status>
      <modifiedWord/>
      <trackRevisions>false</trackRevisions>
    </reviewItem>
    <reviewItem>
      <errorID>4006181c-16e1-4869-a8c1-638ee5a9f07a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3F62556</paraID>
      <start>0</start>
      <end>2</end>
      <status>unmodified</status>
      <modifiedWord/>
      <trackRevisions>false</trackRevisions>
    </reviewItem>
    <reviewItem>
      <errorID>e45dbd43-4c70-4afa-bbc4-2534ad740666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38DED3E6</paraID>
      <start>0</start>
      <end>2</end>
      <status>unmodified</status>
      <modifiedWord/>
      <trackRevisions>false</trackRevisions>
    </reviewItem>
    <reviewItem>
      <errorID>67cb4fba-8981-42c4-8e7e-67df28f20a57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281D917C</paraID>
      <start>0</start>
      <end>2</end>
      <status>unmodified</status>
      <modifiedWord/>
      <trackRevisions>false</trackRevisions>
    </reviewItem>
    <reviewItem>
      <errorID>1bd6aadd-99aa-4e4b-b5f2-fba34508a047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7F86C486</paraID>
      <start>17</start>
      <end>18</end>
      <status>unmodified</status>
      <modifiedWord/>
      <trackRevisions>false</trackRevisions>
    </reviewItem>
    <reviewItem>
      <errorID>d6f08c2f-0293-46d4-a7a9-e27b73acdee4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47EBB9B3</paraID>
      <start>0</start>
      <end>2</end>
      <status>unmodified</status>
      <modifiedWord/>
      <trackRevisions>false</trackRevisions>
    </reviewItem>
    <reviewItem>
      <errorID>00036a39-9029-45cf-98e9-be7b7bd92c9a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6583B2AD</paraID>
      <start>0</start>
      <end>2</end>
      <status>unmodified</status>
      <modifiedWord/>
      <trackRevisions>false</trackRevisions>
    </reviewItem>
    <reviewItem>
      <errorID>995afdc0-1c10-47ac-a34e-125b24ee2d9d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67B22F3A</paraID>
      <start>0</start>
      <end>2</end>
      <status>unmodified</status>
      <modifiedWord/>
      <trackRevisions>false</trackRevisions>
    </reviewItem>
    <reviewItem>
      <errorID>9d3a7039-f1ef-45af-ad94-699c527f1778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106D6474</paraID>
      <start>0</start>
      <end>2</end>
      <status>unmodified</status>
      <modifiedWord/>
      <trackRevisions>false</trackRevisions>
    </reviewItem>
    <reviewItem>
      <errorID>981325ae-897f-453e-89f3-3234c83c874b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71288114</paraID>
      <start>0</start>
      <end>2</end>
      <status>unmodified</status>
      <modifiedWord/>
      <trackRevisions>false</trackRevisions>
    </reviewItem>
    <reviewItem>
      <errorID>f8bd9390-b021-4d4e-bec7-a140b0dde740</errorID>
      <errorWord>需</errorWord>
      <group>L1_Word</group>
      <groupName>字词问题</groupName>
      <ability>L2_Typo</ability>
      <abilityName>字词错误</abilityName>
      <candidateList>
        <item>须</item>
      </candidateList>
      <explain>存在发音相同字词的误用。</explain>
      <paraID>71288114</paraID>
      <start>31</start>
      <end>32</end>
      <status>unmodified</status>
      <modifiedWord/>
      <trackRevisions>false</trackRevisions>
    </reviewItem>
    <reviewItem>
      <errorID>03e49ea8-37c6-48f4-a6e0-8f1fb21f98eb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7B9E1324</paraID>
      <start>0</start>
      <end>2</end>
      <status>unmodified</status>
      <modifiedWord/>
      <trackRevisions>false</trackRevisions>
    </reviewItem>
    <reviewItem>
      <errorID>6408cab8-f759-4ca1-82de-4ef4e5abae69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1F5572F8</paraID>
      <start>0</start>
      <end>2</end>
      <status>unmodified</status>
      <modifiedWord/>
      <trackRevisions>false</trackRevisions>
    </reviewItem>
    <reviewItem>
      <errorID>021a2f54-addb-42ac-8602-369c7e60cb32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59EB504F</paraID>
      <start>0</start>
      <end>2</end>
      <status>unmodified</status>
      <modifiedWord/>
      <trackRevisions>false</trackRevisions>
    </reviewItem>
    <reviewItem>
      <errorID>e022e23a-12c7-4c09-b714-ddb0e0dc38f9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13ECE8BD</paraID>
      <start>0</start>
      <end>2</end>
      <status>unmodified</status>
      <modifiedWord/>
      <trackRevisions>false</trackRevisions>
    </reviewItem>
    <reviewItem>
      <errorID>ebafffd5-fc4e-4ec7-a0fc-9305928b0f78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1D0CE5F5</paraID>
      <start>0</start>
      <end>3</end>
      <status>unmodified</status>
      <modifiedWord/>
      <trackRevisions>false</trackRevisions>
    </reviewItem>
    <reviewItem>
      <errorID>c2731741-f76c-4492-8d63-1dd789c039a6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2328938</paraID>
      <start>0</start>
      <end>3</end>
      <status>unmodified</status>
      <modifiedWord/>
      <trackRevisions>false</trackRevisions>
    </reviewItem>
    <reviewItem>
      <errorID>fa2ff685-a275-4612-9a28-1ef57d73ed5d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1001CBFD</paraID>
      <start>0</start>
      <end>3</end>
      <status>unmodified</status>
      <modifiedWord/>
      <trackRevisions>false</trackRevisions>
    </reviewItem>
    <reviewItem>
      <errorID>ccc7ffc0-85d8-4f48-9de3-67278c815856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6C549E1B</paraID>
      <start>0</start>
      <end>3</end>
      <status>unmodified</status>
      <modifiedWord/>
      <trackRevisions>false</trackRevisions>
    </reviewItem>
    <reviewItem>
      <errorID>ffa6122f-e564-4d5f-89a5-70bc35922522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37BC918F</paraID>
      <start>0</start>
      <end>3</end>
      <status>unmodified</status>
      <modifiedWord/>
      <trackRevisions>false</trackRevisions>
    </reviewItem>
    <reviewItem>
      <errorID>dc7c95ec-b6a0-4c5d-9708-9a017e6ba8ff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5CD5EC05</paraID>
      <start>0</start>
      <end>3</end>
      <status>unmodified</status>
      <modifiedWord/>
      <trackRevisions>false</trackRevisions>
    </reviewItem>
    <reviewItem>
      <errorID>1824c57e-4d0a-4189-b4f5-03289666400e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456A6850</paraID>
      <start>0</start>
      <end>3</end>
      <status>unmodified</status>
      <modifiedWord/>
      <trackRevisions>false</trackRevisions>
    </reviewItem>
    <reviewItem>
      <errorID>3d62885c-584a-476b-bf8d-16629a01893c</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15CDBD06</paraID>
      <start>0</start>
      <end>3</end>
      <status>unmodified</status>
      <modifiedWord/>
      <trackRevisions>false</trackRevisions>
    </reviewItem>
    <reviewItem>
      <errorID>7bb90dc5-599e-4dbe-b9fa-069b21caddf5</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5C18D522</paraID>
      <start>0</start>
      <end>3</end>
      <status>unmodified</status>
      <modifiedWord/>
      <trackRevisions>false</trackRevisions>
    </reviewItem>
    <reviewItem>
      <errorID>7c1c31ba-fc0d-41f8-bd06-73135dcf7893</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5803326</paraID>
      <start>0</start>
      <end>3</end>
      <status>unmodified</status>
      <modifiedWord/>
      <trackRevisions>false</trackRevisions>
    </reviewItem>
    <reviewItem>
      <errorID>57c6701b-a627-4f76-8739-701d337d8911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7A12115D</paraID>
      <start>0</start>
      <end>2</end>
      <status>unmodified</status>
      <modifiedWord/>
      <trackRevisions>false</trackRevisions>
    </reviewItem>
    <reviewItem>
      <errorID>15e8f3aa-aa0d-4820-935f-191224f3fd07</errorID>
      <errorWord>-</errorWord>
      <group>L1_Format</group>
      <groupName>格式问题</groupName>
      <ability>L2_HalfPunc</ability>
      <abilityName>全半角检查</abilityName>
      <candidateList>
        <item>－</item>
      </candidateList>
      <explain>文本全半角错误。</explain>
      <paraID>1CF8E4EF</paraID>
      <start>4</start>
      <end>5</end>
      <status>unmodified</status>
      <modifiedWord/>
      <trackRevisions>false</trackRevisions>
    </reviewItem>
    <reviewItem>
      <errorID>b1f26a62-c869-4bd4-af4f-8347df3fa014</errorID>
      <errorWord>-</errorWord>
      <group>L1_Format</group>
      <groupName>格式问题</groupName>
      <ability>L2_HalfPunc</ability>
      <abilityName>全半角检查</abilityName>
      <candidateList>
        <item>－</item>
      </candidateList>
      <explain>文本全半角错误。</explain>
      <paraID>1027F8EE</paraID>
      <start>4</start>
      <end>5</end>
      <status>unmodified</status>
      <modifiedWord/>
      <trackRevisions>false</trackRevisions>
    </reviewItem>
    <reviewItem>
      <errorID>1f2eace5-906a-4c98-9a7c-dc72a7a2dd6e</errorID>
      <errorWord>-</errorWord>
      <group>L1_Format</group>
      <groupName>格式问题</groupName>
      <ability>L2_HalfPunc</ability>
      <abilityName>全半角检查</abilityName>
      <candidateList>
        <item>－</item>
      </candidateList>
      <explain>文本全半角错误。</explain>
      <paraID>339EEE60</paraID>
      <start>4</start>
      <end>5</end>
      <status>unmodified</status>
      <modifiedWord/>
      <trackRevisions>false</trackRevisions>
    </reviewItem>
    <reviewItem>
      <errorID>75032d47-d532-4549-9399-e8d16bc4c2d4</errorID>
      <errorWord>-</errorWord>
      <group>L1_Format</group>
      <groupName>格式问题</groupName>
      <ability>L2_HalfPunc</ability>
      <abilityName>全半角检查</abilityName>
      <candidateList>
        <item>－</item>
      </candidateList>
      <explain>文本全半角错误。</explain>
      <paraID>7DCB5D0F</paraID>
      <start>4</start>
      <end>5</end>
      <status>unmodified</status>
      <modifiedWord/>
      <trackRevisions>false</trackRevisions>
    </reviewItem>
    <reviewItem>
      <errorID>25eda155-31a6-4d9f-abd1-9a2615a37345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3D720FB4</paraID>
      <start>0</start>
      <end>2</end>
      <status>unmodified</status>
      <modifiedWord/>
      <trackRevisions>false</trackRevisions>
    </reviewItem>
    <reviewItem>
      <errorID>879a84f5-a7dc-401b-883c-2cc9fec5b1f8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2B25482A</paraID>
      <start>0</start>
      <end>2</end>
      <status>unmodified</status>
      <modifiedWord/>
      <trackRevisions>false</trackRevisions>
    </reviewItem>
    <reviewItem>
      <errorID>5ecbcad6-9613-48ac-8622-6ab17c2fcb1a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52BAED66</paraID>
      <start>0</start>
      <end>2</end>
      <status>unmodified</status>
      <modifiedWord/>
      <trackRevisions>false</trackRevisions>
    </reviewItem>
    <reviewItem>
      <errorID>8986dcaf-497a-417f-854f-b3844932095c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2156F77F</paraID>
      <start>0</start>
      <end>2</end>
      <status>unmodified</status>
      <modifiedWord/>
      <trackRevisions>false</trackRevisions>
    </reviewItem>
    <reviewItem>
      <errorID>02e09922-f9e5-4fdf-91be-a1cbeefaf3db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6C827ED2</paraID>
      <start>0</start>
      <end>2</end>
      <status>unmodified</status>
      <modifiedWord/>
      <trackRevisions>false</trackRevisions>
    </reviewItem>
    <reviewItem>
      <errorID>95563521-4469-4dcf-8340-822c3f082d56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29F7D355</paraID>
      <start>0</start>
      <end>2</end>
      <status>unmodified</status>
      <modifiedWord/>
      <trackRevisions>false</trackRevisions>
    </reviewItem>
    <reviewItem>
      <errorID>974fb31d-b573-4404-b89a-96380c3f424e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2DB50345</paraID>
      <start>18</start>
      <end>19</end>
      <status>unmodified</status>
      <modifiedWord/>
      <trackRevisions>false</trackRevisions>
    </reviewItem>
    <reviewItem>
      <errorID>0282b255-449c-4659-a56b-bbc0c846174c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4A8E9FFF</paraID>
      <start>0</start>
      <end>2</end>
      <status>unmodified</status>
      <modifiedWord/>
      <trackRevisions>false</trackRevisions>
    </reviewItem>
    <reviewItem>
      <errorID>14c0d117-f977-47e2-af0f-ca713e6c6546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D1B9675</paraID>
      <start>0</start>
      <end>2</end>
      <status>unmodified</status>
      <modifiedWord/>
      <trackRevisions>false</trackRevisions>
    </reviewItem>
    <reviewItem>
      <errorID>9b78e8eb-603c-42f5-a51c-40ab22a991a5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348B3336</paraID>
      <start>0</start>
      <end>2</end>
      <status>unmodified</status>
      <modifiedWord/>
      <trackRevisions>false</trackRevisions>
    </reviewItem>
    <reviewItem>
      <errorID>bc874547-c6c2-44b5-97be-59f65efb4ced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749A51A4</paraID>
      <start>0</start>
      <end>2</end>
      <status>unmodified</status>
      <modifiedWord/>
      <trackRevisions>false</trackRevisions>
    </reviewItem>
    <reviewItem>
      <errorID>afd2baaa-e766-4ce9-81c0-ed937fbdc383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1B0498A0</paraID>
      <start>0</start>
      <end>2</end>
      <status>unmodified</status>
      <modifiedWord/>
      <trackRevisions>false</trackRevisions>
    </reviewItem>
    <reviewItem>
      <errorID>14ff8c14-a697-4122-884e-561e097b07e8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59A782F6</paraID>
      <start>0</start>
      <end>2</end>
      <status>unmodified</status>
      <modifiedWord/>
      <trackRevisions>false</trackRevisions>
    </reviewItem>
    <reviewItem>
      <errorID>294d402a-5943-4335-bac1-c0add7b5a6e5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68DFDBCD</paraID>
      <start>0</start>
      <end>2</end>
      <status>unmodified</status>
      <modifiedWord/>
      <trackRevisions>false</trackRevisions>
    </reviewItem>
    <reviewItem>
      <errorID>f15e0ae7-7757-46b4-a84b-2443ec9e94ea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25A4B4F6</paraID>
      <start>31</start>
      <end>34</end>
      <status>unmodified</status>
      <modifiedWord/>
      <trackRevisions>false</trackRevisions>
    </reviewItem>
    <reviewItem>
      <errorID>179bf81a-cd0a-4457-a795-979d1e37c0fd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3B392E38</paraID>
      <start>0</start>
      <end>2</end>
      <status>unmodified</status>
      <modifiedWord/>
      <trackRevisions>false</trackRevisions>
    </reviewItem>
    <reviewItem>
      <errorID>90795d67-565d-4b05-8cdb-c76abd43468b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3B392E38</paraID>
      <start>16</start>
      <end>17</end>
      <status>unmodified</status>
      <modifiedWord/>
      <trackRevisions>false</trackRevisions>
    </reviewItem>
    <reviewItem>
      <errorID>35c8c122-6a8c-4992-b9ab-221bdeffda34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232023AC</paraID>
      <start>0</start>
      <end>2</end>
      <status>unmodified</status>
      <modifiedWord/>
      <trackRevisions>false</trackRevisions>
    </reviewItem>
    <reviewItem>
      <errorID>8aea87e7-8fc7-4c58-997c-7d00ee8e0e46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4CAC03A9</paraID>
      <start>0</start>
      <end>2</end>
      <status>unmodified</status>
      <modifiedWord/>
      <trackRevisions>false</trackRevisions>
    </reviewItem>
    <reviewItem>
      <errorID>c2bff14c-1af4-4af6-88ad-6a9a6f9eac62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3642D0CC</paraID>
      <start>0</start>
      <end>2</end>
      <status>unmodified</status>
      <modifiedWord/>
      <trackRevisions>false</trackRevisions>
    </reviewItem>
    <reviewItem>
      <errorID>45ccff05-5a78-4807-a43e-cde8f53d26bb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AD3CC22</paraID>
      <start>0</start>
      <end>2</end>
      <status>unmodified</status>
      <modifiedWord/>
      <trackRevisions>false</trackRevisions>
    </reviewItem>
    <reviewItem>
      <errorID>231be007-e298-4b93-a000-ff8ecaea6da1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9CD74FF</paraID>
      <start>0</start>
      <end>2</end>
      <status>unmodified</status>
      <modifiedWord/>
      <trackRevisions>false</trackRevisions>
    </reviewItem>
    <reviewItem>
      <errorID>a33b687c-3136-4a6e-b176-ef3bdeb7141b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5DEC3504</paraID>
      <start>0</start>
      <end>2</end>
      <status>unmodified</status>
      <modifiedWord/>
      <trackRevisions>false</trackRevisions>
    </reviewItem>
    <reviewItem>
      <errorID>88d01a18-8f85-4855-9a3d-f302aeee8928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1F52808F</paraID>
      <start>0</start>
      <end>2</end>
      <status>unmodified</status>
      <modifiedWord/>
      <trackRevisions>false</trackRevisions>
    </reviewItem>
    <reviewItem>
      <errorID>f63a01a0-43ac-4a0a-aa64-9ed346e5e1e9</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1F52808F</paraID>
      <start>35</start>
      <end>38</end>
      <status>unmodified</status>
      <modifiedWord/>
      <trackRevisions>false</trackRevisions>
    </reviewItem>
    <reviewItem>
      <errorID>4e68cdf3-79e7-4a02-8e80-2c97a03a214f</errorID>
      <errorWord>分检</errorWord>
      <group>L1_Word</group>
      <groupName>字词问题</groupName>
      <ability>L2_Typo</ability>
      <abilityName>字词错误</abilityName>
      <candidateList>
        <item>分拣</item>
      </candidateList>
      <explain/>
      <paraID>1F52808F</paraID>
      <start>115</start>
      <end>117</end>
      <status>unmodified</status>
      <modifiedWord/>
      <trackRevisions>false</trackRevisions>
    </reviewItem>
    <reviewItem>
      <errorID>e2d7f58b-1ca0-43ac-a6ad-85df330143f9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10CD69AE</paraID>
      <start>0</start>
      <end>2</end>
      <status>unmodified</status>
      <modifiedWord/>
      <trackRevisions>false</trackRevisions>
    </reviewItem>
    <reviewItem>
      <errorID>aa2b9b29-99c3-4cf8-afe6-6773c04db110</errorID>
      <errorWord>影像</errorWord>
      <group>L1_Word</group>
      <groupName>字词问题</groupName>
      <ability>L2_Typo</ability>
      <abilityName>字词错误</abilityName>
      <candidateList>
        <item>影响</item>
      </candidateList>
      <explain>❶〈动〉对别人的思想或行动起作用（如影之随形，响之应声）：父母应该用自己的模范行动去～孩子。❷〈名〉对人或事物所起的作用：这件事造成很大的～。❸〈书〉〈形〉传闻的；无根据的：模糊～之谈。</explain>
      <paraID>6F16F916</paraID>
      <start>80</start>
      <end>82</end>
      <status>modified</status>
      <modifiedWord>影响</modifiedWord>
      <trackRevisions>false</trackRevisions>
    </reviewItem>
    <reviewItem>
      <errorID>936d8470-b38c-4704-bd5b-e69c8b08a16b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4F9E8F7B</paraID>
      <start>0</start>
      <end>2</end>
      <status>unmodified</status>
      <modifiedWord/>
      <trackRevisions>false</trackRevisions>
    </reviewItem>
    <reviewItem>
      <errorID>61bba7a9-9c47-4999-bdfc-e86e95bbb680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40B3B755</paraID>
      <start>0</start>
      <end>2</end>
      <status>unmodified</status>
      <modifiedWord/>
      <trackRevisions>false</trackRevisions>
    </reviewItem>
    <reviewItem>
      <errorID>6e685368-8f2e-46a9-b577-49975734eb90</errorID>
      <errorWord>钮扣</errorWord>
      <group>L1_Word</group>
      <groupName>字词问题</groupName>
      <ability>L2_Typo</ability>
      <abilityName>字词错误</abilityName>
      <candidateList>
        <item>纽扣</item>
      </candidateList>
      <explain>（～儿）〈名〉可以把衣服等扣起来的小形球状物或片状物。</explain>
      <paraID>40B3B755</paraID>
      <start>81</start>
      <end>83</end>
      <status>modified</status>
      <modifiedWord>纽扣</modifiedWord>
      <trackRevisions>false</trackRevisions>
    </reviewItem>
    <reviewItem>
      <errorID>cab2a799-a94b-45f6-8c0b-5dae26bb850a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7334963D</paraID>
      <start>0</start>
      <end>2</end>
      <status>unmodified</status>
      <modifiedWord/>
      <trackRevisions>false</trackRevisions>
    </reviewItem>
    <reviewItem>
      <errorID>685fa1d6-4951-458c-94e6-066cb83f1c04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B2E0F77</paraID>
      <start>0</start>
      <end>2</end>
      <status>unmodified</status>
      <modifiedWord/>
      <trackRevisions>false</trackRevisions>
    </reviewItem>
    <reviewItem>
      <errorID>259ec7d5-6ad8-4384-8845-9cfc8c2369f5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3514BB96</paraID>
      <start>0</start>
      <end>2</end>
      <status>unmodified</status>
      <modifiedWord/>
      <trackRevisions>false</trackRevisions>
    </reviewItem>
    <reviewItem>
      <errorID>cd9a8763-68ad-4d54-aae0-6aed23364d11</errorID>
      <errorWord>，</errorWord>
      <group>L1_Word</group>
      <groupName>字词问题</groupName>
      <ability>L2_Typo</ability>
      <abilityName>字词错误</abilityName>
      <candidateList>
        <item>，在</item>
      </candidateList>
      <explain/>
      <paraID>3514BB96</paraID>
      <start>27</start>
      <end>28</end>
      <status>unmodified</status>
      <modifiedWord/>
      <trackRevisions>false</trackRevisions>
    </reviewItem>
    <reviewItem>
      <errorID>e228c00b-44a3-4cbf-9018-16394ea7043a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444C34E3</paraID>
      <start>0</start>
      <end>2</end>
      <status>unmodified</status>
      <modifiedWord/>
      <trackRevisions>false</trackRevisions>
    </reviewItem>
    <reviewItem>
      <errorID>d3c719d6-9161-48ae-ab97-80dc4c43ceb4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2458076C</paraID>
      <start>0</start>
      <end>2</end>
      <status>unmodified</status>
      <modifiedWord/>
      <trackRevisions>false</trackRevisions>
    </reviewItem>
    <reviewItem>
      <errorID>a09f560d-f231-46b2-9b8b-e8487c36261b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3CAE2AC6</paraID>
      <start>0</start>
      <end>2</end>
      <status>unmodified</status>
      <modifiedWord/>
      <trackRevisions>false</trackRevisions>
    </reviewItem>
    <reviewItem>
      <errorID>a72420a3-8f80-46fe-9f2c-5f7bb26a9856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2F51A279</paraID>
      <start>0</start>
      <end>2</end>
      <status>unmodified</status>
      <modifiedWord/>
      <trackRevisions>false</trackRevisions>
    </reviewItem>
    <reviewItem>
      <errorID>d4f59bc2-7a87-4c14-85fe-97219d3a44dc</errorID>
      <errorWord>每月的</errorWord>
      <group>L1_Word</group>
      <groupName>字词问题</groupName>
      <ability>L2_Typo</ability>
      <abilityName>字词错误</abilityName>
      <candidateList>
        <item>每月</item>
      </candidateList>
      <explain/>
      <paraID> 2F6D889</paraID>
      <start>3</start>
      <end>6</end>
      <status>unmodified</status>
      <modifiedWord/>
      <trackRevisions>false</trackRevisions>
    </reviewItem>
    <reviewItem>
      <errorID>6d060f7b-f93e-4f34-b4d8-9e425518b298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EF8BE8C</paraID>
      <start>0</start>
      <end>3</end>
      <status>unmodified</status>
      <modifiedWord/>
      <trackRevisions>false</trackRevisions>
    </reviewItem>
    <reviewItem>
      <errorID>cbbd670d-13cb-4bc5-b334-95e77b7f1f40</errorID>
      <errorWord>通讯畅通</errorWord>
      <group>L1_Word</group>
      <groupName>字词问题</groupName>
      <ability>L2_Typo</ability>
      <abilityName>字词错误</abilityName>
      <candidateList>
        <item>通信畅通</item>
      </candidateList>
      <explain/>
      <paraID>55016024</paraID>
      <start>78</start>
      <end>82</end>
      <status>modified</status>
      <modifiedWord>通信畅通</modifiedWord>
      <trackRevisions>false</trackRevisions>
    </reviewItem>
    <reviewItem>
      <errorID>8ce9ce46-4704-4b42-ae0a-faeb872d17d0</errorID>
      <errorWord>需具备</errorWord>
      <group>L1_Word</group>
      <groupName>字词问题</groupName>
      <ability>L2_Typo</ability>
      <abilityName>字词错误</abilityName>
      <candidateList>
        <item>须具备</item>
      </candidateList>
      <explain/>
      <paraID>55016024</paraID>
      <start>111</start>
      <end>114</end>
      <status>unmodified</status>
      <modifiedWord/>
      <trackRevisions>false</trackRevisions>
    </reviewItem>
    <reviewItem>
      <errorID>641f2c12-7271-4b3e-b241-ef6c257aff22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29DC6A1A</paraID>
      <start>0</start>
      <end>3</end>
      <status>unmodified</status>
      <modifiedWord/>
      <trackRevisions>false</trackRevisions>
    </reviewItem>
    <reviewItem>
      <errorID>3b709adf-a413-4f13-acf9-767531fba694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59AF9E2F</paraID>
      <start>0</start>
      <end>3</end>
      <status>unmodified</status>
      <modifiedWord/>
      <trackRevisions>false</trackRevisions>
    </reviewItem>
    <reviewItem>
      <errorID>590e333e-3d75-4400-b6a5-0b565388c1ea</errorID>
      <errorWord>有</errorWord>
      <group>L1_Word</group>
      <groupName>字词问题</groupName>
      <ability>L2_Typo</ability>
      <abilityName>字词错误</abilityName>
      <candidateList>
        <item>由</item>
      </candidateList>
      <explain>存在发音相同字词的误用。</explain>
      <paraID>59AF9E2F</paraID>
      <start>11</start>
      <end>12</end>
      <status>modified</status>
      <modifiedWord>由</modifiedWord>
      <trackRevisions>false</trackRevisions>
    </reviewItem>
    <reviewItem>
      <errorID>871dd0b8-8c5b-471a-9de4-733ade6dbffd</errorID>
      <errorWord>：</errorWord>
      <group>L1_Format</group>
      <groupName>格式问题</groupName>
      <ability>L2_HalfPunc</ability>
      <abilityName>全半角检查</abilityName>
      <candidateList>
        <item>:</item>
      </candidateList>
      <explain>文本全半角错误。</explain>
      <paraID>59AF9E2F</paraID>
      <start>55</start>
      <end>56</end>
      <status>unmodified</status>
      <modifiedWord/>
      <trackRevisions>false</trackRevisions>
    </reviewItem>
    <reviewItem>
      <errorID>cb54378b-47c5-4f6c-8227-98a51cc5563a</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41E044AB</paraID>
      <start>0</start>
      <end>3</end>
      <status>unmodified</status>
      <modifiedWord/>
      <trackRevisions>false</trackRevisions>
    </reviewItem>
    <reviewItem>
      <errorID>18452d21-2bbe-4679-928e-953c5e888efa</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5D47D8EA</paraID>
      <start>0</start>
      <end>3</end>
      <status>unmodified</status>
      <modifiedWord/>
      <trackRevisions>false</trackRevisions>
    </reviewItem>
    <reviewItem>
      <errorID>bcbaea1d-235e-4287-a450-4f477f17dc19</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364DD429</paraID>
      <start>0</start>
      <end>3</end>
      <status>unmodified</status>
      <modifiedWord/>
      <trackRevisions>false</trackRevisions>
    </reviewItem>
    <reviewItem>
      <errorID>f45d6d1a-1fa6-451c-ae96-23d7269dba39</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3AFB325B</paraID>
      <start>0</start>
      <end>3</end>
      <status>unmodified</status>
      <modifiedWord/>
      <trackRevisions>false</trackRevisions>
    </reviewItem>
    <reviewItem>
      <errorID>c8db54b4-38eb-4f22-b414-321aa7067a29</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5814EEBE</paraID>
      <start>0</start>
      <end>3</end>
      <status>unmodified</status>
      <modifiedWord/>
      <trackRevisions>false</trackRevisions>
    </reviewItem>
    <reviewItem>
      <errorID>b43ae143-6495-45ac-aa07-1d292c8e0633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6E5508CB</paraID>
      <start>0</start>
      <end>2</end>
      <status>unmodified</status>
      <modifiedWord/>
      <trackRevisions>false</trackRevisions>
    </reviewItem>
    <reviewItem>
      <errorID>6228205d-7d1e-441e-be67-68a1964e1dca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5DB56B98</paraID>
      <start>0</start>
      <end>2</end>
      <status>unmodified</status>
      <modifiedWord/>
      <trackRevisions>false</trackRevisions>
    </reviewItem>
    <reviewItem>
      <errorID>7a350dda-1b81-4e84-bb9a-f2cb35628029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7BE9FCE4</paraID>
      <start>0</start>
      <end>2</end>
      <status>unmodified</status>
      <modifiedWord/>
      <trackRevisions>false</trackRevisions>
    </reviewItem>
    <reviewItem>
      <errorID>6e1e1449-8ed8-46a9-8634-5e0f183ac15f</errorID>
      <errorWord>胚布</errorWord>
      <group>L1_Word</group>
      <groupName>字词问题</groupName>
      <ability>L2_Typo</ability>
      <abilityName>字词错误</abilityName>
      <candidateList>
        <item>坯布</item>
      </candidateList>
      <explain/>
      <paraID>7BE9FCE4</paraID>
      <start>30</start>
      <end>32</end>
      <status>unmodified</status>
      <modifiedWord/>
      <trackRevisions>false</trackRevisions>
    </reviewItem>
    <reviewItem>
      <errorID>f1a25926-429e-4ec0-8804-5fcc708433da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165077DA</paraID>
      <start>0</start>
      <end>2</end>
      <status>unmodified</status>
      <modifiedWord/>
      <trackRevisions>false</trackRevisions>
    </reviewItem>
    <reviewItem>
      <errorID>354b4793-78ab-415d-b00b-510812ac96b6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675442E6</paraID>
      <start>0</start>
      <end>2</end>
      <status>unmodified</status>
      <modifiedWord/>
      <trackRevisions>false</trackRevisions>
    </reviewItem>
    <reviewItem>
      <errorID>251bce25-7628-4996-a335-dcd797a97a5c</errorID>
      <errorWord>：</errorWord>
      <group>L1_Format</group>
      <groupName>格式问题</groupName>
      <ability>L2_HalfPunc</ability>
      <abilityName>全半角检查</abilityName>
      <candidateList>
        <item>:</item>
      </candidateList>
      <explain>文本全半角错误。</explain>
      <paraID>675442E6</paraID>
      <start>16</start>
      <end>17</end>
      <status>unmodified</status>
      <modifiedWord/>
      <trackRevisions>false</trackRevisions>
    </reviewItem>
    <reviewItem>
      <errorID>68961a0e-87a9-46e2-ac98-6297bc669c87</errorID>
      <errorWord>：</errorWord>
      <group>L1_Format</group>
      <groupName>格式问题</groupName>
      <ability>L2_HalfPunc</ability>
      <abilityName>全半角检查</abilityName>
      <candidateList>
        <item>:</item>
      </candidateList>
      <explain>文本全半角错误。</explain>
      <paraID>675442E6</paraID>
      <start>22</start>
      <end>23</end>
      <status>unmodified</status>
      <modifiedWord/>
      <trackRevisions>false</trackRevisions>
    </reviewItem>
    <reviewItem>
      <errorID>bb0dfa72-2f9f-4911-80a5-939dd807185d</errorID>
      <errorWord>：</errorWord>
      <group>L1_Format</group>
      <groupName>格式问题</groupName>
      <ability>L2_HalfPunc</ability>
      <abilityName>全半角检查</abilityName>
      <candidateList>
        <item>:</item>
      </candidateList>
      <explain>文本全半角错误。</explain>
      <paraID>675442E6</paraID>
      <start>32</start>
      <end>33</end>
      <status>unmodified</status>
      <modifiedWord/>
      <trackRevisions>false</trackRevisions>
    </reviewItem>
    <reviewItem>
      <errorID>01245e74-cdfd-4412-a5c7-618684d311e2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3B34E249</paraID>
      <start>0</start>
      <end>2</end>
      <status>unmodified</status>
      <modifiedWord/>
      <trackRevisions>false</trackRevisions>
    </reviewItem>
    <reviewItem>
      <errorID>da7652e7-defe-4e1a-8c9a-f9cd5dcc3da0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D364492</paraID>
      <start>0</start>
      <end>2</end>
      <status>unmodified</status>
      <modifiedWord/>
      <trackRevisions>false</trackRevisions>
    </reviewItem>
    <reviewItem>
      <errorID>31484bf0-6dc0-47f6-b1cd-79ba6fbe081a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7C3A904B</paraID>
      <start>0</start>
      <end>2</end>
      <status>unmodified</status>
      <modifiedWord/>
      <trackRevisions>false</trackRevisions>
    </reviewItem>
    <reviewItem>
      <errorID>51508833-7ad1-4a6f-a822-bee3326e6ddf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4B55E48E</paraID>
      <start>0</start>
      <end>2</end>
      <status>unmodified</status>
      <modifiedWord/>
      <trackRevisions>false</trackRevisions>
    </reviewItem>
    <reviewItem>
      <errorID>140bff90-01a1-49f8-93b7-c139bf157ea0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701491DC</paraID>
      <start>0</start>
      <end>2</end>
      <status>unmodified</status>
      <modifiedWord/>
      <trackRevisions>false</trackRevisions>
    </reviewItem>
    <reviewItem>
      <errorID>a8246782-f51d-4dc7-a93a-7b989fe33604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701491DC</paraID>
      <start>102</start>
      <end>105</end>
      <status>unmodified</status>
      <modifiedWord/>
      <trackRevisions>false</trackRevisions>
    </reviewItem>
    <reviewItem>
      <errorID>951e7e4f-06fa-45df-887a-b5cb9705e6df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31E99C62</paraID>
      <start>0</start>
      <end>2</end>
      <status>unmodified</status>
      <modifiedWord/>
      <trackRevisions>false</trackRevisions>
    </reviewItem>
    <reviewItem>
      <errorID>246d1f25-4ac8-4103-9ef5-c702919c9a1c</errorID>
      <errorWord>如果以</errorWord>
      <group>L1_Word</group>
      <groupName>字词问题</groupName>
      <ability>L2_Typo</ability>
      <abilityName>字词错误</abilityName>
      <candidateList>
        <item>如果</item>
      </candidateList>
      <explain>〈连〉表示假设：你～有困难，我可以帮助你。</explain>
      <paraID>31E99C62</paraID>
      <start>24</start>
      <end>26</end>
      <status>modified</status>
      <modifiedWord>如果</modifiedWord>
      <trackRevisions>false</trackRevisions>
    </reviewItem>
    <reviewItem>
      <errorID>1aae847a-6c74-4f00-ba5c-e75758bdd280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A7C0B9E</paraID>
      <start>0</start>
      <end>2</end>
      <status>unmodified</status>
      <modifiedWord/>
      <trackRevisions>false</trackRevisions>
    </reviewItem>
    <reviewItem>
      <errorID>20f910a9-0f26-4589-a7fe-9ef206e9d26e</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 A7C0B9E</paraID>
      <start>31</start>
      <end>34</end>
      <status>unmodified</status>
      <modifiedWord/>
      <trackRevisions>false</trackRevisions>
    </reviewItem>
    <reviewItem>
      <errorID>d4f50e49-0571-4ef2-a2e6-4979c06e03b0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6E92C786</paraID>
      <start>0</start>
      <end>2</end>
      <status>unmodified</status>
      <modifiedWord/>
      <trackRevisions>false</trackRevisions>
    </reviewItem>
    <reviewItem>
      <errorID>598756cd-5ee7-4517-8ac8-881b6d8cd6b8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37355639</paraID>
      <start>0</start>
      <end>2</end>
      <status>unmodified</status>
      <modifiedWord/>
      <trackRevisions>false</trackRevisions>
    </reviewItem>
    <reviewItem>
      <errorID>dd0f4aa1-5940-40b6-a801-1f9bdba26d49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6F84F041</paraID>
      <start>0</start>
      <end>2</end>
      <status>unmodified</status>
      <modifiedWord/>
      <trackRevisions>false</trackRevisions>
    </reviewItem>
    <reviewItem>
      <errorID>3263e346-a107-488e-9c7c-2d2dc3c9bc91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7D8C429E</paraID>
      <start>0</start>
      <end>2</end>
      <status>unmodified</status>
      <modifiedWord/>
      <trackRevisions>false</trackRevisions>
    </reviewItem>
    <reviewItem>
      <errorID>32e52274-d205-4948-bb77-d82f06fbf2e8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2202C216</paraID>
      <start>0</start>
      <end>2</end>
      <status>unmodified</status>
      <modifiedWord/>
      <trackRevisions>false</trackRevisions>
    </reviewItem>
    <reviewItem>
      <errorID>82a5050d-793c-471a-98ec-5b2d43fe2f79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67D4C5F1</paraID>
      <start>0</start>
      <end>2</end>
      <status>unmodified</status>
      <modifiedWord/>
      <trackRevisions>false</trackRevisions>
    </reviewItem>
    <reviewItem>
      <errorID>ac74b1c7-6bc2-483b-9375-2f6872dd31dd</errorID>
      <errorWord>超</errorWord>
      <group>L1_Word</group>
      <groupName>字词问题</groupName>
      <ability>L2_Typo</ability>
      <abilityName>字词错误</abilityName>
      <candidateList>
        <item>超过</item>
      </candidateList>
      <explain/>
      <paraID>67D4C5F1</paraID>
      <start>101</start>
      <end>103</end>
      <status>modified</status>
      <modifiedWord>超过</modifiedWord>
      <trackRevisions>false</trackRevisions>
    </reviewItem>
    <reviewItem>
      <errorID>f7903e47-2985-4c0c-9c7b-830f24e6739d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6540B440</paraID>
      <start>0</start>
      <end>2</end>
      <status>unmodified</status>
      <modifiedWord/>
      <trackRevisions>false</trackRevisions>
    </reviewItem>
    <reviewItem>
      <errorID>c93ee48d-50e9-47bc-9548-cc025dc77d71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6033F9FB</paraID>
      <start>0</start>
      <end>2</end>
      <status>unmodified</status>
      <modifiedWord/>
      <trackRevisions>false</trackRevisions>
    </reviewItem>
    <reviewItem>
      <errorID>3f47ddc9-966f-42ee-86a3-311c4ddba439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4D47A61D</paraID>
      <start>0</start>
      <end>2</end>
      <status>unmodified</status>
      <modifiedWord/>
      <trackRevisions>false</trackRevisions>
    </reviewItem>
    <reviewItem>
      <errorID>0267c098-6678-4e6e-97ac-5faa73f559ff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4E65230</paraID>
      <start>0</start>
      <end>2</end>
      <status>unmodified</status>
      <modifiedWord/>
      <trackRevisions>false</trackRevisions>
    </reviewItem>
    <reviewItem>
      <errorID>571e0de5-ba9e-40fb-a608-2a66b5343398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436999FD</paraID>
      <start>0</start>
      <end>2</end>
      <status>unmodified</status>
      <modifiedWord/>
      <trackRevisions>false</trackRevisions>
    </reviewItem>
    <reviewItem>
      <errorID>b8652f20-77c2-48b4-844f-7f9b7f1ae359</errorID>
      <errorWord>才</errorWord>
      <group>L1_Word</group>
      <groupName>字词问题</groupName>
      <ability>L2_Typo</ability>
      <abilityName>字词错误</abilityName>
      <candidateList>
        <item>才能</item>
      </candidateList>
      <explain/>
      <paraID>436999FD</paraID>
      <start>29</start>
      <end>31</end>
      <status>modified</status>
      <modifiedWord>才能</modifiedWord>
      <trackRevisions>false</trackRevisions>
    </reviewItem>
    <reviewItem>
      <errorID>a3564f3b-a4ec-4f4c-86a7-fcd984c5fe63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ED3D5C4</paraID>
      <start>0</start>
      <end>2</end>
      <status>unmodified</status>
      <modifiedWord/>
      <trackRevisions>false</trackRevisions>
    </reviewItem>
    <reviewItem>
      <errorID>79b2189e-5327-4146-a327-3440806c4d28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234A57D0</paraID>
      <start>0</start>
      <end>2</end>
      <status>unmodified</status>
      <modifiedWord/>
      <trackRevisions>false</trackRevisions>
    </reviewItem>
    <reviewItem>
      <errorID>9cbd228e-f5e7-4e0f-94e5-15789174fb60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2877C940</paraID>
      <start>0</start>
      <end>2</end>
      <status>unmodified</status>
      <modifiedWord/>
      <trackRevisions>false</trackRevisions>
    </reviewItem>
    <reviewItem>
      <errorID>cd059050-eca8-44f9-8ebc-c3048cfbe1d8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1D155581</paraID>
      <start>0</start>
      <end>2</end>
      <status>unmodified</status>
      <modifiedWord/>
      <trackRevisions>false</trackRevisions>
    </reviewItem>
    <reviewItem>
      <errorID>5b459715-6b3e-454a-aab2-ecee7e3e0e55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6F86E8FD</paraID>
      <start>0</start>
      <end>2</end>
      <status>unmodified</status>
      <modifiedWord/>
      <trackRevisions>false</trackRevisions>
    </reviewItem>
    <reviewItem>
      <errorID>dc64f21a-cc67-40b8-820c-aa465fa84079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544787D3</paraID>
      <start>0</start>
      <end>2</end>
      <status>unmodified</status>
      <modifiedWord/>
      <trackRevisions>false</trackRevisions>
    </reviewItem>
    <reviewItem>
      <errorID>ca4e602a-6695-4fe3-bfc4-a74938790f0f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193B974D</paraID>
      <start>0</start>
      <end>2</end>
      <status>unmodified</status>
      <modifiedWord/>
      <trackRevisions>false</trackRevisions>
    </reviewItem>
    <reviewItem>
      <errorID>7667d91e-d5f6-43e1-9a4c-7b148cb2a3db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44F75DD3</paraID>
      <start>0</start>
      <end>2</end>
      <status>unmodified</status>
      <modifiedWord/>
      <trackRevisions>false</trackRevisions>
    </reviewItem>
    <reviewItem>
      <errorID>c2cedb32-b80c-448d-9cb1-1d07f5db547a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5787C60C</paraID>
      <start>0</start>
      <end>2</end>
      <status>unmodified</status>
      <modifiedWord/>
      <trackRevisions>false</trackRevisions>
    </reviewItem>
    <reviewItem>
      <errorID>a7018199-344a-4632-b41e-eda8854d9883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6F500BAE</paraID>
      <start>0</start>
      <end>2</end>
      <status>unmodified</status>
      <modifiedWord/>
      <trackRevisions>false</trackRevisions>
    </reviewItem>
    <reviewItem>
      <errorID>2d5ce894-4dba-4f99-b66e-e5bbf61c57af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D620474</paraID>
      <start>0</start>
      <end>2</end>
      <status>unmodified</status>
      <modifiedWord/>
      <trackRevisions>false</trackRevisions>
    </reviewItem>
    <reviewItem>
      <errorID>15674849-4d73-454c-b7d1-dace6db220f5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2C01A2</paraID>
      <start>0</start>
      <end>2</end>
      <status>unmodified</status>
      <modifiedWord/>
      <trackRevisions>false</trackRevisions>
    </reviewItem>
    <reviewItem>
      <errorID>c6f746a9-6480-4b4b-9b1e-8a8e69834b9d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57171224</paraID>
      <start>0</start>
      <end>2</end>
      <status>unmodified</status>
      <modifiedWord/>
      <trackRevisions>false</trackRevisions>
    </reviewItem>
    <reviewItem>
      <errorID>02758c8c-7786-4b4d-bf33-d2ffbf6454e2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32D89B81</paraID>
      <start>0</start>
      <end>2</end>
      <status>unmodified</status>
      <modifiedWord/>
      <trackRevisions>false</trackRevisions>
    </reviewItem>
    <reviewItem>
      <errorID>18ff7b34-3466-4cdf-82d1-cbb1c002d71f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4BEF80BA</paraID>
      <start>0</start>
      <end>3</end>
      <status>unmodified</status>
      <modifiedWord/>
      <trackRevisions>false</trackRevisions>
    </reviewItem>
    <reviewItem>
      <errorID>b4429e5a-5d65-4bc3-ad36-4145d005d27b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382B281E</paraID>
      <start>0</start>
      <end>3</end>
      <status>unmodified</status>
      <modifiedWord/>
      <trackRevisions>false</trackRevisions>
    </reviewItem>
    <reviewItem>
      <errorID>2bfa15d5-ca00-45e7-a24c-5eacf47e9294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59D6ED2E</paraID>
      <start>0</start>
      <end>2</end>
      <status>unmodified</status>
      <modifiedWord/>
      <trackRevisions>false</trackRevisions>
    </reviewItem>
    <reviewItem>
      <errorID>6df3cfbb-d37e-4297-9735-5096e85908a2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73CC348A</paraID>
      <start>0</start>
      <end>2</end>
      <status>unmodified</status>
      <modifiedWord/>
      <trackRevisions>false</trackRevisions>
    </reviewItem>
    <reviewItem>
      <errorID>f5ec96b9-0518-4ebe-8c96-e7ba744ed552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5AC44435</paraID>
      <start>0</start>
      <end>2</end>
      <status>unmodified</status>
      <modifiedWord/>
      <trackRevisions>false</trackRevisions>
    </reviewItem>
    <reviewItem>
      <errorID>976f3d19-d753-4e7e-9aed-8861ad938dbb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54A08C25</paraID>
      <start>0</start>
      <end>2</end>
      <status>unmodified</status>
      <modifiedWord/>
      <trackRevisions>false</trackRevisions>
    </reviewItem>
    <reviewItem>
      <errorID>9170db91-1114-4f89-8beb-e54fd1d0e687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78F9E300</paraID>
      <start>0</start>
      <end>2</end>
      <status>unmodified</status>
      <modifiedWord/>
      <trackRevisions>false</trackRevisions>
    </reviewItem>
    <reviewItem>
      <errorID>407c07c7-2fe9-4ac6-8c7a-946fb32572aa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472CA50F</paraID>
      <start>0</start>
      <end>2</end>
      <status>unmodified</status>
      <modifiedWord/>
      <trackRevisions>false</trackRevisions>
    </reviewItem>
    <reviewItem>
      <errorID>e7f1ef87-b9b0-47e8-835c-2a407d4afe14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258A394F</paraID>
      <start>0</start>
      <end>2</end>
      <status>unmodified</status>
      <modifiedWord/>
      <trackRevisions>false</trackRevisions>
    </reviewItem>
    <reviewItem>
      <errorID>5821c8d3-8e4c-4878-85e5-4ba373a680d9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10FFD61D</paraID>
      <start>0</start>
      <end>2</end>
      <status>unmodified</status>
      <modifiedWord/>
      <trackRevisions>false</trackRevisions>
    </reviewItem>
    <reviewItem>
      <errorID>7bd3a7c4-a56b-4d0b-a312-5b95c42f163c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2415DF63</paraID>
      <start>0</start>
      <end>2</end>
      <status>unmodified</status>
      <modifiedWord/>
      <trackRevisions>false</trackRevisions>
    </reviewItem>
    <reviewItem>
      <errorID>04806525-35c6-46b3-9a94-9aa4b52f37b0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6FB48201</paraID>
      <start>0</start>
      <end>2</end>
      <status>unmodified</status>
      <modifiedWord/>
      <trackRevisions>false</trackRevisions>
    </reviewItem>
    <reviewItem>
      <errorID>d1cc34bf-f5ab-4439-b62d-bd7ffa3d9e3b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7D97399E</paraID>
      <start>0</start>
      <end>2</end>
      <status>unmodified</status>
      <modifiedWord/>
      <trackRevisions>false</trackRevisions>
    </reviewItem>
    <reviewItem>
      <errorID>f5f63205-9cb5-4850-8e24-739525137f21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72BC5C7C</paraID>
      <start>0</start>
      <end>2</end>
      <status>unmodified</status>
      <modifiedWord/>
      <trackRevisions>false</trackRevisions>
    </reviewItem>
    <reviewItem>
      <errorID>db0e8b25-073e-4223-8e08-1a8694b0cf1f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69362231</paraID>
      <start>0</start>
      <end>2</end>
      <status>unmodified</status>
      <modifiedWord/>
      <trackRevisions>false</trackRevisions>
    </reviewItem>
    <reviewItem>
      <errorID>ee87fe7d-6c2a-4628-b045-da5962c0b9a6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3654119F</paraID>
      <start>0</start>
      <end>2</end>
      <status>unmodified</status>
      <modifiedWord/>
      <trackRevisions>false</trackRevisions>
    </reviewItem>
    <reviewItem>
      <errorID>9a47e4ac-1404-4ae0-8749-edfc859c61b3</errorID>
      <errorWord>(</errorWord>
      <group>L1_Format</group>
      <groupName>格式问题</groupName>
      <ability>L2_HalfPunc</ability>
      <abilityName>全半角检查</abilityName>
      <candidateList>
        <item>（</item>
      </candidateList>
      <explain>文本全半角错误。</explain>
      <paraID>3DF73DF2</paraID>
      <start>81</start>
      <end>82</end>
      <status>unmodified</status>
      <modifiedWord/>
      <trackRevisions>false</trackRevisions>
    </reviewItem>
    <reviewItem>
      <errorID>7d0599d1-3967-472e-a365-5d06f090b9ca</errorID>
      <errorWord>二次</errorWord>
      <group>L1_Word</group>
      <groupName>字词问题</groupName>
      <ability>L2_Typo</ability>
      <abilityName>字词错误</abilityName>
      <candidateList>
        <item>两次</item>
      </candidateList>
      <explain/>
      <paraID>390DE917</paraID>
      <start>34</start>
      <end>36</end>
      <status>unmodified</status>
      <modifiedWord/>
      <trackRevisions>false</trackRevisions>
    </reviewItem>
    <reviewItem>
      <errorID>bcbf9210-d998-42f7-9371-da0aac923591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720AF159</paraID>
      <start>0</start>
      <end>3</end>
      <status>unmodified</status>
      <modifiedWord/>
      <trackRevisions>false</trackRevisions>
    </reviewItem>
    <reviewItem>
      <errorID>83747610-a8dd-4eb3-9b9c-174043c46145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7FB0502A</paraID>
      <start>0</start>
      <end>3</end>
      <status>unmodified</status>
      <modifiedWord/>
      <trackRevisions>false</trackRevisions>
    </reviewItem>
    <reviewItem>
      <errorID>c257866d-9f46-4f96-8cc0-5101f15b8511</errorID>
      <errorWord>其它</errorWord>
      <group>L1_Word</group>
      <groupName>字词问题</groupName>
      <ability>L2_Alias</ability>
      <abilityName>也作/曾用词</abilityName>
      <candidateList>
        <item>其他</item>
      </candidateList>
      <explain>词汇[其它]为不规范表述或旧称，其规范书面表述为[其他]。</explain>
      <paraID>7FB0502A</paraID>
      <start>3</start>
      <end>5</end>
      <status>unmodified</status>
      <modifiedWord/>
      <trackRevisions>false</trackRevisions>
    </reviewItem>
    <reviewItem>
      <errorID>7e9df360-2e44-449f-93b4-c6962c5ad947</errorID>
      <errorWord>给的</errorWord>
      <group>L1_Word</group>
      <groupName>字词问题</groupName>
      <ability>L2_Typo</ability>
      <abilityName>字词错误</abilityName>
      <candidateList>
        <item>给</item>
      </candidateList>
      <explain/>
      <paraID>7D35D214</paraID>
      <start>19</start>
      <end>20</end>
      <status>modified</status>
      <modifiedWord>给</modifiedWord>
      <trackRevisions>false</trackRevisions>
    </reviewItem>
    <reviewItem>
      <errorID>8ea2ceb2-ff5d-460b-9c00-6ea19e61c7eb</errorID>
      <errorWord>育</errorWord>
      <group>L1_Word</group>
      <groupName>字词问题</groupName>
      <ability>L2_Typo</ability>
      <abilityName>字词错误</abilityName>
      <candidateList>
        <item>育保</item>
      </candidateList>
      <explain/>
      <paraID>7D35D214</paraID>
      <start>43</start>
      <end>45</end>
      <status>modified</status>
      <modifiedWord>育保</modifiedWord>
      <trackRevisions>false</trackRevisions>
    </reviewItem>
    <reviewItem>
      <errorID>e0a36381-aa31-4043-89c9-9ad7b73fd32c</errorID>
      <errorWord>法律、法规</errorWord>
      <group>L1_Word</group>
      <groupName>字词问题</groupName>
      <ability>L2_Typo</ability>
      <abilityName>字词错误</abilityName>
      <candidateList>
        <item>法律法规</item>
      </candidateList>
      <explain/>
      <paraID> 98E34D9</paraID>
      <start>16</start>
      <end>21</end>
      <status>unmodified</status>
      <modifiedWord/>
      <trackRevisions>false</trackRevisions>
    </reviewItem>
    <reviewItem>
      <errorID>fd7abc6f-fb35-4212-8e04-558c10d58330</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2E3456FA</paraID>
      <start>30</start>
      <end>33</end>
      <status>unmodified</status>
      <modifiedWord/>
      <trackRevisions>false</trackRevisions>
    </reviewItem>
    <reviewItem>
      <errorID>7e673a62-809f-49db-af19-f5f6416bebfb</errorID>
      <errorWord>围</errorWord>
      <group>L1_Word</group>
      <groupName>字词问题</groupName>
      <ability>L2_Typo</ability>
      <abilityName>字词错误</abilityName>
      <candidateList>
        <item>围内</item>
      </candidateList>
      <explain/>
      <paraID>2E3456FA</paraID>
      <start>74</start>
      <end>76</end>
      <status>modified</status>
      <modifiedWord>围内</modifiedWord>
      <trackRevisions>false</trackRevisions>
    </reviewItem>
    <reviewItem>
      <errorID>10758faf-bfa4-430a-b900-d7161cfedc5a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28C97887</paraID>
      <start>0</start>
      <end>2</end>
      <status>unmodified</status>
      <modifiedWord/>
      <trackRevisions>false</trackRevisions>
    </reviewItem>
    <reviewItem>
      <errorID>0179e38b-54f1-4197-9be4-cf0091391c38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2E283140</paraID>
      <start>0</start>
      <end>2</end>
      <status>unmodified</status>
      <modifiedWord/>
      <trackRevisions>false</trackRevisions>
    </reviewItem>
    <reviewItem>
      <errorID>07c0d962-2d11-4597-9b26-87cdcddbdff6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36CAFE</paraID>
      <start>0</start>
      <end>2</end>
      <status>unmodified</status>
      <modifiedWord/>
      <trackRevisions>false</trackRevisions>
    </reviewItem>
    <reviewItem>
      <errorID>27816abb-c7a3-4134-9435-bc897d5a036a</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2CE8BCB3</paraID>
      <start>31</start>
      <end>34</end>
      <status>unmodified</status>
      <modifiedWord/>
      <trackRevisions>false</trackRevisions>
    </reviewItem>
    <reviewItem>
      <errorID>be0ea0cf-7543-4979-8a81-f4a56ec2bd93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25690107</paraID>
      <start>0</start>
      <end>2</end>
      <status>unmodified</status>
      <modifiedWord/>
      <trackRevisions>false</trackRevisions>
    </reviewItem>
    <reviewItem>
      <errorID>4d78e63d-0bdf-43b7-a6f9-1f5156ca7e3d</errorID>
      <errorWord>超</errorWord>
      <group>L1_Word</group>
      <groupName>字词问题</groupName>
      <ability>L2_Typo</ability>
      <abilityName>字词错误</abilityName>
      <candidateList>
        <item>超过</item>
      </candidateList>
      <explain/>
      <paraID>2400B56F</paraID>
      <start>110</start>
      <end>112</end>
      <status>modified</status>
      <modifiedWord>超过</modifiedWord>
      <trackRevisions>false</trackRevisions>
    </reviewItem>
    <reviewItem>
      <errorID>fbd4d02b-acfa-4219-a577-a1d8df5ae378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72722CF7</paraID>
      <start>0</start>
      <end>2</end>
      <status>unmodified</status>
      <modifiedWord/>
      <trackRevisions>false</trackRevisions>
    </reviewItem>
    <reviewItem>
      <errorID>8cef5bb4-b8fc-4c76-b8d4-cdfbf5ff2ce5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2AC733CE</paraID>
      <start>0</start>
      <end>2</end>
      <status>unmodified</status>
      <modifiedWord/>
      <trackRevisions>false</trackRevisions>
    </reviewItem>
    <reviewItem>
      <errorID>de5852c3-4a85-4e82-afb5-541d7b1dfe14</errorID>
      <errorWord>标示牌</errorWord>
      <group>L1_Word</group>
      <groupName>字词问题</groupName>
      <ability>L2_Typo</ability>
      <abilityName>字词错误</abilityName>
      <candidateList>
        <item>标识牌</item>
      </candidateList>
      <explain>存在发音相同字词的误用。</explain>
      <paraID> 74AD224</paraID>
      <start>3</start>
      <end>6</end>
      <status>unmodified</status>
      <modifiedWord/>
      <trackRevisions>false</trackRevisions>
    </reviewItem>
    <reviewItem>
      <errorID>a4cb0b45-5d9d-4e53-93a5-d6c449857ab4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3918767C</paraID>
      <start>0</start>
      <end>2</end>
      <status>unmodified</status>
      <modifiedWord/>
      <trackRevisions>false</trackRevisions>
    </reviewItem>
    <reviewItem>
      <errorID>dec8da2a-b557-4de8-941c-1c06f80a5fc3</errorID>
      <errorWord>报刊杂志</errorWord>
      <group>L1_Grammar</group>
      <groupName>语法问题</groupName>
      <ability>L2_Grammar</ability>
      <abilityName>语法错误</abilityName>
      <candidateList>
        <item>报刊</item>
      </candidateList>
      <explain/>
      <paraID> 979A52D</paraID>
      <start>7</start>
      <end>11</end>
      <status>unmodified</status>
      <modifiedWord/>
      <trackRevisions>false</trackRevisions>
    </reviewItem>
    <reviewItem>
      <errorID>0e690d7b-4b3e-4bd2-8b86-c4880a056225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5EA94F72</paraID>
      <start>0</start>
      <end>2</end>
      <status>unmodified</status>
      <modifiedWord/>
      <trackRevisions>false</trackRevisions>
    </reviewItem>
    <reviewItem>
      <errorID>298f811d-9a04-4622-9e37-fef349f8aee1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2CB22374</paraID>
      <start>0</start>
      <end>2</end>
      <status>unmodified</status>
      <modifiedWord/>
      <trackRevisions>false</trackRevisions>
    </reviewItem>
    <reviewItem>
      <errorID>d0541bfb-9b1e-4571-96a9-ba55fb3a9f23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17C8834F</paraID>
      <start>0</start>
      <end>2</end>
      <status>unmodified</status>
      <modifiedWord/>
      <trackRevisions>false</trackRevisions>
    </reviewItem>
    <reviewItem>
      <errorID>d81dba27-515d-4d4b-88c4-46267bb2ed85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1CA3F019</paraID>
      <start>0</start>
      <end>2</end>
      <status>unmodified</status>
      <modifiedWord/>
      <trackRevisions>false</trackRevisions>
    </reviewItem>
    <reviewItem>
      <errorID>cf582520-43e0-4eb4-8945-d952c1156788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29812994</paraID>
      <start>0</start>
      <end>2</end>
      <status>unmodified</status>
      <modifiedWord/>
      <trackRevisions>false</trackRevisions>
    </reviewItem>
    <reviewItem>
      <errorID>24b12b72-329f-4467-89c3-fa13000ad0ec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986A641</paraID>
      <start>0</start>
      <end>3</end>
      <status>unmodified</status>
      <modifiedWord/>
      <trackRevisions>false</trackRevisions>
    </reviewItem>
    <reviewItem>
      <errorID>9ddff85f-74e7-48d3-958d-bfc80eb74a3d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7B1CE767</paraID>
      <start>0</start>
      <end>3</end>
      <status>unmodified</status>
      <modifiedWord/>
      <trackRevisions>false</trackRevisions>
    </reviewItem>
    <reviewItem>
      <errorID>09290587-ef42-4d8d-a28a-118efc76d63d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E1CE396</paraID>
      <start>61</start>
      <end>62</end>
      <status>unmodified</status>
      <modifiedWord/>
      <trackRevisions>false</trackRevisions>
    </reviewItem>
    <reviewItem>
      <errorID>b4845587-78d0-4f7a-846d-10e0d646c2c8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232CF7CB</paraID>
      <start>0</start>
      <end>2</end>
      <status>unmodified</status>
      <modifiedWord/>
      <trackRevisions>false</trackRevisions>
    </reviewItem>
    <reviewItem>
      <errorID>0963d9ba-7e60-465e-bc8b-7dc101adb734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202949FD</paraID>
      <start>0</start>
      <end>2</end>
      <status>unmodified</status>
      <modifiedWord/>
      <trackRevisions>false</trackRevisions>
    </reviewItem>
    <reviewItem>
      <errorID>df524411-7ff6-485d-9d19-d0634c8bc222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1B1D3FE</paraID>
      <start>0</start>
      <end>2</end>
      <status>unmodified</status>
      <modifiedWord/>
      <trackRevisions>false</trackRevisions>
    </reviewItem>
    <reviewItem>
      <errorID>6984e4e5-fd94-43fb-a0c0-c050b9844788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4E397699</paraID>
      <start>0</start>
      <end>2</end>
      <status>unmodified</status>
      <modifiedWord/>
      <trackRevisions>false</trackRevisions>
    </reviewItem>
    <reviewItem>
      <errorID>d03a3a9a-1c2b-40a4-aa97-74607005d99b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5E6565D7</paraID>
      <start>0</start>
      <end>2</end>
      <status>unmodified</status>
      <modifiedWord/>
      <trackRevisions>false</trackRevisions>
    </reviewItem>
    <reviewItem>
      <errorID>1b5de029-c045-41d8-8ae2-defea0cbca11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4F695BA0</paraID>
      <start>0</start>
      <end>2</end>
      <status>unmodified</status>
      <modifiedWord/>
      <trackRevisions>false</trackRevisions>
    </reviewItem>
    <reviewItem>
      <errorID>c0326cc9-d300-4275-8c47-73f8645d00f8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512A9C3A</paraID>
      <start>0</start>
      <end>2</end>
      <status>unmodified</status>
      <modifiedWord/>
      <trackRevisions>false</trackRevisions>
    </reviewItem>
    <reviewItem>
      <errorID>94a4f715-c38c-4b80-82ba-21d7037a1784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D2A7CEA</paraID>
      <start>0</start>
      <end>2</end>
      <status>unmodified</status>
      <modifiedWord/>
      <trackRevisions>false</trackRevisions>
    </reviewItem>
    <reviewItem>
      <errorID>44a4416d-a9a1-40fd-b32a-ee3b8628b556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1373DD59</paraID>
      <start>0</start>
      <end>2</end>
      <status>unmodified</status>
      <modifiedWord/>
      <trackRevisions>false</trackRevisions>
    </reviewItem>
    <reviewItem>
      <errorID>98e86d3b-c5ce-4858-98d8-3864e5bccdeb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451A5D0B</paraID>
      <start>0</start>
      <end>2</end>
      <status>unmodified</status>
      <modifiedWord/>
      <trackRevisions>false</trackRevisions>
    </reviewItem>
    <reviewItem>
      <errorID>b66ea3a9-5d86-47f8-bda6-6a2f8b5f01d6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3597F1E6</paraID>
      <start>0</start>
      <end>2</end>
      <status>unmodified</status>
      <modifiedWord/>
      <trackRevisions>false</trackRevisions>
    </reviewItem>
    <reviewItem>
      <errorID>4a905385-8111-4336-ac04-3c8b8cef045c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22883350</paraID>
      <start>0</start>
      <end>2</end>
      <status>unmodified</status>
      <modifiedWord/>
      <trackRevisions>false</trackRevisions>
    </reviewItem>
    <reviewItem>
      <errorID>41c23f8b-52ae-40a9-b6b9-14430846128e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6B67124F</paraID>
      <start>0</start>
      <end>2</end>
      <status>unmodified</status>
      <modifiedWord/>
      <trackRevisions>false</trackRevisions>
    </reviewItem>
    <reviewItem>
      <errorID>f308d0ce-25bb-4542-961b-ba0d22224269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398CD1D6</paraID>
      <start>0</start>
      <end>2</end>
      <status>unmodified</status>
      <modifiedWord/>
      <trackRevisions>false</trackRevisions>
    </reviewItem>
    <reviewItem>
      <errorID>c9ed1373-2d6b-4c5b-99d1-73cbfa5bd822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7E8F6594</paraID>
      <start>0</start>
      <end>2</end>
      <status>unmodified</status>
      <modifiedWord/>
      <trackRevisions>false</trackRevisions>
    </reviewItem>
    <reviewItem>
      <errorID>21384dd4-5238-4d1f-9cce-dfc52890f9c8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7C823081</paraID>
      <start>0</start>
      <end>2</end>
      <status>unmodified</status>
      <modifiedWord/>
      <trackRevisions>false</trackRevisions>
    </reviewItem>
    <reviewItem>
      <errorID>2065eb3a-7f05-4698-b5de-570c64f09b3e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70976B36</paraID>
      <start>0</start>
      <end>2</end>
      <status>unmodified</status>
      <modifiedWord/>
      <trackRevisions>false</trackRevisions>
    </reviewItem>
    <reviewItem>
      <errorID>bf8068c9-3571-44f3-be52-c4a6c7f1cb0a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5D767C28</paraID>
      <start>0</start>
      <end>2</end>
      <status>unmodified</status>
      <modifiedWord/>
      <trackRevisions>false</trackRevisions>
    </reviewItem>
    <reviewItem>
      <errorID>e2f301b0-934c-4670-99cf-41cd20e2820a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246DE797</paraID>
      <start>0</start>
      <end>2</end>
      <status>unmodified</status>
      <modifiedWord/>
      <trackRevisions>false</trackRevisions>
    </reviewItem>
    <reviewItem>
      <errorID>0be54e6c-2b3d-4f8b-92f7-f37196a4c4ee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6821C6DC</paraID>
      <start>0</start>
      <end>2</end>
      <status>unmodified</status>
      <modifiedWord/>
      <trackRevisions>false</trackRevisions>
    </reviewItem>
    <reviewItem>
      <errorID>ad49a03a-c507-401c-8b22-32ebabd8700d</errorID>
      <errorWord>如果以</errorWord>
      <group>L1_Word</group>
      <groupName>字词问题</groupName>
      <ability>L2_Typo</ability>
      <abilityName>字词错误</abilityName>
      <candidateList>
        <item>如果</item>
      </candidateList>
      <explain>〈连〉表示假设：你～有困难，我可以帮助你。</explain>
      <paraID>6821C6DC</paraID>
      <start>24</start>
      <end>26</end>
      <status>modified</status>
      <modifiedWord>如果</modifiedWord>
      <trackRevisions>false</trackRevisions>
    </reviewItem>
    <reviewItem>
      <errorID>aeed9f64-d367-4698-8d08-5a77bc2a0560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7E15E4AE</paraID>
      <start>0</start>
      <end>2</end>
      <status>unmodified</status>
      <modifiedWord/>
      <trackRevisions>false</trackRevisions>
    </reviewItem>
    <reviewItem>
      <errorID>d4e3969f-3c92-4e68-87c4-36918ac70627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7155C88A</paraID>
      <start>0</start>
      <end>2</end>
      <status>unmodified</status>
      <modifiedWord/>
      <trackRevisions>false</trackRevisions>
    </reviewItem>
    <reviewItem>
      <errorID>69f461a1-5bd1-4275-95a5-def788a3bb85</errorID>
      <errorWord>育</errorWord>
      <group>L1_Word</group>
      <groupName>字词问题</groupName>
      <ability>L2_Typo</ability>
      <abilityName>字词错误</abilityName>
      <candidateList>
        <item>育保</item>
      </candidateList>
      <explain/>
      <paraID>7155C88A</paraID>
      <start>44</start>
      <end>46</end>
      <status>modified</status>
      <modifiedWord>育保</modifiedWord>
      <trackRevisions>false</trackRevisions>
    </reviewItem>
    <reviewItem>
      <errorID>6ea47d66-5c1d-40c6-9dd3-ca23c6410bf2</errorID>
      <errorWord>法律、法规</errorWord>
      <group>L1_Word</group>
      <groupName>字词问题</groupName>
      <ability>L2_Typo</ability>
      <abilityName>字词错误</abilityName>
      <candidateList>
        <item>法律法规</item>
      </candidateList>
      <explain/>
      <paraID>7155C88A</paraID>
      <start>110</start>
      <end>115</end>
      <status>unmodified</status>
      <modifiedWord/>
      <trackRevisions>false</trackRevisions>
    </reviewItem>
    <reviewItem>
      <errorID>124d89b9-2b35-4d8e-bbb6-20dfca470ff6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428C327F</paraID>
      <start>0</start>
      <end>2</end>
      <status>unmodified</status>
      <modifiedWord/>
      <trackRevisions>false</trackRevisions>
    </reviewItem>
    <reviewItem>
      <errorID>968eef9d-32b4-4322-8a19-cf850204bf23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34A93459</paraID>
      <start>0</start>
      <end>2</end>
      <status>unmodified</status>
      <modifiedWord/>
      <trackRevisions>false</trackRevisions>
    </reviewItem>
    <reviewItem>
      <errorID>909e399f-c4e5-4a98-8e7b-45fabd4478d8</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34A93459</paraID>
      <start>34</start>
      <end>44</end>
      <status>modified</status>
      <modifiedWord>中华人民共和国劳动法</modifiedWord>
      <trackRevisions>false</trackRevisions>
    </reviewItem>
    <reviewItem>
      <errorID>ad7d7cb9-30cb-4e99-b429-3c8694179aa3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6A22656A</paraID>
      <start>0</start>
      <end>2</end>
      <status>unmodified</status>
      <modifiedWord/>
      <trackRevisions>false</trackRevisions>
    </reviewItem>
    <reviewItem>
      <errorID>45ad7459-10ee-4efe-a1c9-80a3a2eae83d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7BEB1F1E</paraID>
      <start>0</start>
      <end>2</end>
      <status>unmodified</status>
      <modifiedWord/>
      <trackRevisions>false</trackRevisions>
    </reviewItem>
    <reviewItem>
      <errorID>66fd23ad-f648-4def-8aea-833f3f3edbea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40B25A4B</paraID>
      <start>0</start>
      <end>2</end>
      <status>unmodified</status>
      <modifiedWord/>
      <trackRevisions>false</trackRevisions>
    </reviewItem>
    <reviewItem>
      <errorID>8a52d15b-3356-4621-a6d5-d2f5d2a9ef02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771B4ACA</paraID>
      <start>0</start>
      <end>2</end>
      <status>unmodified</status>
      <modifiedWord/>
      <trackRevisions>false</trackRevisions>
    </reviewItem>
    <reviewItem>
      <errorID>5b165d3c-92a6-49ef-ac75-b896a1c08240</errorID>
      <errorWord>其它</errorWord>
      <group>L1_Word</group>
      <groupName>字词问题</groupName>
      <ability>L2_Alias</ability>
      <abilityName>也作/曾用词</abilityName>
      <candidateList>
        <item>其他</item>
      </candidateList>
      <explain>词汇[其它]为不规范表述或旧称，其规范书面表述为[其他]。</explain>
      <paraID>6C1E68D3</paraID>
      <start>15</start>
      <end>17</end>
      <status>unmodified</status>
      <modifiedWord/>
      <trackRevisions>false</trackRevisions>
    </reviewItem>
    <reviewItem>
      <errorID>cb47616c-36df-4251-a474-633b0c4e392d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2710B956</paraID>
      <start>0</start>
      <end>2</end>
      <status>unmodified</status>
      <modifiedWord/>
      <trackRevisions>false</trackRevisions>
    </reviewItem>
    <reviewItem>
      <errorID>065039b5-90e1-46eb-8dee-97f90c010362</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69FF2F2F</paraID>
      <start>16</start>
      <end>22</end>
      <status>unmodified</status>
      <modifiedWord/>
      <trackRevisions>false</trackRevisions>
    </reviewItem>
    <reviewItem>
      <errorID>0adf0977-87e8-44c3-a97e-094794fe6dcd</errorID>
      <errorWord>须</errorWord>
      <group>L1_Word</group>
      <groupName>字词问题</groupName>
      <ability>L2_Typo</ability>
      <abilityName>字词错误</abilityName>
      <candidateList>
        <item>需</item>
      </candidateList>
      <explain>存在发音相同字词的误用。</explain>
      <paraID> 3553C95</paraID>
      <start>3</start>
      <end>4</end>
      <status>unmodified</status>
      <modifiedWord/>
      <trackRevisions>false</trackRevisions>
    </reviewItem>
    <reviewItem>
      <errorID>d8a92799-0091-4703-91ee-cd776eef97b3</errorID>
      <errorWord>、</errorWord>
      <group>L1_Punc</group>
      <groupName>标点问题</groupName>
      <ability>L2_Punc</ability>
      <abilityName>标点符号检查</abilityName>
      <candidateList>
        <item>.</item>
      </candidateList>
      <explain/>
      <paraID>458B4C84</paraID>
      <start>1</start>
      <end>2</end>
      <status>unmodified</status>
      <modifiedWord/>
      <trackRevisions>false</trackRevisions>
    </reviewItem>
    <reviewItem>
      <errorID>ac5294c7-5ed0-4d5e-8147-a353008b68f9</errorID>
      <errorWord>、</errorWord>
      <group>L1_Punc</group>
      <groupName>标点问题</groupName>
      <ability>L2_Punc</ability>
      <abilityName>标点符号检查</abilityName>
      <candidateList>
        <item>.</item>
      </candidateList>
      <explain/>
      <paraID>59800D02</paraID>
      <start>1</start>
      <end>2</end>
      <status>unmodified</status>
      <modifiedWord/>
      <trackRevisions>false</trackRevisions>
    </reviewItem>
    <reviewItem>
      <errorID>c45bbdc4-b654-4ad4-b3f6-ebcf953bdd35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DED5B73</paraID>
      <start>0</start>
      <end>2</end>
      <status>unmodified</status>
      <modifiedWord/>
      <trackRevisions>false</trackRevisions>
    </reviewItem>
    <reviewItem>
      <errorID>7c325bdb-4a57-40b3-b3d9-cb5a79e6409e</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 DED5B73</paraID>
      <start>29</start>
      <end>32</end>
      <status>unmodified</status>
      <modifiedWord/>
      <trackRevisions>false</trackRevisions>
    </reviewItem>
    <reviewItem>
      <errorID>a8d65eb7-a1aa-4123-99fd-124eb50766dd</errorID>
      <errorWord>作</errorWord>
      <group>L1_Word</group>
      <groupName>字词问题</groupName>
      <ability>L2_Typo</ability>
      <abilityName>字词错误</abilityName>
      <candidateList>
        <item>做</item>
      </candidateList>
      <explain>存在发音相同字词的误用。</explain>
      <paraID>5F93712C</paraID>
      <start>62</start>
      <end>63</end>
      <status>unmodified</status>
      <modifiedWord/>
      <trackRevisions>false</trackRevisions>
    </reviewItem>
    <reviewItem>
      <errorID>6ec05849-47ee-4336-8c04-7a88b1405f1e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CF6833E</paraID>
      <start>0</start>
      <end>2</end>
      <status>unmodified</status>
      <modifiedWord/>
      <trackRevisions>false</trackRevisions>
    </reviewItem>
    <reviewItem>
      <errorID>6a52c460-ff27-46a9-8593-abbb58b1447b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3E25C64B</paraID>
      <start>0</start>
      <end>2</end>
      <status>unmodified</status>
      <modifiedWord/>
      <trackRevisions>false</trackRevisions>
    </reviewItem>
    <reviewItem>
      <errorID>f2a3db92-7749-4c86-bff5-29dcd1565226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359426FD</paraID>
      <start>0</start>
      <end>2</end>
      <status>unmodified</status>
      <modifiedWord/>
      <trackRevisions>false</trackRevisions>
    </reviewItem>
    <reviewItem>
      <errorID>7c990ddd-e4c1-440f-b0df-a37c3b9291dd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43269D80</paraID>
      <start>0</start>
      <end>2</end>
      <status>unmodified</status>
      <modifiedWord/>
      <trackRevisions>false</trackRevisions>
    </reviewItem>
    <reviewItem>
      <errorID>d8fb65c8-f00f-4ada-9ac4-4dc08f61c2d6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C473E7E</paraID>
      <start>0</start>
      <end>2</end>
      <status>unmodified</status>
      <modifiedWord/>
      <trackRevisions>false</trackRevisions>
    </reviewItem>
    <reviewItem>
      <errorID>a2fe7654-cc05-4d1b-9a1d-8173714f46ac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31D52ACF</paraID>
      <start>0</start>
      <end>2</end>
      <status>unmodified</status>
      <modifiedWord/>
      <trackRevisions>false</trackRevisions>
    </reviewItem>
    <reviewItem>
      <errorID>94f49d5d-a2cd-4bd6-a96c-dd4a53cf098f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5ACBF6CF</paraID>
      <start>0</start>
      <end>2</end>
      <status>unmodified</status>
      <modifiedWord/>
      <trackRevisions>false</trackRevisions>
    </reviewItem>
    <reviewItem>
      <errorID>fe6a4b99-1a9d-47d7-8de2-c98f279fdb8e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B15156F</paraID>
      <start>0</start>
      <end>2</end>
      <status>unmodified</status>
      <modifiedWord/>
      <trackRevisions>false</trackRevisions>
    </reviewItem>
    <reviewItem>
      <errorID>284fa2c6-63ed-448c-acc7-7e0e8bd3c1ac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2DA6953D</paraID>
      <start>0</start>
      <end>2</end>
      <status>unmodified</status>
      <modifiedWord/>
      <trackRevisions>false</trackRevisions>
    </reviewItem>
    <reviewItem>
      <errorID>457d2ac7-6702-4ace-b517-bcb82fbb5955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61AFF46</paraID>
      <start>0</start>
      <end>2</end>
      <status>unmodified</status>
      <modifiedWord/>
      <trackRevisions>false</trackRevisions>
    </reviewItem>
    <reviewItem>
      <errorID>942bc55e-d765-4d8a-bebb-0b7548359adb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1463BB57</paraID>
      <start>0</start>
      <end>2</end>
      <status>unmodified</status>
      <modifiedWord/>
      <trackRevisions>false</trackRevisions>
    </reviewItem>
    <reviewItem>
      <errorID>8fb9915e-b662-49f0-994e-ff5f29f09523</errorID>
      <errorWord>按《中华人民共和国</errorWord>
      <group>L1_Word</group>
      <groupName>字词问题</groupName>
      <ability>L2_Typo</ability>
      <abilityName>字词错误</abilityName>
      <candidateList>
        <item>按照《中华人民共和国</item>
      </candidateList>
      <explain/>
      <paraID>46C6CB59</paraID>
      <start>8</start>
      <end>18</end>
      <status>modified</status>
      <modifiedWord>按照《中华人民共和国</modifiedWord>
      <trackRevisions>false</trackRevisions>
    </reviewItem>
    <reviewItem>
      <errorID>7dfde60f-3169-4193-a6ea-e1aa4979513f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46C6CB59</paraID>
      <start>21</start>
      <end>24</end>
      <status>unmodified</status>
      <modifiedWord/>
      <trackRevisions>false</trackRevisions>
    </reviewItem>
    <reviewItem>
      <errorID>acd76dd0-7f2d-420e-be0c-fb127e23c1fd</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46C6CB59</paraID>
      <start>39</start>
      <end>41</end>
      <status>unmodified</status>
      <modifiedWord/>
      <trackRevisions>false</trackRevisions>
    </reviewItem>
    <reviewItem>
      <errorID>cca515ae-271c-4f2b-96ed-8e358b874cec</errorID>
      <errorWord>法律、法规</errorWord>
      <group>L1_Word</group>
      <groupName>字词问题</groupName>
      <ability>L2_Typo</ability>
      <abilityName>字词错误</abilityName>
      <candidateList>
        <item>法律法规</item>
      </candidateList>
      <explain/>
      <paraID>46C6CB59</paraID>
      <start>43</start>
      <end>48</end>
      <status>unmodified</status>
      <modifiedWord/>
      <trackRevisions>false</trackRevisions>
    </reviewItem>
    <reviewItem>
      <errorID>331e11d8-07d7-4053-8541-e3e1126c7e9f</errorID>
      <errorWord>其它</errorWord>
      <group>L1_Word</group>
      <groupName>字词问题</groupName>
      <ability>L2_Alias</ability>
      <abilityName>也作/曾用词</abilityName>
      <candidateList>
        <item>其他</item>
      </candidateList>
      <explain>词汇[其它]为不规范表述或旧称，其规范书面表述为[其他]。</explain>
      <paraID> ADE5744</paraID>
      <start>56</start>
      <end>58</end>
      <status>unmodified</status>
      <modifiedWord/>
      <trackRevisions>false</trackRevisions>
    </reviewItem>
    <reviewItem>
      <errorID>c5c95b56-833e-4ab5-a293-5d3ea887b28a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70034F04</paraID>
      <start>0</start>
      <end>2</end>
      <status>unmodified</status>
      <modifiedWord/>
      <trackRevisions>false</trackRevisions>
    </reviewItem>
    <reviewItem>
      <errorID>90fbfda6-3a43-4e57-aceb-74ca38f45ae2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7DB15D41</paraID>
      <start>0</start>
      <end>2</end>
      <status>unmodified</status>
      <modifiedWord/>
      <trackRevisions>false</trackRevisions>
    </reviewItem>
    <reviewItem>
      <errorID>32a50568-6603-4a45-bfd9-13f96a3286b3</errorID>
      <errorWord>其它</errorWord>
      <group>L1_Word</group>
      <groupName>字词问题</groupName>
      <ability>L2_Alias</ability>
      <abilityName>也作/曾用词</abilityName>
      <candidateList>
        <item>其他</item>
      </candidateList>
      <explain>词汇[其它]为不规范表述或旧称，其规范书面表述为[其他]。</explain>
      <paraID>72993EA7</paraID>
      <start>15</start>
      <end>17</end>
      <status>unmodified</status>
      <modifiedWord/>
      <trackRevisions>false</trackRevisions>
    </reviewItem>
    <reviewItem>
      <errorID>7a6f8d79-a8ea-4709-b305-17ce4647525a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50E579B0</paraID>
      <start>0</start>
      <end>2</end>
      <status>unmodified</status>
      <modifiedWord/>
      <trackRevisions>false</trackRevisions>
    </reviewItem>
    <reviewItem>
      <errorID>dabd1ed6-9be0-4458-986f-c41c48b9fe23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30B4ED07</paraID>
      <start>0</start>
      <end>2</end>
      <status>unmodified</status>
      <modifiedWord/>
      <trackRevisions>false</trackRevisions>
    </reviewItem>
    <reviewItem>
      <errorID>0df94b3e-e5fd-47e3-b064-b7ae2eb3ced9</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4659C437</paraID>
      <start>16</start>
      <end>22</end>
      <status>unmodified</status>
      <modifiedWord/>
      <trackRevisions>false</trackRevisions>
    </reviewItem>
    <reviewItem>
      <errorID>546bfd50-0c42-4cca-a1f9-72a0eb68921d</errorID>
      <errorWord>牵涉到</errorWord>
      <group>L1_Word</group>
      <groupName>字词问题</groupName>
      <ability>L2_Typo</ability>
      <abilityName>字词错误</abilityName>
      <candidateList>
        <item>牵涉</item>
      </candidateList>
      <explain/>
      <paraID>4659C437</paraID>
      <start>62</start>
      <end>65</end>
      <status>unmodified</status>
      <modifiedWord/>
      <trackRevisions>false</trackRevisions>
    </reviewItem>
    <reviewItem>
      <errorID>ceed73c0-f193-48e2-8148-8e8c6dda48f8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5D1A4686</paraID>
      <start>0</start>
      <end>2</end>
      <status>unmodified</status>
      <modifiedWord/>
      <trackRevisions>false</trackRevisions>
    </reviewItem>
    <reviewItem>
      <errorID>f92184aa-e004-460b-8c5d-513e0f8f8dfe</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5D1A4686</paraID>
      <start>29</start>
      <end>32</end>
      <status>unmodified</status>
      <modifiedWord/>
      <trackRevisions>false</trackRevisions>
    </reviewItem>
    <reviewItem>
      <errorID>ad5fa1b9-75c3-4e95-a00b-1f158551c92f</errorID>
      <errorWord>作</errorWord>
      <group>L1_Word</group>
      <groupName>字词问题</groupName>
      <ability>L2_Typo</ability>
      <abilityName>字词错误</abilityName>
      <candidateList>
        <item>做</item>
      </candidateList>
      <explain>存在发音相同字词的误用。</explain>
      <paraID>  5F605F</paraID>
      <start>62</start>
      <end>63</end>
      <status>unmodified</status>
      <modifiedWord/>
      <trackRevisions>false</trackRevisions>
    </reviewItem>
    <reviewItem>
      <errorID>316eeb1d-7702-4ce9-9b29-b25e765f3a70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249952F5</paraID>
      <start>0</start>
      <end>2</end>
      <status>unmodified</status>
      <modifiedWord/>
      <trackRevisions>false</trackRevisions>
    </reviewItem>
    <reviewItem>
      <errorID>3d157612-0467-4cd9-a216-5dceafed7c27</errorID>
      <errorWord>勾通</errorWord>
      <group>L1_Word</group>
      <groupName>字词问题</groupName>
      <ability>L2_Typo</ability>
      <abilityName>字词错误</abilityName>
      <candidateList>
        <item>沟通</item>
      </candidateList>
      <explain>〈动〉使两方能通连：～思想｜～中西文化｜～南北的长江大桥。</explain>
      <paraID>249952F5</paraID>
      <start>53</start>
      <end>55</end>
      <status>modified</status>
      <modifiedWord>沟通</modifiedWord>
      <trackRevisions>false</trackRevisions>
    </reviewItem>
    <reviewItem>
      <errorID>5418f4bc-5cde-4760-ba80-e2c6e298022a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4C4A87DA</paraID>
      <start>0</start>
      <end>2</end>
      <status>unmodified</status>
      <modifiedWord/>
      <trackRevisions>false</trackRevisions>
    </reviewItem>
    <reviewItem>
      <errorID>c31b3d89-c645-40fb-8b7c-82940526f9a5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D11A211</paraID>
      <start>0</start>
      <end>2</end>
      <status>unmodified</status>
      <modifiedWord/>
      <trackRevisions>false</trackRevisions>
    </reviewItem>
    <reviewItem>
      <errorID>4cde5cf5-a59a-4c48-9161-c1fb9a8b837e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7AC3715D</paraID>
      <start>0</start>
      <end>2</end>
      <status>unmodified</status>
      <modifiedWord/>
      <trackRevisions>false</trackRevisions>
    </reviewItem>
    <reviewItem>
      <errorID>51f3945e-edf2-4d03-b237-15c26faf4377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622A03F1</paraID>
      <start>0</start>
      <end>2</end>
      <status>unmodified</status>
      <modifiedWord/>
      <trackRevisions>false</trackRevisions>
    </reviewItem>
    <reviewItem>
      <errorID>1c7f5b3c-1532-4052-a897-a752903291cc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214B4F4B</paraID>
      <start>0</start>
      <end>2</end>
      <status>unmodified</status>
      <modifiedWord/>
      <trackRevisions>false</trackRevisions>
    </reviewItem>
    <reviewItem>
      <errorID>ad6f80a7-fd7d-4536-ba83-0270784f38d2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1360298F</paraID>
      <start>0</start>
      <end>2</end>
      <status>unmodified</status>
      <modifiedWord/>
      <trackRevisions>false</trackRevisions>
    </reviewItem>
    <reviewItem>
      <errorID>c8db4292-574f-4dba-86af-420808e90720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5000FA02</paraID>
      <start>0</start>
      <end>2</end>
      <status>unmodified</status>
      <modifiedWord/>
      <trackRevisions>false</trackRevisions>
    </reviewItem>
    <reviewItem>
      <errorID>cd3fe9ab-d789-4ac2-b2a9-3a8a3a0f579d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7342CC1</paraID>
      <start>0</start>
      <end>2</end>
      <status>unmodified</status>
      <modifiedWord/>
      <trackRevisions>false</trackRevisions>
    </reviewItem>
    <reviewItem>
      <errorID>3c33b05b-18fe-4a15-9b1b-ddaffe60044e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21F294E2</paraID>
      <start>0</start>
      <end>2</end>
      <status>unmodified</status>
      <modifiedWord/>
      <trackRevisions>false</trackRevisions>
    </reviewItem>
    <reviewItem>
      <errorID>7a145b97-bfc0-4b3d-999d-3dadb101b565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30887E7B</paraID>
      <start>0</start>
      <end>2</end>
      <status>unmodified</status>
      <modifiedWord/>
      <trackRevisions>false</trackRevisions>
    </reviewItem>
    <reviewItem>
      <errorID>55984531-9be4-411e-8c9e-506f00fc88cb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3362653C</paraID>
      <start>0</start>
      <end>2</end>
      <status>unmodified</status>
      <modifiedWord/>
      <trackRevisions>false</trackRevisions>
    </reviewItem>
    <reviewItem>
      <errorID>f16c36ce-5882-4c61-8ec7-c4caad878506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6E23FF98</paraID>
      <start>0</start>
      <end>2</end>
      <status>unmodified</status>
      <modifiedWord/>
      <trackRevisions>false</trackRevisions>
    </reviewItem>
    <reviewItem>
      <errorID>1e443248-75c9-4ff1-a699-c53d25b6d748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65BEE344</paraID>
      <start>0</start>
      <end>2</end>
      <status>unmodified</status>
      <modifiedWord/>
      <trackRevisions>false</trackRevisions>
    </reviewItem>
    <reviewItem>
      <errorID>4f4222f4-eac7-4ecc-81ef-b0fcc24d7bc9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7BDA6E94</paraID>
      <start>0</start>
      <end>2</end>
      <status>unmodified</status>
      <modifiedWord/>
      <trackRevisions>false</trackRevisions>
    </reviewItem>
    <reviewItem>
      <errorID>7db25bae-07b1-4b8f-a4de-2653008d33a1</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6EB3A783</paraID>
      <start>25</start>
      <end>27</end>
      <status>unmodified</status>
      <modifiedWord/>
      <trackRevisions>false</trackRevisions>
    </reviewItem>
    <reviewItem>
      <errorID>c06f31d9-c056-42b6-bb24-c607777aa39f</errorID>
      <errorWord>法律、法规</errorWord>
      <group>L1_Word</group>
      <groupName>字词问题</groupName>
      <ability>L2_Typo</ability>
      <abilityName>字词错误</abilityName>
      <candidateList>
        <item>法律法规</item>
      </candidateList>
      <explain/>
      <paraID>6EB3A783</paraID>
      <start>29</start>
      <end>34</end>
      <status>unmodified</status>
      <modifiedWord/>
      <trackRevisions>false</trackRevisions>
    </reviewItem>
    <reviewItem>
      <errorID>119e5a9b-b46e-4f60-b4a2-c43341649c2f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3A655913</paraID>
      <start>0</start>
      <end>2</end>
      <status>unmodified</status>
      <modifiedWord/>
      <trackRevisions>false</trackRevisions>
    </reviewItem>
    <reviewItem>
      <errorID>fc2b90aa-4692-4a6d-993a-564205a0eec3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7E99AAAC</paraID>
      <start>0</start>
      <end>2</end>
      <status>unmodified</status>
      <modifiedWord/>
      <trackRevisions>false</trackRevisions>
    </reviewItem>
    <reviewItem>
      <errorID>879e19e6-f40e-4ea2-854f-04ec4fb57779</errorID>
      <errorWord>其它</errorWord>
      <group>L1_Word</group>
      <groupName>字词问题</groupName>
      <ability>L2_Alias</ability>
      <abilityName>也作/曾用词</abilityName>
      <candidateList>
        <item>其他</item>
      </candidateList>
      <explain>词汇[其它]为不规范表述或旧称，其规范书面表述为[其他]。</explain>
      <paraID> 87DD918</paraID>
      <start>15</start>
      <end>17</end>
      <status>unmodified</status>
      <modifiedWord/>
      <trackRevisions>false</trackRevisions>
    </reviewItem>
    <reviewItem>
      <errorID>dee9c3ae-0e7e-4adf-83ef-3b9d4bb0eaab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54F87E3E</paraID>
      <start>0</start>
      <end>2</end>
      <status>unmodified</status>
      <modifiedWord/>
      <trackRevisions>false</trackRevisions>
    </reviewItem>
    <reviewItem>
      <errorID>cd8d16c3-0251-4367-bc18-9d9e5f5b0a81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3BC9EAB9</paraID>
      <start>0</start>
      <end>2</end>
      <status>unmodified</status>
      <modifiedWord/>
      <trackRevisions>false</trackRevisions>
    </reviewItem>
    <reviewItem>
      <errorID>a8eadc0d-56e0-4115-81d2-81c276f804a7</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3BC9EAB9</paraID>
      <start>29</start>
      <end>32</end>
      <status>unmodified</status>
      <modifiedWord/>
      <trackRevisions>false</trackRevisions>
    </reviewItem>
    <reviewItem>
      <errorID>7d59fa22-ffea-4f69-8ab1-507ae29c05de</errorID>
      <errorWord>作</errorWord>
      <group>L1_Word</group>
      <groupName>字词问题</groupName>
      <ability>L2_Typo</ability>
      <abilityName>字词错误</abilityName>
      <candidateList>
        <item>做</item>
      </candidateList>
      <explain>存在发音相同字词的误用。</explain>
      <paraID>63C866FF</paraID>
      <start>62</start>
      <end>63</end>
      <status>unmodified</status>
      <modifiedWord/>
      <trackRevisions>false</trackRevisions>
    </reviewItem>
    <reviewItem>
      <errorID>e2d07769-ef21-4adb-b435-566f7db30126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3F5D45CF</paraID>
      <start>0</start>
      <end>2</end>
      <status>unmodified</status>
      <modifiedWord/>
      <trackRevisions>false</trackRevisions>
    </reviewItem>
    <reviewItem>
      <errorID>0d98d38f-2de1-409a-8110-a24e085809c2</errorID>
      <errorWord>勾通</errorWord>
      <group>L1_Word</group>
      <groupName>字词问题</groupName>
      <ability>L2_Typo</ability>
      <abilityName>字词错误</abilityName>
      <candidateList>
        <item>沟通</item>
      </candidateList>
      <explain>〈动〉使两方能通连：～思想｜～中西文化｜～南北的长江大桥。</explain>
      <paraID>3F5D45CF</paraID>
      <start>53</start>
      <end>55</end>
      <status>modified</status>
      <modifiedWord>沟通</modifiedWord>
      <trackRevisions>false</trackRevisions>
    </reviewItem>
    <reviewItem>
      <errorID>7bc2d2ae-fdb6-419e-9f00-f7ef75724f94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37F688D5</paraID>
      <start>0</start>
      <end>2</end>
      <status>unmodified</status>
      <modifiedWord/>
      <trackRevisions>false</trackRevisions>
    </reviewItem>
    <reviewItem>
      <errorID>d8553e70-e6ce-481b-a1e5-a99e6ef10093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6131522B</paraID>
      <start>0</start>
      <end>2</end>
      <status>unmodified</status>
      <modifiedWord/>
      <trackRevisions>false</trackRevisions>
    </reviewItem>
    <reviewItem>
      <errorID>f924720b-5a1a-4374-bcf8-9f0c05572284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FC9C847</paraID>
      <start>0</start>
      <end>2</end>
      <status>unmodified</status>
      <modifiedWord/>
      <trackRevisions>false</trackRevisions>
    </reviewItem>
    <reviewItem>
      <errorID>0f38df16-40c4-4ad8-ad79-7e5d4daf2a2e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4B86744A</paraID>
      <start>0</start>
      <end>2</end>
      <status>unmodified</status>
      <modifiedWord/>
      <trackRevisions>false</trackRevisions>
    </reviewItem>
    <reviewItem>
      <errorID>060974ac-4d7a-4400-bb37-68dbd4771d0d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17FC7345</paraID>
      <start>0</start>
      <end>2</end>
      <status>unmodified</status>
      <modifiedWord/>
      <trackRevisions>false</trackRevisions>
    </reviewItem>
    <reviewItem>
      <errorID>9a023685-ac85-4929-a5d6-d81b679e5153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5558A620</paraID>
      <start>0</start>
      <end>2</end>
      <status>unmodified</status>
      <modifiedWord/>
      <trackRevisions>false</trackRevisions>
    </reviewItem>
    <reviewItem>
      <errorID>23fcdbc6-2c08-4360-843f-0a1a1d3801e2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8ACEDE0</paraID>
      <start>0</start>
      <end>2</end>
      <status>unmodified</status>
      <modifiedWord/>
      <trackRevisions>false</trackRevisions>
    </reviewItem>
    <reviewItem>
      <errorID>39c7e93d-056e-4f15-8bb3-93dd4545c303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ABFFBE8</paraID>
      <start>0</start>
      <end>2</end>
      <status>unmodified</status>
      <modifiedWord/>
      <trackRevisions>false</trackRevisions>
    </reviewItem>
    <reviewItem>
      <errorID>030e06f8-185a-4aa6-885c-d35f0f4b2ddc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51DD4340</paraID>
      <start>0</start>
      <end>2</end>
      <status>unmodified</status>
      <modifiedWord/>
      <trackRevisions>false</trackRevisions>
    </reviewItem>
    <reviewItem>
      <errorID>31685a82-d0d8-4fbc-ae5a-58223fd66d8b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1F74F8F3</paraID>
      <start>0</start>
      <end>2</end>
      <status>unmodified</status>
      <modifiedWord/>
      <trackRevisions>false</trackRevisions>
    </reviewItem>
    <reviewItem>
      <errorID>4bece1ea-dcf9-43c4-bb4d-04a0b28e9f8e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222D1576</paraID>
      <start>0</start>
      <end>2</end>
      <status>unmodified</status>
      <modifiedWord/>
      <trackRevisions>false</trackRevisions>
    </reviewItem>
    <reviewItem>
      <errorID>926425de-4505-4023-afd6-d3e1e0d159ae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7E50248D</paraID>
      <start>0</start>
      <end>2</end>
      <status>unmodified</status>
      <modifiedWord/>
      <trackRevisions>false</trackRevisions>
    </reviewItem>
    <reviewItem>
      <errorID>f32607b2-6c5c-4f02-aec4-51d4fd484349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66B167E7</paraID>
      <start>0</start>
      <end>2</end>
      <status>unmodified</status>
      <modifiedWord/>
      <trackRevisions>false</trackRevisions>
    </reviewItem>
    <reviewItem>
      <errorID>9d2a206d-d2dc-4f93-9ec8-76f8ea69ebe9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6AB9DD0F</paraID>
      <start>0</start>
      <end>2</end>
      <status>unmodified</status>
      <modifiedWord/>
      <trackRevisions>false</trackRevisions>
    </reviewItem>
    <reviewItem>
      <errorID>c3116d8e-7fbd-4497-9d53-45794596c632</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442293FB</paraID>
      <start>25</start>
      <end>27</end>
      <status>modified</status>
      <modifiedWord>其他</modifiedWord>
      <trackRevisions>false</trackRevisions>
    </reviewItem>
    <reviewItem>
      <errorID>bc05f2ee-f7a3-4c78-a58b-c1306b48d4f3</errorID>
      <errorWord>法律、法规</errorWord>
      <group>L1_Word</group>
      <groupName>字词问题</groupName>
      <ability>L2_Typo</ability>
      <abilityName>字词错误</abilityName>
      <candidateList>
        <item>法律法规</item>
      </candidateList>
      <explain/>
      <paraID>442293FB</paraID>
      <start>29</start>
      <end>34</end>
      <status>unmodified</status>
      <modifiedWord/>
      <trackRevisions>false</trackRevisions>
    </reviewItem>
    <reviewItem>
      <errorID>207ea94b-181c-4ce5-82a4-4d2f571e4326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4F01A26A</paraID>
      <start>0</start>
      <end>2</end>
      <status>unmodified</status>
      <modifiedWord/>
      <trackRevisions>false</trackRevisions>
    </reviewItem>
    <reviewItem>
      <errorID>1fa1b235-6224-42d7-94c0-3259a1027fc8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3B2B04F9</paraID>
      <start>0</start>
      <end>2</end>
      <status>unmodified</status>
      <modifiedWord/>
      <trackRevisions>false</trackRevisions>
    </reviewItem>
    <reviewItem>
      <errorID>3a1d7a55-6d50-4fdd-9d27-fc911a53fcbd</errorID>
      <errorWord>其它</errorWord>
      <group>L1_Word</group>
      <groupName>字词问题</groupName>
      <ability>L2_Alias</ability>
      <abilityName>也作/曾用词</abilityName>
      <candidateList>
        <item>其他</item>
      </candidateList>
      <explain>词汇[其它]为不规范表述或旧称，其规范书面表述为[其他]。</explain>
      <paraID>767972A1</paraID>
      <start>15</start>
      <end>17</end>
      <status>unmodified</status>
      <modifiedWord/>
      <trackRevisions>false</trackRevisions>
    </reviewItem>
    <reviewItem>
      <errorID>fdb743e1-ba4c-4286-9110-f0c7cd1c6f84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67D424EC</paraID>
      <start>0</start>
      <end>2</end>
      <status>unmodified</status>
      <modifiedWord/>
      <trackRevisions>false</trackRevisions>
    </reviewItem>
    <reviewItem>
      <errorID>254caab5-7577-4282-8b27-38c6cf66406b</errorID>
      <errorWord>，</errorWord>
      <group>L1_Word</group>
      <groupName>字词问题</groupName>
      <ability>L2_Typo</ability>
      <abilityName>字词错误</abilityName>
      <candidateList>
        <item>，除</item>
      </candidateList>
      <explain/>
      <paraID>67D424EC</paraID>
      <start>42</start>
      <end>43</end>
      <status>unmodified</status>
      <modifiedWord/>
      <trackRevisions>false</trackRevisions>
    </reviewItem>
    <reviewItem>
      <errorID>69eb57fd-3c21-4736-b170-40c8e60f5422</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67D424EC</paraID>
      <start>55</start>
      <end>61</end>
      <status>unmodified</status>
      <modifiedWord/>
      <trackRevisions>false</trackRevisions>
    </reviewItem>
    <reviewItem>
      <errorID>1386286c-12ee-4853-b7e1-205eea427f4c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255DA05A</paraID>
      <start>0</start>
      <end>2</end>
      <status>unmodified</status>
      <modifiedWord/>
      <trackRevisions>false</trackRevisions>
    </reviewItem>
    <reviewItem>
      <errorID>13edbdcd-2c34-485f-a5da-1e95cc78464d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6B7A344D</paraID>
      <start>0</start>
      <end>2</end>
      <status>unmodified</status>
      <modifiedWord/>
      <trackRevisions>false</trackRevisions>
    </reviewItem>
    <reviewItem>
      <errorID>975c789f-8104-4dc1-a162-04c8e121e227</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6B7A344D</paraID>
      <start>29</start>
      <end>32</end>
      <status>unmodified</status>
      <modifiedWord/>
      <trackRevisions>false</trackRevisions>
    </reviewItem>
    <reviewItem>
      <errorID>0d47fe03-5403-47ed-8134-4f76363cd4de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504EF213</paraID>
      <start>0</start>
      <end>2</end>
      <status>unmodified</status>
      <modifiedWord/>
      <trackRevisions>false</trackRevisions>
    </reviewItem>
    <reviewItem>
      <errorID>39b3dcf9-6fe5-474f-afe4-5ac88356784d</errorID>
      <errorWord>勾通</errorWord>
      <group>L1_Word</group>
      <groupName>字词问题</groupName>
      <ability>L2_Typo</ability>
      <abilityName>字词错误</abilityName>
      <candidateList>
        <item>沟通</item>
      </candidateList>
      <explain>〈动〉使两方能通连：～思想｜～中西文化｜～南北的长江大桥。</explain>
      <paraID>504EF213</paraID>
      <start>57</start>
      <end>59</end>
      <status>modified</status>
      <modifiedWord>沟通</modifiedWord>
      <trackRevisions>false</trackRevisions>
    </reviewItem>
    <reviewItem>
      <errorID>39ff6e40-accb-42a0-a8c0-c708e595a974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780EA3FF</paraID>
      <start>0</start>
      <end>2</end>
      <status>unmodified</status>
      <modifiedWord/>
      <trackRevisions>false</trackRevisions>
    </reviewItem>
    <reviewItem>
      <errorID>80291a36-6540-451b-ba09-72ae482137e9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49B7152F</paraID>
      <start>0</start>
      <end>2</end>
      <status>unmodified</status>
      <modifiedWord/>
      <trackRevisions>false</trackRevisions>
    </reviewItem>
    <reviewItem>
      <errorID>4b9bc365-8c83-4dc5-9927-8c519f422bfb</errorID>
      <errorWord>从</errorWord>
      <group>L1_Word</group>
      <groupName>字词问题</groupName>
      <ability>L2_Typo</ability>
      <abilityName>字词错误</abilityName>
      <candidateList>
        <item>从事</item>
      </candidateList>
      <explain/>
      <paraID>49B7152F</paraID>
      <start>5</start>
      <end>6</end>
      <status>unmodified</status>
      <modifiedWord/>
      <trackRevisions>false</trackRevisions>
    </reviewItem>
    <reviewItem>
      <errorID>cf834711-8515-4de0-a50d-e50914e37603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275DE926</paraID>
      <start>0</start>
      <end>2</end>
      <status>unmodified</status>
      <modifiedWord/>
      <trackRevisions>false</trackRevisions>
    </reviewItem>
    <reviewItem>
      <errorID>bce17b81-e75e-4f21-93fa-8a0e2d5151e4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32AAC606</paraID>
      <start>0</start>
      <end>2</end>
      <status>unmodified</status>
      <modifiedWord/>
      <trackRevisions>false</trackRevisions>
    </reviewItem>
    <reviewItem>
      <errorID>d5b100ef-ea11-4a86-a3ab-aa2ca4e54ac5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2FE301C3</paraID>
      <start>0</start>
      <end>2</end>
      <status>unmodified</status>
      <modifiedWord/>
      <trackRevisions>false</trackRevisions>
    </reviewItem>
    <reviewItem>
      <errorID>3cd523fc-ecf2-4643-855e-22563d56db74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48BCA8F1</paraID>
      <start>0</start>
      <end>2</end>
      <status>unmodified</status>
      <modifiedWord/>
      <trackRevisions>false</trackRevisions>
    </reviewItem>
    <reviewItem>
      <errorID>9b5a5cb4-5a24-450a-a289-4574a793d154</errorID>
      <errorWord>钮扣</errorWord>
      <group>L1_Word</group>
      <groupName>字词问题</groupName>
      <ability>L2_Typo</ability>
      <abilityName>字词错误</abilityName>
      <candidateList>
        <item>纽扣</item>
      </candidateList>
      <explain>（～儿）〈名〉可以把衣服等扣起来的小形球状物或片状物。</explain>
      <paraID>48BCA8F1</paraID>
      <start>47</start>
      <end>49</end>
      <status>modified</status>
      <modifiedWord>纽扣</modifiedWord>
      <trackRevisions>false</trackRevisions>
    </reviewItem>
    <reviewItem>
      <errorID>418b9f09-7600-486f-8a45-4f569873283b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AD6B3F9</paraID>
      <start>0</start>
      <end>2</end>
      <status>unmodified</status>
      <modifiedWord/>
      <trackRevisions>false</trackRevisions>
    </reviewItem>
    <reviewItem>
      <errorID>4a93d2d5-6e9e-4143-a5f5-93eb30d03111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32714CF5</paraID>
      <start>0</start>
      <end>2</end>
      <status>unmodified</status>
      <modifiedWord/>
      <trackRevisions>false</trackRevisions>
    </reviewItem>
    <reviewItem>
      <errorID>8e456fe8-c1bb-42e3-9b1f-f562eebe6ee6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2CC4AAD6</paraID>
      <start>0</start>
      <end>3</end>
      <status>unmodified</status>
      <modifiedWord/>
      <trackRevisions>false</trackRevisions>
    </reviewItem>
    <reviewItem>
      <errorID>7681fee7-56a8-4658-8d4a-2fa9511b70f1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425D17C7</paraID>
      <start>0</start>
      <end>3</end>
      <status>unmodified</status>
      <modifiedWord/>
      <trackRevisions>false</trackRevisions>
    </reviewItem>
    <reviewItem>
      <errorID>e7213408-49bf-48cc-b4fc-5904090a03ba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5B77A0FA</paraID>
      <start>0</start>
      <end>3</end>
      <status>unmodified</status>
      <modifiedWord/>
      <trackRevisions>false</trackRevisions>
    </reviewItem>
    <reviewItem>
      <errorID>2d750b3c-16df-4752-93ee-09412c0ac4a9</errorID>
      <errorWord>数</errorWord>
      <group>L1_Word</group>
      <groupName>字词问题</groupName>
      <ability>L2_Typo</ability>
      <abilityName>字词错误</abilityName>
      <candidateList>
        <item>数由</item>
      </candidateList>
      <explain/>
      <paraID>5B77A0FA</paraID>
      <start>23</start>
      <end>25</end>
      <status>modified</status>
      <modifiedWord>数由</modifiedWord>
      <trackRevisions>false</trackRevisions>
    </reviewItem>
    <reviewItem>
      <errorID>1c0819cc-d005-462f-ac48-17f9db3ee9b9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4D6A7A8B</paraID>
      <start>0</start>
      <end>3</end>
      <status>unmodified</status>
      <modifiedWord/>
      <trackRevisions>false</trackRevisions>
    </reviewItem>
    <reviewItem>
      <errorID>f65df5ba-b88c-4d80-aeb1-c42b8cba5945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472E08D9</paraID>
      <start>0</start>
      <end>2</end>
      <status>unmodified</status>
      <modifiedWord/>
      <trackRevisions>false</trackRevisions>
    </reviewItem>
    <reviewItem>
      <errorID>0db4302f-4deb-4132-8251-54d466a7d59b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7B9F1232</paraID>
      <start>0</start>
      <end>2</end>
      <status>unmodified</status>
      <modifiedWord/>
      <trackRevisions>false</trackRevisions>
    </reviewItem>
    <reviewItem>
      <errorID>773acda3-50b7-484a-9aa8-0a4abeb2edf5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610A7854</paraID>
      <start>0</start>
      <end>2</end>
      <status>unmodified</status>
      <modifiedWord/>
      <trackRevisions>false</trackRevisions>
    </reviewItem>
    <reviewItem>
      <errorID>b49ae894-6697-47db-a181-0de1d5cfc5b5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54061307</paraID>
      <start>0</start>
      <end>2</end>
      <status>unmodified</status>
      <modifiedWord/>
      <trackRevisions>false</trackRevisions>
    </reviewItem>
    <reviewItem>
      <errorID>b48b18ea-15c3-4bab-9dfb-97fece5b54ca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E2E414</paraID>
      <start>0</start>
      <end>2</end>
      <status>unmodified</status>
      <modifiedWord/>
      <trackRevisions>false</trackRevisions>
    </reviewItem>
    <reviewItem>
      <errorID>e0d50ea1-8bb6-455f-bc12-04811a2dfcdf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3B98B9EE</paraID>
      <start>0</start>
      <end>2</end>
      <status>unmodified</status>
      <modifiedWord/>
      <trackRevisions>false</trackRevisions>
    </reviewItem>
    <reviewItem>
      <errorID>d0d9f3a3-24aa-40c5-9263-f2ed637c8b00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37456C69</paraID>
      <start>0</start>
      <end>2</end>
      <status>unmodified</status>
      <modifiedWord/>
      <trackRevisions>false</trackRevisions>
    </reviewItem>
    <reviewItem>
      <errorID>2fa96d75-f264-4eb4-b08a-54205e39b348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20E41D5D</paraID>
      <start>0</start>
      <end>2</end>
      <status>unmodified</status>
      <modifiedWord/>
      <trackRevisions>false</trackRevisions>
    </reviewItem>
    <reviewItem>
      <errorID>beb66fab-cb55-4541-ba16-52d2065f91e0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278A55BE</paraID>
      <start>0</start>
      <end>2</end>
      <status>unmodified</status>
      <modifiedWord/>
      <trackRevisions>false</trackRevisions>
    </reviewItem>
    <reviewItem>
      <errorID>b5c9bb08-aa90-4978-8150-5a1057ee7921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E70230C</paraID>
      <start>0</start>
      <end>2</end>
      <status>unmodified</status>
      <modifiedWord/>
      <trackRevisions>false</trackRevisions>
    </reviewItem>
    <reviewItem>
      <errorID>8abc2287-3255-47a5-9754-cca08326bee2</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630C7A38</paraID>
      <start>25</start>
      <end>27</end>
      <status>modified</status>
      <modifiedWord>其他</modifiedWord>
      <trackRevisions>false</trackRevisions>
    </reviewItem>
    <reviewItem>
      <errorID>8b4e0562-a7e3-4304-b4f2-a63f1fb373b5</errorID>
      <errorWord>法律、法规</errorWord>
      <group>L1_Word</group>
      <groupName>字词问题</groupName>
      <ability>L2_Typo</ability>
      <abilityName>字词错误</abilityName>
      <candidateList>
        <item>法律法规</item>
      </candidateList>
      <explain/>
      <paraID>630C7A38</paraID>
      <start>29</start>
      <end>34</end>
      <status>unmodified</status>
      <modifiedWord/>
      <trackRevisions>false</trackRevisions>
    </reviewItem>
    <reviewItem>
      <errorID>ad2b2655-fa4e-4b1b-8233-9386848d5d3b</errorID>
      <errorWord>其它</errorWord>
      <group>L1_Word</group>
      <groupName>字词问题</groupName>
      <ability>L2_Alias</ability>
      <abilityName>也作/曾用词</abilityName>
      <candidateList>
        <item>其他</item>
      </candidateList>
      <explain>词汇[其它]为不规范表述或旧称，其规范书面表述为[其他]。</explain>
      <paraID>3BC86C26</paraID>
      <start>57</start>
      <end>59</end>
      <status>unmodified</status>
      <modifiedWord/>
      <trackRevisions>false</trackRevisions>
    </reviewItem>
    <reviewItem>
      <errorID>e9f34e61-95e4-4263-b797-b7767d33be80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573020CC</paraID>
      <start>0</start>
      <end>2</end>
      <status>unmodified</status>
      <modifiedWord/>
      <trackRevisions>false</trackRevisions>
    </reviewItem>
    <reviewItem>
      <errorID>179de2ca-3fe4-4e17-aab5-4f15bdd940c2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63E83DFA</paraID>
      <start>0</start>
      <end>2</end>
      <status>unmodified</status>
      <modifiedWord/>
      <trackRevisions>false</trackRevisions>
    </reviewItem>
    <reviewItem>
      <errorID>0368aa18-fc94-47b3-a3ba-5265b98014de</errorID>
      <errorWord>其它</errorWord>
      <group>L1_Word</group>
      <groupName>字词问题</groupName>
      <ability>L2_Alias</ability>
      <abilityName>也作/曾用词</abilityName>
      <candidateList>
        <item>其他</item>
      </candidateList>
      <explain>词汇[其它]为不规范表述或旧称，其规范书面表述为[其他]。</explain>
      <paraID>4EACDA7E</paraID>
      <start>15</start>
      <end>17</end>
      <status>unmodified</status>
      <modifiedWord/>
      <trackRevisions>false</trackRevisions>
    </reviewItem>
    <reviewItem>
      <errorID>0165c1c8-f1c2-49f9-b8eb-25c4543ac492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7C907ED1</paraID>
      <start>0</start>
      <end>2</end>
      <status>unmodified</status>
      <modifiedWord/>
      <trackRevisions>false</trackRevisions>
    </reviewItem>
    <reviewItem>
      <errorID>218746cf-604c-4c34-b5f2-2c143861b526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2FC952A8</paraID>
      <start>0</start>
      <end>2</end>
      <status>unmodified</status>
      <modifiedWord/>
      <trackRevisions>false</trackRevisions>
    </reviewItem>
    <reviewItem>
      <errorID>48107517-3076-41d4-bb5c-f8662cbc56a5</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4AAA1E19</paraID>
      <start>16</start>
      <end>22</end>
      <status>unmodified</status>
      <modifiedWord/>
      <trackRevisions>false</trackRevisions>
    </reviewItem>
    <reviewItem>
      <errorID>2992f25b-e7a2-4d36-bfbb-709c44f0ecd3</errorID>
      <errorWord>牵涉到</errorWord>
      <group>L1_Word</group>
      <groupName>字词问题</groupName>
      <ability>L2_Typo</ability>
      <abilityName>字词错误</abilityName>
      <candidateList>
        <item>牵涉</item>
      </candidateList>
      <explain/>
      <paraID>4AAA1E19</paraID>
      <start>71</start>
      <end>74</end>
      <status>unmodified</status>
      <modifiedWord/>
      <trackRevisions>false</trackRevisions>
    </reviewItem>
    <reviewItem>
      <errorID>7b67c3f6-dac5-4ee4-b45a-a1bd34f924ad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1B285B86</paraID>
      <start>0</start>
      <end>2</end>
      <status>unmodified</status>
      <modifiedWord/>
      <trackRevisions>false</trackRevisions>
    </reviewItem>
    <reviewItem>
      <errorID>45cb70d9-a19f-4694-a169-c28b56f7fdd4</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1B285B86</paraID>
      <start>29</start>
      <end>32</end>
      <status>unmodified</status>
      <modifiedWord/>
      <trackRevisions>false</trackRevisions>
    </reviewItem>
    <reviewItem>
      <errorID>bd68e878-9a88-4d13-afb5-9cedd194bbfb</errorID>
      <errorWord>作</errorWord>
      <group>L1_Word</group>
      <groupName>字词问题</groupName>
      <ability>L2_Typo</ability>
      <abilityName>字词错误</abilityName>
      <candidateList>
        <item>做</item>
      </candidateList>
      <explain>存在发音相同字词的误用。</explain>
      <paraID> 55F5912</paraID>
      <start>62</start>
      <end>63</end>
      <status>unmodified</status>
      <modifiedWord/>
      <trackRevisions>false</trackRevisions>
    </reviewItem>
    <reviewItem>
      <errorID>4ced420c-2e53-4562-b46d-6068254923ad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74B6F335</paraID>
      <start>0</start>
      <end>2</end>
      <status>unmodified</status>
      <modifiedWord/>
      <trackRevisions>false</trackRevisions>
    </reviewItem>
    <reviewItem>
      <errorID>2cd0cbfb-2a21-4696-ade4-60a616ffffd2</errorID>
      <errorWord>勾通</errorWord>
      <group>L1_Word</group>
      <groupName>字词问题</groupName>
      <ability>L2_Typo</ability>
      <abilityName>字词错误</abilityName>
      <candidateList>
        <item>沟通</item>
      </candidateList>
      <explain>〈动〉使两方能通连：～思想｜～中西文化｜～南北的长江大桥。</explain>
      <paraID>74B6F335</paraID>
      <start>53</start>
      <end>55</end>
      <status>modified</status>
      <modifiedWord>沟通</modifiedWord>
      <trackRevisions>false</trackRevisions>
    </reviewItem>
    <reviewItem>
      <errorID>f330e2ea-7d9a-4ea0-869c-12151906b00c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488A6787</paraID>
      <start>0</start>
      <end>2</end>
      <status>unmodified</status>
      <modifiedWord/>
      <trackRevisions>false</trackRevisions>
    </reviewItem>
    <reviewItem>
      <errorID>4dcc6a7a-400d-425e-acb3-4d273077a6c2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50337D92</paraID>
      <start>0</start>
      <end>2</end>
      <status>unmodified</status>
      <modifiedWord/>
      <trackRevisions>false</trackRevisions>
    </reviewItem>
    <reviewItem>
      <errorID>3e69190b-f7d4-40ba-aeca-1f6ea89ac2fa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2884442E</paraID>
      <start>0</start>
      <end>2</end>
      <status>unmodified</status>
      <modifiedWord/>
      <trackRevisions>false</trackRevisions>
    </reviewItem>
    <reviewItem>
      <errorID>f338a353-ec8a-43fd-8707-431c7d6c70ad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5E632363</paraID>
      <start>0</start>
      <end>2</end>
      <status>unmodified</status>
      <modifiedWord/>
      <trackRevisions>false</trackRevisions>
    </reviewItem>
    <reviewItem>
      <errorID>6968c3d2-44fe-4748-b600-58daa332bcb3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6805F86</paraID>
      <start>0</start>
      <end>2</end>
      <status>unmodified</status>
      <modifiedWord/>
      <trackRevisions>false</trackRevisions>
    </reviewItem>
    <reviewItem>
      <errorID>f436ba7b-6d19-4f59-b42a-5bf2b164d7e9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37EB44CF</paraID>
      <start>0</start>
      <end>2</end>
      <status>unmodified</status>
      <modifiedWord/>
      <trackRevisions>false</trackRevisions>
    </reviewItem>
    <reviewItem>
      <errorID>3b31bd3e-fe9c-4047-a586-69b27e24fadd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4C0EED14</paraID>
      <start>0</start>
      <end>2</end>
      <status>unmodified</status>
      <modifiedWord/>
      <trackRevisions>false</trackRevisions>
    </reviewItem>
    <reviewItem>
      <errorID>38f5a791-c978-4e42-902f-32843a1a3d06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7E738FD8</paraID>
      <start>0</start>
      <end>2</end>
      <status>unmodified</status>
      <modifiedWord/>
      <trackRevisions>false</trackRevisions>
    </reviewItem>
    <reviewItem>
      <errorID>ae3c6931-90d3-4fdc-8179-58bb68f6950b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3E543D7F</paraID>
      <start>0</start>
      <end>2</end>
      <status>unmodified</status>
      <modifiedWord/>
      <trackRevisions>false</trackRevisions>
    </reviewItem>
    <reviewItem>
      <errorID>5acaeeaf-b9b4-4fbe-a53b-40702b83dcbf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64CAADC3</paraID>
      <start>0</start>
      <end>2</end>
      <status>unmodified</status>
      <modifiedWord/>
      <trackRevisions>false</trackRevisions>
    </reviewItem>
    <reviewItem>
      <errorID>98445ebf-955e-4edd-8bf2-259cf4138c71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5FD7A634</paraID>
      <start>0</start>
      <end>2</end>
      <status>unmodified</status>
      <modifiedWord/>
      <trackRevisions>false</trackRevisions>
    </reviewItem>
    <reviewItem>
      <errorID>cf165445-7b26-486f-9e66-6c68ece66d92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31F9D809</paraID>
      <start>0</start>
      <end>2</end>
      <status>unmodified</status>
      <modifiedWord/>
      <trackRevisions>false</trackRevisions>
    </reviewItem>
    <reviewItem>
      <errorID>8709b9fc-2f4c-4040-b36f-deb6c0575762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2C727A91</paraID>
      <start>0</start>
      <end>2</end>
      <status>unmodified</status>
      <modifiedWord/>
      <trackRevisions>false</trackRevisions>
    </reviewItem>
    <reviewItem>
      <errorID>bbad54c7-5ebd-4815-bd6a-f83f096fb04f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532CEBB6</paraID>
      <start>0</start>
      <end>2</end>
      <status>unmodified</status>
      <modifiedWord/>
      <trackRevisions>false</trackRevisions>
    </reviewItem>
    <reviewItem>
      <errorID>4a30fe5a-fbe8-4224-8a2d-05b10ba2557a</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66CA0FFF</paraID>
      <start>25</start>
      <end>27</end>
      <status>modified</status>
      <modifiedWord>其他</modifiedWord>
      <trackRevisions>false</trackRevisions>
    </reviewItem>
    <reviewItem>
      <errorID>a979587d-a695-40b2-9cd7-3fa2c66982b9</errorID>
      <errorWord>法律、法规</errorWord>
      <group>L1_Word</group>
      <groupName>字词问题</groupName>
      <ability>L2_Typo</ability>
      <abilityName>字词错误</abilityName>
      <candidateList>
        <item>法律法规</item>
      </candidateList>
      <explain/>
      <paraID>66CA0FFF</paraID>
      <start>29</start>
      <end>34</end>
      <status>unmodified</status>
      <modifiedWord/>
      <trackRevisions>false</trackRevisions>
    </reviewItem>
    <reviewItem>
      <errorID>f92349fa-41a0-44cd-9435-d5c97bb625e7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13201978</paraID>
      <start>0</start>
      <end>2</end>
      <status>unmodified</status>
      <modifiedWord/>
      <trackRevisions>false</trackRevisions>
    </reviewItem>
    <reviewItem>
      <errorID>1880cdee-910c-4c45-a07b-977ff765de6d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247FB0D8</paraID>
      <start>0</start>
      <end>2</end>
      <status>unmodified</status>
      <modifiedWord/>
      <trackRevisions>false</trackRevisions>
    </reviewItem>
    <reviewItem>
      <errorID>44118509-4c68-44e2-90c0-2fb38b517080</errorID>
      <errorWord>其它</errorWord>
      <group>L1_Word</group>
      <groupName>字词问题</groupName>
      <ability>L2_Alias</ability>
      <abilityName>也作/曾用词</abilityName>
      <candidateList>
        <item>其他</item>
      </candidateList>
      <explain>词汇[其它]为不规范表述或旧称，其规范书面表述为[其他]。</explain>
      <paraID>52FB1D58</paraID>
      <start>15</start>
      <end>17</end>
      <status>unmodified</status>
      <modifiedWord/>
      <trackRevisions>false</trackRevisions>
    </reviewItem>
    <reviewItem>
      <errorID>124f9e5e-575a-4950-a0d7-39be26dd9e0e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273FEBDC</paraID>
      <start>0</start>
      <end>2</end>
      <status>unmodified</status>
      <modifiedWord/>
      <trackRevisions>false</trackRevisions>
    </reviewItem>
    <reviewItem>
      <errorID>1249ee49-1e81-4650-bef9-08a19a730168</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389D1E70</paraID>
      <start>16</start>
      <end>22</end>
      <status>unmodified</status>
      <modifiedWord/>
      <trackRevisions>false</trackRevisions>
    </reviewItem>
    <reviewItem>
      <errorID>f9ad9897-179b-464a-93a4-2c03877ec1a4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54F30A75</paraID>
      <start>0</start>
      <end>2</end>
      <status>unmodified</status>
      <modifiedWord/>
      <trackRevisions>false</trackRevisions>
    </reviewItem>
    <reviewItem>
      <errorID>23c2e63e-3b3f-4ddf-a218-b690fd333b82</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54F30A75</paraID>
      <start>29</start>
      <end>32</end>
      <status>unmodified</status>
      <modifiedWord/>
      <trackRevisions>false</trackRevisions>
    </reviewItem>
    <reviewItem>
      <errorID>e1ca2cd8-dc3d-4853-8afa-2ead655821f7</errorID>
      <errorWord>作</errorWord>
      <group>L1_Word</group>
      <groupName>字词问题</groupName>
      <ability>L2_Typo</ability>
      <abilityName>字词错误</abilityName>
      <candidateList>
        <item>做</item>
      </candidateList>
      <explain>存在发音相同字词的误用。</explain>
      <paraID>2A614B3B</paraID>
      <start>62</start>
      <end>63</end>
      <status>unmodified</status>
      <modifiedWord/>
      <trackRevisions>false</trackRevisions>
    </reviewItem>
    <reviewItem>
      <errorID>72681f52-e939-4ece-bcc2-c32f4ab2f53a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583484FF</paraID>
      <start>0</start>
      <end>2</end>
      <status>unmodified</status>
      <modifiedWord/>
      <trackRevisions>false</trackRevisions>
    </reviewItem>
    <reviewItem>
      <errorID>1288d2c0-b5a2-444a-8498-410e4a002780</errorID>
      <errorWord>勾通</errorWord>
      <group>L1_Word</group>
      <groupName>字词问题</groupName>
      <ability>L2_Typo</ability>
      <abilityName>字词错误</abilityName>
      <candidateList>
        <item>沟通</item>
      </candidateList>
      <explain>〈动〉使两方能通连：～思想｜～中西文化｜～南北的长江大桥。</explain>
      <paraID>583484FF</paraID>
      <start>53</start>
      <end>55</end>
      <status>modified</status>
      <modifiedWord>沟通</modifiedWord>
      <trackRevisions>false</trackRevisions>
    </reviewItem>
    <reviewItem>
      <errorID>61dc856c-900d-47b2-9d0d-350bd3b6544f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732E8280</paraID>
      <start>0</start>
      <end>2</end>
      <status>unmodified</status>
      <modifiedWord/>
      <trackRevisions>false</trackRevisions>
    </reviewItem>
    <reviewItem>
      <errorID>218c6a49-2e94-4420-a349-848b1581a95e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13A3F7F</paraID>
      <start>0</start>
      <end>2</end>
      <status>unmodified</status>
      <modifiedWord/>
      <trackRevisions>false</trackRevisions>
    </reviewItem>
    <reviewItem>
      <errorID>2534630d-ef4e-4fed-9483-8cbbef47101b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3D5D7762</paraID>
      <start>0</start>
      <end>2</end>
      <status>unmodified</status>
      <modifiedWord/>
      <trackRevisions>false</trackRevisions>
    </reviewItem>
    <reviewItem>
      <errorID>29119c1e-d56e-461b-9fb2-cdd69bdfddaf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32933E81</paraID>
      <start>0</start>
      <end>2</end>
      <status>unmodified</status>
      <modifiedWord/>
      <trackRevisions>false</trackRevisions>
    </reviewItem>
    <reviewItem>
      <errorID>1b29d38c-b8c5-4896-a77b-070c97ffb77d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2379043F</paraID>
      <start>0</start>
      <end>2</end>
      <status>unmodified</status>
      <modifiedWord/>
      <trackRevisions>false</trackRevisions>
    </reviewItem>
    <reviewItem>
      <errorID>ba80fac9-45b2-497e-8f2f-593bb490b22f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193A9EF6</paraID>
      <start>0</start>
      <end>2</end>
      <status>unmodified</status>
      <modifiedWord/>
      <trackRevisions>false</trackRevisions>
    </reviewItem>
    <reviewItem>
      <errorID>b3618dcf-9288-4883-9806-9a5c5deb0877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779692E2</paraID>
      <start>0</start>
      <end>2</end>
      <status>unmodified</status>
      <modifiedWord/>
      <trackRevisions>false</trackRevisions>
    </reviewItem>
    <reviewItem>
      <errorID>6d09d354-3cff-49ed-a77f-1bc3c561142c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4BD05B12</paraID>
      <start>0</start>
      <end>2</end>
      <status>unmodified</status>
      <modifiedWord/>
      <trackRevisions>false</trackRevisions>
    </reviewItem>
    <reviewItem>
      <errorID>6041604c-0844-47da-890d-a5a5a12a8c58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3DDF584E</paraID>
      <start>0</start>
      <end>2</end>
      <status>unmodified</status>
      <modifiedWord/>
      <trackRevisions>false</trackRevisions>
    </reviewItem>
    <reviewItem>
      <errorID>3d57020a-f425-4f46-b535-f3de4242f8c4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181A92E8</paraID>
      <start>0</start>
      <end>2</end>
      <status>unmodified</status>
      <modifiedWord/>
      <trackRevisions>false</trackRevisions>
    </reviewItem>
    <reviewItem>
      <errorID>c3978f45-f4d1-4cd5-b5ad-f2bee71fe895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3FDB20D4</paraID>
      <start>0</start>
      <end>2</end>
      <status>unmodified</status>
      <modifiedWord/>
      <trackRevisions>false</trackRevisions>
    </reviewItem>
    <reviewItem>
      <errorID>3457d8a3-2b4b-4470-a1eb-8457286ba24c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7ED16430</paraID>
      <start>0</start>
      <end>2</end>
      <status>unmodified</status>
      <modifiedWord/>
      <trackRevisions>false</trackRevisions>
    </reviewItem>
    <reviewItem>
      <errorID>a3ba3253-bfb3-4158-a6e6-8ad5b6130351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5D1A58F</paraID>
      <start>0</start>
      <end>2</end>
      <status>unmodified</status>
      <modifiedWord/>
      <trackRevisions>false</trackRevisions>
    </reviewItem>
    <reviewItem>
      <errorID>e5325959-f59f-4dc9-b124-42cff7740d97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554E2A08</paraID>
      <start>0</start>
      <end>2</end>
      <status>unmodified</status>
      <modifiedWord/>
      <trackRevisions>false</trackRevisions>
    </reviewItem>
    <reviewItem>
      <errorID>4962da09-b442-461e-9df7-6758085ebb24</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465D6727</paraID>
      <start>25</start>
      <end>27</end>
      <status>modified</status>
      <modifiedWord>其他</modifiedWord>
      <trackRevisions>false</trackRevisions>
    </reviewItem>
    <reviewItem>
      <errorID>3537bb56-64d1-417d-a6d5-956b7a8daf7c</errorID>
      <errorWord>法律、法规</errorWord>
      <group>L1_Word</group>
      <groupName>字词问题</groupName>
      <ability>L2_Typo</ability>
      <abilityName>字词错误</abilityName>
      <candidateList>
        <item>法律法规</item>
      </candidateList>
      <explain/>
      <paraID>465D6727</paraID>
      <start>29</start>
      <end>34</end>
      <status>unmodified</status>
      <modifiedWord/>
      <trackRevisions>false</trackRevisions>
    </reviewItem>
    <reviewItem>
      <errorID>6989a727-b748-4897-ac6f-e5dd5571d36a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211178A8</paraID>
      <start>0</start>
      <end>2</end>
      <status>unmodified</status>
      <modifiedWord/>
      <trackRevisions>false</trackRevisions>
    </reviewItem>
    <reviewItem>
      <errorID>aea0eb8b-dfc3-46aa-b73b-bbc14823d6b5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208FD62E</paraID>
      <start>0</start>
      <end>2</end>
      <status>unmodified</status>
      <modifiedWord/>
      <trackRevisions>false</trackRevisions>
    </reviewItem>
    <reviewItem>
      <errorID>fdb3bbbc-9196-4c04-ad78-d3c06e27669f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221E6144</paraID>
      <start>0</start>
      <end>2</end>
      <status>unmodified</status>
      <modifiedWord/>
      <trackRevisions>false</trackRevisions>
    </reviewItem>
    <reviewItem>
      <errorID>6d73390f-89b7-4e9b-af3b-74d4ee8de011</errorID>
      <errorWord>《政府采购法》</errorWord>
      <group>L1_Word</group>
      <groupName>字词问题</groupName>
      <ability>L2_Typo</ability>
      <abilityName>字词错误</abilityName>
      <candidateList>
        <item>《中华人民共和国政府采购法》</item>
      </candidateList>
      <explain/>
      <paraID>7CA99059</paraID>
      <start>111</start>
      <end>125</end>
      <status>modified</status>
      <modifiedWord>《中华人民共和国政府采购法》</modifiedWord>
      <trackRevisions>false</trackRevisions>
    </reviewItem>
    <reviewItem>
      <errorID>b064d88e-5570-476a-a1b0-af67b02d3ee2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252DE6C4</paraID>
      <start>0</start>
      <end>2</end>
      <status>unmodified</status>
      <modifiedWord/>
      <trackRevisions>false</trackRevisions>
    </reviewItem>
    <reviewItem>
      <errorID>4505a3c8-abf8-45bc-ad2a-1ca73650034f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7F52F20E</paraID>
      <start>0</start>
      <end>2</end>
      <status>unmodified</status>
      <modifiedWord/>
      <trackRevisions>false</trackRevisions>
    </reviewItem>
    <reviewItem>
      <errorID>a8ae0395-7cc6-4a21-a4f4-859bfe1e80e5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104DB7AB</paraID>
      <start>0</start>
      <end>2</end>
      <status>unmodified</status>
      <modifiedWord/>
      <trackRevisions>false</trackRevisions>
    </reviewItem>
    <reviewItem>
      <errorID>a8dcd333-cc23-4b7d-964b-21e00e424bf4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1ADCD492</paraID>
      <start>0</start>
      <end>2</end>
      <status>unmodified</status>
      <modifiedWord/>
      <trackRevisions>false</trackRevisions>
    </reviewItem>
    <reviewItem>
      <errorID>967b5c2b-eb44-4ce8-b350-8f271a7846e5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6DC7D05</paraID>
      <start>0</start>
      <end>2</end>
      <status>unmodified</status>
      <modifiedWord/>
      <trackRevisions>false</trackRevisions>
    </reviewItem>
    <reviewItem>
      <errorID>14a9ed1e-35e9-40b4-abb9-fb9cf206467c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630886D1</paraID>
      <start>0</start>
      <end>2</end>
      <status>unmodified</status>
      <modifiedWord/>
      <trackRevisions>false</trackRevisions>
    </reviewItem>
    <reviewItem>
      <errorID>854bc251-9445-4014-a601-0b7b06a83b0b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2DE55938</paraID>
      <start>0</start>
      <end>2</end>
      <status>unmodified</status>
      <modifiedWord/>
      <trackRevisions>false</trackRevisions>
    </reviewItem>
    <reviewItem>
      <errorID>3a16a004-6360-4bb8-9223-32acdfe97a3b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7A23225D</paraID>
      <start>0</start>
      <end>2</end>
      <status>unmodified</status>
      <modifiedWord/>
      <trackRevisions>false</trackRevisions>
    </reviewItem>
    <reviewItem>
      <errorID>fe09c496-16c5-48f1-aef0-0f85e5557222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1661623F</paraID>
      <start>0</start>
      <end>2</end>
      <status>unmodified</status>
      <modifiedWord/>
      <trackRevisions>false</trackRevisions>
    </reviewItem>
    <reviewItem>
      <errorID>5bb296e7-29a3-45d4-843b-3aed1ee6b84f</errorID>
      <errorWord>市级的</errorWord>
      <group>L1_Word</group>
      <groupName>字词问题</groupName>
      <ability>L2_Typo</ability>
      <abilityName>字词错误</abilityName>
      <candidateList>
        <item>市级</item>
      </candidateList>
      <explain/>
      <paraID>42FEFBB8</paraID>
      <start>33</start>
      <end>36</end>
      <status>unmodified</status>
      <modifiedWord/>
      <trackRevisions>false</trackRevisions>
    </reviewItem>
    <reviewItem>
      <errorID>db1a57db-a712-4717-9b16-63f9662e2426</errorID>
      <errorWord>须</errorWord>
      <group>L1_Word</group>
      <groupName>字词问题</groupName>
      <ability>L2_Typo</ability>
      <abilityName>字词错误</abilityName>
      <candidateList>
        <item>需</item>
      </candidateList>
      <explain>存在发音相同字词的误用。</explain>
      <paraID> ACF08D5</paraID>
      <start>7</start>
      <end>8</end>
      <status>unmodified</status>
      <modifiedWord/>
      <trackRevisions>false</trackRevisions>
    </reviewItem>
    <reviewItem>
      <errorID>9f980269-92a3-494e-b707-8079afdbe75b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378DA58</paraID>
      <start>0</start>
      <end>2</end>
      <status>unmodified</status>
      <modifiedWord/>
      <trackRevisions>false</trackRevisions>
    </reviewItem>
    <reviewItem>
      <errorID>92a02619-6528-43c1-bc65-4d845e758955</errorID>
      <errorWord>，</errorWord>
      <group>L1_Word</group>
      <groupName>字词问题</groupName>
      <ability>L2_Typo</ability>
      <abilityName>字词错误</abilityName>
      <candidateList>
        <item>，具</item>
      </candidateList>
      <explain/>
      <paraID>48CDF838</paraID>
      <start>15</start>
      <end>16</end>
      <status>unmodified</status>
      <modifiedWord/>
      <trackRevisions>false</trackRevisions>
    </reviewItem>
    <reviewItem>
      <errorID>86808101-1e18-4223-aee9-fbb1acf28ea8</errorID>
      <errorWord>，</errorWord>
      <group>L1_Word</group>
      <groupName>字词问题</groupName>
      <ability>L2_Typo</ability>
      <abilityName>字词错误</abilityName>
      <candidateList>
        <item>，具</item>
      </candidateList>
      <explain/>
      <paraID>277E8CD5</paraID>
      <start>17</start>
      <end>18</end>
      <status>unmodified</status>
      <modifiedWord/>
      <trackRevisions>false</trackRevisions>
    </reviewItem>
    <reviewItem>
      <errorID>3708e2a9-25c8-4a2f-8030-dff7f63f1f59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190E15CF</paraID>
      <start>0</start>
      <end>2</end>
      <status>unmodified</status>
      <modifiedWord/>
      <trackRevisions>false</trackRevisions>
    </reviewItem>
    <reviewItem>
      <errorID>24d2a531-821b-441b-9e67-aaf2c4c8db28</errorID>
      <errorWord>，</errorWord>
      <group>L1_Word</group>
      <groupName>字词问题</groupName>
      <ability>L2_Typo</ability>
      <abilityName>字词错误</abilityName>
      <candidateList>
        <item>，具</item>
      </candidateList>
      <explain/>
      <paraID>3577B88C</paraID>
      <start>15</start>
      <end>16</end>
      <status>unmodified</status>
      <modifiedWord/>
      <trackRevisions>false</trackRevisions>
    </reviewItem>
    <reviewItem>
      <errorID>e2a47041-1e45-4af9-92da-72cc315c2aa5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67C23E79</paraID>
      <start>0</start>
      <end>2</end>
      <status>unmodified</status>
      <modifiedWord/>
      <trackRevisions>false</trackRevisions>
    </reviewItem>
    <reviewItem>
      <errorID>9b393cd6-f9fe-48f1-88ca-26601ad952d3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48F28247</paraID>
      <start>0</start>
      <end>2</end>
      <status>unmodified</status>
      <modifiedWord/>
      <trackRevisions>false</trackRevisions>
    </reviewItem>
    <reviewItem>
      <errorID>747a492a-7508-4d2e-887b-925690a249e0</errorID>
      <errorWord>，</errorWord>
      <group>L1_Word</group>
      <groupName>字词问题</groupName>
      <ability>L2_Typo</ability>
      <abilityName>字词错误</abilityName>
      <candidateList>
        <item>，具</item>
      </candidateList>
      <explain/>
      <paraID>3DDD45F5</paraID>
      <start>20</start>
      <end>21</end>
      <status>unmodified</status>
      <modifiedWord/>
      <trackRevisions>false</trackRevisions>
    </reviewItem>
    <reviewItem>
      <errorID>2537959f-cc8a-48de-b447-5d7a2f2d2946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29C580C7</paraID>
      <start>0</start>
      <end>2</end>
      <status>unmodified</status>
      <modifiedWord/>
      <trackRevisions>false</trackRevisions>
    </reviewItem>
    <reviewItem>
      <errorID>26b5c694-70b3-4ef2-b52e-125d1941a171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14E85CC1</paraID>
      <start>0</start>
      <end>2</end>
      <status>unmodified</status>
      <modifiedWord/>
      <trackRevisions>false</trackRevisions>
    </reviewItem>
    <reviewItem>
      <errorID>0b7c4424-e6ec-4725-bb51-1f2a02e83204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313B2584</paraID>
      <start>0</start>
      <end>2</end>
      <status>unmodified</status>
      <modifiedWord/>
      <trackRevisions>false</trackRevisions>
    </reviewItem>
    <reviewItem>
      <errorID>4c21d568-e487-4282-80be-be9e32ead5f9</errorID>
      <errorWord>并</errorWord>
      <group>L1_Word</group>
      <groupName>字词问题</groupName>
      <ability>L2_Typo</ability>
      <abilityName>字词错误</abilityName>
      <candidateList>
        <item>并在</item>
      </candidateList>
      <explain/>
      <paraID>313B2584</paraID>
      <start>104</start>
      <end>105</end>
      <status>unmodified</status>
      <modifiedWord/>
      <trackRevisions>false</trackRevisions>
    </reviewItem>
    <reviewItem>
      <errorID>f370c253-3906-4c2c-8884-64d96eef6ce9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451B04C8</paraID>
      <start>0</start>
      <end>2</end>
      <status>unmodified</status>
      <modifiedWord/>
      <trackRevisions>false</trackRevisions>
    </reviewItem>
    <reviewItem>
      <errorID>eacbdf5f-8ebf-4ec4-9033-49eb18a5128e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38933F9A</paraID>
      <start>0</start>
      <end>2</end>
      <status>unmodified</status>
      <modifiedWord/>
      <trackRevisions>false</trackRevisions>
    </reviewItem>
    <reviewItem>
      <errorID>0d0fc6aa-bf15-4a1b-a25b-cd930a78e08c</errorID>
      <errorWord>视屏</errorWord>
      <group>L1_Word</group>
      <groupName>字词问题</groupName>
      <ability>L2_Typo</ability>
      <abilityName>字词错误</abilityName>
      <candidateList>
        <item>视频</item>
      </candidateList>
      <explain>〈名〉在电视或雷达等系统中，图像信号所包括的频率范围，一般在零到几个兆赫之间。</explain>
      <paraID>6EF59BA5</paraID>
      <start>65</start>
      <end>67</end>
      <status>modified</status>
      <modifiedWord>视频</modifiedWord>
      <trackRevisions>false</trackRevisions>
    </reviewItem>
    <reviewItem>
      <errorID>62e86d4e-b470-4d9a-9e8c-f69e8c8cac9c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26A0D685</paraID>
      <start>0</start>
      <end>2</end>
      <status>unmodified</status>
      <modifiedWord/>
      <trackRevisions>false</trackRevisions>
    </reviewItem>
    <reviewItem>
      <errorID>e314203a-d941-4850-abdc-ac844999921a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68665D4A</paraID>
      <start>0</start>
      <end>2</end>
      <status>unmodified</status>
      <modifiedWord/>
      <trackRevisions>false</trackRevisions>
    </reviewItem>
    <reviewItem>
      <errorID>74084102-d2fc-4a5d-8854-4be61295a92a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A644745</paraID>
      <start>0</start>
      <end>2</end>
      <status>unmodified</status>
      <modifiedWord/>
      <trackRevisions>false</trackRevisions>
    </reviewItem>
    <reviewItem>
      <errorID>f6bf0c6e-1cc6-45b1-af72-77c426dbd226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4A348EE8</paraID>
      <start>0</start>
      <end>2</end>
      <status>unmodified</status>
      <modifiedWord/>
      <trackRevisions>false</trackRevisions>
    </reviewItem>
    <reviewItem>
      <errorID>50605589-a683-41ff-a083-5c8c7e10ce05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78C73170</paraID>
      <start>0</start>
      <end>2</end>
      <status>unmodified</status>
      <modifiedWord/>
      <trackRevisions>false</trackRevisions>
    </reviewItem>
    <reviewItem>
      <errorID>e70007a2-81ac-4789-9499-ee150730a8a9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8401714</paraID>
      <start>0</start>
      <end>2</end>
      <status>unmodified</status>
      <modifiedWord/>
      <trackRevisions>false</trackRevisions>
    </reviewItem>
    <reviewItem>
      <errorID>75b9e9c8-3772-4e14-a28c-2667b3a84b3c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639182B7</paraID>
      <start>0</start>
      <end>2</end>
      <status>unmodified</status>
      <modifiedWord/>
      <trackRevisions>false</trackRevisions>
    </reviewItem>
    <reviewItem>
      <errorID>458aef95-38ad-4fe2-9e0a-496bece8ee69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37A965B9</paraID>
      <start>0</start>
      <end>2</end>
      <status>unmodified</status>
      <modifiedWord/>
      <trackRevisions>false</trackRevisions>
    </reviewItem>
    <reviewItem>
      <errorID>12f80846-2ce8-4097-b2f4-40630c6b1500</errorID>
      <errorWord>其它</errorWord>
      <group>L1_Word</group>
      <groupName>字词问题</groupName>
      <ability>L2_Alias</ability>
      <abilityName>也作/曾用词</abilityName>
      <candidateList>
        <item>其他</item>
      </candidateList>
      <explain>词汇[其它]为不规范表述或旧称，其规范书面表述为[其他]。</explain>
      <paraID>37A965B9</paraID>
      <start>17</start>
      <end>19</end>
      <status>unmodified</status>
      <modifiedWord/>
      <trackRevisions>false</trackRevisions>
    </reviewItem>
    <reviewItem>
      <errorID>c55043ad-2fdd-4b7d-a6cd-3b96bc980fc7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6FAD9E26</paraID>
      <start>0</start>
      <end>2</end>
      <status>unmodified</status>
      <modifiedWord/>
      <trackRevisions>false</trackRevisions>
    </reviewItem>
    <reviewItem>
      <errorID>5dd9b5ff-7b98-426a-8309-593548190728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456D9B0F</paraID>
      <start>0</start>
      <end>2</end>
      <status>unmodified</status>
      <modifiedWord/>
      <trackRevisions>false</trackRevisions>
    </reviewItem>
    <reviewItem>
      <errorID>e21cb4da-4ba8-4611-bdc8-d90add93b042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E13C8DF</paraID>
      <start>0</start>
      <end>2</end>
      <status>unmodified</status>
      <modifiedWord/>
      <trackRevisions>false</trackRevisions>
    </reviewItem>
    <reviewItem>
      <errorID>336b48ee-2b1a-454e-bf3e-db828694d4d7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1EBB3BAD</paraID>
      <start>0</start>
      <end>2</end>
      <status>unmodified</status>
      <modifiedWord/>
      <trackRevisions>false</trackRevisions>
    </reviewItem>
    <reviewItem>
      <errorID>a5b6464b-32fc-420d-b212-7259855e2db7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2665EB11</paraID>
      <start>0</start>
      <end>2</end>
      <status>unmodified</status>
      <modifiedWord/>
      <trackRevisions>false</trackRevisions>
    </reviewItem>
    <reviewItem>
      <errorID>b1ff5cd4-c444-47a7-9149-6b7485c64325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12180CBA</paraID>
      <start>0</start>
      <end>2</end>
      <status>unmodified</status>
      <modifiedWord/>
      <trackRevisions>false</trackRevisions>
    </reviewItem>
    <reviewItem>
      <errorID>f25cbea1-6a71-484b-88ee-32382cb4ef8a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18308F9E</paraID>
      <start>0</start>
      <end>2</end>
      <status>unmodified</status>
      <modifiedWord/>
      <trackRevisions>false</trackRevisions>
    </reviewItem>
    <reviewItem>
      <errorID>d0aeeca6-4418-4a33-8a0b-0466e13bf86d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15F4F271</paraID>
      <start>0</start>
      <end>2</end>
      <status>unmodified</status>
      <modifiedWord/>
      <trackRevisions>false</trackRevisions>
    </reviewItem>
    <reviewItem>
      <errorID>bb23d259-6d5f-489e-afcf-164531651d12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7197D06D</paraID>
      <start>2</start>
      <end>4</end>
      <status>unmodified</status>
      <modifiedWord/>
      <trackRevisions>false</trackRevisions>
    </reviewItem>
    <reviewItem>
      <errorID>51c89269-f2b3-481a-9244-132d23641342</errorID>
      <errorWord>其它</errorWord>
      <group>L1_Word</group>
      <groupName>字词问题</groupName>
      <ability>L2_Alias</ability>
      <abilityName>也作/曾用词</abilityName>
      <candidateList>
        <item>其他</item>
      </candidateList>
      <explain>词汇[其它]为不规范表述或旧称，其规范书面表述为[其他]。</explain>
      <paraID>5105EC8E</paraID>
      <start>18</start>
      <end>20</end>
      <status>unmodified</status>
      <modifiedWord/>
      <trackRevisions>false</trackRevisions>
    </reviewItem>
    <reviewItem>
      <errorID>aa70f410-bf1f-4553-8540-1b3775b12388</errorID>
      <errorWord>度</errorWord>
      <group>L1_Word</group>
      <groupName>字词问题</groupName>
      <ability>L2_Typo</ability>
      <abilityName>字词错误</abilityName>
      <candidateList>
        <item>度和</item>
      </candidateList>
      <explain/>
      <paraID>25B28A9E</paraID>
      <start>9</start>
      <end>11</end>
      <status>modified</status>
      <modifiedWord>度和</modifiedWord>
      <trackRevisions>false</trackRevisions>
    </reviewItem>
    <reviewItem>
      <errorID>185aabfb-b722-466c-b1f4-713bff35d2e8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3766353D</paraID>
      <start>0</start>
      <end>2</end>
      <status>unmodified</status>
      <modifiedWord/>
      <trackRevisions>false</trackRevisions>
    </reviewItem>
    <reviewItem>
      <errorID>e196fa90-9a00-4289-be2f-853f08ef6d1b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27897C9C</paraID>
      <start>0</start>
      <end>2</end>
      <status>unmodified</status>
      <modifiedWord/>
      <trackRevisions>false</trackRevisions>
    </reviewItem>
    <reviewItem>
      <errorID>53e152f1-ddbb-4bde-838a-09cc2e781f46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6D39D57A</paraID>
      <start>0</start>
      <end>2</end>
      <status>unmodified</status>
      <modifiedWord/>
      <trackRevisions>false</trackRevisions>
    </reviewItem>
    <reviewItem>
      <errorID>00378f59-ddb2-4103-9f96-89d4472ed11d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1C25BA44</paraID>
      <start>0</start>
      <end>2</end>
      <status>unmodified</status>
      <modifiedWord/>
      <trackRevisions>false</trackRevisions>
    </reviewItem>
    <reviewItem>
      <errorID>edf19c21-786d-45e3-abdd-085e493915f4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7BE1F3E1</paraID>
      <start>0</start>
      <end>2</end>
      <status>unmodified</status>
      <modifiedWord/>
      <trackRevisions>false</trackRevisions>
    </reviewItem>
    <reviewItem>
      <errorID>9be657a4-eb28-4f07-92b8-5cbbde3676eb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4E6B5AA1</paraID>
      <start>0</start>
      <end>2</end>
      <status>unmodified</status>
      <modifiedWord/>
      <trackRevisions>false</trackRevisions>
    </reviewItem>
    <reviewItem>
      <errorID>f06dc14e-3d7f-462b-b17d-b0d26e3d72a1</errorID>
      <errorWord>项目的</errorWord>
      <group>L1_Word</group>
      <groupName>字词问题</groupName>
      <ability>L2_Typo</ability>
      <abilityName>字词错误</abilityName>
      <candidateList>
        <item>项目</item>
      </candidateList>
      <explain>〈名〉事物分成的门类：服务～｜体育～｜建设～。</explain>
      <paraID>2563FB50</paraID>
      <start>11</start>
      <end>14</end>
      <status>unmodified</status>
      <modifiedWord/>
      <trackRevisions>false</trackRevisions>
    </reviewItem>
    <reviewItem>
      <errorID>3a969670-37fb-449c-941a-fdfab5ccd7e2</errorID>
      <errorWord>，</errorWord>
      <group>L1_Word</group>
      <groupName>字词问题</groupName>
      <ability>L2_Typo</ability>
      <abilityName>字词错误</abilityName>
      <candidateList>
        <item>，具</item>
      </candidateList>
      <explain/>
      <paraID>5C492E00</paraID>
      <start>17</start>
      <end>18</end>
      <status>unmodified</status>
      <modifiedWord/>
      <trackRevisions>false</trackRevisions>
    </reviewItem>
    <reviewItem>
      <errorID>88ed1aa0-eeb2-4632-869e-3caab3dcd2cb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1AE4F1EB</paraID>
      <start>0</start>
      <end>2</end>
      <status>unmodified</status>
      <modifiedWord/>
      <trackRevisions>false</trackRevisions>
    </reviewItem>
    <reviewItem>
      <errorID>bf16aced-41e0-4df4-b1e9-ea1f51efbe2c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3FCFCF80</paraID>
      <start>0</start>
      <end>2</end>
      <status>unmodified</status>
      <modifiedWord/>
      <trackRevisions>false</trackRevisions>
    </reviewItem>
    <reviewItem>
      <errorID>398dfba0-4a45-4ac8-90c5-9e86082a82bd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3D2746F</paraID>
      <start>0</start>
      <end>2</end>
      <status>unmodified</status>
      <modifiedWord/>
      <trackRevisions>false</trackRevisions>
    </reviewItem>
    <reviewItem>
      <errorID>5b78b58e-9c89-494c-8fa4-122acb6468b1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7EF6BD3D</paraID>
      <start>0</start>
      <end>2</end>
      <status>unmodified</status>
      <modifiedWord/>
      <trackRevisions>false</trackRevisions>
    </reviewItem>
    <reviewItem>
      <errorID>fcfd05d1-9257-49f0-9e22-b7be7fcef663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10A8973B</paraID>
      <start>0</start>
      <end>2</end>
      <status>unmodified</status>
      <modifiedWord/>
      <trackRevisions>false</trackRevisions>
    </reviewItem>
    <reviewItem>
      <errorID>5fc8f4dd-5d90-4c3c-93a7-44ae8f0599a1</errorID>
      <errorWord>制订</errorWord>
      <group>L1_Word</group>
      <groupName>字词问题</groupName>
      <ability>L2_Typo</ability>
      <abilityName>字词错误</abilityName>
      <candidateList>
        <item>制定</item>
      </candidateList>
      <explain>存在发音相同字词的误用。</explain>
      <paraID>7170E91E</paraID>
      <start>6</start>
      <end>8</end>
      <status>unmodified</status>
      <modifiedWord/>
      <trackRevisions>false</trackRevisions>
    </reviewItem>
    <reviewItem>
      <errorID>ab061a35-af8b-4bef-9770-18ffc5088d72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2D0788B9</paraID>
      <start>0</start>
      <end>2</end>
      <status>unmodified</status>
      <modifiedWord/>
      <trackRevisions>false</trackRevisions>
    </reviewItem>
    <reviewItem>
      <errorID>b3579c98-4c95-4bfa-be18-40ee686ebd51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74E74B3F</paraID>
      <start>0</start>
      <end>2</end>
      <status>unmodified</status>
      <modifiedWord/>
      <trackRevisions>false</trackRevisions>
    </reviewItem>
    <reviewItem>
      <errorID>c60c2b71-108f-4e45-aec4-2ea238064549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12D82F8D</paraID>
      <start>0</start>
      <end>2</end>
      <status>unmodified</status>
      <modifiedWord/>
      <trackRevisions>false</trackRevisions>
    </reviewItem>
    <reviewItem>
      <errorID>7f97f5af-85a9-438f-8f12-c0afa9ff37cd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549F1A17</paraID>
      <start>0</start>
      <end>2</end>
      <status>unmodified</status>
      <modifiedWord/>
      <trackRevisions>false</trackRevisions>
    </reviewItem>
    <reviewItem>
      <errorID>e8872cbd-975c-436a-95fb-753e8698695a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146E8B45</paraID>
      <start>0</start>
      <end>2</end>
      <status>unmodified</status>
      <modifiedWord/>
      <trackRevisions>false</trackRevisions>
    </reviewItem>
    <reviewItem>
      <errorID>c78c9f65-6936-43a0-b14e-b1bd38929efd</errorID>
      <errorWord>,</errorWord>
      <group>L1_Format</group>
      <groupName>格式问题</groupName>
      <ability>L2_HalfPunc</ability>
      <abilityName>全半角检查</abilityName>
      <candidateList>
        <item>，</item>
      </candidateList>
      <explain>文本全半角错误。</explain>
      <paraID>146E8B45</paraID>
      <start>59</start>
      <end>60</end>
      <status>unmodified</status>
      <modifiedWord/>
      <trackRevisions>false</trackRevisions>
    </reviewItem>
    <reviewItem>
      <errorID>5de88427-a83b-4ae2-9b32-8d5d58b23340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1FC141A2</paraID>
      <start>0</start>
      <end>2</end>
      <status>unmodified</status>
      <modifiedWord/>
      <trackRevisions>false</trackRevisions>
    </reviewItem>
    <reviewItem>
      <errorID>5050b8b8-dc49-445c-b4af-cf573da4068a</errorID>
      <errorWord>项目的</errorWord>
      <group>L1_Word</group>
      <groupName>字词问题</groupName>
      <ability>L2_Typo</ability>
      <abilityName>字词错误</abilityName>
      <candidateList>
        <item>项目</item>
      </candidateList>
      <explain>〈名〉事物分成的门类：服务～｜体育～｜建设～。</explain>
      <paraID>6643D71B</paraID>
      <start>11</start>
      <end>14</end>
      <status>unmodified</status>
      <modifiedWord/>
      <trackRevisions>false</trackRevisions>
    </reviewItem>
    <reviewItem>
      <errorID>0d037bc1-f994-42dd-ba84-16e71d151be5</errorID>
      <errorWord>，</errorWord>
      <group>L1_Word</group>
      <groupName>字词问题</groupName>
      <ability>L2_Typo</ability>
      <abilityName>字词错误</abilityName>
      <candidateList>
        <item>，具</item>
      </candidateList>
      <explain/>
      <paraID>1830EF64</paraID>
      <start>17</start>
      <end>18</end>
      <status>unmodified</status>
      <modifiedWord/>
      <trackRevisions>false</trackRevisions>
    </reviewItem>
    <reviewItem>
      <errorID>91b2f972-503b-4b3a-b1e2-dd4564973bc8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394526FF</paraID>
      <start>0</start>
      <end>2</end>
      <status>unmodified</status>
      <modifiedWord/>
      <trackRevisions>false</trackRevisions>
    </reviewItem>
    <reviewItem>
      <errorID>bab48e02-3a7c-4fca-9b50-7417f3bba941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34B936A</paraID>
      <start>0</start>
      <end>2</end>
      <status>unmodified</status>
      <modifiedWord/>
      <trackRevisions>false</trackRevisions>
    </reviewItem>
    <reviewItem>
      <errorID>2aa0efe7-3a2d-48fc-8f06-baea242d2ac0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30C3598C</paraID>
      <start>0</start>
      <end>2</end>
      <status>unmodified</status>
      <modifiedWord/>
      <trackRevisions>false</trackRevisions>
    </reviewItem>
    <reviewItem>
      <errorID>4bf0920e-1d27-40ae-b596-a1eb3283a63f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FD33AEE</paraID>
      <start>0</start>
      <end>2</end>
      <status>unmodified</status>
      <modifiedWord/>
      <trackRevisions>false</trackRevisions>
    </reviewItem>
    <reviewItem>
      <errorID>1f851138-84d5-4f4b-9c85-ab7edbe1247b</errorID>
      <errorWord>方案方案</errorWord>
      <group>L1_Word</group>
      <groupName>字词问题</groupName>
      <ability>L2_Typo</ability>
      <abilityName>字词错误</abilityName>
      <candidateList>
        <item>方案</item>
      </candidateList>
      <explain/>
      <paraID>6B427A6B</paraID>
      <start>67</start>
      <end>71</end>
      <status>unmodified</status>
      <modifiedWord/>
      <trackRevisions>false</trackRevisions>
    </reviewItem>
    <reviewItem>
      <errorID>89050c2d-ffd2-44c7-ba8e-168e68eddc47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76752BB5</paraID>
      <start>0</start>
      <end>2</end>
      <status>unmodified</status>
      <modifiedWord/>
      <trackRevisions>false</trackRevisions>
    </reviewItem>
    <reviewItem>
      <errorID>ee26ca4e-d542-42cd-af23-456b7e103f94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1D1ECE4D</paraID>
      <start>0</start>
      <end>2</end>
      <status>unmodified</status>
      <modifiedWord/>
      <trackRevisions>false</trackRevisions>
    </reviewItem>
    <reviewItem>
      <errorID>7673eb39-fba6-4ffb-90fc-f9789b743e22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2601012</paraID>
      <start>0</start>
      <end>2</end>
      <status>unmodified</status>
      <modifiedWord/>
      <trackRevisions>false</trackRevisions>
    </reviewItem>
    <reviewItem>
      <errorID>bb28e10d-99ce-4593-8fa9-cdc76dc8e68e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575C2A22</paraID>
      <start>0</start>
      <end>2</end>
      <status>unmodified</status>
      <modifiedWord/>
      <trackRevisions>false</trackRevisions>
    </reviewItem>
    <reviewItem>
      <errorID>f016112d-6a54-4bba-b70a-83082e1233c5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5139C4EB</paraID>
      <start>0</start>
      <end>2</end>
      <status>unmodified</status>
      <modifiedWord/>
      <trackRevisions>false</trackRevisions>
    </reviewItem>
    <reviewItem>
      <errorID>d691e910-2723-4978-bf73-6731a1351103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6A7F191F</paraID>
      <start>0</start>
      <end>2</end>
      <status>unmodified</status>
      <modifiedWord/>
      <trackRevisions>false</trackRevisions>
    </reviewItem>
    <reviewItem>
      <errorID>d01ecbae-3833-4e06-83b4-5bed5cca03c3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5DB6AEEB</paraID>
      <start>0</start>
      <end>2</end>
      <status>unmodified</status>
      <modifiedWord/>
      <trackRevisions>false</trackRevisions>
    </reviewItem>
    <reviewItem>
      <errorID>1478170f-9876-479a-8735-06ea843b1604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406AF8A5</paraID>
      <start>0</start>
      <end>2</end>
      <status>unmodified</status>
      <modifiedWord/>
      <trackRevisions>false</trackRevisions>
    </reviewItem>
    <reviewItem>
      <errorID>d33fc8d5-4896-405f-9ae0-b832c5c5a383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78FB98C</paraID>
      <start>0</start>
      <end>2</end>
      <status>unmodified</status>
      <modifiedWord/>
      <trackRevisions>false</trackRevisions>
    </reviewItem>
    <reviewItem>
      <errorID>65b3e653-a225-4cc7-a2be-c0b8a9b14da8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3FE47FD6</paraID>
      <start>0</start>
      <end>2</end>
      <status>unmodified</status>
      <modifiedWord/>
      <trackRevisions>false</trackRevisions>
    </reviewItem>
    <reviewItem>
      <errorID>d5ad0b66-39f5-40f3-96c7-f9c5645f3c1e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6DD73ECB</paraID>
      <start>0</start>
      <end>2</end>
      <status>unmodified</status>
      <modifiedWord/>
      <trackRevisions>false</trackRevisions>
    </reviewItem>
    <reviewItem>
      <errorID>4c4d6e37-8e9a-4b7d-906b-c5f2041144d5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3364DF6F</paraID>
      <start>0</start>
      <end>2</end>
      <status>unmodified</status>
      <modifiedWord/>
      <trackRevisions>false</trackRevisions>
    </reviewItem>
    <reviewItem>
      <errorID>750847ab-96cf-4167-9263-1d112cdc7a6d</errorID>
      <errorWord>，</errorWord>
      <group>L1_Word</group>
      <groupName>字词问题</groupName>
      <ability>L2_Typo</ability>
      <abilityName>字词错误</abilityName>
      <candidateList>
        <item>，具</item>
      </candidateList>
      <explain/>
      <paraID> C7C7075</paraID>
      <start>15</start>
      <end>16</end>
      <status>unmodified</status>
      <modifiedWord/>
      <trackRevisions>false</trackRevisions>
    </reviewItem>
    <reviewItem>
      <errorID>031d2d6c-3574-44cd-8f3f-8d1a70b8c50f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57B83025</paraID>
      <start>0</start>
      <end>2</end>
      <status>unmodified</status>
      <modifiedWord/>
      <trackRevisions>false</trackRevisions>
    </reviewItem>
    <reviewItem>
      <errorID>baf651a3-2cbd-4883-a100-671c65ad12a5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680A4F56</paraID>
      <start>0</start>
      <end>2</end>
      <status>unmodified</status>
      <modifiedWord/>
      <trackRevisions>false</trackRevisions>
    </reviewItem>
    <reviewItem>
      <errorID>4f856b53-7010-4f32-b5c8-9234b9b55538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5AA2F5EF</paraID>
      <start>0</start>
      <end>2</end>
      <status>unmodified</status>
      <modifiedWord/>
      <trackRevisions>false</trackRevisions>
    </reviewItem>
    <reviewItem>
      <errorID>9c3c588f-5344-4210-bb11-590c77374fd8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3E4B6A88</paraID>
      <start>0</start>
      <end>2</end>
      <status>unmodified</status>
      <modifiedWord/>
      <trackRevisions>false</trackRevisions>
    </reviewItem>
    <reviewItem>
      <errorID>8ecdfc43-2bb6-4c83-b65d-868f36d48b90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6A44F01A</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3DB1CF60-1C08-477F-9CE6-75A272822B25}"/>
</file>

<file path=customXml/itemProps2.xml><?xml version="1.0" encoding="utf-8"?>
<ds:datastoreItem xmlns:ds="http://schemas.openxmlformats.org/officeDocument/2006/customXml" ds:itemID="{7656CC3F-D19A-4501-8B19-F4D852277BA5}"/>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 jin</dc:creator>
  <cp:lastModifiedBy>陈璐佳</cp:lastModifiedBy>
  <cp:revision>38</cp:revision>
  <dcterms:created xsi:type="dcterms:W3CDTF">2023-03-31T07:02:00Z</dcterms:created>
  <dcterms:modified xsi:type="dcterms:W3CDTF">2026-05-07T01:31:14Z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eyJoZGlkIjoiMThlZTVlODkwYWFlMzdkM2VkNjMwY2UzYjBkMWJkYTIiLCJ1c2VySWQiOiIxMDAxNjEzNDY2In0=</vt:lpwstr>
  </property>
  <property fmtid="{D5CDD505-2E9C-101B-9397-08002B2CF9AE}" pid="3" name="KSOProductBuildVer">
    <vt:lpwstr>2052-12.1.0.25865</vt:lpwstr>
  </property>
  <property fmtid="{D5CDD505-2E9C-101B-9397-08002B2CF9AE}" pid="4" name="ICV">
    <vt:lpwstr>2077EDA23C654F9988692624A71DF141_13</vt:lpwstr>
  </property>
</Properties>
</file>