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lang w:val="en-US" w:eastAsia="zh-CN"/>
        </w:rPr>
        <w:t xml:space="preserve">江苏省</w:t>
      </w:r>
      <w:r>
        <w:rPr>
          <w:rFonts w:hint="eastAsia" w:ascii="黑体" w:hAnsi="华文中宋" w:eastAsia="黑体"/>
          <w:bCs/>
          <w:color w:val="auto"/>
          <w:spacing w:val="20"/>
          <w:sz w:val="72"/>
          <w:szCs w:val="72"/>
          <w:highlight w:val="none"/>
        </w:rPr>
        <w:t xml:space="preserve">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项</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目</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编</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号：</w:t>
      </w:r>
      <w:r>
        <w:rPr>
          <w:rFonts w:hint="eastAsia" w:ascii="宋体" w:hAnsi="宋体"/>
          <w:b/>
          <w:bCs/>
          <w:color w:val="auto"/>
          <w:sz w:val="28"/>
          <w:szCs w:val="28"/>
          <w:highlight w:val="none"/>
          <w:u w:val="single"/>
        </w:rPr>
        <w:t xml:space="preserve">JSZC-320000-ZQHJ-G2026-0015</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项</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目</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名</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称：</w:t>
      </w:r>
      <w:r>
        <w:rPr>
          <w:rFonts w:hint="eastAsia" w:ascii="宋体" w:hAnsi="宋体"/>
          <w:b/>
          <w:bCs/>
          <w:color w:val="auto"/>
          <w:sz w:val="28"/>
          <w:szCs w:val="28"/>
          <w:highlight w:val="none"/>
          <w:u w:val="single"/>
          <w:lang w:eastAsia="zh-CN"/>
        </w:rPr>
        <w:t xml:space="preserve">无锡职业技术大学AI智慧操场设备采购项目</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购 </w:t>
      </w:r>
      <w:r>
        <w:rPr>
          <w:rFonts w:hint="eastAsia" w:ascii="宋体" w:hAnsi="宋体"/>
          <w:b/>
          <w:bCs/>
          <w:color w:val="auto"/>
          <w:sz w:val="28"/>
          <w:szCs w:val="28"/>
          <w:highlight w:val="none"/>
          <w:lang w:val="en-US" w:eastAsia="zh-CN"/>
        </w:rPr>
        <w:t xml:space="preserve"> 人</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u w:val="single"/>
          <w:lang w:eastAsia="zh-CN"/>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lang w:eastAsia="zh-CN"/>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p>
      <w:pPr>
        <w:pStyle w:val="1291"/>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91"/>
            <w:jc w:val="center"/>
            <w:rPr>
              <w:color w:val="auto"/>
              <w:highlight w:val="none"/>
            </w:rPr>
          </w:pPr>
          <w:r>
            <w:rPr>
              <w:color w:val="auto"/>
              <w:highlight w:val="none"/>
              <w:lang w:val="zh-CN"/>
            </w:rPr>
            <w:t xml:space="preserve">目录</w:t>
          </w:r>
          <w:r/>
        </w:p>
        <w:p>
          <w:pPr>
            <w:pStyle w:val="833"/>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63"/>
              <w:b/>
              <w:bCs/>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1</w:t>
          </w:r>
          <w:r>
            <w:rPr>
              <w:b/>
              <w:bCs/>
              <w:color w:val="auto"/>
              <w:sz w:val="28"/>
              <w:szCs w:val="36"/>
              <w:highlight w:val="none"/>
            </w:rPr>
            <w:fldChar w:fldCharType="end"/>
          </w:r>
          <w:r>
            <w:rPr>
              <w:b/>
              <w:bCs/>
              <w:color w:val="auto"/>
              <w:sz w:val="28"/>
              <w:szCs w:val="36"/>
              <w:highlight w:val="none"/>
            </w:rPr>
            <w:fldChar w:fldCharType="end"/>
          </w:r>
          <w:r/>
        </w:p>
        <w:p>
          <w:pPr>
            <w:pStyle w:val="833"/>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63"/>
              <w:b/>
              <w:bCs/>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lang w:val="en-US" w:eastAsia="zh-CN"/>
            </w:rPr>
            <w:t xml:space="preserve">6</w:t>
          </w:r>
          <w:r>
            <w:rPr>
              <w:b/>
              <w:bCs/>
              <w:color w:val="auto"/>
              <w:sz w:val="28"/>
              <w:szCs w:val="36"/>
              <w:highlight w:val="none"/>
            </w:rPr>
            <w:fldChar w:fldCharType="end"/>
          </w:r>
          <w:r/>
        </w:p>
        <w:p>
          <w:pPr>
            <w:pStyle w:val="833"/>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63"/>
              <w:rFonts w:ascii="宋体" w:hAnsi="宋体"/>
              <w:b/>
              <w:bCs/>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2</w:t>
          </w:r>
          <w:r>
            <w:rPr>
              <w:b/>
              <w:bCs/>
              <w:color w:val="auto"/>
              <w:sz w:val="28"/>
              <w:szCs w:val="36"/>
              <w:highlight w:val="none"/>
            </w:rPr>
            <w:fldChar w:fldCharType="end"/>
          </w:r>
          <w:r>
            <w:rPr>
              <w:rFonts w:hint="eastAsia"/>
              <w:b/>
              <w:bCs/>
              <w:color w:val="auto"/>
              <w:sz w:val="28"/>
              <w:szCs w:val="36"/>
              <w:highlight w:val="none"/>
              <w:lang w:val="en-US" w:eastAsia="zh-CN"/>
            </w:rPr>
            <w:t xml:space="preserve">7</w:t>
          </w:r>
          <w:r/>
        </w:p>
        <w:p>
          <w:pPr>
            <w:pStyle w:val="833"/>
            <w:spacing w:after="240" w:line="720" w:lineRule="auto"/>
            <w:tabs>
              <w:tab w:val="right" w:pos="9736" w:leader="dot"/>
            </w:tabs>
            <w:rPr>
              <w:rFonts w:hint="default"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63"/>
              <w:rFonts w:ascii="Cambria" w:hAnsi="Cambria"/>
              <w:b/>
              <w:bCs/>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53</w:t>
          </w:r>
          <w:r/>
        </w:p>
        <w:p>
          <w:pPr>
            <w:pStyle w:val="833"/>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63"/>
              <w:b/>
              <w:bCs/>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5</w:t>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8</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52"/>
        <w:spacing w:before="0" w:line="440" w:lineRule="exact"/>
        <w:rPr>
          <w:rFonts w:hint="eastAsia"/>
          <w:color w:val="auto"/>
          <w:highlight w:val="none"/>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52"/>
        <w:spacing w:before="0" w:after="0" w:afterAutospacing="0" w:line="440" w:lineRule="exact"/>
        <w:rPr>
          <w:color w:val="auto"/>
          <w:highlight w:val="none"/>
        </w:rPr>
      </w:pPr>
      <w:r>
        <w:rPr>
          <w:rFonts w:hint="eastAsia"/>
          <w:color w:val="auto"/>
          <w:highlight w:val="none"/>
        </w:rPr>
        <w:t xml:space="preserve">一．投标邀请</w:t>
      </w:r>
      <w:bookmarkEnd w:id="1"/>
      <w:r/>
      <w:bookmarkEnd w:id="2"/>
      <w:r/>
      <w:r/>
    </w:p>
    <w:p>
      <w:pPr>
        <w:ind w:firstLine="480"/>
        <w:spacing w:beforeAutospacing="0" w:line="44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无锡职业技术大学AI智慧操场设备采购项目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9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无锡职业技术大学AI智慧操场设备采购项目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项目编号：JSZC-320000-ZQHJ-G2026-0015</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w:t>
            </w:r>
            <w:r>
              <w:rPr>
                <w:rFonts w:hint="eastAsia" w:ascii="宋体" w:hAnsi="宋体"/>
                <w:b/>
                <w:bCs/>
                <w:color w:val="auto"/>
                <w:sz w:val="24"/>
                <w:szCs w:val="24"/>
                <w:highlight w:val="none"/>
                <w:lang w:val="en-US" w:eastAsia="zh-CN"/>
              </w:rPr>
              <w:t xml:space="preserve">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lang w:val="en-US" w:eastAsia="zh-CN"/>
              </w:rPr>
              <w:t xml:space="preserve">工业；</w:t>
            </w:r>
            <w:r>
              <w:rPr>
                <w:rFonts w:hint="eastAsia" w:ascii="宋体" w:hAnsi="宋体"/>
                <w:b w:val="0"/>
                <w:bCs/>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1.</w:t>
            </w:r>
            <w:r>
              <w:rPr>
                <w:rFonts w:hint="eastAsia" w:ascii="宋体" w:hAnsi="宋体" w:eastAsia="宋体" w:cs="宋体"/>
                <w:bCs/>
                <w:color w:val="auto"/>
                <w:sz w:val="24"/>
                <w:szCs w:val="24"/>
                <w:highlight w:val="none"/>
              </w:rPr>
              <w:t xml:space="preserve">本项目为</w:t>
            </w:r>
            <w:r>
              <w:rPr>
                <w:rFonts w:hint="eastAsia" w:ascii="宋体" w:hAnsi="宋体"/>
                <w:bCs/>
                <w:color w:val="auto"/>
                <w:sz w:val="24"/>
                <w:szCs w:val="24"/>
                <w:highlight w:val="none"/>
                <w:lang w:eastAsia="zh-CN"/>
              </w:rPr>
              <w:t xml:space="preserve">AI智慧操场设备</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及安装，供应商负责设备的供货、运输、安装、调试及相关辅助设施等</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交</w:t>
            </w:r>
            <w:r>
              <w:rPr>
                <w:rFonts w:hint="eastAsia" w:ascii="宋体" w:hAnsi="宋体"/>
                <w:b/>
                <w:color w:val="auto"/>
                <w:sz w:val="24"/>
                <w:szCs w:val="24"/>
                <w:highlight w:val="none"/>
              </w:rPr>
              <w:t xml:space="preserve">货期：</w:t>
            </w:r>
            <w:r>
              <w:rPr>
                <w:rFonts w:hint="eastAsia" w:ascii="宋体" w:hAnsi="宋体"/>
                <w:bCs/>
                <w:color w:val="auto"/>
                <w:sz w:val="24"/>
                <w:szCs w:val="24"/>
                <w:highlight w:val="none"/>
              </w:rPr>
              <w:t xml:space="preserve">合同签订后，</w:t>
            </w:r>
            <w:r>
              <w:rPr>
                <w:rFonts w:hint="default"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0</w:t>
            </w:r>
            <w:r>
              <w:rPr>
                <w:rFonts w:hint="eastAsia" w:ascii="宋体" w:hAnsi="宋体"/>
                <w:b w:val="0"/>
                <w:bCs/>
                <w:color w:val="auto"/>
                <w:sz w:val="24"/>
                <w:szCs w:val="24"/>
                <w:highlight w:val="none"/>
              </w:rPr>
              <w:t xml:space="preserve">天</w:t>
            </w:r>
            <w:r>
              <w:rPr>
                <w:rFonts w:hint="eastAsia" w:ascii="宋体" w:hAnsi="宋体"/>
                <w:bCs/>
                <w:color w:val="auto"/>
                <w:sz w:val="24"/>
                <w:szCs w:val="24"/>
                <w:highlight w:val="none"/>
              </w:rPr>
              <w:t xml:space="preserve">内货物全部到场、安装、调试。</w:t>
            </w:r>
            <w:r/>
          </w:p>
          <w:p>
            <w:pPr>
              <w:ind w:firstLine="482"/>
              <w:spacing w:line="360" w:lineRule="auto"/>
              <w:rPr>
                <w:rFonts w:hint="eastAsia"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eastAsia="宋体" w:cs="宋体"/>
                <w:color w:val="auto"/>
                <w:sz w:val="24"/>
                <w:szCs w:val="24"/>
                <w:highlight w:val="none"/>
              </w:rPr>
              <w:t xml:space="preserve">投标人提供的所有产品是全新、符合国家质量标准的合格产品</w:t>
            </w:r>
            <w:r>
              <w:rPr>
                <w:rFonts w:hint="eastAsia" w:ascii="宋体" w:hAnsi="宋体"/>
                <w:bCs/>
                <w:color w:val="auto"/>
                <w:sz w:val="24"/>
                <w:szCs w:val="24"/>
                <w:highlight w:val="none"/>
              </w:rPr>
              <w:t xml:space="preserve">。</w:t>
            </w:r>
            <w:r/>
          </w:p>
          <w:p>
            <w:pPr>
              <w:ind w:firstLine="482"/>
              <w:spacing w:line="360" w:lineRule="auto"/>
              <w:rPr>
                <w:rFonts w:hint="eastAsia" w:ascii="宋体" w:hAnsi="宋体" w:eastAsia="宋体"/>
                <w:bCs/>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4.质保期：</w:t>
            </w:r>
            <w:r>
              <w:rPr>
                <w:rFonts w:hint="eastAsia" w:ascii="宋体" w:hAnsi="宋体"/>
                <w:bCs/>
                <w:color w:val="auto"/>
                <w:sz w:val="24"/>
                <w:szCs w:val="24"/>
                <w:highlight w:val="none"/>
              </w:rPr>
              <w:t xml:space="preserve">项目验收合格之日起，所有软件系统、硬件设备提供</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年质保服务</w:t>
            </w:r>
            <w:r>
              <w:rPr>
                <w:rFonts w:hint="eastAsia" w:ascii="宋体" w:hAnsi="宋体"/>
                <w:bCs/>
                <w:color w:val="auto"/>
                <w:sz w:val="24"/>
                <w:szCs w:val="24"/>
                <w:highlight w:val="none"/>
                <w:lang w:eastAsia="zh-CN"/>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hint="eastAsia" w:ascii="宋体" w:hAnsi="宋体" w:eastAsia="宋体" w:cs="Arial"/>
                <w:b/>
                <w:bCs/>
                <w:color w:val="auto"/>
                <w:sz w:val="24"/>
                <w:szCs w:val="21"/>
                <w:highlight w:val="none"/>
                <w:lang w:eastAsia="zh-CN"/>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lang w:eastAsia="zh-CN"/>
              </w:rPr>
              <w:t xml:space="preserve">；</w:t>
            </w:r>
            <w:r/>
          </w:p>
          <w:p>
            <w:pPr>
              <w:ind w:firstLine="482"/>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bCs/>
                <w:color w:val="auto"/>
                <w:sz w:val="24"/>
                <w:szCs w:val="24"/>
                <w:highlight w:val="none"/>
                <w:lang w:val="en-US" w:eastAsia="zh-CN"/>
              </w:rPr>
              <w:t xml:space="preserve">/</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hint="eastAsia" w:ascii="宋体" w:hAnsi="宋体" w:eastAsia="宋体" w:cs="宋体"/>
                <w:bCs/>
                <w:color w:val="auto"/>
                <w:sz w:val="24"/>
                <w:szCs w:val="24"/>
                <w:highlight w:val="none"/>
                <w:lang w:eastAsia="zh-CN"/>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3"/>
            <w:r>
              <w:rPr>
                <w:rFonts w:hint="eastAsia" w:ascii="宋体" w:hAnsi="宋体" w:cs="宋体"/>
                <w:bCs/>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63"/>
                <w:rFonts w:cs="宋体" w:asciiTheme="minorEastAsia" w:hAnsiTheme="minorEastAsia" w:eastAsiaTheme="minorEastAsia"/>
                <w:b/>
                <w:bCs/>
                <w:sz w:val="24"/>
                <w:szCs w:val="24"/>
                <w:highlight w:val="none"/>
              </w:rPr>
              <w:t xml:space="preserve">http://jszfcg.jsczt.cn/</w:t>
            </w:r>
            <w:r>
              <w:rPr>
                <w:rStyle w:val="863"/>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9</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lang w:val="en-US" w:eastAsia="zh-CN"/>
              </w:rPr>
              <w:t xml:space="preserve">00:00</w:t>
            </w:r>
            <w:r>
              <w:rPr>
                <w:rFonts w:hint="eastAsia" w:cs="宋体" w:asciiTheme="minorEastAsia" w:hAnsiTheme="minorEastAsia" w:eastAsiaTheme="minorEastAsia"/>
                <w:b/>
                <w:bCs/>
                <w:color w:val="auto"/>
                <w:sz w:val="24"/>
                <w:szCs w:val="24"/>
                <w:highlight w:val="none"/>
                <w:u w:val="single"/>
                <w:lang w:eastAsia="zh-CN"/>
              </w:rPr>
              <w:t xml:space="preserve">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15</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24"/>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63"/>
                <w:rFonts w:hint="eastAsia" w:cs="宋体" w:asciiTheme="minorEastAsia" w:hAnsiTheme="minorEastAsia" w:eastAsiaTheme="minorEastAsia"/>
                <w:b/>
                <w:szCs w:val="24"/>
                <w:highlight w:val="none"/>
              </w:rPr>
              <w:t xml:space="preserve">http://jszfcg.jsczt.cn/</w:t>
            </w:r>
            <w:r>
              <w:rPr>
                <w:rStyle w:val="863"/>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24"/>
              <w:ind w:firstLine="480"/>
              <w:spacing w:line="360" w:lineRule="auto"/>
              <w:rPr>
                <w:rFonts w:hint="eastAsia"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24"/>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lang w:val="en-US" w:eastAsia="zh-CN"/>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（后缀名为“.kedt”）--将后缀名为“.kedt”的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）招标代理机构（采购代理机构）将数据电文形式的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24"/>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hint="eastAsia" w:ascii="宋体" w:hAnsi="宋体" w:eastAsia="宋体"/>
                <w:bCs/>
                <w:color w:val="auto"/>
                <w:sz w:val="24"/>
                <w:szCs w:val="24"/>
                <w:highlight w:val="none"/>
                <w:lang w:val="en-US" w:eastAsia="zh-CN"/>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w:t>
            </w:r>
            <w:r>
              <w:rPr>
                <w:rFonts w:hint="eastAsia" w:ascii="宋体" w:hAnsi="宋体"/>
                <w:color w:val="auto"/>
                <w:sz w:val="24"/>
                <w:szCs w:val="24"/>
                <w:highlight w:val="none"/>
                <w:lang w:eastAsia="zh-CN"/>
              </w:rPr>
              <w:t xml:space="preserve">求的</w:t>
            </w:r>
            <w:r>
              <w:rPr>
                <w:rFonts w:hint="eastAsia" w:ascii="宋体" w:hAnsi="宋体"/>
                <w:color w:val="auto"/>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hint="eastAsia" w:ascii="宋体" w:hAnsi="宋体" w:cs="宋体"/>
                <w:b/>
                <w:color w:val="auto"/>
                <w:sz w:val="24"/>
                <w:szCs w:val="24"/>
                <w:highlight w:val="none"/>
                <w:u w:val="single"/>
              </w:rPr>
            </w:pPr>
            <w:r>
              <w:rPr>
                <w:rFonts w:hint="eastAsia" w:ascii="宋体" w:hAnsi="宋体" w:cs="宋体"/>
                <w:b/>
                <w:bCs/>
                <w:color w:val="auto"/>
                <w:sz w:val="24"/>
                <w:highlight w:val="none"/>
              </w:rPr>
              <w:t xml:space="preserve">预算金额：</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151</w:t>
            </w:r>
            <w:r>
              <w:rPr>
                <w:rFonts w:hint="eastAsia" w:ascii="宋体" w:hAnsi="宋体" w:cs="宋体"/>
                <w:b/>
                <w:color w:val="auto"/>
                <w:sz w:val="24"/>
                <w:szCs w:val="24"/>
                <w:highlight w:val="none"/>
                <w:u w:val="single"/>
              </w:rPr>
              <w:t xml:space="preserve">万元。</w:t>
            </w:r>
            <w:r/>
          </w:p>
          <w:p>
            <w:pPr>
              <w:ind w:firstLine="1267"/>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本项目设定最高限价</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最高限价为：151万元。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履约保证金</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本项目不收取投标保证金</w:t>
            </w:r>
            <w:r>
              <w:rPr>
                <w:rFonts w:hint="eastAsia" w:ascii="宋体" w:hAnsi="宋体" w:cs="宋体"/>
                <w:color w:val="auto"/>
                <w:sz w:val="24"/>
                <w:highlight w:val="none"/>
                <w:lang w:val="en-US" w:eastAsia="zh-CN"/>
              </w:rPr>
              <w:t xml:space="preserve">及履约保证金</w:t>
            </w:r>
            <w:r>
              <w:rPr>
                <w:rFonts w:hint="eastAsia" w:ascii="宋体" w:hAnsi="宋体" w:cs="宋体"/>
                <w:color w:val="auto"/>
                <w:sz w:val="24"/>
                <w:highlight w:val="none"/>
              </w:rPr>
              <w:t xml:space="preserve">。</w:t>
            </w:r>
            <w:r/>
          </w:p>
        </w:tc>
      </w:tr>
      <w:tr>
        <w:trPr>
          <w:jc w:val="center"/>
          <w:trHeight w:val="4718"/>
        </w:trPr>
        <w:tc>
          <w:tcPr>
            <w:tcW w:w="735" w:type="dxa"/>
            <w:vAlign w:val="center"/>
            <w:textDirection w:val="lrTb"/>
            <w:noWrap w:val="false"/>
          </w:tcPr>
          <w:p>
            <w:pPr>
              <w:jc w:val="center"/>
              <w:spacing w:line="42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18</w:t>
            </w:r>
            <w:r/>
          </w:p>
        </w:tc>
        <w:tc>
          <w:tcPr>
            <w:tcW w:w="9774" w:type="dxa"/>
            <w:vAlign w:val="top"/>
            <w:textDirection w:val="lrTb"/>
            <w:noWrap w:val="false"/>
          </w:tcPr>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有关本次采购活动程序方面的问题</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可来人、来函（传真）或电话联系。</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bCs/>
                <w:color w:val="auto"/>
                <w:sz w:val="24"/>
                <w:szCs w:val="24"/>
                <w:highlight w:val="none"/>
                <w:lang w:val="en-US" w:eastAsia="zh-CN" w:bidi="ar-SA"/>
              </w:rPr>
              <w:t xml:space="preserve">无锡职业技术大学</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联系地址：无锡市滨湖区高浪西路1600号</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联系人：吴老师</w:t>
            </w:r>
            <w:r/>
          </w:p>
          <w:p>
            <w:pPr>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联系电话：0510-81838723</w:t>
            </w:r>
            <w:r/>
          </w:p>
          <w:p>
            <w:pPr>
              <w:jc w:val="left"/>
              <w:spacing w:before="0" w:beforeAutospacing="0" w:after="0" w:afterAutospacing="0" w:line="360" w:lineRule="auto"/>
              <w:widowControl/>
              <w:tabs>
                <w:tab w:val="left" w:pos="36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采购代理机构：中企华建友工程管理有限公司</w:t>
            </w:r>
            <w:r/>
          </w:p>
          <w:p>
            <w:pPr>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联系人：许卿</w:t>
            </w:r>
            <w:r/>
          </w:p>
          <w:p>
            <w:pPr>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联系电话：0510-83128275</w:t>
            </w:r>
            <w:r/>
          </w:p>
          <w:p>
            <w:pPr>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eastAsia="宋体" w:cs="Times New Roman"/>
                <w:bCs/>
                <w:color w:val="auto"/>
                <w:sz w:val="24"/>
                <w:szCs w:val="24"/>
                <w:highlight w:val="none"/>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W w:w="9774" w:type="dxa"/>
            <w:textDirection w:val="lrTb"/>
            <w:noWrap w:val="false"/>
          </w:tcPr>
          <w:p>
            <w:pPr>
              <w:ind w:firstLine="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进口产品政策</w:t>
            </w:r>
            <w:r/>
          </w:p>
          <w:p>
            <w:pPr>
              <w:ind w:firstLine="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（1）除招标公告另有规定外，不允许进口产品参加。进口产品认定依照《财政部关于政府采购进口产品管理有关问题的通知》（财办库〔2008〕248号）的规定。</w:t>
            </w:r>
            <w:r/>
          </w:p>
          <w:p>
            <w:pPr>
              <w:ind w:firstLine="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（2）允许进口产品参加的，满足需求的国内产品可以参加。</w:t>
            </w:r>
            <w:r/>
          </w:p>
          <w:p>
            <w:pPr>
              <w:ind w:firstLine="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（3）允许进口产品参加的，优先采购向我国企业转让技术、与我国企业签订消化吸收再创新方案的供应商的进口产品。</w:t>
            </w:r>
            <w:r/>
          </w:p>
          <w:p>
            <w:pPr>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w:t>
            </w:r>
            <w:r>
              <w:rPr>
                <w:rFonts w:hint="eastAsia" w:ascii="宋体" w:hAnsi="宋体" w:cs="宋体"/>
                <w:color w:val="auto"/>
                <w:sz w:val="24"/>
                <w:szCs w:val="24"/>
                <w:highlight w:val="none"/>
                <w:lang w:val="en-US" w:eastAsia="zh-CN"/>
              </w:rPr>
              <w:t xml:space="preserve">于货物类</w:t>
            </w:r>
            <w:r>
              <w:rPr>
                <w:rFonts w:hint="eastAsia" w:ascii="宋体" w:hAnsi="宋体" w:cs="宋体"/>
                <w:color w:val="auto"/>
                <w:sz w:val="24"/>
                <w:szCs w:val="24"/>
                <w:highlight w:val="none"/>
              </w:rPr>
              <w:t xml:space="preserve">政府采购，采购人、代理机构、投标供应商、评标委员会的相关行为均受《中华人民共和国政府采购法》、《中华人民共和国政府采购法实施条例》、财政部规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及政府采购项目所在地有关法律的约束，其权利受到上述法律法规的保护。</w:t>
            </w:r>
            <w:r/>
          </w:p>
        </w:tc>
      </w:tr>
    </w:tbl>
    <w:p>
      <w:pPr>
        <w:pStyle w:val="852"/>
        <w:spacing w:before="0" w:line="440" w:lineRule="exact"/>
        <w:rPr>
          <w:rFonts w:hint="eastAsia"/>
          <w:color w:val="auto"/>
          <w:highlight w:val="none"/>
        </w:rPr>
      </w:pPr>
      <w:r/>
      <w:bookmarkStart w:id="4" w:name="二．报价方须知"/>
      <w:r/>
      <w:bookmarkEnd w:id="4"/>
      <w:r/>
      <w:bookmarkStart w:id="5" w:name="_Toc116946287"/>
      <w:r/>
      <w:bookmarkStart w:id="6" w:name="_Toc35780494"/>
      <w:r/>
      <w:bookmarkStart w:id="7" w:name="_Hlk51102776"/>
      <w:r/>
      <w:bookmarkStart w:id="8" w:name="_Toc39873211"/>
      <w:r/>
      <w:bookmarkStart w:id="9" w:name="_Toc35780505"/>
      <w:r/>
      <w:bookmarkStart w:id="10" w:name="_Toc36850784"/>
      <w:r/>
      <w:r/>
    </w:p>
    <w:p>
      <w:pPr>
        <w:rPr>
          <w:rFonts w:hint="eastAsia"/>
          <w:color w:val="auto"/>
          <w:highlight w:val="none"/>
        </w:rPr>
      </w:pPr>
      <w:r>
        <w:rPr>
          <w:rFonts w:hint="eastAsia"/>
          <w:color w:val="auto"/>
          <w:highlight w:val="none"/>
        </w:rPr>
      </w:r>
      <w:r/>
    </w:p>
    <w:p>
      <w:pPr>
        <w:pStyle w:val="852"/>
        <w:spacing w:before="0" w:after="0" w:line="240" w:lineRule="auto"/>
        <w:rPr>
          <w:color w:val="auto"/>
          <w:highlight w:val="none"/>
        </w:rPr>
      </w:pPr>
      <w:r>
        <w:rPr>
          <w:rFonts w:hint="eastAsia"/>
          <w:color w:val="auto"/>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39873202"/>
      <w:r/>
      <w:bookmarkStart w:id="12" w:name="_Toc98277324"/>
      <w:r/>
      <w:bookmarkStart w:id="13" w:name="_Toc35780495"/>
      <w:r/>
      <w:bookmarkStart w:id="14" w:name="_Toc116946288"/>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98277325"/>
      <w:r/>
      <w:bookmarkStart w:id="16" w:name="_Toc116946289"/>
      <w:r/>
      <w:bookmarkStart w:id="17" w:name="_Toc35780496"/>
      <w:r/>
      <w:bookmarkStart w:id="18" w:name="_Toc39873203"/>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5780497"/>
      <w:r/>
      <w:bookmarkStart w:id="20"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116946290"/>
      <w:r/>
      <w:bookmarkStart w:id="22" w:name="_Toc98277326"/>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18</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1</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18</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7</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afterAutospacing="0" w:line="440" w:lineRule="exact"/>
        <w:tabs>
          <w:tab w:val="left" w:pos="945" w:leader="none"/>
        </w:tabs>
        <w:rPr>
          <w:rFonts w:ascii="宋体" w:hAnsi="宋体"/>
          <w:b/>
          <w:color w:val="auto"/>
          <w:sz w:val="24"/>
          <w:szCs w:val="24"/>
          <w:highlight w:val="none"/>
        </w:rPr>
        <w:outlineLvl w:val="0"/>
      </w:pPr>
      <w:r/>
      <w:bookmarkStart w:id="23" w:name="_Toc116946291"/>
      <w:r/>
      <w:bookmarkStart w:id="24" w:name="_Toc98277327"/>
      <w:r/>
      <w:bookmarkStart w:id="25" w:name="_Toc39873205"/>
      <w:r/>
      <w:bookmarkStart w:id="26" w:name="_Toc35780498"/>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beforeAutospacing="0" w:line="360" w:lineRule="auto"/>
        <w:tabs>
          <w:tab w:val="left" w:pos="525" w:leader="none"/>
          <w:tab w:val="left" w:pos="945" w:leader="none"/>
        </w:tabs>
        <w:rPr>
          <w:rFonts w:ascii="宋体" w:hAnsi="宋体"/>
          <w:bCs/>
          <w:color w:val="auto"/>
          <w:sz w:val="24"/>
          <w:szCs w:val="24"/>
          <w:highlight w:val="none"/>
        </w:rPr>
      </w:pPr>
      <w:r/>
      <w:bookmarkStart w:id="27" w:name="_Toc39873206"/>
      <w:r/>
      <w:bookmarkStart w:id="28"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98277328"/>
      <w:r/>
      <w:bookmarkStart w:id="30" w:name="_Toc116946292"/>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接收单位：中企华建友工程管理有限公司</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地址：无锡市惠山大道88号明都大厦9号楼19楼</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邮编：214000</w:t>
      </w:r>
      <w:r/>
    </w:p>
    <w:p>
      <w:pPr>
        <w:ind w:firstLine="480"/>
        <w:spacing w:line="440" w:lineRule="exact"/>
        <w:tabs>
          <w:tab w:val="left" w:pos="0" w:leader="none"/>
          <w:tab w:val="left" w:pos="945"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联系人：许卿</w:t>
      </w:r>
      <w:r/>
    </w:p>
    <w:p>
      <w:pPr>
        <w:ind w:firstLine="480"/>
        <w:spacing w:line="440" w:lineRule="exact"/>
        <w:tabs>
          <w:tab w:val="left" w:pos="0" w:leader="none"/>
          <w:tab w:val="left" w:pos="945"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lang w:val="en-US" w:eastAsia="zh-CN"/>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98277329"/>
      <w:r/>
      <w:bookmarkStart w:id="32" w:name="_Toc35780500"/>
      <w:r/>
      <w:bookmarkStart w:id="33" w:name="_Toc116946293"/>
      <w:r/>
      <w:bookmarkStart w:id="34" w:name="_Toc39873207"/>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w:t>
      </w:r>
      <w:r>
        <w:rPr>
          <w:rFonts w:hint="eastAsia" w:ascii="宋体" w:hAnsi="宋体" w:cs="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w:t>
      </w:r>
      <w:r>
        <w:rPr>
          <w:rFonts w:hint="eastAsia" w:ascii="宋体" w:hAnsi="宋体"/>
          <w:b/>
          <w:color w:val="auto"/>
          <w:sz w:val="24"/>
          <w:szCs w:val="24"/>
          <w:highlight w:val="none"/>
          <w:lang w:eastAsia="zh-CN"/>
        </w:rPr>
        <w:t xml:space="preserve">如</w:t>
      </w:r>
      <w:r>
        <w:rPr>
          <w:rFonts w:hint="eastAsia" w:ascii="宋体" w:hAnsi="宋体"/>
          <w:b/>
          <w:color w:val="auto"/>
          <w:sz w:val="24"/>
          <w:szCs w:val="24"/>
          <w:highlight w:val="none"/>
        </w:rPr>
        <w:t xml:space="preserve">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w:t>
      </w:r>
      <w:r>
        <w:rPr>
          <w:rFonts w:hint="eastAsia" w:ascii="宋体" w:hAnsi="宋体"/>
          <w:b/>
          <w:bCs/>
          <w:color w:val="auto"/>
          <w:sz w:val="24"/>
          <w:szCs w:val="24"/>
          <w:highlight w:val="none"/>
          <w:lang w:eastAsia="zh-CN"/>
        </w:rPr>
        <w:t xml:space="preserve">如</w:t>
      </w:r>
      <w:r>
        <w:rPr>
          <w:rFonts w:hint="eastAsia" w:ascii="宋体" w:hAnsi="宋体"/>
          <w:b/>
          <w:bCs/>
          <w:color w:val="auto"/>
          <w:sz w:val="24"/>
          <w:szCs w:val="24"/>
          <w:highlight w:val="none"/>
        </w:rPr>
        <w:t xml:space="preserve">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lang w:eastAsia="zh-CN"/>
        </w:rPr>
        <w:t xml:space="preserve">涉及</w:t>
      </w:r>
      <w:r>
        <w:rPr>
          <w:rFonts w:hint="eastAsia" w:ascii="宋体" w:hAnsi="宋体"/>
          <w:b/>
          <w:bCs/>
          <w:color w:val="auto"/>
          <w:sz w:val="24"/>
          <w:szCs w:val="24"/>
          <w:highlight w:val="none"/>
        </w:rPr>
        <w:t xml:space="preserve">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投标供应商法定代表人授权代表身份证扫描件并加盖公章或签电子公章（身份证应为正、反面，法定代表人亲自参加投标的除外）；</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或2025年度</w:t>
      </w:r>
      <w:r>
        <w:rPr>
          <w:rFonts w:hint="eastAsia" w:ascii="宋体" w:hAnsi="宋体"/>
          <w:bCs/>
          <w:color w:val="auto"/>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承诺书</w:t>
      </w:r>
      <w:r>
        <w:rPr>
          <w:rFonts w:hint="eastAsia" w:ascii="宋体" w:hAnsi="宋体" w:eastAsia="宋体" w:cs="Times New Roman"/>
          <w:b/>
          <w:bCs w:val="0"/>
          <w:color w:val="auto"/>
          <w:sz w:val="24"/>
          <w:szCs w:val="24"/>
          <w:highlight w:val="none"/>
        </w:rPr>
        <w:t xml:space="preserve">（格式见附件）</w:t>
      </w:r>
      <w:r>
        <w:rPr>
          <w:rFonts w:hint="eastAsia" w:ascii="宋体" w:hAnsi="宋体" w:cs="Times New Roman"/>
          <w:b/>
          <w:bCs w:val="0"/>
          <w:color w:val="auto"/>
          <w:sz w:val="24"/>
          <w:szCs w:val="24"/>
          <w:highlight w:val="none"/>
          <w:lang w:eastAsia="zh-CN"/>
        </w:rPr>
        <w:t xml:space="preserve">。</w:t>
      </w:r>
      <w:bookmarkEnd w:id="38"/>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中小企业声明函（格式见附件，如是请提供）；</w:t>
      </w:r>
      <w:r/>
    </w:p>
    <w:p>
      <w:pPr>
        <w:pStyle w:val="1752"/>
        <w:ind w:firstLine="468"/>
        <w:spacing w:line="360" w:lineRule="auto"/>
        <w:rPr>
          <w:rFonts w:hint="eastAsia"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残疾人福利性单位声明函（格式见附件</w:t>
      </w:r>
      <w:r>
        <w:rPr>
          <w:rFonts w:hint="eastAsia" w:ascii="宋体" w:hAnsi="宋体"/>
          <w:bCs/>
          <w:color w:val="auto"/>
          <w:szCs w:val="24"/>
          <w:highlight w:val="none"/>
          <w:lang w:val="en-US" w:eastAsia="zh-CN"/>
        </w:rPr>
        <w:t xml:space="preserve">，如是请提供</w:t>
      </w:r>
      <w:r>
        <w:rPr>
          <w:rFonts w:hint="eastAsia" w:ascii="宋体" w:hAnsi="宋体"/>
          <w:bCs/>
          <w:color w:val="auto"/>
          <w:szCs w:val="24"/>
          <w:highlight w:val="none"/>
          <w:lang w:eastAsia="zh-CN"/>
        </w:rPr>
        <w:t xml:space="preserve">）；</w:t>
      </w:r>
      <w:r/>
    </w:p>
    <w:p>
      <w:pPr>
        <w:pStyle w:val="1752"/>
        <w:ind w:firstLine="468"/>
        <w:spacing w:line="360" w:lineRule="auto"/>
        <w:rPr>
          <w:rFonts w:hint="eastAsia"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由省级以上监狱管理局、戒毒管理局(含新疆生产建设兵团)出具的属于监狱企业的证明文件复印件（投标人如是监狱企业的提供）。</w:t>
      </w:r>
      <w:r/>
    </w:p>
    <w:p>
      <w:pPr>
        <w:ind w:left="523"/>
        <w:spacing w:line="360" w:lineRule="auto"/>
        <w:tabs>
          <w:tab w:val="left" w:pos="420" w:leader="none"/>
          <w:tab w:val="left" w:pos="1155" w:leader="none"/>
        </w:tabs>
        <w:rPr>
          <w:rFonts w:hint="eastAsia" w:ascii="宋体" w:hAnsi="宋体"/>
          <w:bCs/>
          <w:color w:val="auto"/>
          <w:szCs w:val="24"/>
          <w:highlight w:val="none"/>
          <w:lang w:eastAsia="zh-CN"/>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投标供应商认为必须提供的其他证明材料。</w:t>
      </w:r>
      <w:bookmarkEnd w:id="36"/>
      <w:r/>
      <w:bookmarkEnd w:id="37"/>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bookmarkStart w:id="41" w:name="_Hlk44524244"/>
      <w:r/>
      <w:bookmarkStart w:id="42" w:name="_Toc39873208"/>
      <w:r/>
      <w:bookmarkStart w:id="43" w:name="_Toc35780501"/>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b/>
          <w:bCs/>
          <w:color w:val="auto"/>
          <w:sz w:val="24"/>
          <w:szCs w:val="24"/>
          <w:highlight w:val="none"/>
          <w:lang w:eastAsia="zh-CN"/>
        </w:rPr>
        <w:t xml:space="preserve">其他可以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bookmarkStart w:id="167" w:name="_GoBack"/>
      <w:r/>
      <w:bookmarkEnd w:id="167"/>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5.投标</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rPr>
          <w:rFonts w:hint="eastAsia" w:ascii="宋体" w:hAnsi="宋体"/>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9.其他</w:t>
      </w:r>
      <w:r>
        <w:rPr>
          <w:rFonts w:hint="eastAsia" w:ascii="宋体" w:hAnsi="宋体"/>
          <w:b/>
          <w:bCs w:val="0"/>
          <w:color w:val="auto"/>
          <w:sz w:val="24"/>
          <w:szCs w:val="24"/>
          <w:highlight w:val="none"/>
          <w:lang w:val="en-US" w:eastAsia="zh-CN"/>
        </w:rPr>
        <w:t xml:space="preserve">（投标供应商认为有必要提供的声明和文件，如有自拟并自行添加）</w:t>
      </w:r>
      <w:bookmarkEnd w:id="41"/>
      <w:r/>
      <w:r/>
    </w:p>
    <w:p>
      <w:pPr>
        <w:numPr>
          <w:ilvl w:val="0"/>
          <w:numId w:val="0"/>
        </w:numPr>
        <w:ind w:left="482"/>
        <w:spacing w:line="440" w:lineRule="exact"/>
        <w:tabs>
          <w:tab w:val="left" w:pos="945" w:leader="none"/>
        </w:tabs>
        <w:rPr>
          <w:rFonts w:ascii="宋体" w:hAnsi="宋体"/>
          <w:b/>
          <w:color w:val="auto"/>
          <w:sz w:val="24"/>
          <w:szCs w:val="24"/>
          <w:highlight w:val="none"/>
        </w:rPr>
        <w:outlineLvl w:val="0"/>
      </w:pPr>
      <w:r/>
      <w:bookmarkStart w:id="44" w:name="_Toc116946294"/>
      <w:r/>
      <w:bookmarkStart w:id="45" w:name="_Toc98277339"/>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98277340"/>
      <w:r/>
      <w:bookmarkStart w:id="47" w:name="_Toc116946295"/>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outlineLvl w:val="1"/>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eastAsia="宋体" w:cs="宋体"/>
          <w:bCs/>
          <w:color w:val="auto"/>
          <w:sz w:val="24"/>
          <w:szCs w:val="24"/>
          <w:highlight w:val="none"/>
        </w:rPr>
        <w:t xml:space="preserve">进行网上投标请参照《政府采购项目电子交易管理操作指南-供应商》。</w:t>
      </w:r>
      <w:r>
        <w:rPr>
          <w:rFonts w:hint="eastAsia" w:ascii="宋体" w:hAnsi="宋体" w:eastAsia="宋体" w:cs="宋体"/>
          <w:b/>
          <w:bCs w:val="0"/>
          <w:color w:val="auto"/>
          <w:sz w:val="24"/>
          <w:szCs w:val="24"/>
          <w:highlight w:val="none"/>
        </w:rPr>
        <w:t xml:space="preserve">特别提醒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eastAsia="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eastAsia="宋体" w:cs="宋体"/>
          <w:bCs/>
          <w:color w:val="auto"/>
          <w:sz w:val="24"/>
          <w:szCs w:val="24"/>
          <w:highlight w:val="none"/>
        </w:rPr>
        <w:t xml:space="preserve">自行承担。</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8" w:name="_Toc35780502"/>
      <w:r/>
      <w:bookmarkStart w:id="49" w:name="_Toc98277341"/>
      <w:r/>
      <w:bookmarkStart w:id="50" w:name="_Toc39873209"/>
      <w:r/>
      <w:bookmarkStart w:id="51" w:name="_Toc116946296"/>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98277342"/>
      <w:r/>
      <w:bookmarkStart w:id="56" w:name="_Toc116946297"/>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0"/>
      </w:pPr>
      <w:r/>
      <w:bookmarkStart w:id="57" w:name="_Toc98277343"/>
      <w:r/>
      <w:bookmarkStart w:id="58"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59" w:name="_Toc98277344"/>
      <w:r/>
      <w:bookmarkStart w:id="60" w:name="_Toc116946299"/>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w:t>
      </w:r>
      <w:r>
        <w:rPr>
          <w:rFonts w:hint="eastAsia" w:asciiTheme="minorEastAsia" w:hAnsiTheme="minorEastAsia" w:eastAsiaTheme="minorEastAsia"/>
          <w:bCs/>
          <w:color w:val="auto"/>
          <w:sz w:val="24"/>
          <w:highlight w:val="none"/>
          <w:lang w:eastAsia="zh-CN"/>
        </w:rPr>
        <w:t xml:space="preserve">涉及</w:t>
      </w:r>
      <w:r>
        <w:rPr>
          <w:rFonts w:hint="eastAsia" w:asciiTheme="minorEastAsia" w:hAnsiTheme="minorEastAsia" w:eastAsiaTheme="minorEastAsia"/>
          <w:bCs/>
          <w:color w:val="auto"/>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w:t>
      </w:r>
      <w:r>
        <w:rPr>
          <w:rFonts w:hint="eastAsia" w:asciiTheme="minorEastAsia" w:hAnsiTheme="minorEastAsia" w:eastAsiaTheme="minorEastAsia"/>
          <w:bCs/>
          <w:color w:val="auto"/>
          <w:sz w:val="24"/>
          <w:highlight w:val="none"/>
          <w:lang w:val="en-US" w:eastAsia="zh-CN"/>
        </w:rPr>
        <w:t xml:space="preserve">供应商</w:t>
      </w:r>
      <w:r>
        <w:rPr>
          <w:rFonts w:hint="eastAsia" w:asciiTheme="minorEastAsia" w:hAnsiTheme="minorEastAsia" w:eastAsiaTheme="minorEastAsia"/>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 w:val="0"/>
          <w:bCs/>
          <w:color w:val="auto"/>
          <w:sz w:val="24"/>
          <w:highlight w:val="none"/>
        </w:rPr>
        <w:outlineLvl w:val="0"/>
      </w:pPr>
      <w:r/>
      <w:bookmarkStart w:id="62" w:name="_Toc98277345"/>
      <w:r/>
      <w:bookmarkStart w:id="63" w:name="_Toc116946300"/>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4" w:name="_Toc98277346"/>
      <w:r/>
      <w:bookmarkStart w:id="65"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6" w:name="_Toc116946302"/>
      <w:r/>
      <w:bookmarkStart w:id="67"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0" w:name="_Toc98277349"/>
      <w:r/>
      <w:bookmarkStart w:id="71"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2" w:name="_Toc98277350"/>
      <w:r/>
      <w:bookmarkStart w:id="73"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4" w:name="_Toc98277351"/>
      <w:r/>
      <w:bookmarkStart w:id="75" w:name="_Toc116946306"/>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6" w:name="_Toc116946307"/>
      <w:r/>
      <w:bookmarkStart w:id="77"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8" w:name="_Toc98277353"/>
      <w:r/>
      <w:bookmarkStart w:id="79"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0" w:name="_Toc116946309"/>
      <w:r/>
      <w:bookmarkStart w:id="8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2" w:name="_Toc98277355"/>
      <w:r/>
      <w:bookmarkStart w:id="83"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4" w:name="_Toc98277356"/>
      <w:r/>
      <w:bookmarkStart w:id="85"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6" w:name="_Toc98277357"/>
      <w:r/>
      <w:bookmarkStart w:id="87"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color w:val="auto"/>
          <w:sz w:val="24"/>
          <w:highlight w:val="none"/>
          <w:lang w:eastAsia="zh-CN"/>
        </w:rPr>
        <w:t xml:space="preserve">登录</w:t>
      </w:r>
      <w:r>
        <w:rPr>
          <w:rFonts w:hint="eastAsia" w:asciiTheme="minorEastAsia" w:hAnsiTheme="minorEastAsia" w:eastAsiaTheme="minorEastAsia"/>
          <w:bCs/>
          <w:color w:val="auto"/>
          <w:sz w:val="24"/>
          <w:highlight w:val="none"/>
        </w:rPr>
        <w:t xml:space="preserve">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98277358"/>
      <w:r/>
      <w:bookmarkStart w:id="8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5</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asciiTheme="minorEastAsia" w:hAnsiTheme="minorEastAsia" w:eastAsiaTheme="minorEastAsia"/>
          <w:b/>
          <w:color w:val="auto"/>
          <w:sz w:val="24"/>
          <w:highlight w:val="none"/>
        </w:rPr>
        <w:t xml:space="preserve">符合性审查表</w:t>
      </w:r>
      <w:bookmarkEnd w:id="90"/>
      <w:r/>
      <w:r/>
    </w:p>
    <w:tbl>
      <w:tblPr>
        <w:tblStyle w:val="79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15"/>
        </w:trPr>
        <w:tc>
          <w:tcPr>
            <w:tcW w:w="705" w:type="dxa"/>
            <w:vAlign w:val="center"/>
            <w:textDirection w:val="lrTb"/>
            <w:noWrap w:val="false"/>
          </w:tcPr>
          <w:p>
            <w:pPr>
              <w:jc w:val="center"/>
              <w:tabs>
                <w:tab w:val="left" w:pos="1050" w:leader="none"/>
              </w:tabs>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3</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jc w:val="center"/>
              <w:tabs>
                <w:tab w:val="left" w:pos="1050" w:leader="none"/>
              </w:tabs>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rPr>
              <w:t xml:space="preserve">投标</w:t>
            </w:r>
            <w:r>
              <w:rPr>
                <w:rFonts w:hint="eastAsia" w:ascii="宋体" w:hAnsi="宋体" w:eastAsia="宋体" w:cs="Times New Roman"/>
                <w:color w:val="auto"/>
                <w:sz w:val="22"/>
                <w:szCs w:val="22"/>
                <w:highlight w:val="none"/>
              </w:rPr>
              <w:t xml:space="preserve">偏离表</w:t>
            </w:r>
            <w:r/>
          </w:p>
        </w:tc>
        <w:tc>
          <w:tcPr>
            <w:shd w:val="clear" w:color="auto" w:fill="auto"/>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5</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满足</w:t>
            </w:r>
            <w:r>
              <w:rPr>
                <w:rFonts w:hint="eastAsia" w:ascii="宋体" w:hAnsi="宋体" w:cs="Times New Roman"/>
                <w:color w:val="auto"/>
                <w:sz w:val="22"/>
                <w:szCs w:val="22"/>
                <w:highlight w:val="none"/>
                <w:lang w:eastAsia="zh-CN"/>
              </w:rPr>
              <w:t xml:space="preserve">招标文件</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三.采购需求</w:t>
            </w:r>
            <w:r>
              <w:rPr>
                <w:rFonts w:hint="eastAsia" w:ascii="宋体" w:hAnsi="宋体" w:eastAsia="宋体" w:cs="Times New Roman"/>
                <w:color w:val="auto"/>
                <w:sz w:val="22"/>
                <w:szCs w:val="22"/>
                <w:highlight w:val="none"/>
                <w:lang w:eastAsia="zh-CN"/>
              </w:rPr>
              <w:t xml:space="preserve">”</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val="en-US" w:eastAsia="zh-CN"/>
              </w:rPr>
              <w:t xml:space="preserve">如有，</w:t>
            </w:r>
            <w:r>
              <w:rPr>
                <w:rFonts w:hint="eastAsia" w:ascii="宋体" w:hAnsi="宋体" w:eastAsia="宋体" w:cs="Times New Roman"/>
                <w:color w:val="auto"/>
                <w:sz w:val="22"/>
                <w:szCs w:val="22"/>
                <w:highlight w:val="none"/>
              </w:rPr>
              <w:t xml:space="preserve">按招标文件要求提供相关证明材料</w:t>
            </w:r>
            <w:r>
              <w:rPr>
                <w:rFonts w:hint="eastAsia" w:ascii="宋体" w:hAnsi="宋体" w:eastAsia="宋体" w:cs="Times New Roman"/>
                <w:color w:val="auto"/>
                <w:sz w:val="22"/>
                <w:szCs w:val="22"/>
                <w:highlight w:val="none"/>
                <w:lang w:eastAsia="zh-CN"/>
              </w:rPr>
              <w:t xml:space="preserve">。</w:t>
            </w:r>
            <w:r/>
          </w:p>
        </w:tc>
      </w:tr>
      <w:tr>
        <w:trPr>
          <w:jc w:val="center"/>
          <w:trHeight w:val="653"/>
        </w:trPr>
        <w:tc>
          <w:tcPr>
            <w:tcW w:w="705" w:type="dxa"/>
            <w:vAlign w:val="center"/>
            <w:textDirection w:val="lrTb"/>
            <w:noWrap w:val="false"/>
          </w:tcPr>
          <w:p>
            <w:pPr>
              <w:jc w:val="center"/>
              <w:tabs>
                <w:tab w:val="left" w:pos="1050" w:leader="none"/>
              </w:tabs>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6</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投标文件内容完整，无重大错漏，并已按招标文件要求签字、签章。</w:t>
            </w:r>
            <w:r/>
          </w:p>
        </w:tc>
      </w:tr>
    </w:tbl>
    <w:p>
      <w:pPr>
        <w:ind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bookmarkStart w:id="92" w:name="_Toc98277359"/>
      <w:r>
        <w:rPr>
          <w:rFonts w:hint="eastAsia" w:ascii="宋体" w:hAnsi="宋体" w:eastAsia="宋体" w:cs="宋体"/>
          <w:b/>
          <w:color w:val="auto"/>
          <w:sz w:val="24"/>
          <w:szCs w:val="24"/>
          <w:highlight w:val="none"/>
        </w:rPr>
        <w:t xml:space="preserve">5.评分标准</w:t>
      </w:r>
      <w:bookmarkEnd w:id="92"/>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5.1综合评分法满分为100分，计分均保留2位小数。</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价格</w:t>
      </w:r>
      <w:r>
        <w:rPr>
          <w:rFonts w:hint="eastAsia" w:ascii="宋体" w:hAnsi="宋体" w:eastAsia="宋体" w:cs="宋体"/>
          <w:b/>
          <w:bCs/>
          <w:color w:val="auto"/>
          <w:sz w:val="24"/>
          <w:szCs w:val="24"/>
          <w:highlight w:val="none"/>
          <w:lang w:val="en-US" w:eastAsia="zh-CN"/>
        </w:rPr>
        <w:t xml:space="preserve">分（30分）</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评标基准价=满足采购文件要求的有效参与评审价格的最低价。</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评标基准价得分为满分。</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投标报价得分=（评标基准价/参与评审的价格）×30%×100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投标报价得分以四舍五入保留小数点后两位。</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采购项目需要落实的政府采购政策及注意事项如下：</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eastAsia="宋体" w:cs="Times New Roman"/>
          <w:bCs/>
          <w:color w:val="auto"/>
          <w:sz w:val="24"/>
          <w:highlight w:val="none"/>
        </w:rPr>
        <w:t xml:space="preserve">细目报价表</w:t>
      </w:r>
      <w:r>
        <w:rPr>
          <w:rFonts w:hint="eastAsia" w:ascii="宋体" w:hAnsi="宋体" w:eastAsia="宋体" w:cs="Times New Roman"/>
          <w:bCs/>
          <w:color w:val="auto"/>
          <w:sz w:val="24"/>
          <w:szCs w:val="24"/>
          <w:highlight w:val="none"/>
        </w:rPr>
        <w:t xml:space="preserve">（格式见附件）认真填写。</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e如未按前述要求填写和提供有效证明或相关内容表述不清的，不得享受价格扣除。</w:t>
      </w:r>
      <w:r/>
    </w:p>
    <w:p>
      <w:pPr>
        <w:ind w:firstLine="468"/>
        <w:jc w:val="left"/>
        <w:spacing w:line="360" w:lineRule="auto"/>
        <w:widowControl/>
        <w:rPr>
          <w:rFonts w:hint="eastAsia" w:ascii="宋体" w:hAnsi="宋体" w:eastAsia="宋体" w:cs="Times New Roman"/>
          <w:color w:val="auto"/>
          <w:spacing w:val="-3"/>
          <w:sz w:val="24"/>
          <w:szCs w:val="21"/>
          <w:highlight w:val="none"/>
          <w:lang w:val="en-AU" w:eastAsia="zh-CN" w:bidi="ar-SA"/>
        </w:rPr>
      </w:pPr>
      <w:r>
        <w:rPr>
          <w:rFonts w:hint="eastAsia" w:ascii="宋体" w:hAnsi="宋体" w:eastAsia="宋体" w:cs="Times New Roman"/>
          <w:color w:val="auto"/>
          <w:spacing w:val="-3"/>
          <w:sz w:val="24"/>
          <w:szCs w:val="21"/>
          <w:highlight w:val="none"/>
          <w:lang w:val="en-AU" w:eastAsia="zh-CN" w:bidi="ar-SA"/>
        </w:rPr>
        <w:t xml:space="preserve">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出现异常低价投标（响应）审查的情形和具体要求，包括：</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A.评审过程中出现下列情形之一的，评审委员会应当启动异常低价投标（响应）审查程序：</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a.投标（响应）报价低于采购项目预算50%的，即投标（响应）报价&lt;采购项目预算×50%；</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b.投标（响应）报价低于采购项目最高限价45%的，即投标（响应）报价&lt;采购项目最高限价×45%；</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c.评审委员会认定的供应商报价过低、有可能影响产品质量或者不能诚信履约的其他情形。</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B.启动异常低价投标（响应）审查后，评审委员会应当要求相关供应商在评标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注意事项</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（1）提供本国产品进行投标（报价）的供应商需在</w:t>
      </w:r>
      <w:r>
        <w:rPr>
          <w:rFonts w:hint="eastAsia" w:ascii="宋体" w:hAnsi="宋体" w:eastAsia="宋体" w:cs="Times New Roman"/>
          <w:bCs/>
          <w:color w:val="auto"/>
          <w:spacing w:val="-3"/>
          <w:sz w:val="24"/>
          <w:szCs w:val="24"/>
          <w:highlight w:val="none"/>
          <w:lang w:val="en-AU" w:eastAsia="zh-CN" w:bidi="ar-SA"/>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即，当小微型企业价格扣除政策和本国产品价格扣除政策同时享受时，按以下计算方式进行计算：</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供应商参与评审的报价=供应商投标总报价×[1-（小微型企业价格扣除+本国产品价格扣除）]</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1000000×[1-（10%+20%）]=700000元。</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投标人综合实力（</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分）</w:t>
      </w:r>
      <w:r/>
    </w:p>
    <w:p>
      <w:pPr>
        <w:numPr>
          <w:ilvl w:val="0"/>
          <w:numId w:val="0"/>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体系认证证书</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p>
      <w:pPr>
        <w:numPr>
          <w:ilvl w:val="0"/>
          <w:numId w:val="11"/>
        </w:numPr>
        <w:spacing w:line="360" w:lineRule="auto"/>
        <w:rPr>
          <w:rFonts w:hint="eastAsia" w:ascii="宋体" w:hAnsi="宋体" w:eastAsia="宋体" w:cs="宋体"/>
          <w:bCs/>
          <w:color w:val="auto"/>
          <w:spacing w:val="1"/>
          <w:sz w:val="24"/>
          <w:szCs w:val="24"/>
          <w:highlight w:val="none"/>
        </w:rPr>
      </w:pPr>
      <w:r>
        <w:rPr>
          <w:rFonts w:hint="eastAsia" w:ascii="宋体" w:hAnsi="宋体" w:eastAsia="宋体" w:cs="宋体"/>
          <w:bCs/>
          <w:color w:val="auto"/>
          <w:spacing w:val="1"/>
          <w:sz w:val="24"/>
          <w:szCs w:val="24"/>
          <w:highlight w:val="none"/>
        </w:rPr>
        <w:t xml:space="preserve">投标人具有有效期内的</w:t>
      </w:r>
      <w:r>
        <w:rPr>
          <w:rFonts w:hint="eastAsia" w:ascii="宋体" w:hAnsi="宋体" w:cs="宋体"/>
          <w:color w:val="auto"/>
          <w:sz w:val="24"/>
          <w:highlight w:val="none"/>
        </w:rPr>
        <w:t xml:space="preserve">信息安全管理体系认证证书</w:t>
      </w:r>
      <w:r>
        <w:rPr>
          <w:rFonts w:hint="eastAsia" w:ascii="宋体" w:hAnsi="宋体" w:eastAsia="宋体" w:cs="宋体"/>
          <w:bCs/>
          <w:color w:val="auto"/>
          <w:spacing w:val="1"/>
          <w:sz w:val="24"/>
          <w:szCs w:val="24"/>
          <w:highlight w:val="none"/>
          <w:lang w:val="en-US" w:eastAsia="zh-CN"/>
        </w:rPr>
        <w:t xml:space="preserve">得</w:t>
      </w:r>
      <w:r>
        <w:rPr>
          <w:rFonts w:hint="eastAsia" w:ascii="宋体" w:hAnsi="宋体" w:cs="宋体"/>
          <w:bCs/>
          <w:color w:val="auto"/>
          <w:spacing w:val="1"/>
          <w:sz w:val="24"/>
          <w:szCs w:val="24"/>
          <w:highlight w:val="none"/>
          <w:lang w:val="en-US" w:eastAsia="zh-CN"/>
        </w:rPr>
        <w:t xml:space="preserve">1</w:t>
      </w:r>
      <w:r>
        <w:rPr>
          <w:rFonts w:hint="eastAsia" w:ascii="宋体" w:hAnsi="宋体" w:eastAsia="宋体" w:cs="宋体"/>
          <w:bCs/>
          <w:color w:val="auto"/>
          <w:spacing w:val="1"/>
          <w:sz w:val="24"/>
          <w:szCs w:val="24"/>
          <w:highlight w:val="none"/>
          <w:lang w:val="en-US" w:eastAsia="zh-CN"/>
        </w:rPr>
        <w:t xml:space="preserve">分，</w:t>
      </w:r>
      <w:r/>
    </w:p>
    <w:p>
      <w:pPr>
        <w:numPr>
          <w:ilvl w:val="0"/>
          <w:numId w:val="11"/>
        </w:numPr>
        <w:spacing w:line="360" w:lineRule="auto"/>
        <w:rPr>
          <w:rFonts w:hint="eastAsia" w:ascii="宋体" w:hAnsi="宋体" w:eastAsia="宋体" w:cs="宋体"/>
          <w:bCs/>
          <w:color w:val="auto"/>
          <w:spacing w:val="1"/>
          <w:sz w:val="24"/>
          <w:szCs w:val="24"/>
          <w:highlight w:val="none"/>
        </w:rPr>
      </w:pPr>
      <w:r>
        <w:rPr>
          <w:rFonts w:hint="eastAsia" w:ascii="宋体" w:hAnsi="宋体" w:eastAsia="宋体" w:cs="宋体"/>
          <w:bCs/>
          <w:color w:val="auto"/>
          <w:spacing w:val="1"/>
          <w:sz w:val="24"/>
          <w:szCs w:val="24"/>
          <w:highlight w:val="none"/>
        </w:rPr>
        <w:t xml:space="preserve">投标人具有有效期内的</w:t>
      </w:r>
      <w:r>
        <w:rPr>
          <w:rFonts w:hint="eastAsia" w:ascii="宋体" w:hAnsi="宋体" w:eastAsia="宋体" w:cs="宋体"/>
          <w:bCs/>
          <w:color w:val="auto"/>
          <w:spacing w:val="1"/>
          <w:sz w:val="24"/>
          <w:szCs w:val="24"/>
          <w:highlight w:val="none"/>
        </w:rPr>
        <w:t xml:space="preserve">GB/T35274大数据服务安全能力评价认证证书</w:t>
      </w:r>
      <w:r>
        <w:rPr>
          <w:rFonts w:hint="eastAsia" w:ascii="宋体" w:hAnsi="宋体" w:eastAsia="宋体" w:cs="宋体"/>
          <w:bCs/>
          <w:color w:val="auto"/>
          <w:spacing w:val="1"/>
          <w:sz w:val="24"/>
          <w:szCs w:val="24"/>
          <w:highlight w:val="none"/>
          <w:lang w:val="en-US" w:eastAsia="zh-CN"/>
        </w:rPr>
        <w:t xml:space="preserve">得</w:t>
      </w:r>
      <w:r>
        <w:rPr>
          <w:rFonts w:hint="eastAsia" w:ascii="宋体" w:hAnsi="宋体" w:cs="宋体"/>
          <w:bCs/>
          <w:color w:val="auto"/>
          <w:spacing w:val="1"/>
          <w:sz w:val="24"/>
          <w:szCs w:val="24"/>
          <w:highlight w:val="none"/>
          <w:lang w:val="en-US" w:eastAsia="zh-CN"/>
        </w:rPr>
        <w:t xml:space="preserve">1</w:t>
      </w:r>
      <w:r>
        <w:rPr>
          <w:rFonts w:hint="eastAsia" w:ascii="宋体" w:hAnsi="宋体" w:eastAsia="宋体" w:cs="宋体"/>
          <w:bCs/>
          <w:color w:val="auto"/>
          <w:spacing w:val="1"/>
          <w:sz w:val="24"/>
          <w:szCs w:val="24"/>
          <w:highlight w:val="none"/>
          <w:lang w:val="en-US" w:eastAsia="zh-CN"/>
        </w:rPr>
        <w:t xml:space="preserve">分，</w:t>
      </w:r>
      <w:r/>
    </w:p>
    <w:p>
      <w:pPr>
        <w:numPr>
          <w:ilvl w:val="0"/>
          <w:numId w:val="11"/>
        </w:numPr>
        <w:spacing w:line="360" w:lineRule="auto"/>
        <w:rPr>
          <w:rFonts w:hint="default" w:ascii="宋体" w:hAnsi="宋体" w:eastAsia="宋体" w:cs="宋体"/>
          <w:color w:val="auto"/>
          <w:sz w:val="24"/>
          <w:szCs w:val="24"/>
          <w:highlight w:val="none"/>
        </w:rPr>
      </w:pPr>
      <w:r>
        <w:rPr>
          <w:rFonts w:hint="eastAsia" w:ascii="宋体" w:hAnsi="宋体" w:eastAsia="宋体" w:cs="宋体"/>
          <w:bCs/>
          <w:color w:val="auto"/>
          <w:spacing w:val="1"/>
          <w:sz w:val="24"/>
          <w:szCs w:val="24"/>
          <w:highlight w:val="none"/>
        </w:rPr>
        <w:t xml:space="preserve">投标人具有有效期内</w:t>
      </w:r>
      <w:r>
        <w:rPr>
          <w:rFonts w:hint="eastAsia" w:ascii="宋体" w:hAnsi="宋体" w:cs="宋体"/>
          <w:bCs/>
          <w:color w:val="auto"/>
          <w:spacing w:val="1"/>
          <w:sz w:val="24"/>
          <w:szCs w:val="24"/>
          <w:highlight w:val="none"/>
          <w:lang w:val="en-US" w:eastAsia="zh-CN"/>
        </w:rPr>
        <w:t xml:space="preserve">的</w:t>
      </w:r>
      <w:r>
        <w:rPr>
          <w:rFonts w:hint="eastAsia"/>
          <w:color w:val="auto"/>
          <w:highlight w:val="none"/>
          <w:lang w:val="en-US" w:eastAsia="zh-CN"/>
        </w:rPr>
        <w:t xml:space="preserve">环境管理体系认证证书</w:t>
      </w:r>
      <w:r>
        <w:rPr>
          <w:rFonts w:hint="eastAsia" w:ascii="宋体" w:hAnsi="宋体" w:eastAsia="宋体" w:cs="宋体"/>
          <w:bCs/>
          <w:color w:val="auto"/>
          <w:spacing w:val="1"/>
          <w:sz w:val="24"/>
          <w:szCs w:val="24"/>
          <w:highlight w:val="none"/>
        </w:rPr>
        <w:t xml:space="preserve">，得</w:t>
      </w:r>
      <w:r>
        <w:rPr>
          <w:rFonts w:hint="eastAsia" w:ascii="宋体" w:hAnsi="宋体" w:cs="宋体"/>
          <w:bCs/>
          <w:color w:val="auto"/>
          <w:spacing w:val="1"/>
          <w:sz w:val="24"/>
          <w:szCs w:val="24"/>
          <w:highlight w:val="none"/>
          <w:lang w:val="en-US" w:eastAsia="zh-CN"/>
        </w:rPr>
        <w:t xml:space="preserve">1</w:t>
      </w:r>
      <w:r>
        <w:rPr>
          <w:rFonts w:hint="eastAsia" w:ascii="宋体" w:hAnsi="宋体" w:eastAsia="宋体" w:cs="宋体"/>
          <w:bCs/>
          <w:color w:val="auto"/>
          <w:spacing w:val="1"/>
          <w:sz w:val="24"/>
          <w:szCs w:val="24"/>
          <w:highlight w:val="none"/>
        </w:rPr>
        <w:t xml:space="preserve">分</w:t>
      </w:r>
      <w:r>
        <w:rPr>
          <w:rFonts w:hint="eastAsia" w:ascii="宋体" w:hAnsi="宋体" w:eastAsia="宋体" w:cs="宋体"/>
          <w:bCs/>
          <w:color w:val="auto"/>
          <w:spacing w:val="1"/>
          <w:sz w:val="24"/>
          <w:szCs w:val="24"/>
          <w:highlight w:val="none"/>
          <w:lang w:eastAsia="zh-CN"/>
        </w:rPr>
        <w:t xml:space="preserve">；</w:t>
      </w:r>
      <w:r>
        <w:rPr>
          <w:rFonts w:hint="eastAsia" w:ascii="宋体" w:hAnsi="宋体" w:eastAsia="宋体" w:cs="宋体"/>
          <w:bCs/>
          <w:color w:val="auto"/>
          <w:spacing w:val="1"/>
          <w:sz w:val="24"/>
          <w:szCs w:val="24"/>
          <w:highlight w:val="none"/>
          <w:lang w:val="en-US" w:eastAsia="zh-CN"/>
        </w:rPr>
        <w:t xml:space="preserve">所有证书</w:t>
      </w:r>
      <w:r>
        <w:rPr>
          <w:rFonts w:hint="eastAsia" w:ascii="宋体" w:hAnsi="宋体" w:eastAsia="宋体" w:cs="宋体"/>
          <w:bCs/>
          <w:color w:val="auto"/>
          <w:spacing w:val="1"/>
          <w:sz w:val="24"/>
          <w:szCs w:val="24"/>
          <w:highlight w:val="none"/>
        </w:rPr>
        <w:t xml:space="preserve">最高得</w:t>
      </w:r>
      <w:r>
        <w:rPr>
          <w:rFonts w:hint="eastAsia" w:ascii="宋体" w:hAnsi="宋体" w:cs="宋体"/>
          <w:bCs/>
          <w:color w:val="auto"/>
          <w:spacing w:val="1"/>
          <w:sz w:val="24"/>
          <w:szCs w:val="24"/>
          <w:highlight w:val="none"/>
          <w:lang w:val="en-US" w:eastAsia="zh-CN"/>
        </w:rPr>
        <w:t xml:space="preserve">3</w:t>
      </w:r>
      <w:r>
        <w:rPr>
          <w:rFonts w:hint="eastAsia" w:ascii="宋体" w:hAnsi="宋体" w:eastAsia="宋体" w:cs="宋体"/>
          <w:bCs/>
          <w:color w:val="auto"/>
          <w:spacing w:val="1"/>
          <w:sz w:val="24"/>
          <w:szCs w:val="24"/>
          <w:highlight w:val="none"/>
        </w:rPr>
        <w:t xml:space="preserve">分</w:t>
      </w:r>
      <w:r>
        <w:rPr>
          <w:rFonts w:hint="eastAsia" w:ascii="宋体" w:hAnsi="宋体" w:eastAsia="宋体" w:cs="宋体"/>
          <w:b/>
          <w:bCs/>
          <w:color w:val="auto"/>
          <w:spacing w:val="1"/>
          <w:sz w:val="24"/>
          <w:szCs w:val="24"/>
          <w:highlight w:val="none"/>
        </w:rPr>
        <w:t xml:space="preserve">。</w:t>
      </w:r>
      <w:r/>
    </w:p>
    <w:p>
      <w:pPr>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lang w:val="en-US" w:eastAsia="zh-CN"/>
        </w:rPr>
        <w:t xml:space="preserve">注：</w:t>
      </w:r>
      <w:r>
        <w:rPr>
          <w:rFonts w:hint="eastAsia" w:ascii="宋体" w:hAnsi="宋体" w:eastAsia="宋体" w:cs="宋体"/>
          <w:b/>
          <w:bCs/>
          <w:color w:val="auto"/>
          <w:spacing w:val="1"/>
          <w:sz w:val="24"/>
          <w:szCs w:val="24"/>
          <w:highlight w:val="none"/>
        </w:rPr>
        <w:t xml:space="preserve">须提供有效期内的证书原件扫描并加盖公章，</w:t>
      </w:r>
      <w:r>
        <w:rPr>
          <w:rFonts w:hint="eastAsia" w:ascii="宋体" w:hAnsi="宋体" w:eastAsia="宋体" w:cs="宋体"/>
          <w:b/>
          <w:bCs/>
          <w:color w:val="auto"/>
          <w:sz w:val="24"/>
          <w:szCs w:val="24"/>
          <w:highlight w:val="none"/>
        </w:rPr>
        <w:t xml:space="preserve">根据投标文件中提供的加盖投标人公章的有效证书进行评分，未提供或不符合以上条件不得分。 </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val="en-US" w:eastAsia="zh-CN"/>
        </w:rPr>
        <w:t xml:space="preserve">资质（</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 </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所投智慧体育产品具有公安机关备案的信息系统安全等级保护三级备案证明</w:t>
      </w:r>
      <w:r>
        <w:rPr>
          <w:rFonts w:hint="eastAsia" w:ascii="宋体" w:hAnsi="宋体" w:eastAsia="宋体" w:cs="宋体"/>
          <w:color w:val="auto"/>
          <w:sz w:val="24"/>
          <w:szCs w:val="24"/>
          <w:highlight w:val="none"/>
          <w:lang w:val="en-US" w:eastAsia="zh-CN"/>
        </w:rPr>
        <w:t xml:space="preserve">报告得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具有公安机关备案的信息系统安全等级保护</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级备案证明</w:t>
      </w:r>
      <w:r>
        <w:rPr>
          <w:rFonts w:hint="eastAsia" w:ascii="宋体" w:hAnsi="宋体" w:eastAsia="宋体" w:cs="宋体"/>
          <w:color w:val="auto"/>
          <w:sz w:val="24"/>
          <w:szCs w:val="24"/>
          <w:highlight w:val="none"/>
          <w:lang w:val="en-US" w:eastAsia="zh-CN"/>
        </w:rPr>
        <w:t xml:space="preserve">报告得1分</w:t>
      </w:r>
      <w:r>
        <w:rPr>
          <w:rFonts w:hint="eastAsia" w:ascii="宋体" w:hAnsi="宋体" w:eastAsia="宋体" w:cs="宋体"/>
          <w:color w:val="auto"/>
          <w:sz w:val="24"/>
          <w:szCs w:val="24"/>
          <w:highlight w:val="none"/>
        </w:rPr>
        <w:t xml:space="preserve">,须提供报告扫描件加盖制造商公章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p>
    <w:p>
      <w:pPr>
        <w:numPr>
          <w:ilvl w:val="0"/>
          <w:numId w:val="0"/>
        </w:numPr>
        <w:spacing w:line="360" w:lineRule="auto"/>
        <w:rPr>
          <w:rFonts w:hint="eastAsia" w:ascii="宋体" w:hAnsi="宋体" w:eastAsia="宋体" w:cs="宋体"/>
          <w:b/>
          <w:bCs/>
          <w:color w:val="auto"/>
          <w:sz w:val="24"/>
          <w:szCs w:val="24"/>
          <w:highlight w:val="none"/>
          <w:u w:val="single"/>
          <w:shd w:val="pct10" w:color="auto" w:fill="ffffff"/>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所投智慧体育产品须提供有关AI50米跑、100米跑、800/1000米跑、定距跑、阳光跑，</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与本项目相关的计算机软件著作权登记证书</w:t>
      </w:r>
      <w:r>
        <w:rPr>
          <w:rFonts w:hint="eastAsia" w:ascii="宋体" w:hAnsi="宋体" w:cs="宋体"/>
          <w:color w:val="auto"/>
          <w:sz w:val="24"/>
          <w:szCs w:val="24"/>
          <w:highlight w:val="none"/>
          <w:lang w:val="en-US" w:eastAsia="zh-CN"/>
        </w:rPr>
        <w:t xml:space="preserve">或专利证明</w:t>
      </w:r>
      <w:r>
        <w:rPr>
          <w:rFonts w:hint="eastAsia" w:ascii="宋体" w:hAnsi="宋体" w:eastAsia="宋体" w:cs="宋体"/>
          <w:color w:val="auto"/>
          <w:sz w:val="24"/>
          <w:szCs w:val="24"/>
          <w:highlight w:val="none"/>
        </w:rPr>
        <w:t xml:space="preserve">，全部具有得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系统演示</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投标人需提供实际应用场景的功能视频演示，演示时长不超过</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分钟，具体演示要求如下：</w:t>
      </w:r>
      <w:r/>
    </w:p>
    <w:p>
      <w:pPr>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1）50米跑项目，支持测试学生到达起跑线位置无需测试学生手动操作检录；直接站在起跑线前无感开启测试</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支持测试过程中非测试学生穿过终点线不影响各跑道测试学生测试成绩；测试过程中若出现“接力作弊”的行为，系统自动识别并播报“疑似违规”或“无成绩”等类似语音提示及屏幕显示。（考察点</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：起跑线前人工智能检录</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播报所在道次学生信息（不少于</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人），无需任何手动操作</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考察点</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：非测试学生穿过终点不影响各跑道学生测试成绩；考察点</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：测试过程中通过人工智能摄像头识别“接力作弊”行为，系统识别并语音播报。</w:t>
      </w:r>
      <w:r>
        <w:rPr>
          <w:rFonts w:hint="eastAsia" w:ascii="宋体" w:hAnsi="宋体" w:cs="宋体"/>
          <w:color w:val="auto"/>
          <w:sz w:val="24"/>
          <w:szCs w:val="24"/>
          <w:highlight w:val="none"/>
          <w:lang w:val="en-US" w:eastAsia="zh-CN" w:bidi="ar-SA"/>
        </w:rPr>
        <w:t xml:space="preserve">2分，考察点1为0.5分，考察点2为1分，考察点3为0.5分</w:t>
      </w:r>
      <w:r>
        <w:rPr>
          <w:rFonts w:hint="eastAsia" w:ascii="宋体" w:hAnsi="宋体" w:eastAsia="宋体" w:cs="宋体"/>
          <w:color w:val="auto"/>
          <w:sz w:val="24"/>
          <w:szCs w:val="24"/>
          <w:highlight w:val="none"/>
          <w:lang w:val="en-US" w:eastAsia="zh-CN" w:bidi="ar-SA"/>
        </w:rPr>
        <w:t xml:space="preserve">）</w:t>
      </w:r>
      <w:r>
        <w:rPr>
          <w:rFonts w:hint="eastAsia"/>
          <w:color w:val="auto"/>
          <w:highlight w:val="none"/>
          <w:lang w:eastAsia="zh-CN"/>
        </w:rPr>
        <w:t xml:space="preserve">。</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）800米/1000米跑项目演示，支持无感人脸识别开启测试；多组循环发令，前一组起跑后，后一组无需等待即可发令起跑；演示不低于5组套发测试；自动记录学生每圈过线成绩、最终测试成绩。（考察点1:800</w:t>
      </w:r>
      <w:r>
        <w:rPr>
          <w:rFonts w:hint="eastAsia" w:ascii="宋体" w:hAnsi="宋体" w:cs="宋体"/>
          <w:color w:val="auto"/>
          <w:sz w:val="24"/>
          <w:szCs w:val="24"/>
          <w:highlight w:val="none"/>
          <w:lang w:val="en-US" w:eastAsia="zh-CN" w:bidi="ar-SA"/>
        </w:rPr>
        <w:t xml:space="preserve">米</w:t>
      </w:r>
      <w:r>
        <w:rPr>
          <w:rFonts w:hint="eastAsia" w:ascii="宋体" w:hAnsi="宋体" w:eastAsia="宋体" w:cs="宋体"/>
          <w:color w:val="auto"/>
          <w:sz w:val="24"/>
          <w:szCs w:val="24"/>
          <w:highlight w:val="none"/>
          <w:lang w:val="en-US" w:eastAsia="zh-CN" w:bidi="ar-SA"/>
        </w:rPr>
        <w:t xml:space="preserve">或1000米无感识别开启测试；考察点2：循环发令，前一组起跑后后一组无需等待</w:t>
      </w:r>
      <w:r>
        <w:rPr>
          <w:rFonts w:hint="eastAsia" w:ascii="宋体" w:hAnsi="宋体" w:cs="宋体"/>
          <w:color w:val="auto"/>
          <w:sz w:val="24"/>
          <w:szCs w:val="24"/>
          <w:highlight w:val="none"/>
          <w:lang w:val="en-US" w:eastAsia="zh-CN" w:bidi="ar-SA"/>
        </w:rPr>
        <w:t xml:space="preserve">即可</w:t>
      </w:r>
      <w:r>
        <w:rPr>
          <w:rFonts w:hint="eastAsia" w:ascii="宋体" w:hAnsi="宋体" w:eastAsia="宋体" w:cs="宋体"/>
          <w:color w:val="auto"/>
          <w:sz w:val="24"/>
          <w:szCs w:val="24"/>
          <w:highlight w:val="none"/>
          <w:lang w:val="en-US" w:eastAsia="zh-CN" w:bidi="ar-SA"/>
        </w:rPr>
        <w:t xml:space="preserve">发令</w:t>
      </w:r>
      <w:r>
        <w:rPr>
          <w:rFonts w:hint="eastAsia" w:ascii="宋体" w:hAnsi="宋体" w:cs="宋体"/>
          <w:color w:val="auto"/>
          <w:sz w:val="24"/>
          <w:szCs w:val="24"/>
          <w:highlight w:val="none"/>
          <w:lang w:val="en-US" w:eastAsia="zh-CN" w:bidi="ar-SA"/>
        </w:rPr>
        <w:t xml:space="preserve">起跑</w:t>
      </w:r>
      <w:r>
        <w:rPr>
          <w:rFonts w:hint="eastAsia" w:ascii="宋体" w:hAnsi="宋体" w:eastAsia="宋体" w:cs="宋体"/>
          <w:color w:val="auto"/>
          <w:sz w:val="24"/>
          <w:szCs w:val="24"/>
          <w:highlight w:val="none"/>
          <w:lang w:val="en-US" w:eastAsia="zh-CN" w:bidi="ar-SA"/>
        </w:rPr>
        <w:t xml:space="preserve">；考察点3：演示不低于5组套发测试；考察点4：自动记录学生每圈过线成绩。</w:t>
      </w:r>
      <w:r>
        <w:rPr>
          <w:rFonts w:hint="eastAsia" w:ascii="宋体" w:hAnsi="宋体" w:cs="宋体"/>
          <w:color w:val="auto"/>
          <w:sz w:val="24"/>
          <w:szCs w:val="24"/>
          <w:highlight w:val="none"/>
          <w:lang w:val="en-US" w:eastAsia="zh-CN" w:bidi="ar-SA"/>
        </w:rPr>
        <w:t xml:space="preserve">2分，每个考察点为0.5分）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）阳光跑项目</w:t>
      </w:r>
      <w:r>
        <w:rPr>
          <w:rFonts w:hint="eastAsia" w:ascii="宋体" w:hAnsi="宋体" w:eastAsia="宋体" w:cs="宋体"/>
          <w:color w:val="auto"/>
          <w:sz w:val="24"/>
          <w:szCs w:val="24"/>
          <w:highlight w:val="none"/>
          <w:lang w:val="en-US" w:eastAsia="zh-CN"/>
        </w:rPr>
        <w:t xml:space="preserve">支持利用AI分析技术，有效杜绝代步工具作弊行为，系统检测到作弊行为自动标记为无效里程，并同步在学生端/教师端及阳光跑大屏上显示</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（考察点：演示需包含可检测学生使用滑板车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电动滑板车</w:t>
      </w:r>
      <w:r>
        <w:rPr>
          <w:rFonts w:hint="eastAsia" w:ascii="宋体" w:hAnsi="宋体" w:cs="宋体"/>
          <w:color w:val="auto"/>
          <w:sz w:val="24"/>
          <w:szCs w:val="24"/>
          <w:highlight w:val="none"/>
          <w:lang w:val="en-US" w:eastAsia="zh-CN"/>
        </w:rPr>
        <w:t xml:space="preserve">、轮滑</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代步工具进行作弊行为的检测</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项目并发同测能力，AI自助体测系统支持运动项目并行展开测试，由教师端发令开启全部设备，需在同一操场上同时展开50米、100米、800米或1000米、阳光跑测试，以适配学校各类场景下多项目同时开启的复杂需求；（考察点：教师管理端能够开启</w:t>
      </w:r>
      <w:r>
        <w:rPr>
          <w:rFonts w:hint="eastAsia" w:ascii="宋体" w:hAnsi="宋体" w:cs="宋体"/>
          <w:color w:val="auto"/>
          <w:sz w:val="24"/>
          <w:szCs w:val="24"/>
          <w:highlight w:val="none"/>
          <w:lang w:val="en-US" w:eastAsia="zh-CN" w:bidi="ar-SA"/>
        </w:rPr>
        <w:t xml:space="preserve">全部</w:t>
      </w:r>
      <w:r>
        <w:rPr>
          <w:rFonts w:hint="eastAsia" w:ascii="宋体" w:hAnsi="宋体" w:eastAsia="宋体" w:cs="宋体"/>
          <w:color w:val="auto"/>
          <w:sz w:val="24"/>
          <w:szCs w:val="24"/>
          <w:highlight w:val="none"/>
          <w:lang w:val="en-US" w:eastAsia="zh-CN" w:bidi="ar-SA"/>
        </w:rPr>
        <w:t xml:space="preserve">设备、须包含50米，100米，800米或1000米，定距跑，阳光跑。</w:t>
      </w:r>
      <w:r>
        <w:rPr>
          <w:rFonts w:hint="eastAsia" w:ascii="宋体" w:hAnsi="宋体" w:cs="宋体"/>
          <w:color w:val="auto"/>
          <w:sz w:val="24"/>
          <w:szCs w:val="24"/>
          <w:highlight w:val="none"/>
          <w:lang w:val="en-US" w:eastAsia="zh-CN" w:bidi="ar-SA"/>
        </w:rPr>
        <w:t xml:space="preserve">1分</w:t>
      </w:r>
      <w:r>
        <w:rPr>
          <w:rFonts w:hint="eastAsia" w:ascii="宋体" w:hAnsi="宋体" w:eastAsia="宋体" w:cs="宋体"/>
          <w:color w:val="auto"/>
          <w:sz w:val="24"/>
          <w:szCs w:val="24"/>
          <w:highlight w:val="none"/>
          <w:lang w:val="en-US" w:eastAsia="zh-CN" w:bidi="ar-SA"/>
        </w:rPr>
        <w:t xml:space="preserve">）</w:t>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5）体育教学机项目，</w:t>
      </w:r>
      <w:r>
        <w:rPr>
          <w:rFonts w:ascii="宋体" w:hAnsi="宋体" w:eastAsia="宋体" w:cs="宋体"/>
          <w:color w:val="auto"/>
          <w:sz w:val="24"/>
          <w:szCs w:val="24"/>
          <w:highlight w:val="none"/>
        </w:rPr>
        <w:t xml:space="preserve">单个摄像头支持立定跳远、</w:t>
      </w:r>
      <w:r>
        <w:rPr>
          <w:rFonts w:hint="eastAsia" w:ascii="宋体" w:hAnsi="宋体" w:eastAsia="宋体" w:cs="宋体"/>
          <w:color w:val="auto"/>
          <w:sz w:val="24"/>
          <w:szCs w:val="24"/>
          <w:highlight w:val="none"/>
          <w:lang w:val="en-US" w:eastAsia="zh-CN"/>
        </w:rPr>
        <w:t xml:space="preserve">多人</w:t>
      </w:r>
      <w:r>
        <w:rPr>
          <w:rFonts w:ascii="宋体" w:hAnsi="宋体" w:eastAsia="宋体" w:cs="宋体"/>
          <w:color w:val="auto"/>
          <w:sz w:val="24"/>
          <w:szCs w:val="24"/>
          <w:highlight w:val="none"/>
        </w:rPr>
        <w:t xml:space="preserve">跳绳、</w:t>
      </w:r>
      <w:r>
        <w:rPr>
          <w:rFonts w:hint="eastAsia" w:ascii="宋体" w:hAnsi="宋体" w:eastAsia="宋体" w:cs="宋体"/>
          <w:color w:val="auto"/>
          <w:sz w:val="24"/>
          <w:szCs w:val="24"/>
          <w:highlight w:val="none"/>
          <w:lang w:val="en-US" w:eastAsia="zh-CN"/>
        </w:rPr>
        <w:t xml:space="preserve">多人</w:t>
      </w:r>
      <w:r>
        <w:rPr>
          <w:rFonts w:ascii="宋体" w:hAnsi="宋体" w:eastAsia="宋体" w:cs="宋体"/>
          <w:color w:val="auto"/>
          <w:sz w:val="24"/>
          <w:szCs w:val="24"/>
          <w:highlight w:val="none"/>
        </w:rPr>
        <w:t xml:space="preserve">仰卧起坐等多项目的同时部署，学生自由练习时无需屏幕操作</w:t>
      </w:r>
      <w:r>
        <w:rPr>
          <w:rFonts w:hint="eastAsia" w:ascii="宋体" w:hAnsi="宋体" w:cs="宋体"/>
          <w:color w:val="auto"/>
          <w:sz w:val="24"/>
          <w:szCs w:val="24"/>
          <w:highlight w:val="none"/>
          <w:lang w:val="en-US" w:eastAsia="zh-CN"/>
        </w:rPr>
        <w:t xml:space="preserve">即</w:t>
      </w:r>
      <w:r>
        <w:rPr>
          <w:rFonts w:ascii="宋体" w:hAnsi="宋体" w:eastAsia="宋体" w:cs="宋体"/>
          <w:color w:val="auto"/>
          <w:sz w:val="24"/>
          <w:szCs w:val="24"/>
          <w:highlight w:val="none"/>
        </w:rPr>
        <w:t xml:space="preserve">可灵活切换不同项目</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支持全流程运动视频存储与回放，将测试者视频与标准教学演示视频进行同屏对比播放，可在视频中定位查看关键帧位置。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考察点：1、</w:t>
      </w:r>
      <w:r>
        <w:rPr>
          <w:rFonts w:ascii="宋体" w:hAnsi="宋体" w:eastAsia="宋体" w:cs="宋体"/>
          <w:color w:val="auto"/>
          <w:sz w:val="24"/>
          <w:szCs w:val="24"/>
          <w:highlight w:val="none"/>
        </w:rPr>
        <w:t xml:space="preserve">单个摄像头支持立定跳远、</w:t>
      </w:r>
      <w:r>
        <w:rPr>
          <w:rFonts w:hint="eastAsia" w:ascii="宋体" w:hAnsi="宋体" w:eastAsia="宋体" w:cs="宋体"/>
          <w:color w:val="auto"/>
          <w:sz w:val="24"/>
          <w:szCs w:val="24"/>
          <w:highlight w:val="none"/>
          <w:lang w:val="en-US" w:eastAsia="zh-CN"/>
        </w:rPr>
        <w:t xml:space="preserve">多人</w:t>
      </w:r>
      <w:r>
        <w:rPr>
          <w:rFonts w:ascii="宋体" w:hAnsi="宋体" w:eastAsia="宋体" w:cs="宋体"/>
          <w:color w:val="auto"/>
          <w:sz w:val="24"/>
          <w:szCs w:val="24"/>
          <w:highlight w:val="none"/>
        </w:rPr>
        <w:t xml:space="preserve">跳绳、</w:t>
      </w:r>
      <w:r>
        <w:rPr>
          <w:rFonts w:hint="eastAsia" w:ascii="宋体" w:hAnsi="宋体" w:eastAsia="宋体" w:cs="宋体"/>
          <w:color w:val="auto"/>
          <w:sz w:val="24"/>
          <w:szCs w:val="24"/>
          <w:highlight w:val="none"/>
          <w:lang w:val="en-US" w:eastAsia="zh-CN"/>
        </w:rPr>
        <w:t xml:space="preserve">多人</w:t>
      </w:r>
      <w:r>
        <w:rPr>
          <w:rFonts w:ascii="宋体" w:hAnsi="宋体" w:eastAsia="宋体" w:cs="宋体"/>
          <w:color w:val="auto"/>
          <w:sz w:val="24"/>
          <w:szCs w:val="24"/>
          <w:highlight w:val="none"/>
        </w:rPr>
        <w:t xml:space="preserve">仰卧起坐等多项目的同时部署</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学生自由练习时无需屏幕操作</w:t>
      </w:r>
      <w:r>
        <w:rPr>
          <w:rFonts w:hint="eastAsia" w:ascii="宋体" w:hAnsi="宋体" w:cs="宋体"/>
          <w:color w:val="auto"/>
          <w:sz w:val="24"/>
          <w:szCs w:val="24"/>
          <w:highlight w:val="none"/>
          <w:lang w:val="en-US" w:eastAsia="zh-CN"/>
        </w:rPr>
        <w:t xml:space="preserve">即</w:t>
      </w:r>
      <w:r>
        <w:rPr>
          <w:rFonts w:ascii="宋体" w:hAnsi="宋体" w:eastAsia="宋体" w:cs="宋体"/>
          <w:color w:val="auto"/>
          <w:sz w:val="24"/>
          <w:szCs w:val="24"/>
          <w:highlight w:val="none"/>
        </w:rPr>
        <w:t xml:space="preserve">可灵活切换不同项目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支持全流程运动视频存储与回放，将测试者视频与标准教学演示视频进行同屏对比播放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可在视频中定位查看关键帧位置。</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val="en-US" w:eastAsia="zh-CN" w:bidi="ar-SA"/>
        </w:rPr>
        <w:t xml:space="preserve">考察点1为1分，考察点2为0.5分，考察点3为0.5分</w:t>
      </w:r>
      <w:r>
        <w:rPr>
          <w:rFonts w:hint="eastAsia" w:ascii="宋体" w:hAnsi="宋体" w:cs="宋体"/>
          <w:color w:val="auto"/>
          <w:sz w:val="24"/>
          <w:szCs w:val="24"/>
          <w:highlight w:val="none"/>
          <w:lang w:val="en-US" w:eastAsia="zh-CN"/>
        </w:rPr>
        <w:t xml:space="preserve">）</w:t>
      </w:r>
      <w:r/>
    </w:p>
    <w:p>
      <w:pPr>
        <w:jc w:val="both"/>
        <w:spacing w:line="360" w:lineRule="exact"/>
        <w:widowControl w:val="off"/>
        <w:rPr>
          <w:rFonts w:hint="eastAsia" w:ascii="宋体" w:hAnsi="宋体" w:eastAsia="宋体" w:cs="宋体"/>
          <w:b/>
          <w:bCs/>
          <w:color w:val="auto"/>
          <w:sz w:val="24"/>
          <w:szCs w:val="24"/>
          <w:highlight w:val="none"/>
          <w:u w:val="single"/>
          <w:shd w:val="pct10" w:color="auto" w:fill="ffffff"/>
          <w:lang w:val="en-US" w:eastAsia="zh-CN" w:bidi="ar-SA"/>
        </w:rPr>
      </w:pPr>
      <w:r>
        <w:rPr>
          <w:rFonts w:hint="eastAsia" w:ascii="宋体" w:hAnsi="宋体" w:eastAsia="宋体" w:cs="宋体"/>
          <w:b/>
          <w:bCs/>
          <w:color w:val="auto"/>
          <w:sz w:val="24"/>
          <w:szCs w:val="24"/>
          <w:highlight w:val="none"/>
          <w:u w:val="single"/>
          <w:shd w:val="pct10" w:color="auto" w:fill="ffffff"/>
          <w:lang w:val="en-US" w:eastAsia="zh-CN" w:bidi="ar-SA"/>
        </w:rPr>
        <w:t xml:space="preserve">本项共计</w:t>
      </w:r>
      <w:r>
        <w:rPr>
          <w:rFonts w:hint="eastAsia" w:ascii="宋体" w:hAnsi="宋体" w:cs="宋体"/>
          <w:b/>
          <w:bCs/>
          <w:color w:val="auto"/>
          <w:sz w:val="24"/>
          <w:szCs w:val="24"/>
          <w:highlight w:val="none"/>
          <w:u w:val="single"/>
          <w:shd w:val="pct10" w:color="auto" w:fill="ffffff"/>
          <w:lang w:val="en-US" w:eastAsia="zh-CN" w:bidi="ar-SA"/>
        </w:rPr>
        <w:t xml:space="preserve">6</w:t>
      </w:r>
      <w:r>
        <w:rPr>
          <w:rFonts w:hint="eastAsia" w:ascii="宋体" w:hAnsi="宋体" w:eastAsia="宋体" w:cs="宋体"/>
          <w:b/>
          <w:bCs/>
          <w:color w:val="auto"/>
          <w:sz w:val="24"/>
          <w:szCs w:val="24"/>
          <w:highlight w:val="none"/>
          <w:u w:val="single"/>
          <w:shd w:val="pct10" w:color="auto" w:fill="ffffff"/>
          <w:lang w:val="en-US" w:eastAsia="zh-CN" w:bidi="ar-SA"/>
        </w:rPr>
        <w:t xml:space="preserve">项视频演示，每项演示内容须展示被测试人员</w:t>
      </w:r>
      <w:r>
        <w:rPr>
          <w:rFonts w:hint="eastAsia" w:ascii="宋体" w:hAnsi="宋体" w:cs="宋体"/>
          <w:b/>
          <w:bCs/>
          <w:color w:val="auto"/>
          <w:sz w:val="24"/>
          <w:szCs w:val="24"/>
          <w:highlight w:val="none"/>
          <w:u w:val="single"/>
          <w:shd w:val="pct10" w:color="auto" w:fill="ffffff"/>
          <w:lang w:val="en-US" w:eastAsia="zh-CN" w:bidi="ar-SA"/>
        </w:rPr>
        <w:t xml:space="preserve">在真实建设场景</w:t>
      </w:r>
      <w:r>
        <w:rPr>
          <w:rFonts w:hint="eastAsia" w:ascii="宋体" w:hAnsi="宋体" w:eastAsia="宋体" w:cs="宋体"/>
          <w:b/>
          <w:bCs/>
          <w:color w:val="auto"/>
          <w:sz w:val="24"/>
          <w:szCs w:val="24"/>
          <w:highlight w:val="none"/>
          <w:u w:val="single"/>
          <w:shd w:val="pct10" w:color="auto" w:fill="ffffff"/>
          <w:lang w:val="en-US" w:eastAsia="zh-CN" w:bidi="ar-SA"/>
        </w:rPr>
        <w:t xml:space="preserve">完整测试过程，界面友好，运行流畅、未卡顿</w:t>
      </w:r>
      <w:r>
        <w:rPr>
          <w:rFonts w:hint="eastAsia" w:ascii="宋体" w:hAnsi="宋体" w:cs="宋体"/>
          <w:b/>
          <w:bCs/>
          <w:color w:val="auto"/>
          <w:sz w:val="24"/>
          <w:szCs w:val="24"/>
          <w:highlight w:val="none"/>
          <w:u w:val="single"/>
          <w:shd w:val="pct10" w:color="auto" w:fill="ffffff"/>
          <w:lang w:val="en-US" w:eastAsia="zh-CN" w:bidi="ar-SA"/>
        </w:rPr>
        <w:t xml:space="preserve">，总</w:t>
      </w:r>
      <w:r>
        <w:rPr>
          <w:rFonts w:hint="eastAsia" w:ascii="宋体" w:hAnsi="宋体" w:eastAsia="宋体" w:cs="宋体"/>
          <w:b/>
          <w:bCs/>
          <w:i w:val="0"/>
          <w:iCs w:val="0"/>
          <w:caps w:val="0"/>
          <w:color w:val="auto"/>
          <w:spacing w:val="0"/>
          <w:sz w:val="24"/>
          <w:szCs w:val="24"/>
          <w:highlight w:val="none"/>
          <w:u w:val="single"/>
          <w:shd w:val="pct10" w:color="auto" w:fill="ffffff"/>
          <w:lang w:val="en-US" w:eastAsia="zh-CN" w:bidi="ar-SA"/>
        </w:rPr>
        <w:t xml:space="preserve">时长不超过</w:t>
      </w:r>
      <w:r>
        <w:rPr>
          <w:rFonts w:hint="eastAsia" w:ascii="宋体" w:hAnsi="宋体" w:cs="宋体"/>
          <w:b/>
          <w:bCs/>
          <w:i w:val="0"/>
          <w:iCs w:val="0"/>
          <w:caps w:val="0"/>
          <w:color w:val="auto"/>
          <w:spacing w:val="0"/>
          <w:sz w:val="24"/>
          <w:szCs w:val="24"/>
          <w:highlight w:val="none"/>
          <w:u w:val="single"/>
          <w:shd w:val="pct10" w:color="auto" w:fill="ffffff"/>
          <w:lang w:val="en-US" w:eastAsia="zh-CN" w:bidi="ar-SA"/>
        </w:rPr>
        <w:t xml:space="preserve">15</w:t>
      </w:r>
      <w:r>
        <w:rPr>
          <w:rFonts w:hint="eastAsia" w:ascii="宋体" w:hAnsi="宋体" w:eastAsia="宋体" w:cs="宋体"/>
          <w:b/>
          <w:bCs/>
          <w:i w:val="0"/>
          <w:iCs w:val="0"/>
          <w:caps w:val="0"/>
          <w:color w:val="auto"/>
          <w:spacing w:val="0"/>
          <w:sz w:val="24"/>
          <w:szCs w:val="24"/>
          <w:highlight w:val="none"/>
          <w:u w:val="single"/>
          <w:shd w:val="pct10" w:color="auto" w:fill="ffffff"/>
          <w:lang w:val="en-US" w:eastAsia="zh-CN" w:bidi="ar-SA"/>
        </w:rPr>
        <w:t xml:space="preserve">分钟、</w:t>
      </w:r>
      <w:r>
        <w:rPr>
          <w:rFonts w:hint="eastAsia" w:ascii="宋体" w:hAnsi="宋体" w:cs="宋体"/>
          <w:b/>
          <w:bCs/>
          <w:i w:val="0"/>
          <w:iCs w:val="0"/>
          <w:caps w:val="0"/>
          <w:color w:val="auto"/>
          <w:spacing w:val="0"/>
          <w:sz w:val="24"/>
          <w:szCs w:val="24"/>
          <w:highlight w:val="none"/>
          <w:u w:val="single"/>
          <w:shd w:val="pct10" w:color="auto" w:fill="ffffff"/>
          <w:lang w:val="en-US" w:eastAsia="zh-CN" w:bidi="ar-SA"/>
        </w:rPr>
        <w:t xml:space="preserve">每项</w:t>
      </w:r>
      <w:r>
        <w:rPr>
          <w:rFonts w:hint="eastAsia" w:ascii="宋体" w:hAnsi="宋体" w:eastAsia="宋体" w:cs="宋体"/>
          <w:b/>
          <w:bCs/>
          <w:i w:val="0"/>
          <w:iCs w:val="0"/>
          <w:caps w:val="0"/>
          <w:color w:val="auto"/>
          <w:spacing w:val="0"/>
          <w:sz w:val="24"/>
          <w:szCs w:val="24"/>
          <w:highlight w:val="none"/>
          <w:u w:val="single"/>
          <w:shd w:val="pct10" w:color="auto" w:fill="ffffff"/>
          <w:lang w:val="en-US" w:eastAsia="zh-CN" w:bidi="ar-SA"/>
        </w:rPr>
        <w:t xml:space="preserve">视频</w:t>
      </w:r>
      <w:r>
        <w:rPr>
          <w:rFonts w:hint="eastAsia" w:ascii="宋体" w:hAnsi="宋体" w:cs="宋体"/>
          <w:b/>
          <w:bCs/>
          <w:i w:val="0"/>
          <w:iCs w:val="0"/>
          <w:caps w:val="0"/>
          <w:color w:val="auto"/>
          <w:spacing w:val="0"/>
          <w:sz w:val="24"/>
          <w:szCs w:val="24"/>
          <w:highlight w:val="none"/>
          <w:u w:val="single"/>
          <w:shd w:val="pct10" w:color="auto" w:fill="ffffff"/>
          <w:lang w:val="en-US" w:eastAsia="zh-CN" w:bidi="ar-SA"/>
        </w:rPr>
        <w:t xml:space="preserve">一键到底无AI生成痕迹</w:t>
      </w:r>
      <w:r>
        <w:rPr>
          <w:rFonts w:hint="eastAsia" w:ascii="宋体" w:hAnsi="宋体" w:eastAsia="宋体" w:cs="宋体"/>
          <w:b/>
          <w:bCs/>
          <w:i w:val="0"/>
          <w:iCs w:val="0"/>
          <w:caps w:val="0"/>
          <w:color w:val="auto"/>
          <w:spacing w:val="0"/>
          <w:sz w:val="24"/>
          <w:szCs w:val="24"/>
          <w:highlight w:val="none"/>
          <w:u w:val="single"/>
          <w:shd w:val="pct10" w:color="auto" w:fill="ffffff"/>
          <w:lang w:val="en-US" w:eastAsia="zh-CN" w:bidi="ar-SA"/>
        </w:rPr>
        <w:t xml:space="preserve">的真实文件（MP4格式）随投标文件一并上传至‘苏采云’系统。</w:t>
      </w:r>
      <w:r/>
    </w:p>
    <w:p>
      <w:pPr>
        <w:numPr>
          <w:ilvl w:val="0"/>
          <w:numId w:val="0"/>
        </w:numPr>
        <w:spacing w:line="360" w:lineRule="auto"/>
        <w:rPr>
          <w:rFonts w:hint="eastAsia" w:ascii="宋体" w:hAnsi="宋体" w:eastAsia="宋体" w:cs="宋体"/>
          <w:b/>
          <w:bCs/>
          <w:color w:val="auto"/>
          <w:sz w:val="24"/>
          <w:szCs w:val="24"/>
          <w:highlight w:val="none"/>
          <w:u w:val="single"/>
          <w:shd w:val="pct10" w:color="auto" w:fill="ffffff"/>
          <w:lang w:val="en-US" w:eastAsia="zh-CN"/>
        </w:rPr>
      </w:pPr>
      <w:r>
        <w:rPr>
          <w:rFonts w:hint="eastAsia" w:ascii="宋体" w:hAnsi="宋体" w:eastAsia="宋体" w:cs="宋体"/>
          <w:b/>
          <w:bCs/>
          <w:color w:val="auto"/>
          <w:sz w:val="24"/>
          <w:szCs w:val="24"/>
          <w:highlight w:val="none"/>
          <w:u w:val="single"/>
          <w:shd w:val="pct10" w:color="auto" w:fill="ffffff"/>
          <w:lang w:val="en-US" w:eastAsia="zh-CN"/>
        </w:rPr>
        <w:t xml:space="preserve">每项演示未提供真实平台的功能演示的或每条演示项目任意有一条考察点不满足要求的不得分。</w:t>
      </w:r>
      <w:r/>
    </w:p>
    <w:p>
      <w:pPr>
        <w:numPr>
          <w:ilvl w:val="-1"/>
          <w:numId w:val="0"/>
        </w:numPr>
        <w:ind w:left="0" w:firstLine="0"/>
        <w:spacing w:line="360" w:lineRule="auto"/>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t xml:space="preserve">（四）</w:t>
      </w:r>
      <w:r>
        <w:rPr>
          <w:rFonts w:hint="eastAsia" w:ascii="宋体" w:hAnsi="宋体" w:eastAsia="宋体" w:cs="宋体"/>
          <w:b/>
          <w:bCs/>
          <w:color w:val="auto"/>
          <w:sz w:val="24"/>
          <w:szCs w:val="24"/>
          <w:highlight w:val="none"/>
          <w:u w:val="single"/>
          <w:shd w:val="pct10" w:color="auto" w:fill="ffffff"/>
          <w:lang w:val="en-US" w:eastAsia="zh-CN"/>
        </w:rPr>
        <w:t xml:space="preserve">技术参数响应情况</w:t>
      </w:r>
      <w:r>
        <w:rPr>
          <w:rFonts w:hint="eastAsia" w:ascii="宋体" w:hAnsi="宋体" w:cs="宋体"/>
          <w:b/>
          <w:bCs/>
          <w:color w:val="auto"/>
          <w:sz w:val="24"/>
          <w:szCs w:val="24"/>
          <w:highlight w:val="none"/>
          <w:u w:val="single"/>
          <w:shd w:val="pct10" w:color="auto" w:fill="ffffff"/>
          <w:lang w:val="en-US" w:eastAsia="zh-CN"/>
        </w:rPr>
        <w:t xml:space="preserve">（15分）</w:t>
      </w:r>
      <w:r/>
    </w:p>
    <w:p>
      <w:pPr>
        <w:numPr>
          <w:ilvl w:val="0"/>
          <w:numId w:val="12"/>
        </w:numPr>
        <w:tabs>
          <w:tab w:val="clear" w:pos="312" w:leader="none"/>
          <w:tab w:val="left" w:pos="722" w:leader="none"/>
        </w:tabs>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t xml:space="preserve">所投阳光跑产品支持</w:t>
      </w:r>
      <w:r>
        <w:rPr>
          <w:rFonts w:hint="eastAsia" w:ascii="宋体" w:hAnsi="宋体" w:eastAsia="宋体" w:cs="宋体"/>
          <w:b/>
          <w:bCs/>
          <w:color w:val="auto"/>
          <w:sz w:val="24"/>
          <w:szCs w:val="24"/>
          <w:highlight w:val="none"/>
          <w:u w:val="single"/>
          <w:shd w:val="pct10" w:color="auto" w:fill="ffffff"/>
          <w:lang w:val="en-US" w:eastAsia="zh-CN"/>
        </w:rPr>
        <w:t xml:space="preserve">多人同测</w:t>
      </w:r>
      <w:r>
        <w:rPr>
          <w:rFonts w:hint="eastAsia" w:ascii="宋体" w:hAnsi="宋体" w:cs="宋体"/>
          <w:b/>
          <w:bCs/>
          <w:color w:val="auto"/>
          <w:sz w:val="24"/>
          <w:szCs w:val="24"/>
          <w:highlight w:val="none"/>
          <w:u w:val="single"/>
          <w:shd w:val="pct10" w:color="auto" w:fill="ffffff"/>
          <w:lang w:val="en-US" w:eastAsia="zh-CN"/>
        </w:rPr>
        <w:t xml:space="preserve">，支持不低于1000人的得3分。(须提供国家认可的CMA或CNAS认证的检测机构出具的有效检测报告原件（或</w:t>
      </w:r>
      <w:r>
        <w:rPr>
          <w:rFonts w:hint="eastAsia" w:ascii="宋体" w:hAnsi="宋体" w:eastAsia="宋体" w:cs="宋体"/>
          <w:b/>
          <w:bCs/>
          <w:color w:val="auto"/>
          <w:sz w:val="24"/>
          <w:szCs w:val="24"/>
          <w:highlight w:val="none"/>
          <w:u w:val="single"/>
          <w:shd w:val="pct10" w:color="auto" w:fill="ffffff"/>
          <w:lang w:val="en-US" w:eastAsia="zh-CN"/>
        </w:rPr>
        <w:t xml:space="preserve">白皮书、彩页、手册</w:t>
      </w:r>
      <w:r>
        <w:rPr>
          <w:rFonts w:hint="eastAsia" w:ascii="宋体" w:hAnsi="宋体" w:cs="宋体"/>
          <w:b/>
          <w:bCs/>
          <w:color w:val="auto"/>
          <w:sz w:val="24"/>
          <w:szCs w:val="24"/>
          <w:highlight w:val="none"/>
          <w:u w:val="single"/>
          <w:shd w:val="pct10" w:color="auto" w:fill="ffffff"/>
          <w:lang w:val="en-US" w:eastAsia="zh-CN"/>
        </w:rPr>
        <w:t xml:space="preserve">原件）扫描上传至系统中，不提供不得分，不支持该功能不得分。)</w:t>
      </w:r>
      <w:r/>
    </w:p>
    <w:p>
      <w:pPr>
        <w:numPr>
          <w:ilvl w:val="0"/>
          <w:numId w:val="12"/>
        </w:numPr>
        <w:ind w:left="0" w:firstLine="0"/>
        <w:spacing w:line="240" w:lineRule="auto"/>
        <w:tabs>
          <w:tab w:val="clear" w:pos="312" w:leader="none"/>
          <w:tab w:val="left" w:pos="722" w:leader="none"/>
        </w:tabs>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t xml:space="preserve">所投100米产品支持</w:t>
      </w:r>
      <w:r>
        <w:rPr>
          <w:rFonts w:hint="eastAsia" w:ascii="宋体" w:hAnsi="宋体" w:eastAsia="宋体" w:cs="宋体"/>
          <w:b/>
          <w:bCs/>
          <w:color w:val="auto"/>
          <w:sz w:val="24"/>
          <w:szCs w:val="24"/>
          <w:highlight w:val="none"/>
          <w:u w:val="single"/>
          <w:shd w:val="pct10" w:color="auto" w:fill="ffffff"/>
          <w:lang w:val="en-US" w:eastAsia="zh-CN"/>
        </w:rPr>
        <w:t xml:space="preserve">1-10道同时测试</w:t>
      </w:r>
      <w:r>
        <w:rPr>
          <w:rFonts w:hint="eastAsia" w:ascii="宋体" w:hAnsi="宋体" w:cs="宋体"/>
          <w:b/>
          <w:bCs/>
          <w:color w:val="auto"/>
          <w:sz w:val="24"/>
          <w:szCs w:val="24"/>
          <w:highlight w:val="none"/>
          <w:u w:val="single"/>
          <w:shd w:val="pct10" w:color="auto" w:fill="ffffff"/>
          <w:lang w:val="en-US" w:eastAsia="zh-CN"/>
        </w:rPr>
        <w:t xml:space="preserve">功能，得3分。(须提供国家认可的CMA或CNAS认证的检测机构出具的有效检测报告原件（（或</w:t>
      </w:r>
      <w:r>
        <w:rPr>
          <w:rFonts w:hint="eastAsia" w:ascii="宋体" w:hAnsi="宋体" w:eastAsia="宋体" w:cs="宋体"/>
          <w:b/>
          <w:bCs/>
          <w:color w:val="auto"/>
          <w:sz w:val="24"/>
          <w:szCs w:val="24"/>
          <w:highlight w:val="none"/>
          <w:u w:val="single"/>
          <w:shd w:val="pct10" w:color="auto" w:fill="ffffff"/>
          <w:lang w:val="en-US" w:eastAsia="zh-CN"/>
        </w:rPr>
        <w:t xml:space="preserve">白皮书、彩页、手册</w:t>
      </w:r>
      <w:r>
        <w:rPr>
          <w:rFonts w:hint="eastAsia" w:ascii="宋体" w:hAnsi="宋体" w:cs="宋体"/>
          <w:b/>
          <w:bCs/>
          <w:color w:val="auto"/>
          <w:sz w:val="24"/>
          <w:szCs w:val="24"/>
          <w:highlight w:val="none"/>
          <w:u w:val="single"/>
          <w:shd w:val="pct10" w:color="auto" w:fill="ffffff"/>
          <w:lang w:val="en-US" w:eastAsia="zh-CN"/>
        </w:rPr>
        <w:t xml:space="preserve">原件）扫描上传至系统中，不提供不得分，不支持该功能不得分)。</w:t>
      </w:r>
      <w:r/>
    </w:p>
    <w:p>
      <w:pPr>
        <w:numPr>
          <w:ilvl w:val="0"/>
          <w:numId w:val="12"/>
        </w:numPr>
        <w:ind w:left="0" w:firstLine="0"/>
        <w:spacing w:line="240" w:lineRule="auto"/>
        <w:tabs>
          <w:tab w:val="clear" w:pos="312" w:leader="none"/>
          <w:tab w:val="left" w:pos="722" w:leader="none"/>
        </w:tabs>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t xml:space="preserve">所投体育教学机产品支持立定跳远项目作弊检测，作弊检测内容支持不低于5种常规作弊方式的得1分，不低于6种常规作弊方式的得3分。(须提供国家认可的CMA或CNAS认证的检测机构出具的有效检测报告原件（或</w:t>
      </w:r>
      <w:r>
        <w:rPr>
          <w:rFonts w:hint="eastAsia" w:ascii="宋体" w:hAnsi="宋体" w:eastAsia="宋体" w:cs="宋体"/>
          <w:b/>
          <w:bCs/>
          <w:color w:val="auto"/>
          <w:sz w:val="24"/>
          <w:szCs w:val="24"/>
          <w:highlight w:val="none"/>
          <w:u w:val="single"/>
          <w:shd w:val="pct10" w:color="auto" w:fill="ffffff"/>
          <w:lang w:val="en-US" w:eastAsia="zh-CN"/>
        </w:rPr>
        <w:t xml:space="preserve">白皮书、彩页、手册</w:t>
      </w:r>
      <w:r>
        <w:rPr>
          <w:rFonts w:hint="eastAsia" w:ascii="宋体" w:hAnsi="宋体" w:cs="宋体"/>
          <w:b/>
          <w:bCs/>
          <w:color w:val="auto"/>
          <w:sz w:val="24"/>
          <w:szCs w:val="24"/>
          <w:highlight w:val="none"/>
          <w:u w:val="single"/>
          <w:shd w:val="pct10" w:color="auto" w:fill="ffffff"/>
          <w:lang w:val="en-US" w:eastAsia="zh-CN"/>
        </w:rPr>
        <w:t xml:space="preserve">原件）扫描上传至系统中，不提供不得分，不支持该功能不得分)。</w:t>
      </w:r>
      <w:r/>
    </w:p>
    <w:p>
      <w:pPr>
        <w:numPr>
          <w:ilvl w:val="0"/>
          <w:numId w:val="12"/>
        </w:numPr>
        <w:ind w:left="0" w:firstLine="0"/>
        <w:spacing w:line="240" w:lineRule="auto"/>
        <w:tabs>
          <w:tab w:val="clear" w:pos="312" w:leader="none"/>
          <w:tab w:val="left" w:pos="722" w:leader="none"/>
        </w:tabs>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t xml:space="preserve">所投体育教学机产品支持多人仰卧起坐，支持不低于6人同时测试的得1分，支持不低于10人</w:t>
      </w:r>
      <w:r>
        <w:rPr>
          <w:rFonts w:hint="eastAsia" w:ascii="宋体" w:hAnsi="宋体" w:eastAsia="宋体" w:cs="宋体"/>
          <w:b/>
          <w:bCs/>
          <w:color w:val="auto"/>
          <w:sz w:val="24"/>
          <w:szCs w:val="24"/>
          <w:highlight w:val="none"/>
          <w:u w:val="single"/>
          <w:shd w:val="pct10" w:color="auto" w:fill="ffffff"/>
          <w:lang w:val="en-US" w:eastAsia="zh-CN"/>
        </w:rPr>
        <w:t xml:space="preserve">同时测试</w:t>
      </w:r>
      <w:r>
        <w:rPr>
          <w:rFonts w:hint="eastAsia" w:ascii="宋体" w:hAnsi="宋体" w:cs="宋体"/>
          <w:b/>
          <w:bCs/>
          <w:color w:val="auto"/>
          <w:sz w:val="24"/>
          <w:szCs w:val="24"/>
          <w:highlight w:val="none"/>
          <w:u w:val="single"/>
          <w:shd w:val="pct10" w:color="auto" w:fill="ffffff"/>
          <w:lang w:val="en-US" w:eastAsia="zh-CN"/>
        </w:rPr>
        <w:t xml:space="preserve">功能</w:t>
      </w:r>
      <w:r>
        <w:rPr>
          <w:rFonts w:hint="eastAsia" w:ascii="宋体" w:hAnsi="宋体" w:eastAsia="宋体" w:cs="宋体"/>
          <w:b/>
          <w:bCs/>
          <w:color w:val="auto"/>
          <w:sz w:val="24"/>
          <w:szCs w:val="24"/>
          <w:highlight w:val="none"/>
          <w:u w:val="single"/>
          <w:shd w:val="pct10" w:color="auto" w:fill="ffffff"/>
          <w:lang w:val="en-US" w:eastAsia="zh-CN"/>
        </w:rPr>
        <w:t xml:space="preserve">，</w:t>
      </w:r>
      <w:r>
        <w:rPr>
          <w:rFonts w:hint="eastAsia" w:ascii="宋体" w:hAnsi="宋体" w:cs="宋体"/>
          <w:b/>
          <w:bCs/>
          <w:color w:val="auto"/>
          <w:sz w:val="24"/>
          <w:szCs w:val="24"/>
          <w:highlight w:val="none"/>
          <w:u w:val="single"/>
          <w:shd w:val="pct10" w:color="auto" w:fill="ffffff"/>
          <w:lang w:val="en-US" w:eastAsia="zh-CN"/>
        </w:rPr>
        <w:t xml:space="preserve">得3分。(须提供国家认可的CMA或CNAS认证的检测机构出具的有效检测报告原件（或</w:t>
      </w:r>
      <w:r>
        <w:rPr>
          <w:rFonts w:hint="eastAsia" w:ascii="宋体" w:hAnsi="宋体" w:eastAsia="宋体" w:cs="宋体"/>
          <w:b/>
          <w:bCs/>
          <w:color w:val="auto"/>
          <w:sz w:val="24"/>
          <w:szCs w:val="24"/>
          <w:highlight w:val="none"/>
          <w:u w:val="single"/>
          <w:shd w:val="pct10" w:color="auto" w:fill="ffffff"/>
          <w:lang w:val="en-US" w:eastAsia="zh-CN"/>
        </w:rPr>
        <w:t xml:space="preserve">白皮书、彩页、手册</w:t>
      </w:r>
      <w:r>
        <w:rPr>
          <w:rFonts w:hint="eastAsia" w:ascii="宋体" w:hAnsi="宋体" w:cs="宋体"/>
          <w:b/>
          <w:bCs/>
          <w:color w:val="auto"/>
          <w:sz w:val="24"/>
          <w:szCs w:val="24"/>
          <w:highlight w:val="none"/>
          <w:u w:val="single"/>
          <w:shd w:val="pct10" w:color="auto" w:fill="ffffff"/>
          <w:lang w:val="en-US" w:eastAsia="zh-CN"/>
        </w:rPr>
        <w:t xml:space="preserve">原件）扫描上传至系统中，不提供不得分，不支持该功能不得分)。</w:t>
      </w:r>
      <w:r/>
    </w:p>
    <w:p>
      <w:pPr>
        <w:numPr>
          <w:ilvl w:val="0"/>
          <w:numId w:val="12"/>
        </w:numPr>
        <w:ind w:left="0" w:firstLine="0"/>
        <w:spacing w:line="240" w:lineRule="auto"/>
        <w:tabs>
          <w:tab w:val="clear" w:pos="312" w:leader="none"/>
          <w:tab w:val="left" w:pos="722" w:leader="none"/>
        </w:tabs>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t xml:space="preserve">所投体育教学机产品支持多人跳绳，支持不低于6人同时测试的得1分，支持不低于10人</w:t>
      </w:r>
      <w:r>
        <w:rPr>
          <w:rFonts w:hint="eastAsia" w:ascii="宋体" w:hAnsi="宋体" w:eastAsia="宋体" w:cs="宋体"/>
          <w:b/>
          <w:bCs/>
          <w:color w:val="auto"/>
          <w:sz w:val="24"/>
          <w:szCs w:val="24"/>
          <w:highlight w:val="none"/>
          <w:u w:val="single"/>
          <w:shd w:val="pct10" w:color="auto" w:fill="ffffff"/>
          <w:lang w:val="en-US" w:eastAsia="zh-CN"/>
        </w:rPr>
        <w:t xml:space="preserve">同时测试</w:t>
      </w:r>
      <w:r>
        <w:rPr>
          <w:rFonts w:hint="eastAsia" w:ascii="宋体" w:hAnsi="宋体" w:cs="宋体"/>
          <w:b/>
          <w:bCs/>
          <w:color w:val="auto"/>
          <w:sz w:val="24"/>
          <w:szCs w:val="24"/>
          <w:highlight w:val="none"/>
          <w:u w:val="single"/>
          <w:shd w:val="pct10" w:color="auto" w:fill="ffffff"/>
          <w:lang w:val="en-US" w:eastAsia="zh-CN"/>
        </w:rPr>
        <w:t xml:space="preserve">功能</w:t>
      </w:r>
      <w:r>
        <w:rPr>
          <w:rFonts w:hint="eastAsia" w:ascii="宋体" w:hAnsi="宋体" w:eastAsia="宋体" w:cs="宋体"/>
          <w:b/>
          <w:bCs/>
          <w:color w:val="auto"/>
          <w:sz w:val="24"/>
          <w:szCs w:val="24"/>
          <w:highlight w:val="none"/>
          <w:u w:val="single"/>
          <w:shd w:val="pct10" w:color="auto" w:fill="ffffff"/>
          <w:lang w:val="en-US" w:eastAsia="zh-CN"/>
        </w:rPr>
        <w:t xml:space="preserve">，</w:t>
      </w:r>
      <w:r>
        <w:rPr>
          <w:rFonts w:hint="eastAsia" w:ascii="宋体" w:hAnsi="宋体" w:cs="宋体"/>
          <w:b/>
          <w:bCs/>
          <w:color w:val="auto"/>
          <w:sz w:val="24"/>
          <w:szCs w:val="24"/>
          <w:highlight w:val="none"/>
          <w:u w:val="single"/>
          <w:shd w:val="pct10" w:color="auto" w:fill="ffffff"/>
          <w:lang w:val="en-US" w:eastAsia="zh-CN"/>
        </w:rPr>
        <w:t xml:space="preserve">得3分。(须提供国家认可的CMA或CNAS认证的检测机构出具的有效检测报告原件（或</w:t>
      </w:r>
      <w:r>
        <w:rPr>
          <w:rFonts w:hint="eastAsia" w:ascii="宋体" w:hAnsi="宋体" w:eastAsia="宋体" w:cs="宋体"/>
          <w:b/>
          <w:bCs/>
          <w:color w:val="auto"/>
          <w:sz w:val="24"/>
          <w:szCs w:val="24"/>
          <w:highlight w:val="none"/>
          <w:u w:val="single"/>
          <w:shd w:val="pct10" w:color="auto" w:fill="ffffff"/>
          <w:lang w:val="en-US" w:eastAsia="zh-CN"/>
        </w:rPr>
        <w:t xml:space="preserve">白皮书、彩页、手册</w:t>
      </w:r>
      <w:r>
        <w:rPr>
          <w:rFonts w:hint="eastAsia" w:ascii="宋体" w:hAnsi="宋体" w:cs="宋体"/>
          <w:b/>
          <w:bCs/>
          <w:color w:val="auto"/>
          <w:sz w:val="24"/>
          <w:szCs w:val="24"/>
          <w:highlight w:val="none"/>
          <w:u w:val="single"/>
          <w:shd w:val="pct10" w:color="auto" w:fill="ffffff"/>
          <w:lang w:val="en-US" w:eastAsia="zh-CN"/>
        </w:rPr>
        <w:t xml:space="preserve">原件）扫描上传至系统中，不提供不得分，不支持该功能不得分)。</w:t>
      </w:r>
      <w:r/>
    </w:p>
    <w:p>
      <w:pPr>
        <w:numPr>
          <w:ilvl w:val="-1"/>
          <w:numId w:val="0"/>
        </w:numPr>
        <w:ind w:left="0" w:firstLine="0"/>
        <w:spacing w:line="240" w:lineRule="auto"/>
        <w:tabs>
          <w:tab w:val="left" w:pos="722" w:leader="none"/>
        </w:tabs>
        <w:rPr>
          <w:rFonts w:hint="eastAsia" w:ascii="宋体" w:hAnsi="宋体" w:cs="宋体"/>
          <w:b/>
          <w:bCs/>
          <w:color w:val="auto"/>
          <w:sz w:val="24"/>
          <w:szCs w:val="24"/>
          <w:highlight w:val="none"/>
          <w:u w:val="single"/>
          <w:shd w:val="pct10" w:color="auto" w:fill="ffffff"/>
          <w:lang w:val="en-US" w:eastAsia="zh-CN"/>
        </w:rPr>
      </w:pPr>
      <w:r>
        <w:rPr>
          <w:rFonts w:hint="eastAsia" w:ascii="宋体" w:hAnsi="宋体" w:cs="宋体"/>
          <w:b/>
          <w:bCs/>
          <w:color w:val="auto"/>
          <w:sz w:val="24"/>
          <w:szCs w:val="24"/>
          <w:highlight w:val="none"/>
          <w:u w:val="single"/>
          <w:shd w:val="pct10" w:color="auto" w:fill="ffffff"/>
          <w:lang w:val="en-US" w:eastAsia="zh-CN"/>
        </w:rPr>
      </w:r>
      <w:r/>
    </w:p>
    <w:p>
      <w:pPr>
        <w:numPr>
          <w:ilvl w:val="0"/>
          <w:numId w:val="0"/>
        </w:numPr>
        <w:spacing w:line="360" w:lineRule="auto"/>
        <w:rPr>
          <w:rFonts w:hint="eastAsia" w:ascii="宋体" w:hAnsi="宋体" w:eastAsia="宋体" w:cs="宋体"/>
          <w:b/>
          <w:bCs/>
          <w:color w:val="auto"/>
          <w:sz w:val="24"/>
          <w:szCs w:val="24"/>
          <w:highlight w:val="none"/>
          <w:u w:val="none"/>
          <w:shd w:val="pct10" w:color="auto" w:fill="ffffff"/>
          <w:lang w:val="en-US" w:eastAsia="zh-CN"/>
        </w:rPr>
      </w:pPr>
      <w:r>
        <w:rPr>
          <w:rFonts w:hint="eastAsia" w:ascii="宋体" w:hAnsi="宋体" w:eastAsia="宋体" w:cs="宋体"/>
          <w:b/>
          <w:bCs/>
          <w:color w:val="auto"/>
          <w:sz w:val="24"/>
          <w:szCs w:val="24"/>
          <w:highlight w:val="none"/>
          <w:u w:val="none"/>
          <w:shd w:val="pct10" w:color="auto" w:fill="ffffff"/>
          <w:lang w:eastAsia="zh-CN"/>
        </w:rPr>
        <w:t xml:space="preserve">（</w:t>
      </w:r>
      <w:r>
        <w:rPr>
          <w:rFonts w:hint="eastAsia" w:ascii="宋体" w:hAnsi="宋体" w:cs="宋体"/>
          <w:b/>
          <w:bCs/>
          <w:color w:val="auto"/>
          <w:sz w:val="24"/>
          <w:szCs w:val="24"/>
          <w:highlight w:val="none"/>
          <w:u w:val="none"/>
          <w:shd w:val="pct10" w:color="auto" w:fill="ffffff"/>
          <w:lang w:val="en-US" w:eastAsia="zh-CN"/>
        </w:rPr>
        <w:t xml:space="preserve">五</w:t>
      </w:r>
      <w:r>
        <w:rPr>
          <w:rFonts w:hint="eastAsia" w:ascii="宋体" w:hAnsi="宋体" w:eastAsia="宋体" w:cs="宋体"/>
          <w:b/>
          <w:bCs/>
          <w:color w:val="auto"/>
          <w:sz w:val="24"/>
          <w:szCs w:val="24"/>
          <w:highlight w:val="none"/>
          <w:u w:val="none"/>
          <w:shd w:val="pct10" w:color="auto" w:fill="ffffff"/>
          <w:lang w:eastAsia="zh-CN"/>
        </w:rPr>
        <w:t xml:space="preserve">）</w:t>
      </w:r>
      <w:r>
        <w:rPr>
          <w:rFonts w:hint="eastAsia" w:ascii="宋体" w:hAnsi="宋体" w:eastAsia="宋体" w:cs="宋体"/>
          <w:b/>
          <w:bCs/>
          <w:color w:val="auto"/>
          <w:sz w:val="24"/>
          <w:szCs w:val="24"/>
          <w:highlight w:val="none"/>
          <w:u w:val="none"/>
          <w:shd w:val="pct10" w:color="auto" w:fill="ffffff"/>
          <w:lang w:val="en-US" w:eastAsia="zh-CN"/>
        </w:rPr>
        <w:t xml:space="preserve">技术服务方案（</w:t>
      </w:r>
      <w:r>
        <w:rPr>
          <w:rFonts w:hint="eastAsia" w:ascii="宋体" w:hAnsi="宋体" w:cs="宋体"/>
          <w:b/>
          <w:bCs/>
          <w:color w:val="auto"/>
          <w:sz w:val="24"/>
          <w:szCs w:val="24"/>
          <w:highlight w:val="none"/>
          <w:u w:val="none"/>
          <w:shd w:val="pct10" w:color="auto" w:fill="ffffff"/>
          <w:lang w:val="en-US" w:eastAsia="zh-CN"/>
        </w:rPr>
        <w:t xml:space="preserve">40</w:t>
      </w:r>
      <w:r>
        <w:rPr>
          <w:rFonts w:hint="eastAsia" w:ascii="宋体" w:hAnsi="宋体" w:eastAsia="宋体" w:cs="宋体"/>
          <w:b/>
          <w:bCs/>
          <w:color w:val="auto"/>
          <w:sz w:val="24"/>
          <w:szCs w:val="24"/>
          <w:highlight w:val="none"/>
          <w:u w:val="none"/>
          <w:shd w:val="pct10" w:color="auto" w:fill="ffffff"/>
          <w:lang w:val="en-US" w:eastAsia="zh-CN"/>
        </w:rPr>
        <w:t xml:space="preserve">分）</w:t>
      </w:r>
      <w:r/>
    </w:p>
    <w:p>
      <w:pPr>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bidi="ar-SA"/>
        </w:rPr>
        <w:t xml:space="preserve">投标人应充分了解采购人需求，针对本项目提供具有科学性、前瞻性的总体设计方案，至少包括</w:t>
      </w:r>
      <w:r>
        <w:rPr>
          <w:rFonts w:hint="eastAsia" w:ascii="宋体" w:hAnsi="宋体" w:cs="宋体"/>
          <w:b/>
          <w:bCs w:val="0"/>
          <w:color w:val="auto"/>
          <w:sz w:val="24"/>
          <w:szCs w:val="24"/>
          <w:highlight w:val="none"/>
          <w:lang w:val="en-US" w:eastAsia="zh-CN" w:bidi="ar-SA"/>
        </w:rPr>
        <w:t xml:space="preserve">①</w:t>
      </w:r>
      <w:r>
        <w:rPr>
          <w:rFonts w:hint="eastAsia" w:ascii="宋体" w:hAnsi="宋体" w:eastAsia="宋体" w:cs="宋体"/>
          <w:b/>
          <w:bCs w:val="0"/>
          <w:color w:val="auto"/>
          <w:sz w:val="24"/>
          <w:szCs w:val="24"/>
          <w:highlight w:val="none"/>
          <w:lang w:val="en-US" w:eastAsia="zh-CN" w:bidi="ar-SA"/>
        </w:rPr>
        <w:t xml:space="preserve">需求分析</w:t>
      </w:r>
      <w:r>
        <w:rPr>
          <w:rFonts w:hint="eastAsia" w:ascii="宋体" w:hAnsi="宋体" w:cs="宋体"/>
          <w:b/>
          <w:bCs w:val="0"/>
          <w:color w:val="auto"/>
          <w:sz w:val="24"/>
          <w:szCs w:val="24"/>
          <w:highlight w:val="none"/>
          <w:lang w:val="en-US" w:eastAsia="zh-CN" w:bidi="ar-SA"/>
        </w:rPr>
        <w:t xml:space="preserve">（3分）</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bidi="ar-SA"/>
        </w:rPr>
        <w:t xml:space="preserve">②</w:t>
      </w:r>
      <w:r>
        <w:rPr>
          <w:rFonts w:hint="eastAsia" w:ascii="宋体" w:hAnsi="宋体" w:eastAsia="宋体" w:cs="宋体"/>
          <w:b/>
          <w:bCs w:val="0"/>
          <w:color w:val="auto"/>
          <w:sz w:val="24"/>
          <w:szCs w:val="24"/>
          <w:highlight w:val="none"/>
          <w:lang w:val="en-US" w:eastAsia="zh-CN" w:bidi="ar-SA"/>
        </w:rPr>
        <w:t xml:space="preserve">系统架构</w:t>
      </w:r>
      <w:r>
        <w:rPr>
          <w:rFonts w:hint="eastAsia" w:ascii="宋体" w:hAnsi="宋体" w:cs="宋体"/>
          <w:b/>
          <w:bCs w:val="0"/>
          <w:color w:val="auto"/>
          <w:sz w:val="24"/>
          <w:szCs w:val="24"/>
          <w:highlight w:val="none"/>
          <w:lang w:val="en-US" w:eastAsia="zh-CN" w:bidi="ar-SA"/>
        </w:rPr>
        <w:t xml:space="preserve">（3分）</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bidi="ar-SA"/>
        </w:rPr>
        <w:t xml:space="preserve">③</w:t>
      </w:r>
      <w:r>
        <w:rPr>
          <w:rFonts w:hint="eastAsia" w:ascii="宋体" w:hAnsi="宋体" w:eastAsia="宋体" w:cs="宋体"/>
          <w:b/>
          <w:bCs w:val="0"/>
          <w:color w:val="auto"/>
          <w:sz w:val="24"/>
          <w:szCs w:val="24"/>
          <w:highlight w:val="none"/>
          <w:lang w:val="en-US" w:eastAsia="zh-CN" w:bidi="ar-SA"/>
        </w:rPr>
        <w:t xml:space="preserve">施工设计</w:t>
      </w:r>
      <w:r>
        <w:rPr>
          <w:rFonts w:hint="eastAsia" w:ascii="宋体" w:hAnsi="宋体" w:cs="宋体"/>
          <w:b/>
          <w:bCs w:val="0"/>
          <w:color w:val="auto"/>
          <w:sz w:val="24"/>
          <w:szCs w:val="24"/>
          <w:highlight w:val="none"/>
          <w:lang w:val="en-US" w:eastAsia="zh-CN" w:bidi="ar-SA"/>
        </w:rPr>
        <w:t xml:space="preserve">（3分）</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bidi="ar-SA"/>
        </w:rPr>
        <w:t xml:space="preserve">④</w:t>
      </w:r>
      <w:r>
        <w:rPr>
          <w:rFonts w:hint="eastAsia" w:ascii="宋体" w:hAnsi="宋体" w:eastAsia="宋体" w:cs="宋体"/>
          <w:b/>
          <w:bCs w:val="0"/>
          <w:color w:val="auto"/>
          <w:sz w:val="24"/>
          <w:szCs w:val="24"/>
          <w:highlight w:val="none"/>
          <w:lang w:val="en-US" w:eastAsia="zh-CN" w:bidi="ar-SA"/>
        </w:rPr>
        <w:t xml:space="preserve">建设方案</w:t>
      </w:r>
      <w:r>
        <w:rPr>
          <w:rFonts w:hint="eastAsia" w:ascii="宋体" w:hAnsi="宋体" w:cs="宋体"/>
          <w:b/>
          <w:bCs w:val="0"/>
          <w:color w:val="auto"/>
          <w:sz w:val="24"/>
          <w:szCs w:val="24"/>
          <w:highlight w:val="none"/>
          <w:lang w:val="en-US" w:eastAsia="zh-CN" w:bidi="ar-SA"/>
        </w:rPr>
        <w:t xml:space="preserve">（3分）</w:t>
      </w:r>
      <w:r>
        <w:rPr>
          <w:rFonts w:hint="eastAsia" w:ascii="宋体" w:hAnsi="宋体" w:eastAsia="宋体" w:cs="宋体"/>
          <w:b/>
          <w:bCs w:val="0"/>
          <w:color w:val="auto"/>
          <w:sz w:val="24"/>
          <w:szCs w:val="24"/>
          <w:highlight w:val="none"/>
          <w:lang w:val="en-US" w:eastAsia="zh-CN" w:bidi="ar-SA"/>
        </w:rPr>
        <w:t xml:space="preserve">等。（</w:t>
      </w:r>
      <w:r>
        <w:rPr>
          <w:rFonts w:hint="eastAsia" w:ascii="宋体" w:hAnsi="宋体" w:cs="宋体"/>
          <w:b/>
          <w:bCs w:val="0"/>
          <w:color w:val="auto"/>
          <w:sz w:val="24"/>
          <w:szCs w:val="24"/>
          <w:highlight w:val="none"/>
          <w:lang w:val="en-US" w:eastAsia="zh-CN" w:bidi="ar-SA"/>
        </w:rPr>
        <w:t xml:space="preserve">12</w:t>
      </w:r>
      <w:r>
        <w:rPr>
          <w:rFonts w:hint="eastAsia" w:ascii="宋体" w:hAnsi="宋体" w:eastAsia="宋体" w:cs="宋体"/>
          <w:b/>
          <w:bCs w:val="0"/>
          <w:color w:val="auto"/>
          <w:sz w:val="24"/>
          <w:szCs w:val="24"/>
          <w:highlight w:val="none"/>
          <w:lang w:val="en-US" w:eastAsia="zh-CN" w:bidi="ar-SA"/>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简单、合理，全面性、科学性、可针对性一般得1分/项；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根据</w:t>
      </w:r>
      <w:r>
        <w:rPr>
          <w:rFonts w:hint="eastAsia" w:ascii="宋体" w:hAnsi="宋体" w:cs="宋体"/>
          <w:b/>
          <w:bCs/>
          <w:color w:val="auto"/>
          <w:sz w:val="24"/>
          <w:szCs w:val="24"/>
          <w:highlight w:val="none"/>
          <w:lang w:val="en-US" w:eastAsia="zh-CN" w:bidi="ar-SA"/>
        </w:rPr>
        <w:t xml:space="preserve">①</w:t>
      </w:r>
      <w:r>
        <w:rPr>
          <w:rFonts w:hint="eastAsia" w:ascii="宋体" w:hAnsi="宋体" w:eastAsia="宋体" w:cs="宋体"/>
          <w:b/>
          <w:bCs/>
          <w:color w:val="auto"/>
          <w:sz w:val="24"/>
          <w:szCs w:val="24"/>
          <w:highlight w:val="none"/>
          <w:lang w:val="en-US" w:eastAsia="zh-CN" w:bidi="ar-SA"/>
        </w:rPr>
        <w:t xml:space="preserve">供货方案</w:t>
      </w:r>
      <w:r>
        <w:rPr>
          <w:rFonts w:hint="eastAsia" w:ascii="宋体" w:hAnsi="宋体" w:cs="宋体"/>
          <w:b/>
          <w:bCs/>
          <w:color w:val="auto"/>
          <w:sz w:val="24"/>
          <w:szCs w:val="24"/>
          <w:highlight w:val="none"/>
          <w:lang w:val="en-US" w:eastAsia="zh-CN" w:bidi="ar-SA"/>
        </w:rPr>
        <w:t xml:space="preserve">（2分）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②</w:t>
      </w:r>
      <w:r>
        <w:rPr>
          <w:rFonts w:hint="eastAsia" w:ascii="宋体" w:hAnsi="宋体" w:eastAsia="宋体" w:cs="宋体"/>
          <w:b/>
          <w:bCs/>
          <w:color w:val="auto"/>
          <w:sz w:val="24"/>
          <w:szCs w:val="24"/>
          <w:highlight w:val="none"/>
          <w:lang w:val="en-US" w:eastAsia="zh-CN" w:bidi="ar-SA"/>
        </w:rPr>
        <w:t xml:space="preserve">安装组织措施</w:t>
      </w:r>
      <w:r>
        <w:rPr>
          <w:rFonts w:hint="eastAsia" w:ascii="宋体" w:hAnsi="宋体" w:cs="宋体"/>
          <w:b/>
          <w:bCs/>
          <w:color w:val="auto"/>
          <w:sz w:val="24"/>
          <w:szCs w:val="24"/>
          <w:highlight w:val="none"/>
          <w:lang w:val="en-US" w:eastAsia="zh-CN" w:bidi="ar-SA"/>
        </w:rPr>
        <w:t xml:space="preserve">（2分）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③</w:t>
      </w:r>
      <w:r>
        <w:rPr>
          <w:rFonts w:hint="eastAsia" w:ascii="宋体" w:hAnsi="宋体" w:eastAsia="宋体" w:cs="宋体"/>
          <w:b/>
          <w:bCs/>
          <w:color w:val="auto"/>
          <w:sz w:val="24"/>
          <w:szCs w:val="24"/>
          <w:highlight w:val="none"/>
          <w:lang w:val="en-US" w:eastAsia="zh-CN" w:bidi="ar-SA"/>
        </w:rPr>
        <w:t xml:space="preserve">人员安排</w:t>
      </w:r>
      <w:r>
        <w:rPr>
          <w:rFonts w:hint="eastAsia" w:ascii="宋体" w:hAnsi="宋体" w:cs="宋体"/>
          <w:b/>
          <w:bCs/>
          <w:color w:val="auto"/>
          <w:sz w:val="24"/>
          <w:szCs w:val="24"/>
          <w:highlight w:val="none"/>
          <w:lang w:val="en-US" w:eastAsia="zh-CN" w:bidi="ar-SA"/>
        </w:rPr>
        <w:t xml:space="preserve">（2分）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④</w:t>
      </w:r>
      <w:r>
        <w:rPr>
          <w:rFonts w:hint="eastAsia" w:ascii="宋体" w:hAnsi="宋体" w:eastAsia="宋体" w:cs="宋体"/>
          <w:b/>
          <w:bCs/>
          <w:color w:val="auto"/>
          <w:sz w:val="24"/>
          <w:szCs w:val="24"/>
          <w:highlight w:val="none"/>
          <w:lang w:val="en-US" w:eastAsia="zh-CN" w:bidi="ar-SA"/>
        </w:rPr>
        <w:t xml:space="preserve">进度计划</w:t>
      </w:r>
      <w:r>
        <w:rPr>
          <w:rFonts w:hint="eastAsia" w:ascii="宋体" w:hAnsi="宋体" w:cs="宋体"/>
          <w:b/>
          <w:bCs/>
          <w:color w:val="auto"/>
          <w:sz w:val="24"/>
          <w:szCs w:val="24"/>
          <w:highlight w:val="none"/>
          <w:lang w:val="en-US" w:eastAsia="zh-CN" w:bidi="ar-SA"/>
        </w:rPr>
        <w:t xml:space="preserve">（2分）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⑤</w:t>
      </w:r>
      <w:r>
        <w:rPr>
          <w:rFonts w:hint="eastAsia" w:ascii="宋体" w:hAnsi="宋体" w:eastAsia="宋体" w:cs="宋体"/>
          <w:b/>
          <w:bCs/>
          <w:color w:val="auto"/>
          <w:sz w:val="24"/>
          <w:szCs w:val="24"/>
          <w:highlight w:val="none"/>
          <w:lang w:val="en-US" w:eastAsia="zh-CN" w:bidi="ar-SA"/>
        </w:rPr>
        <w:t xml:space="preserve">保障措施</w:t>
      </w:r>
      <w:r>
        <w:rPr>
          <w:rFonts w:hint="eastAsia" w:ascii="宋体" w:hAnsi="宋体" w:cs="宋体"/>
          <w:b/>
          <w:bCs/>
          <w:color w:val="auto"/>
          <w:sz w:val="24"/>
          <w:szCs w:val="24"/>
          <w:highlight w:val="none"/>
          <w:lang w:val="en-US" w:eastAsia="zh-CN" w:bidi="ar-SA"/>
        </w:rPr>
        <w:t xml:space="preserve">（2分）</w:t>
      </w:r>
      <w:r>
        <w:rPr>
          <w:rFonts w:hint="eastAsia" w:ascii="宋体" w:hAnsi="宋体" w:eastAsia="宋体" w:cs="宋体"/>
          <w:b/>
          <w:bCs/>
          <w:color w:val="auto"/>
          <w:sz w:val="24"/>
          <w:szCs w:val="24"/>
          <w:highlight w:val="none"/>
          <w:lang w:val="en-US" w:eastAsia="zh-CN" w:bidi="ar-SA"/>
        </w:rPr>
        <w:t xml:space="preserve">等情况进行评议。（</w:t>
      </w: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numPr>
          <w:ilvl w:val="0"/>
          <w:numId w:val="0"/>
        </w:numPr>
        <w:spacing w:line="360" w:lineRule="auto"/>
        <w:rPr>
          <w:rFonts w:hint="eastAsia" w:ascii="宋体" w:hAnsi="宋体" w:eastAsia="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bidi="ar"/>
        </w:rPr>
        <w:t xml:space="preserve">根据投标人提供的培训</w:t>
      </w:r>
      <w:r>
        <w:rPr>
          <w:rFonts w:hint="eastAsia" w:ascii="宋体" w:hAnsi="宋体" w:cs="宋体"/>
          <w:b/>
          <w:bCs/>
          <w:color w:val="auto"/>
          <w:sz w:val="24"/>
          <w:szCs w:val="24"/>
          <w:highlight w:val="none"/>
          <w:lang w:val="en-US" w:eastAsia="zh-CN" w:bidi="ar"/>
        </w:rPr>
        <w:t xml:space="preserve">方式（①</w:t>
      </w:r>
      <w:r>
        <w:rPr>
          <w:rFonts w:hint="eastAsia" w:ascii="宋体" w:hAnsi="宋体" w:eastAsia="宋体" w:cs="宋体"/>
          <w:b/>
          <w:bCs/>
          <w:color w:val="auto"/>
          <w:sz w:val="24"/>
          <w:szCs w:val="24"/>
          <w:highlight w:val="none"/>
          <w:lang w:bidi="ar"/>
        </w:rPr>
        <w:t xml:space="preserve">培训内容</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3分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w:t>
      </w:r>
      <w:r>
        <w:rPr>
          <w:rFonts w:hint="eastAsia" w:ascii="宋体" w:hAnsi="宋体" w:cs="宋体"/>
          <w:b/>
          <w:bCs/>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bidi="ar"/>
        </w:rPr>
        <w:t xml:space="preserve">培训期限</w:t>
      </w:r>
      <w:r>
        <w:rPr>
          <w:rFonts w:hint="eastAsia" w:ascii="宋体" w:hAnsi="宋体" w:cs="宋体"/>
          <w:b/>
          <w:bCs/>
          <w:color w:val="auto"/>
          <w:sz w:val="24"/>
          <w:szCs w:val="24"/>
          <w:highlight w:val="none"/>
          <w:lang w:val="en-US" w:eastAsia="zh-CN" w:bidi="ar"/>
        </w:rPr>
        <w:t xml:space="preserve">与</w:t>
      </w:r>
      <w:r>
        <w:rPr>
          <w:rFonts w:hint="eastAsia" w:ascii="宋体" w:hAnsi="宋体" w:eastAsia="宋体" w:cs="宋体"/>
          <w:b/>
          <w:bCs/>
          <w:color w:val="auto"/>
          <w:sz w:val="24"/>
          <w:szCs w:val="24"/>
          <w:highlight w:val="none"/>
          <w:lang w:bidi="ar"/>
        </w:rPr>
        <w:t xml:space="preserve">培训形式</w:t>
      </w:r>
      <w:r>
        <w:rPr>
          <w:rFonts w:hint="eastAsia" w:ascii="宋体" w:hAnsi="宋体" w:cs="宋体"/>
          <w:b/>
          <w:bCs/>
          <w:color w:val="auto"/>
          <w:sz w:val="24"/>
          <w:szCs w:val="24"/>
          <w:highlight w:val="none"/>
          <w:lang w:val="en-US" w:eastAsia="zh-CN" w:bidi="ar"/>
        </w:rPr>
        <w:t xml:space="preserve">（3分）</w:t>
      </w:r>
      <w:r>
        <w:rPr>
          <w:rFonts w:hint="eastAsia" w:ascii="宋体" w:hAnsi="宋体" w:eastAsia="宋体" w:cs="宋体"/>
          <w:b/>
          <w:bCs/>
          <w:color w:val="auto"/>
          <w:sz w:val="24"/>
          <w:szCs w:val="24"/>
          <w:highlight w:val="none"/>
          <w:lang w:bidi="ar"/>
        </w:rPr>
        <w:t xml:space="preserve">等</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进行综合评定。</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eastAsia="zh-CN" w:bidi="ar"/>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根据投标人的售后服务方案（包括</w:t>
      </w:r>
      <w:r>
        <w:rPr>
          <w:rFonts w:hint="eastAsia" w:ascii="宋体" w:hAnsi="宋体" w:cs="宋体"/>
          <w:b/>
          <w:bCs/>
          <w:color w:val="auto"/>
          <w:sz w:val="24"/>
          <w:szCs w:val="24"/>
          <w:highlight w:val="none"/>
          <w:lang w:val="en-US" w:eastAsia="zh-CN" w:bidi="ar-SA"/>
        </w:rPr>
        <w:t xml:space="preserve">①</w:t>
      </w:r>
      <w:r>
        <w:rPr>
          <w:rFonts w:hint="eastAsia" w:ascii="宋体" w:hAnsi="宋体" w:eastAsia="宋体" w:cs="Times New Roman"/>
          <w:b/>
          <w:bCs w:val="0"/>
          <w:i w:val="0"/>
          <w:iCs w:val="0"/>
          <w:caps w:val="0"/>
          <w:color w:val="auto"/>
          <w:spacing w:val="0"/>
          <w:sz w:val="24"/>
          <w:szCs w:val="20"/>
          <w:highlight w:val="none"/>
          <w:shd w:val="clear" w:color="auto"/>
        </w:rPr>
        <w:t xml:space="preserve">售后服务保障方案</w:t>
      </w:r>
      <w:r>
        <w:rPr>
          <w:rFonts w:hint="eastAsia" w:ascii="宋体" w:hAnsi="宋体" w:cs="宋体"/>
          <w:b/>
          <w:bCs/>
          <w:color w:val="auto"/>
          <w:sz w:val="24"/>
          <w:szCs w:val="24"/>
          <w:highlight w:val="none"/>
          <w:lang w:val="en-US" w:eastAsia="zh-CN" w:bidi="ar-SA"/>
        </w:rPr>
        <w:t xml:space="preserve">（3分）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②服务响应时间（3分）</w:t>
      </w:r>
      <w:r>
        <w:rPr>
          <w:rFonts w:hint="eastAsia" w:ascii="宋体" w:hAnsi="宋体" w:eastAsia="宋体" w:cs="宋体"/>
          <w:b/>
          <w:bCs/>
          <w:color w:val="auto"/>
          <w:sz w:val="24"/>
          <w:szCs w:val="24"/>
          <w:highlight w:val="none"/>
          <w:lang w:val="en-US" w:eastAsia="zh-CN" w:bidi="ar-SA"/>
        </w:rPr>
        <w:t xml:space="preserve">等）进行综合评分。（</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简单、合理，全面性、科学性、可针对性一般得1分/项；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numPr>
          <w:ilvl w:val="-1"/>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（五）根据投标人针对</w:t>
      </w:r>
      <w:r>
        <w:rPr>
          <w:rFonts w:hint="eastAsia" w:ascii="宋体" w:hAnsi="宋体" w:cs="宋体"/>
          <w:b/>
          <w:bCs/>
          <w:color w:val="auto"/>
          <w:sz w:val="24"/>
          <w:szCs w:val="24"/>
          <w:highlight w:val="none"/>
          <w:lang w:bidi="ar-SA"/>
        </w:rPr>
        <w:t xml:space="preserve">设备突发状况考虑全面且有应</w:t>
      </w:r>
      <w:r>
        <w:rPr>
          <w:rFonts w:hint="eastAsia" w:ascii="宋体" w:hAnsi="宋体" w:cs="宋体"/>
          <w:b/>
          <w:bCs/>
          <w:color w:val="auto"/>
          <w:sz w:val="24"/>
          <w:szCs w:val="24"/>
          <w:highlight w:val="none"/>
          <w:lang w:val="en-US" w:eastAsia="zh-CN" w:bidi="ar-SA"/>
        </w:rPr>
        <w:t xml:space="preserve">急</w:t>
      </w:r>
      <w:r>
        <w:rPr>
          <w:rFonts w:hint="eastAsia" w:ascii="宋体" w:hAnsi="宋体" w:cs="宋体"/>
          <w:b/>
          <w:bCs/>
          <w:color w:val="auto"/>
          <w:sz w:val="24"/>
          <w:szCs w:val="24"/>
          <w:highlight w:val="none"/>
          <w:lang w:bidi="ar-SA"/>
        </w:rPr>
        <w:t xml:space="preserve">措施</w:t>
      </w:r>
      <w:r>
        <w:rPr>
          <w:rFonts w:hint="eastAsia" w:ascii="宋体" w:hAnsi="宋体" w:eastAsia="宋体" w:cs="宋体"/>
          <w:b/>
          <w:bCs/>
          <w:i w:val="0"/>
          <w:iCs w:val="0"/>
          <w:caps w:val="0"/>
          <w:color w:val="auto"/>
          <w:spacing w:val="0"/>
          <w:sz w:val="24"/>
          <w:szCs w:val="24"/>
          <w:highlight w:val="none"/>
          <w:shd w:val="clear" w:color="auto"/>
          <w:lang w:val="en-US" w:eastAsia="zh-CN"/>
        </w:rPr>
        <w:t xml:space="preserve">③</w:t>
      </w:r>
      <w:r>
        <w:rPr>
          <w:rFonts w:hint="eastAsia" w:ascii="宋体" w:hAnsi="宋体" w:eastAsia="宋体" w:cs="宋体"/>
          <w:b/>
          <w:bCs/>
          <w:i w:val="0"/>
          <w:iCs w:val="0"/>
          <w:caps w:val="0"/>
          <w:color w:val="auto"/>
          <w:spacing w:val="0"/>
          <w:sz w:val="24"/>
          <w:szCs w:val="24"/>
          <w:highlight w:val="none"/>
          <w:shd w:val="clear" w:color="auto"/>
        </w:rPr>
        <w:t xml:space="preserve">针对性措施（2分）</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bidi="ar-SA"/>
        </w:rPr>
        <w:t xml:space="preserve">根据提供的措施是否合理可行、针对性</w:t>
      </w:r>
      <w:r>
        <w:rPr>
          <w:rFonts w:hint="eastAsia" w:ascii="宋体" w:hAnsi="宋体" w:eastAsia="宋体" w:cs="宋体"/>
          <w:b/>
          <w:bCs/>
          <w:color w:val="auto"/>
          <w:sz w:val="24"/>
          <w:szCs w:val="24"/>
          <w:highlight w:val="none"/>
          <w:lang w:val="en-US" w:eastAsia="zh-CN" w:bidi="ar-SA"/>
        </w:rPr>
        <w:t xml:space="preserve">进行综合评分。（6分）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注：投标供应商须针对本项目的实际情况，结合自身条件，编制相应的“技术部分”。取所有评委打分的平均值。</w:t>
      </w:r>
      <w:r/>
    </w:p>
    <w:p>
      <w:pPr>
        <w:ind w:firstLine="56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评分办法及评分细则的解释权</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3" w:name="_Toc39873213"/>
      <w:r/>
      <w:bookmarkStart w:id="94" w:name="_Toc116946317"/>
      <w:r/>
      <w:bookmarkStart w:id="95" w:name="_Toc98277360"/>
      <w:r>
        <w:rPr>
          <w:rFonts w:hint="eastAsia" w:ascii="宋体" w:hAnsi="宋体"/>
          <w:b/>
          <w:color w:val="auto"/>
          <w:sz w:val="24"/>
          <w:szCs w:val="24"/>
          <w:highlight w:val="none"/>
        </w:rPr>
        <w:t xml:space="preserve">（十一） 定标：</w:t>
      </w:r>
      <w:bookmarkEnd w:id="93"/>
      <w:r/>
      <w:bookmarkEnd w:id="94"/>
      <w:r/>
      <w:bookmarkEnd w:id="95"/>
      <w:r/>
      <w:r/>
    </w:p>
    <w:p>
      <w:pPr>
        <w:numPr>
          <w:ilvl w:val="0"/>
          <w:numId w:val="13"/>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6" w:name="_Toc98277361"/>
      <w:r/>
      <w:bookmarkStart w:id="97" w:name="_Toc116946318"/>
      <w:r/>
      <w:bookmarkStart w:id="98" w:name="_Toc35780506"/>
      <w:r/>
      <w:bookmarkStart w:id="99" w:name="_Toc39873214"/>
      <w:r>
        <w:rPr>
          <w:rFonts w:hint="eastAsia" w:ascii="宋体" w:hAnsi="宋体"/>
          <w:b/>
          <w:color w:val="auto"/>
          <w:sz w:val="24"/>
          <w:szCs w:val="24"/>
          <w:highlight w:val="none"/>
        </w:rPr>
        <w:t xml:space="preserve">（十二） 废标的确认：</w:t>
      </w:r>
      <w:bookmarkEnd w:id="96"/>
      <w:r/>
      <w:bookmarkEnd w:id="97"/>
      <w:r/>
      <w:bookmarkEnd w:id="98"/>
      <w:r/>
      <w:bookmarkEnd w:id="9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numPr>
          <w:ilvl w:val="0"/>
          <w:numId w:val="0"/>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符合专业条件的投标供应商或者对招标文件做出实质性响应的投标供应商不足三家；</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出现影响采购公正的违法、违规行为；</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投标供应商的报价均超过采购预算，采购人不能支付的；</w:t>
      </w:r>
      <w:r/>
    </w:p>
    <w:p>
      <w:pPr>
        <w:numPr>
          <w:ilvl w:val="0"/>
          <w:numId w:val="0"/>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0" w:name="_Toc98277362"/>
      <w:r/>
      <w:bookmarkStart w:id="101" w:name="_Toc39873216"/>
      <w:r/>
      <w:bookmarkStart w:id="102" w:name="_Toc35780508"/>
      <w:r/>
      <w:bookmarkStart w:id="103" w:name="_Toc116946319"/>
      <w:r>
        <w:rPr>
          <w:rFonts w:hint="eastAsia" w:ascii="宋体" w:hAnsi="宋体"/>
          <w:b/>
          <w:color w:val="auto"/>
          <w:sz w:val="24"/>
          <w:szCs w:val="24"/>
          <w:highlight w:val="none"/>
        </w:rPr>
        <w:t xml:space="preserve">（十三）中标无效的确认：</w:t>
      </w:r>
      <w:bookmarkEnd w:id="100"/>
      <w:r/>
      <w:bookmarkEnd w:id="101"/>
      <w:r/>
      <w:bookmarkEnd w:id="102"/>
      <w:r/>
      <w:bookmarkEnd w:id="103"/>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提供虚假材料谋取中标的；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采取不正当手段诋毁、排挤其他投标供应商的；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与采购单位、其他投标供应商恶意串通的；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向采购单位行贿或者提供其他不正当利益的；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39873217"/>
      <w:r/>
      <w:bookmarkStart w:id="105" w:name="_Toc98277363"/>
      <w:r/>
      <w:bookmarkStart w:id="106" w:name="_Toc116946320"/>
      <w:r/>
      <w:bookmarkStart w:id="107" w:name="_Toc35780509"/>
      <w:r>
        <w:rPr>
          <w:rFonts w:hint="eastAsia" w:ascii="宋体" w:hAnsi="宋体"/>
          <w:b/>
          <w:color w:val="auto"/>
          <w:sz w:val="24"/>
          <w:szCs w:val="24"/>
          <w:highlight w:val="none"/>
        </w:rPr>
        <w:t xml:space="preserve">（十四）签订、履行合同</w:t>
      </w:r>
      <w:bookmarkEnd w:id="104"/>
      <w:r/>
      <w:bookmarkEnd w:id="105"/>
      <w:r/>
      <w:bookmarkEnd w:id="106"/>
      <w:r/>
      <w:bookmarkEnd w:id="107"/>
      <w:r/>
      <w:r/>
    </w:p>
    <w:p>
      <w:pPr>
        <w:numPr>
          <w:ilvl w:val="0"/>
          <w:numId w:val="0"/>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numPr>
          <w:ilvl w:val="0"/>
          <w:numId w:val="0"/>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0"/>
        </w:numPr>
        <w:ind w:left="0"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中标供应商非因不可抗力未履行招标文件、投标文件和合同规定的义务，一经查实，</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08" w:name="_Toc116946321"/>
      <w:r/>
      <w:bookmarkStart w:id="109" w:name="_Toc39873218"/>
      <w:r/>
      <w:bookmarkStart w:id="110" w:name="_Toc98277364"/>
      <w:r/>
      <w:bookmarkStart w:id="111" w:name="_Toc35780510"/>
      <w:r>
        <w:rPr>
          <w:rFonts w:hint="eastAsia" w:ascii="宋体" w:hAnsi="宋体"/>
          <w:b/>
          <w:color w:val="auto"/>
          <w:sz w:val="24"/>
          <w:szCs w:val="24"/>
          <w:highlight w:val="none"/>
        </w:rPr>
        <w:t xml:space="preserve">（十五）招标代理费</w:t>
      </w:r>
      <w:bookmarkEnd w:id="108"/>
      <w:r/>
      <w:bookmarkEnd w:id="109"/>
      <w:r/>
      <w:bookmarkEnd w:id="110"/>
      <w:r/>
      <w:bookmarkEnd w:id="111"/>
      <w:r/>
      <w:bookmarkStart w:id="112" w:name="_Toc35780511"/>
      <w:r/>
      <w:r/>
    </w:p>
    <w:p>
      <w:pPr>
        <w:ind w:firstLine="480"/>
        <w:spacing w:line="440" w:lineRule="exact"/>
        <w:tabs>
          <w:tab w:val="left" w:pos="945" w:leader="none"/>
        </w:tabs>
        <w:rPr>
          <w:rFonts w:hint="eastAsia" w:ascii="仿宋" w:hAnsi="仿宋" w:eastAsia="仿宋" w:cs="仿宋"/>
          <w:i w:val="0"/>
          <w:iCs w:val="0"/>
          <w:caps w:val="0"/>
          <w:color w:val="auto"/>
          <w:spacing w:val="0"/>
          <w:sz w:val="22"/>
          <w:szCs w:val="22"/>
          <w:highlight w:val="none"/>
        </w:rPr>
        <w:outlineLvl w:val="0"/>
      </w:pPr>
      <w:r/>
      <w:bookmarkStart w:id="113" w:name="_Toc116946322"/>
      <w:r/>
      <w:bookmarkStart w:id="114" w:name="_Toc39873219"/>
      <w:r/>
      <w:bookmarkStart w:id="115" w:name="_Toc98277365"/>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支付</w:t>
      </w:r>
      <w:bookmarkEnd w:id="113"/>
      <w:r>
        <w:rPr>
          <w:rFonts w:hint="eastAsia" w:ascii="宋体" w:hAnsi="宋体"/>
          <w:bCs/>
          <w:color w:val="auto"/>
          <w:sz w:val="24"/>
          <w:szCs w:val="24"/>
          <w:highlight w:val="none"/>
          <w:lang w:eastAsia="zh-CN"/>
        </w:rPr>
        <w:t xml:space="preserve">，</w:t>
      </w:r>
      <w:r>
        <w:rPr>
          <w:rFonts w:hint="eastAsia" w:ascii="宋体" w:hAnsi="宋体"/>
          <w:bCs/>
          <w:color w:val="auto"/>
          <w:sz w:val="24"/>
          <w:highlight w:val="none"/>
        </w:rPr>
        <w:t xml:space="preserve">以中标金额为计费基础</w:t>
      </w:r>
      <w:bookmarkStart w:id="116" w:name="_Toc116946323"/>
      <w:r>
        <w:rPr>
          <w:rFonts w:hint="eastAsia" w:ascii="宋体" w:hAnsi="宋体"/>
          <w:bCs/>
          <w:color w:val="auto"/>
          <w:sz w:val="24"/>
          <w:szCs w:val="24"/>
          <w:highlight w:val="none"/>
          <w:lang w:val="en-US" w:eastAsia="zh-CN"/>
        </w:rPr>
        <w:t xml:space="preserve">，按下列费率的65%计取：100万元以下费率为1.5%，100万-500万元费率为1.1%。</w:t>
      </w:r>
      <w:bookmarkEnd w:id="116"/>
      <w:r/>
      <w:r/>
    </w:p>
    <w:p>
      <w:pPr>
        <w:ind w:firstLine="482"/>
        <w:spacing w:line="440" w:lineRule="exact"/>
        <w:tabs>
          <w:tab w:val="left" w:pos="945" w:leader="none"/>
        </w:tabs>
        <w:rPr>
          <w:rFonts w:ascii="宋体" w:hAnsi="宋体"/>
          <w:b/>
          <w:color w:val="auto"/>
          <w:sz w:val="24"/>
          <w:szCs w:val="24"/>
          <w:highlight w:val="none"/>
        </w:rPr>
        <w:outlineLvl w:val="0"/>
      </w:pPr>
      <w:r/>
      <w:bookmarkStart w:id="117" w:name="_Toc116946324"/>
      <w:r>
        <w:rPr>
          <w:rFonts w:hint="eastAsia" w:ascii="宋体" w:hAnsi="宋体"/>
          <w:b/>
          <w:color w:val="auto"/>
          <w:sz w:val="24"/>
          <w:szCs w:val="24"/>
          <w:highlight w:val="none"/>
        </w:rPr>
        <w:t xml:space="preserve">（十六）未尽事宜</w:t>
      </w:r>
      <w:bookmarkEnd w:id="112"/>
      <w:r/>
      <w:bookmarkEnd w:id="114"/>
      <w:r/>
      <w:bookmarkEnd w:id="115"/>
      <w:r/>
      <w:bookmarkEnd w:id="117"/>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lang w:eastAsia="zh-CN"/>
        </w:rPr>
        <w:outlineLvl w:val="0"/>
      </w:pPr>
      <w:r/>
      <w:bookmarkStart w:id="118" w:name="_Toc98277367"/>
      <w:r/>
      <w:bookmarkStart w:id="119" w:name="_Toc116946326"/>
      <w:r/>
      <w:bookmarkStart w:id="120" w:name="_Toc36850796"/>
      <w:r/>
      <w:bookmarkStart w:id="121" w:name="_Toc36414912"/>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lang w:eastAsia="zh-CN"/>
        </w:rPr>
        <w:t xml:space="preserve">）政府采购信用担保：</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 w:val="0"/>
          <w:bCs/>
          <w:color w:val="auto"/>
          <w:sz w:val="24"/>
          <w:szCs w:val="24"/>
          <w:highlight w:val="none"/>
          <w:lang w:eastAsia="zh-CN"/>
        </w:rPr>
        <w:t xml:space="preserve">缴纳</w:t>
      </w:r>
      <w:r>
        <w:rPr>
          <w:rFonts w:hint="eastAsia" w:ascii="宋体" w:hAnsi="宋体"/>
          <w:b w:val="0"/>
          <w:bCs/>
          <w:color w:val="auto"/>
          <w:sz w:val="24"/>
          <w:szCs w:val="24"/>
          <w:highlight w:val="none"/>
        </w:rPr>
        <w:t xml:space="preserve">履约保证金。</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hint="eastAsia"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（十八）电子履约保函</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四、电子履约保函与履约保证金、纸质保函具有同等法律效力。</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五、供应商可通过江苏政府采购网下载“政府采购电子履约保函（保险）操作手册”，具体地址为：http://www.ccgp-jiangsu.gov.cn/jiangsu/zlxz/</w:t>
      </w:r>
      <w:r/>
    </w:p>
    <w:p>
      <w:pPr>
        <w:ind w:firstLine="482"/>
        <w:spacing w:line="440" w:lineRule="exact"/>
        <w:tabs>
          <w:tab w:val="left" w:pos="945" w:leader="none"/>
        </w:tabs>
        <w:rPr>
          <w:rFonts w:hint="eastAsia" w:ascii="宋体" w:hAnsi="宋体"/>
          <w:b w:val="0"/>
          <w:bCs/>
          <w:color w:val="auto"/>
          <w:sz w:val="24"/>
          <w:szCs w:val="24"/>
          <w:highlight w:val="none"/>
          <w:lang w:val="zh-CN"/>
        </w:rPr>
        <w:outlineLvl w:val="0"/>
      </w:pPr>
      <w:r>
        <w:rPr>
          <w:rFonts w:hint="eastAsia" w:ascii="宋体" w:hAnsi="宋体"/>
          <w:b w:val="0"/>
          <w:bCs/>
          <w:color w:val="auto"/>
          <w:sz w:val="24"/>
          <w:szCs w:val="24"/>
          <w:highlight w:val="none"/>
          <w:lang w:val="zh-CN"/>
        </w:rPr>
      </w:r>
      <w:bookmarkEnd w:id="118"/>
      <w:r/>
      <w:bookmarkEnd w:id="119"/>
      <w:r/>
      <w:bookmarkEnd w:id="120"/>
      <w:r/>
      <w:bookmarkEnd w:id="121"/>
      <w:r/>
      <w:r/>
    </w:p>
    <w:p>
      <w:pPr>
        <w:pStyle w:val="852"/>
        <w:jc w:val="both"/>
        <w:spacing w:before="0" w:line="440" w:lineRule="exact"/>
        <w:rPr>
          <w:rFonts w:hint="eastAsia"/>
          <w:color w:val="auto"/>
          <w:highlight w:val="none"/>
          <w:lang w:val="en-US" w:eastAsia="zh-CN"/>
        </w:rPr>
      </w:pPr>
      <w:r>
        <w:rPr>
          <w:rFonts w:hint="eastAsia"/>
          <w:color w:val="auto"/>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left"/>
        <w:keepLines w:val="0"/>
        <w:keepNext w:val="0"/>
        <w:pageBreakBefore w:val="0"/>
        <w:spacing w:line="240" w:lineRule="auto"/>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zh-CN"/>
        </w:rPr>
        <w:outlineLvl w:val="0"/>
      </w:pPr>
      <w:r>
        <w:rPr>
          <w:rFonts w:hint="eastAsia" w:ascii="宋体" w:hAnsi="宋体" w:eastAsia="宋体" w:cs="宋体"/>
          <w:b/>
          <w:bCs/>
          <w:color w:val="auto"/>
          <w:sz w:val="32"/>
          <w:szCs w:val="32"/>
          <w:highlight w:val="none"/>
          <w:lang w:val="en-US" w:eastAsia="zh-CN"/>
        </w:rPr>
        <w:t xml:space="preserve">三</w:t>
      </w:r>
      <w:r>
        <w:rPr>
          <w:rFonts w:hint="eastAsia" w:ascii="宋体" w:hAnsi="宋体" w:eastAsia="宋体" w:cs="宋体"/>
          <w:color w:val="auto"/>
          <w:sz w:val="32"/>
          <w:szCs w:val="32"/>
          <w:highlight w:val="none"/>
        </w:rPr>
        <w:t xml:space="preserve">．</w:t>
      </w:r>
      <w:r>
        <w:rPr>
          <w:rFonts w:hint="eastAsia" w:ascii="宋体" w:hAnsi="宋体" w:eastAsia="宋体" w:cs="宋体"/>
          <w:b/>
          <w:bCs/>
          <w:color w:val="auto"/>
          <w:sz w:val="32"/>
          <w:szCs w:val="32"/>
          <w:highlight w:val="none"/>
          <w:lang w:val="zh-CN"/>
        </w:rPr>
        <w:t xml:space="preserve">采购需求</w:t>
      </w:r>
      <w:r/>
    </w:p>
    <w:p>
      <w:pPr>
        <w:spacing w:line="400" w:lineRule="exact"/>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高校智慧阳光管理系统技术的发展和演进趋势可以看到，人工智能+和大数据技术正快速发展和应用，通过人脸识别技术的应用，采用轻量化部署方案，可以有效解决校园阳光跑防作弊和成绩争议问题，该系统前端硬件高效采集数据，准确记录成绩，后端所存储的数据可回溯和调取分析，为学校体育教学高质量发展提供数据支撑和保障。</w:t>
      </w:r>
      <w:r/>
    </w:p>
    <w:p>
      <w:pPr>
        <w:ind w:firstLine="480"/>
        <w:spacing w:line="480" w:lineRule="exact"/>
        <w:rPr>
          <w:rFonts w:hint="default"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学生阳光智慧管理系统由</w:t>
      </w:r>
      <w:r>
        <w:rPr>
          <w:rFonts w:hint="eastAsia" w:ascii="宋体" w:hAnsi="宋体" w:cs="宋体"/>
          <w:color w:val="auto"/>
          <w:sz w:val="24"/>
          <w:szCs w:val="24"/>
          <w:highlight w:val="none"/>
          <w:lang w:val="en-US" w:eastAsia="zh-CN"/>
        </w:rPr>
        <w:t xml:space="preserve">由学校</w:t>
      </w:r>
      <w:r>
        <w:rPr>
          <w:rFonts w:hint="eastAsia" w:ascii="宋体" w:hAnsi="宋体" w:eastAsia="宋体" w:cs="宋体"/>
          <w:color w:val="auto"/>
          <w:sz w:val="24"/>
          <w:szCs w:val="24"/>
          <w:highlight w:val="none"/>
        </w:rPr>
        <w:t xml:space="preserve">统一管理，</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自动计算学生阳光跑的距离里程，自动分析学生里程时长、配速，通过无感人脸识别，实现成绩动态跟踪捕捉，后台自动分析上传，同时，整套系统可有效建立防作弊机制，为学生创造公平、友好的运动环境。</w:t>
      </w:r>
      <w:r/>
    </w:p>
    <w:p>
      <w:pPr>
        <w:numPr>
          <w:ilvl w:val="0"/>
          <w:numId w:val="14"/>
        </w:numPr>
        <w:ind w:left="420"/>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需执行的国家相关标准、行业标准及规范</w:t>
      </w:r>
      <w:r/>
    </w:p>
    <w:p>
      <w:pPr>
        <w:ind w:firstLine="480"/>
        <w:spacing w:line="360" w:lineRule="auto"/>
        <w:rPr>
          <w:rFonts w:hint="default" w:ascii="宋体" w:hAnsi="宋体" w:eastAsia="宋体" w:cs="宋体"/>
          <w:color w:val="auto"/>
          <w:sz w:val="24"/>
          <w:szCs w:val="24"/>
          <w:highlight w:val="none"/>
        </w:rPr>
      </w:pPr>
      <w:r/>
      <w:bookmarkStart w:id="122" w:name="_Hlk179986343"/>
      <w:r>
        <w:rPr>
          <w:rFonts w:hint="eastAsia" w:ascii="宋体" w:hAnsi="宋体" w:eastAsia="宋体" w:cs="宋体"/>
          <w:color w:val="auto"/>
          <w:sz w:val="24"/>
          <w:szCs w:val="24"/>
          <w:highlight w:val="none"/>
        </w:rPr>
        <w:t xml:space="preserve">GB/T 28181《公共安全视频监控联网系统信息传输、交换、控制技术要求》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35114《公共安全视频监控联网信息安全技术要求》</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GB 50311《综合布线系统工程设计规范》。</w:t>
      </w:r>
      <w:r/>
    </w:p>
    <w:p>
      <w:pPr>
        <w:ind w:firstLine="380"/>
        <w:spacing w:line="360" w:lineRule="auto"/>
        <w:rPr>
          <w:rFonts w:hint="default"/>
          <w:color w:val="auto"/>
          <w:highlight w:val="none"/>
        </w:rPr>
      </w:pPr>
      <w:r>
        <w:rPr>
          <w:rFonts w:ascii="Segoe UI" w:hAnsi="Segoe UI" w:eastAsia="Segoe UI" w:cs="Segoe UI"/>
          <w:i w:val="0"/>
          <w:iCs w:val="0"/>
          <w:caps w:val="0"/>
          <w:color w:val="auto"/>
          <w:spacing w:val="0"/>
          <w:sz w:val="19"/>
          <w:szCs w:val="19"/>
          <w:highlight w:val="none"/>
          <w:shd w:val="clear" w:color="auto" w:fill="ffffff"/>
        </w:rPr>
        <w:t xml:space="preserve">《建筑物防雷设计规范》（GB 50057）</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三、质量及售后服务要求：</w:t>
      </w:r>
      <w:r/>
    </w:p>
    <w:p>
      <w:pPr>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（一）质量要求</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投标人提供的所有产品是全新、符合国家质量标准的合格产品。</w:t>
      </w:r>
      <w:r/>
    </w:p>
    <w:p>
      <w:pPr>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（二）质保要求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投标人投标时需提供产品质量保证承诺函，格式自拟，内容包含：项目验收合格之日起，所有软件系统、硬件设备提供</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年质保服务。</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（三）售后服务要求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3.1服务内容：投标人须对采购人在质量保证期内使用过程中的设备故障及时维修或更换，确保设备的完好率达到100%。</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涉及其它重大活动时，投标人应当根据采购人需求提供现场技术支持和保障，顺利保障相关活动开展。</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3.2服务响应时限：质量保证期内，接到采购人故障报修后，服务人员应在2小时内到达现场，24小时内排除故障，不能排除故障时，须提供备用机满足采购人使用。</w:t>
      </w:r>
      <w:r/>
    </w:p>
    <w:p>
      <w:pPr>
        <w:ind w:firstLine="480"/>
        <w:spacing w:line="360" w:lineRule="auto"/>
        <w:rPr>
          <w:rFonts w:hint="default"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3.3培训要求：设备投入使用前，投标人应对教师、管理员提供不少于2次的现场培训，同时提供设备操作视频及电子操作手册。</w:t>
      </w:r>
      <w:r/>
    </w:p>
    <w:p>
      <w:pPr>
        <w:jc w:val="left"/>
        <w:spacing w:line="360" w:lineRule="auto"/>
        <w:widowControl/>
        <w:rPr>
          <w:rFonts w:hint="default" w:ascii="宋体" w:hAnsi="宋体" w:eastAsia="宋体" w:cs="宋体"/>
          <w:b/>
          <w:bCs/>
          <w:color w:val="auto"/>
          <w:sz w:val="24"/>
          <w:szCs w:val="24"/>
          <w:highlight w:val="none"/>
          <w:u w:val="single"/>
          <w:lang w:bidi="ar"/>
        </w:rPr>
      </w:pPr>
      <w:r/>
      <w:bookmarkStart w:id="123" w:name="_Hlk205763429"/>
      <w:r>
        <w:rPr>
          <w:rFonts w:hint="eastAsia" w:ascii="宋体" w:hAnsi="宋体" w:eastAsia="宋体" w:cs="宋体"/>
          <w:b/>
          <w:bCs/>
          <w:color w:val="auto"/>
          <w:sz w:val="24"/>
          <w:szCs w:val="24"/>
          <w:highlight w:val="none"/>
          <w:u w:val="single"/>
        </w:rPr>
        <w:t xml:space="preserve">★（四）项目配套要求，投标人投标时需提供承诺函，格式自拟，承诺内容如下：</w:t>
      </w:r>
      <w:bookmarkEnd w:id="123"/>
      <w:r/>
      <w:r/>
    </w:p>
    <w:p>
      <w:pPr>
        <w:ind w:firstLine="482"/>
        <w:spacing w:line="360" w:lineRule="auto"/>
        <w:rPr>
          <w:rFonts w:hint="default"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4.1学生阳光智慧管理系统数据集中管理平台必须满足与学校现有</w:t>
      </w:r>
      <w:r>
        <w:rPr>
          <w:rFonts w:hint="eastAsia" w:ascii="宋体" w:hAnsi="宋体" w:eastAsia="宋体" w:cs="宋体"/>
          <w:b/>
          <w:bCs/>
          <w:color w:val="auto"/>
          <w:sz w:val="24"/>
          <w:szCs w:val="24"/>
          <w:highlight w:val="none"/>
          <w:u w:val="single"/>
          <w:lang w:val="en-US" w:eastAsia="zh-CN"/>
        </w:rPr>
        <w:t xml:space="preserve">数据</w:t>
      </w:r>
      <w:r>
        <w:rPr>
          <w:rFonts w:hint="eastAsia" w:ascii="宋体" w:hAnsi="宋体" w:eastAsia="宋体" w:cs="宋体"/>
          <w:b/>
          <w:bCs/>
          <w:color w:val="auto"/>
          <w:sz w:val="24"/>
          <w:szCs w:val="24"/>
          <w:highlight w:val="none"/>
          <w:u w:val="single"/>
        </w:rPr>
        <w:t xml:space="preserve">平台对接的要求；</w:t>
      </w:r>
      <w:r/>
    </w:p>
    <w:p>
      <w:pPr>
        <w:ind w:firstLine="482"/>
        <w:spacing w:line="360" w:lineRule="auto"/>
        <w:rPr>
          <w:rFonts w:hint="default"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4.2学生阳光智慧管理系统数据集中管理平台数据接口对学校永久免费开放；</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4.3学生阳光智慧管理系统数据集中管理平台必须能够平滑升级体测功能，支持《国家学生体质健康标准》要求的体测内容；</w:t>
      </w:r>
      <w:r/>
    </w:p>
    <w:p>
      <w:pPr>
        <w:ind w:firstLine="482"/>
        <w:spacing w:line="36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4.4学生阳光智慧管理系统中所有涉及学生人脸识别的数据（包括但不限于原始人脸图像、</w:t>
      </w:r>
      <w:r>
        <w:rPr>
          <w:rFonts w:hint="eastAsia" w:ascii="宋体" w:hAnsi="宋体" w:cs="宋体"/>
          <w:b/>
          <w:bCs/>
          <w:color w:val="auto"/>
          <w:sz w:val="24"/>
          <w:szCs w:val="24"/>
          <w:highlight w:val="none"/>
          <w:u w:val="single"/>
          <w:lang w:val="en-US" w:eastAsia="zh-CN"/>
        </w:rPr>
        <w:t xml:space="preserve">测试视频、关键帧</w:t>
      </w:r>
      <w:r>
        <w:rPr>
          <w:rFonts w:hint="eastAsia" w:ascii="宋体" w:hAnsi="宋体" w:eastAsia="宋体" w:cs="宋体"/>
          <w:b/>
          <w:bCs/>
          <w:color w:val="auto"/>
          <w:sz w:val="24"/>
          <w:szCs w:val="24"/>
          <w:highlight w:val="none"/>
          <w:u w:val="single"/>
          <w:lang w:val="en-US" w:eastAsia="zh-CN"/>
        </w:rPr>
        <w:t xml:space="preserve">等）不得上传至云端服务器，不得传输至校园网边界之外，且须完整存储并运行于学校本地的系统内</w:t>
      </w:r>
      <w:r>
        <w:rPr>
          <w:rFonts w:hint="eastAsia" w:ascii="宋体" w:hAnsi="宋体" w:cs="宋体"/>
          <w:b/>
          <w:bCs/>
          <w:color w:val="auto"/>
          <w:sz w:val="24"/>
          <w:szCs w:val="24"/>
          <w:highlight w:val="none"/>
          <w:u w:val="single"/>
          <w:lang w:val="en-US" w:eastAsia="zh-CN"/>
        </w:rPr>
        <w:t xml:space="preserve">；</w:t>
      </w:r>
      <w:r/>
    </w:p>
    <w:p>
      <w:pPr>
        <w:ind w:firstLine="482"/>
        <w:spacing w:line="360" w:lineRule="auto"/>
        <w:rPr>
          <w:rFonts w:hint="default"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4.5</w:t>
      </w:r>
      <w:r>
        <w:rPr>
          <w:rFonts w:hint="eastAsia" w:ascii="宋体" w:hAnsi="宋体" w:eastAsia="宋体" w:cs="宋体"/>
          <w:b/>
          <w:bCs/>
          <w:color w:val="auto"/>
          <w:sz w:val="24"/>
          <w:szCs w:val="24"/>
          <w:highlight w:val="none"/>
          <w:u w:val="single"/>
        </w:rPr>
        <w:t xml:space="preserve">本次项目中的立杆和大屏</w:t>
      </w:r>
      <w:r>
        <w:rPr>
          <w:rFonts w:hint="eastAsia" w:ascii="宋体" w:hAnsi="宋体" w:eastAsia="宋体" w:cs="宋体"/>
          <w:b/>
          <w:bCs/>
          <w:color w:val="auto"/>
          <w:sz w:val="24"/>
          <w:szCs w:val="24"/>
          <w:highlight w:val="none"/>
          <w:u w:val="single"/>
          <w:lang w:val="en-US" w:eastAsia="zh-CN"/>
        </w:rPr>
        <w:t xml:space="preserve">须</w:t>
      </w:r>
      <w:r>
        <w:rPr>
          <w:rFonts w:hint="eastAsia" w:ascii="宋体" w:hAnsi="宋体" w:eastAsia="宋体" w:cs="宋体"/>
          <w:b/>
          <w:bCs/>
          <w:color w:val="auto"/>
          <w:sz w:val="24"/>
          <w:szCs w:val="24"/>
          <w:highlight w:val="none"/>
          <w:u w:val="single"/>
        </w:rPr>
        <w:t xml:space="preserve">按照国家和行业相关标准</w:t>
      </w:r>
      <w:r>
        <w:rPr>
          <w:rFonts w:hint="eastAsia" w:ascii="宋体" w:hAnsi="宋体" w:eastAsia="宋体" w:cs="宋体"/>
          <w:b/>
          <w:bCs/>
          <w:color w:val="auto"/>
          <w:sz w:val="24"/>
          <w:szCs w:val="24"/>
          <w:highlight w:val="none"/>
          <w:u w:val="single"/>
          <w:lang w:val="en-US" w:eastAsia="zh-CN"/>
        </w:rPr>
        <w:t xml:space="preserve">安装</w:t>
      </w:r>
      <w:r>
        <w:rPr>
          <w:rFonts w:hint="eastAsia" w:ascii="宋体" w:hAnsi="宋体" w:eastAsia="宋体" w:cs="宋体"/>
          <w:b/>
          <w:bCs/>
          <w:color w:val="auto"/>
          <w:sz w:val="24"/>
          <w:szCs w:val="24"/>
          <w:highlight w:val="none"/>
          <w:u w:val="single"/>
        </w:rPr>
        <w:t xml:space="preserve">，确保施工过程安全规范，安装牢固可靠</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如果因质量问题导致的一切安全事故，由投标人承担全部责任。投标人</w:t>
      </w:r>
      <w:r>
        <w:rPr>
          <w:rFonts w:hint="eastAsia" w:ascii="宋体" w:hAnsi="宋体" w:eastAsia="宋体" w:cs="宋体"/>
          <w:b/>
          <w:bCs/>
          <w:color w:val="auto"/>
          <w:sz w:val="24"/>
          <w:szCs w:val="24"/>
          <w:highlight w:val="none"/>
          <w:u w:val="single"/>
          <w:lang w:val="en-US" w:eastAsia="zh-CN"/>
        </w:rPr>
        <w:t xml:space="preserve">投标时需提供</w:t>
      </w:r>
      <w:r>
        <w:rPr>
          <w:rFonts w:hint="eastAsia" w:ascii="宋体" w:hAnsi="宋体" w:eastAsia="宋体" w:cs="宋体"/>
          <w:b/>
          <w:bCs/>
          <w:color w:val="auto"/>
          <w:sz w:val="24"/>
          <w:szCs w:val="24"/>
          <w:highlight w:val="none"/>
          <w:u w:val="single"/>
        </w:rPr>
        <w:t xml:space="preserve">安全责任承诺书</w:t>
      </w:r>
      <w:r>
        <w:rPr>
          <w:rFonts w:hint="eastAsia" w:ascii="宋体" w:hAnsi="宋体" w:eastAsia="宋体" w:cs="宋体"/>
          <w:b/>
          <w:bCs/>
          <w:color w:val="auto"/>
          <w:sz w:val="24"/>
          <w:szCs w:val="24"/>
          <w:highlight w:val="none"/>
          <w:u w:val="single"/>
          <w:lang w:eastAsia="zh-CN"/>
        </w:rPr>
        <w:t xml:space="preserve">。</w:t>
      </w:r>
      <w:r/>
    </w:p>
    <w:p>
      <w:pPr>
        <w:ind w:firstLine="482"/>
        <w:spacing w:line="360" w:lineRule="auto"/>
        <w:rPr>
          <w:rFonts w:hint="default"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注：以上内容均需提供承诺函，否则视为不实质性响应招标文件要求，投标文件作无效处理。</w:t>
      </w:r>
      <w:r/>
    </w:p>
    <w:p>
      <w:pPr>
        <w:jc w:val="left"/>
        <w:spacing w:line="360" w:lineRule="auto"/>
        <w:widowControl/>
        <w:rPr>
          <w:rFonts w:hint="default" w:ascii="宋体" w:hAnsi="宋体" w:eastAsia="宋体" w:cs="宋体"/>
          <w:color w:val="auto"/>
          <w:sz w:val="24"/>
          <w:szCs w:val="24"/>
          <w:highlight w:val="none"/>
        </w:rPr>
      </w:pPr>
      <w:r/>
      <w:bookmarkStart w:id="124" w:name="_Hlk205763521"/>
      <w:r>
        <w:rPr>
          <w:rFonts w:hint="eastAsia" w:ascii="宋体" w:hAnsi="宋体" w:eastAsia="宋体" w:cs="宋体"/>
          <w:color w:val="auto"/>
          <w:sz w:val="24"/>
          <w:szCs w:val="24"/>
          <w:highlight w:val="none"/>
        </w:rPr>
        <w:t xml:space="preserve">（五）安装调试的要求（安全责任承诺书）</w:t>
      </w:r>
      <w:bookmarkEnd w:id="124"/>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 安装要求</w:t>
      </w:r>
      <w:r/>
    </w:p>
    <w:p>
      <w:pPr>
        <w:ind w:firstLine="480"/>
        <w:spacing w:line="48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建设地点：</w:t>
      </w:r>
      <w:r>
        <w:rPr>
          <w:rFonts w:hint="eastAsia" w:ascii="宋体" w:hAnsi="宋体" w:eastAsia="宋体" w:cs="宋体"/>
          <w:color w:val="auto"/>
          <w:sz w:val="24"/>
          <w:szCs w:val="24"/>
          <w:highlight w:val="none"/>
          <w:lang w:val="en-US" w:eastAsia="zh-CN"/>
        </w:rPr>
        <w:t xml:space="preserve">无锡职业技术大学</w:t>
      </w:r>
      <w:r>
        <w:rPr>
          <w:rFonts w:hint="eastAsia" w:ascii="宋体" w:hAnsi="宋体" w:eastAsia="宋体" w:cs="宋体"/>
          <w:color w:val="auto"/>
          <w:sz w:val="24"/>
          <w:szCs w:val="24"/>
          <w:highlight w:val="none"/>
        </w:rPr>
        <w:t xml:space="preserve">田径场为8跑道400米标准田径场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其中100米直道为10跑道</w:t>
      </w:r>
      <w:r>
        <w:rPr>
          <w:rFonts w:hint="eastAsia" w:ascii="宋体" w:hAnsi="宋体" w:eastAsia="宋体" w:cs="宋体"/>
          <w:color w:val="auto"/>
          <w:sz w:val="24"/>
          <w:szCs w:val="24"/>
          <w:highlight w:val="none"/>
        </w:rPr>
        <w:t xml:space="preserve">。</w:t>
      </w:r>
      <w:r/>
    </w:p>
    <w:p>
      <w:pPr>
        <w:ind w:firstLine="480"/>
        <w:spacing w:line="48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强弱电位置：田径场均具备220V用电和光纤网络基础，具体取电与接网位置到田径场的距离统一以</w:t>
      </w:r>
      <w:r>
        <w:rPr>
          <w:rFonts w:hint="default" w:ascii="宋体" w:hAnsi="宋体" w:eastAsia="宋体" w:cs="宋体"/>
          <w:color w:val="auto"/>
          <w:sz w:val="24"/>
          <w:szCs w:val="24"/>
          <w:highlight w:val="none"/>
        </w:rPr>
        <w:t xml:space="preserve">500</w:t>
      </w:r>
      <w:r>
        <w:rPr>
          <w:rFonts w:hint="eastAsia" w:ascii="宋体" w:hAnsi="宋体" w:eastAsia="宋体" w:cs="宋体"/>
          <w:color w:val="auto"/>
          <w:sz w:val="24"/>
          <w:szCs w:val="24"/>
          <w:highlight w:val="none"/>
        </w:rPr>
        <w:t xml:space="preserve">米计算。</w:t>
      </w:r>
      <w:r/>
    </w:p>
    <w:p>
      <w:pPr>
        <w:ind w:firstLine="480"/>
        <w:spacing w:line="48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阳光跑</w:t>
      </w:r>
      <w:r>
        <w:rPr>
          <w:rFonts w:hint="eastAsia" w:ascii="宋体" w:hAnsi="宋体" w:eastAsia="宋体" w:cs="宋体"/>
          <w:color w:val="auto"/>
          <w:sz w:val="24"/>
          <w:szCs w:val="24"/>
          <w:highlight w:val="none"/>
        </w:rPr>
        <w:t xml:space="preserve">总体布局：每个田径场设置4根立杆，每根立杆上部署2台摄像头，两个田径场工部署8根立杆，16台摄像头，参考布局图如下：</w:t>
      </w:r>
      <w:r/>
    </w:p>
    <w:p>
      <w:pPr>
        <w:ind w:firstLine="420"/>
        <w:spacing w:line="360" w:lineRule="auto"/>
        <w:rPr>
          <w:rFonts w:hint="default" w:ascii="宋体" w:hAnsi="宋体" w:eastAsia="宋体" w:cs="宋体"/>
          <w:color w:val="auto"/>
          <w:szCs w:val="21"/>
          <w:highlight w:val="none"/>
        </w:rPr>
      </w:pPr>
      <w:r>
        <w:rPr>
          <w:rFonts w:hint="default" w:ascii="Calibri" w:hAnsi="Calibri" w:eastAsia="宋体" w:cs="Times New Roman"/>
          <w:b w:val="0"/>
          <w:color w:val="auto"/>
          <w:sz w:val="21"/>
          <w:szCs w:val="24"/>
          <w:highlight w:val="none"/>
        </w:rPr>
        <mc:AlternateContent>
          <mc:Choice Requires="wpg">
            <w:drawing>
              <wp:inline xmlns:wp="http://schemas.openxmlformats.org/drawingml/2006/wordprocessingDrawing" distT="0" distB="0" distL="0" distR="0">
                <wp:extent cx="3558540" cy="3790950"/>
                <wp:effectExtent l="0" t="0" r="7620" b="3810"/>
                <wp:docPr id="4" name="图片 2"/>
                <wp:cNvGraphicFramePr/>
                <a:graphic xmlns:a="http://schemas.openxmlformats.org/drawingml/2006/main">
                  <a:graphicData uri="http://schemas.openxmlformats.org/drawingml/2006/picture">
                    <pic:pic xmlns:pic="http://schemas.openxmlformats.org/drawingml/2006/picture">
                      <pic:nvPicPr>
                        <pic:cNvPr id="144" name="图片 2"/>
                        <pic:cNvPicPr/>
                        <pic:nvPr/>
                      </pic:nvPicPr>
                      <pic:blipFill>
                        <a:blip r:embed="rId18"/>
                        <a:stretch/>
                      </pic:blipFill>
                      <pic:spPr bwMode="auto">
                        <a:xfrm>
                          <a:off x="0" y="0"/>
                          <a:ext cx="3570992" cy="38038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0.2pt;height:298.5pt;mso-wrap-distance-left:0.0pt;mso-wrap-distance-top:0.0pt;mso-wrap-distance-right:0.0pt;mso-wrap-distance-bottom:0.0pt;" stroked="false">
                <v:path textboxrect="0,0,0,0"/>
                <v:imagedata r:id="rId18" o:title=""/>
              </v:shape>
            </w:pict>
          </mc:Fallback>
        </mc:AlternateContent>
      </w:r>
      <w:r/>
    </w:p>
    <w:p>
      <w:pPr>
        <w:ind w:left="630" w:firstLine="480"/>
        <w:jc w:val="left"/>
        <w:spacing w:before="100" w:beforeAutospacing="1" w:afterAutospacing="0" w:line="360" w:lineRule="auto"/>
        <w:shd w:val="clear" w:color="auto" w:fill="ffffff"/>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立杆与摄像头</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所有立杆高度不低于</w:t>
      </w:r>
      <w:r>
        <w:rPr>
          <w:rFonts w:hint="eastAsia" w:ascii="宋体" w:hAnsi="宋体" w:eastAsia="宋体" w:cs="宋体"/>
          <w:b w:val="0"/>
          <w:bCs/>
          <w:color w:val="auto"/>
          <w:sz w:val="24"/>
          <w:szCs w:val="24"/>
          <w:highlight w:val="none"/>
          <w:lang w:val="en-US" w:eastAsia="zh-CN" w:bidi="ar-SA"/>
        </w:rPr>
        <w:t xml:space="preserve">3.5米</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摄像头安装于立杆顶部，其视轴指向跑道方向，安装位置需精确位于</w:t>
      </w:r>
      <w:r>
        <w:rPr>
          <w:rFonts w:hint="eastAsia" w:ascii="宋体" w:hAnsi="宋体" w:eastAsia="宋体" w:cs="宋体"/>
          <w:b w:val="0"/>
          <w:bCs/>
          <w:color w:val="auto"/>
          <w:sz w:val="24"/>
          <w:szCs w:val="24"/>
          <w:highlight w:val="none"/>
          <w:lang w:val="en-US" w:eastAsia="zh-CN" w:bidi="ar-SA"/>
        </w:rPr>
        <w:t xml:space="preserve">最外道（第8、10道）的边缘线上方</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以保证最佳覆盖范围。摄像头镜头下沿距地面保持</w:t>
      </w:r>
      <w:r>
        <w:rPr>
          <w:rFonts w:hint="eastAsia" w:ascii="宋体" w:hAnsi="宋体" w:eastAsia="宋体" w:cs="宋体"/>
          <w:b w:val="0"/>
          <w:color w:val="auto"/>
          <w:sz w:val="24"/>
          <w:szCs w:val="24"/>
          <w:highlight w:val="none"/>
          <w:lang w:val="en-US" w:eastAsia="zh-CN" w:bidi="ar-SA"/>
        </w:rPr>
        <w:t xml:space="preserve">3.5米</w:t>
      </w:r>
      <w:r>
        <w:rPr>
          <w:rFonts w:hint="eastAsia" w:ascii="宋体" w:hAnsi="宋体" w:eastAsia="宋体" w:cs="宋体"/>
          <w:color w:val="auto"/>
          <w:sz w:val="24"/>
          <w:szCs w:val="24"/>
          <w:highlight w:val="none"/>
          <w:lang w:val="en-US" w:eastAsia="zh-CN" w:bidi="ar-SA"/>
        </w:rPr>
        <w:t xml:space="preserve">。</w:t>
      </w:r>
      <w:r/>
    </w:p>
    <w:p>
      <w:pPr>
        <w:ind w:left="630" w:firstLine="480"/>
        <w:jc w:val="left"/>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LED显示屏</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选择一个靠近</w:t>
      </w:r>
      <w:r>
        <w:rPr>
          <w:rFonts w:hint="eastAsia" w:ascii="宋体" w:hAnsi="宋体" w:eastAsia="宋体" w:cs="宋体"/>
          <w:b w:val="0"/>
          <w:bCs/>
          <w:color w:val="auto"/>
          <w:sz w:val="24"/>
          <w:szCs w:val="24"/>
          <w:highlight w:val="none"/>
          <w:lang w:val="en-US" w:eastAsia="zh-CN" w:bidi="ar-SA"/>
        </w:rPr>
        <w:t xml:space="preserve">场地出入口或人流量较大</w:t>
      </w:r>
      <w:r>
        <w:rPr>
          <w:rFonts w:hint="eastAsia" w:ascii="宋体" w:hAnsi="宋体" w:eastAsia="宋体" w:cs="宋体"/>
          <w:color w:val="auto"/>
          <w:sz w:val="24"/>
          <w:szCs w:val="24"/>
          <w:highlight w:val="none"/>
          <w:lang w:val="en-US" w:eastAsia="zh-CN" w:bidi="ar-SA"/>
        </w:rPr>
        <w:t xml:space="preserve">的点位立杆，在该选定立杆的</w:t>
      </w:r>
      <w:r>
        <w:rPr>
          <w:rFonts w:hint="eastAsia" w:ascii="宋体" w:hAnsi="宋体" w:eastAsia="宋体" w:cs="宋体"/>
          <w:b w:val="0"/>
          <w:bCs/>
          <w:color w:val="auto"/>
          <w:sz w:val="24"/>
          <w:szCs w:val="24"/>
          <w:highlight w:val="none"/>
          <w:lang w:val="en-US" w:eastAsia="zh-CN" w:bidi="ar-SA"/>
        </w:rPr>
        <w:t xml:space="preserve">顺时针方向2至4米范围内</w:t>
      </w:r>
      <w:r>
        <w:rPr>
          <w:rFonts w:hint="eastAsia" w:ascii="宋体" w:hAnsi="宋体" w:eastAsia="宋体" w:cs="宋体"/>
          <w:color w:val="auto"/>
          <w:sz w:val="24"/>
          <w:szCs w:val="24"/>
          <w:highlight w:val="none"/>
          <w:lang w:val="en-US" w:eastAsia="zh-CN" w:bidi="ar-SA"/>
        </w:rPr>
        <w:t xml:space="preserve">确定大屏安装基础。屏幕箱体的</w:t>
      </w:r>
      <w:r>
        <w:rPr>
          <w:rFonts w:hint="eastAsia" w:ascii="宋体" w:hAnsi="宋体" w:eastAsia="宋体" w:cs="宋体"/>
          <w:b w:val="0"/>
          <w:bCs/>
          <w:color w:val="auto"/>
          <w:sz w:val="24"/>
          <w:szCs w:val="24"/>
          <w:highlight w:val="none"/>
          <w:lang w:val="en-US" w:eastAsia="zh-CN" w:bidi="ar-SA"/>
        </w:rPr>
        <w:t xml:space="preserve">下边缘距地面高度不低于1.8米</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确保观看舒适性与安全性。实施要求参考如下：</w:t>
      </w:r>
      <w:r/>
    </w:p>
    <w:p>
      <w:pPr>
        <w:numPr>
          <w:ilvl w:val="0"/>
          <w:numId w:val="15"/>
        </w:numPr>
        <w:ind w:left="1530" w:hanging="420"/>
        <w:jc w:val="left"/>
        <w:spacing w:beforeAutospacing="0" w:afterAutospacing="0" w:line="360" w:lineRule="auto"/>
        <w:shd w:val="clear" w:color="auto" w:fill="ffffff"/>
        <w:widowControl/>
        <w:rPr>
          <w:rFonts w:ascii="宋体" w:hAnsi="宋体" w:eastAsia="宋体" w:cs="Segoe UI"/>
          <w:color w:val="auto"/>
          <w:sz w:val="24"/>
          <w:szCs w:val="24"/>
          <w:highlight w:val="none"/>
          <w:shd w:val="clear" w:color="auto" w:fill="ffffff"/>
          <w:lang w:val="en-US" w:eastAsia="zh-CN" w:bidi="ar-SA"/>
        </w:rPr>
      </w:pPr>
      <w:r>
        <w:rPr>
          <w:rFonts w:hint="eastAsia" w:ascii="宋体" w:hAnsi="宋体" w:eastAsia="宋体" w:cs="Segoe UI"/>
          <w:color w:val="auto"/>
          <w:sz w:val="24"/>
          <w:szCs w:val="24"/>
          <w:highlight w:val="none"/>
          <w:lang w:val="en-US" w:eastAsia="zh-CN" w:bidi="ar-SA"/>
        </w:rPr>
        <w:t xml:space="preserve">采用双立柱支撑，</w:t>
      </w:r>
      <w:r>
        <w:rPr>
          <w:rFonts w:hint="eastAsia" w:ascii="宋体" w:hAnsi="宋体" w:eastAsia="宋体" w:cs="Segoe UI"/>
          <w:color w:val="auto"/>
          <w:sz w:val="24"/>
          <w:szCs w:val="24"/>
          <w:highlight w:val="none"/>
          <w:shd w:val="clear" w:color="auto" w:fill="ffffff"/>
          <w:lang w:val="en-US" w:eastAsia="zh-CN" w:bidi="ar-SA"/>
        </w:rPr>
        <w:t xml:space="preserve">不锈钢或等同材质制作钢结构；</w:t>
      </w:r>
      <w:r/>
    </w:p>
    <w:p>
      <w:pPr>
        <w:numPr>
          <w:ilvl w:val="0"/>
          <w:numId w:val="15"/>
        </w:numPr>
        <w:ind w:left="1530" w:hanging="420"/>
        <w:jc w:val="left"/>
        <w:spacing w:beforeAutospacing="0" w:afterAutospacing="0" w:line="360" w:lineRule="auto"/>
        <w:shd w:val="clear" w:color="auto" w:fill="ffffff"/>
        <w:widowControl/>
        <w:rPr>
          <w:rFonts w:ascii="宋体" w:hAnsi="宋体" w:eastAsia="宋体" w:cs="Segoe UI"/>
          <w:color w:val="auto"/>
          <w:sz w:val="24"/>
          <w:szCs w:val="24"/>
          <w:highlight w:val="none"/>
          <w:shd w:val="clear" w:color="auto" w:fill="ffffff"/>
          <w:lang w:val="en-US" w:eastAsia="zh-CN" w:bidi="ar-SA"/>
        </w:rPr>
      </w:pPr>
      <w:r>
        <w:rPr>
          <w:rFonts w:ascii="宋体" w:hAnsi="宋体" w:eastAsia="宋体" w:cs="Segoe UI"/>
          <w:color w:val="auto"/>
          <w:sz w:val="24"/>
          <w:szCs w:val="24"/>
          <w:highlight w:val="none"/>
          <w:lang w:val="en-US" w:eastAsia="zh-CN" w:bidi="ar-SA"/>
        </w:rPr>
        <w:t xml:space="preserve">地笼使用4根</w:t>
      </w:r>
      <w:r>
        <w:rPr>
          <w:rFonts w:hint="eastAsia" w:ascii="宋体" w:hAnsi="宋体" w:eastAsia="宋体" w:cs="Segoe UI"/>
          <w:color w:val="auto"/>
          <w:sz w:val="24"/>
          <w:szCs w:val="24"/>
          <w:highlight w:val="none"/>
          <w:lang w:val="en-US" w:eastAsia="zh-CN" w:bidi="ar-SA"/>
        </w:rPr>
        <w:t xml:space="preserve">不低于</w:t>
      </w:r>
      <w:r>
        <w:rPr>
          <w:rFonts w:ascii="宋体" w:hAnsi="宋体" w:eastAsia="宋体" w:cs="Segoe UI"/>
          <w:color w:val="auto"/>
          <w:sz w:val="24"/>
          <w:szCs w:val="24"/>
          <w:highlight w:val="none"/>
          <w:lang w:val="en-US" w:eastAsia="zh-CN" w:bidi="ar-SA"/>
        </w:rPr>
        <w:t xml:space="preserve">M20</w:t>
      </w:r>
      <w:r>
        <w:rPr>
          <w:rFonts w:hint="eastAsia" w:ascii="宋体" w:hAnsi="宋体" w:eastAsia="宋体" w:cs="Segoe UI"/>
          <w:color w:val="auto"/>
          <w:sz w:val="24"/>
          <w:szCs w:val="24"/>
          <w:highlight w:val="none"/>
          <w:lang w:val="en-US" w:eastAsia="zh-CN" w:bidi="ar-SA"/>
        </w:rPr>
        <w:t xml:space="preserve">或以上</w:t>
      </w:r>
      <w:r>
        <w:rPr>
          <w:rFonts w:ascii="宋体" w:hAnsi="宋体" w:eastAsia="宋体" w:cs="Segoe UI"/>
          <w:color w:val="auto"/>
          <w:sz w:val="24"/>
          <w:szCs w:val="24"/>
          <w:highlight w:val="none"/>
          <w:lang w:val="en-US" w:eastAsia="zh-CN" w:bidi="ar-SA"/>
        </w:rPr>
        <w:t xml:space="preserve">的高强度地脚螺栓</w:t>
      </w:r>
      <w:r>
        <w:rPr>
          <w:rFonts w:hint="eastAsia" w:ascii="宋体" w:hAnsi="宋体" w:eastAsia="宋体" w:cs="Segoe UI"/>
          <w:color w:val="auto"/>
          <w:sz w:val="24"/>
          <w:szCs w:val="24"/>
          <w:highlight w:val="none"/>
          <w:lang w:val="en-US" w:eastAsia="zh-CN" w:bidi="ar-SA"/>
        </w:rPr>
        <w:t xml:space="preserve">，</w:t>
      </w:r>
      <w:r>
        <w:rPr>
          <w:rFonts w:ascii="宋体" w:hAnsi="宋体" w:eastAsia="宋体" w:cs="Segoe UI"/>
          <w:color w:val="auto"/>
          <w:sz w:val="24"/>
          <w:szCs w:val="24"/>
          <w:highlight w:val="none"/>
          <w:lang w:val="en-US" w:eastAsia="zh-CN" w:bidi="ar-SA"/>
        </w:rPr>
        <w:t xml:space="preserve">地笼</w:t>
      </w:r>
      <w:r>
        <w:rPr>
          <w:rFonts w:hint="eastAsia" w:ascii="宋体" w:hAnsi="宋体" w:eastAsia="宋体" w:cs="Segoe UI"/>
          <w:color w:val="auto"/>
          <w:sz w:val="24"/>
          <w:szCs w:val="24"/>
          <w:highlight w:val="none"/>
          <w:lang w:val="en-US" w:eastAsia="zh-CN" w:bidi="ar-SA"/>
        </w:rPr>
        <w:t xml:space="preserve">长度</w:t>
      </w:r>
      <w:r>
        <w:rPr>
          <w:rFonts w:ascii="宋体" w:hAnsi="宋体" w:eastAsia="宋体" w:cs="Segoe UI"/>
          <w:color w:val="auto"/>
          <w:sz w:val="24"/>
          <w:szCs w:val="24"/>
          <w:highlight w:val="none"/>
          <w:shd w:val="clear" w:color="auto" w:fill="ffffff"/>
          <w:lang w:val="en-US" w:eastAsia="zh-CN" w:bidi="ar-SA"/>
        </w:rPr>
        <w:t xml:space="preserve">与预估基础埋深一致，</w:t>
      </w:r>
      <w:r>
        <w:rPr>
          <w:rFonts w:hint="eastAsia" w:ascii="宋体" w:hAnsi="宋体" w:eastAsia="宋体" w:cs="Segoe UI"/>
          <w:color w:val="auto"/>
          <w:sz w:val="24"/>
          <w:szCs w:val="24"/>
          <w:highlight w:val="none"/>
          <w:shd w:val="clear" w:color="auto" w:fill="ffffff"/>
          <w:lang w:val="en-US" w:eastAsia="zh-CN" w:bidi="ar-SA"/>
        </w:rPr>
        <w:t xml:space="preserve">不低于1</w:t>
      </w:r>
      <w:r>
        <w:rPr>
          <w:rFonts w:ascii="宋体" w:hAnsi="宋体" w:eastAsia="宋体" w:cs="Segoe UI"/>
          <w:color w:val="auto"/>
          <w:sz w:val="24"/>
          <w:szCs w:val="24"/>
          <w:highlight w:val="none"/>
          <w:shd w:val="clear" w:color="auto" w:fill="ffffff"/>
          <w:lang w:val="en-US" w:eastAsia="zh-CN" w:bidi="ar-SA"/>
        </w:rPr>
        <w:t xml:space="preserve">米</w:t>
      </w:r>
      <w:r>
        <w:rPr>
          <w:rFonts w:hint="eastAsia" w:ascii="宋体" w:hAnsi="宋体" w:eastAsia="宋体" w:cs="Segoe UI"/>
          <w:color w:val="auto"/>
          <w:sz w:val="24"/>
          <w:szCs w:val="24"/>
          <w:highlight w:val="none"/>
          <w:shd w:val="clear" w:color="auto" w:fill="ffffff"/>
          <w:lang w:val="en-US" w:eastAsia="zh-CN" w:bidi="ar-SA"/>
        </w:rPr>
        <w:t xml:space="preserve">，</w:t>
      </w:r>
      <w:r>
        <w:rPr>
          <w:rFonts w:ascii="宋体" w:hAnsi="宋体" w:eastAsia="宋体" w:cs="Segoe UI"/>
          <w:color w:val="auto"/>
          <w:sz w:val="24"/>
          <w:szCs w:val="24"/>
          <w:highlight w:val="none"/>
          <w:shd w:val="clear" w:color="auto" w:fill="ffffff"/>
          <w:lang w:val="en-US" w:eastAsia="zh-CN" w:bidi="ar-SA"/>
        </w:rPr>
        <w:t xml:space="preserve">法兰盘尺寸为立柱直径的2-3倍。Φ219mm</w:t>
      </w:r>
      <w:r>
        <w:rPr>
          <w:rFonts w:hint="eastAsia" w:ascii="宋体" w:hAnsi="宋体" w:eastAsia="宋体" w:cs="Segoe UI"/>
          <w:color w:val="auto"/>
          <w:sz w:val="24"/>
          <w:szCs w:val="24"/>
          <w:highlight w:val="none"/>
          <w:shd w:val="clear" w:color="auto" w:fill="ffffff"/>
          <w:lang w:val="en-US" w:eastAsia="zh-CN" w:bidi="ar-SA"/>
        </w:rPr>
        <w:t xml:space="preserve">或以上</w:t>
      </w:r>
      <w:r>
        <w:rPr>
          <w:rFonts w:ascii="宋体" w:hAnsi="宋体" w:eastAsia="宋体" w:cs="Segoe UI"/>
          <w:color w:val="auto"/>
          <w:sz w:val="24"/>
          <w:szCs w:val="24"/>
          <w:highlight w:val="none"/>
          <w:shd w:val="clear" w:color="auto" w:fill="ffffff"/>
          <w:lang w:val="en-US" w:eastAsia="zh-CN" w:bidi="ar-SA"/>
        </w:rPr>
        <w:t xml:space="preserve">的立柱，法兰盘尺寸</w:t>
      </w:r>
      <w:r>
        <w:rPr>
          <w:rFonts w:hint="eastAsia" w:ascii="宋体" w:hAnsi="宋体" w:eastAsia="宋体" w:cs="Segoe UI"/>
          <w:color w:val="auto"/>
          <w:sz w:val="24"/>
          <w:szCs w:val="24"/>
          <w:highlight w:val="none"/>
          <w:lang w:val="en-US" w:eastAsia="zh-CN" w:bidi="ar-SA"/>
        </w:rPr>
        <w:t xml:space="preserve">不低于</w:t>
      </w:r>
      <w:r>
        <w:rPr>
          <w:rFonts w:ascii="宋体" w:hAnsi="宋体" w:eastAsia="宋体" w:cs="Segoe UI"/>
          <w:color w:val="auto"/>
          <w:sz w:val="24"/>
          <w:szCs w:val="24"/>
          <w:highlight w:val="none"/>
          <w:shd w:val="clear" w:color="auto" w:fill="ffffff"/>
          <w:lang w:val="en-US" w:eastAsia="zh-CN" w:bidi="ar-SA"/>
        </w:rPr>
        <w:t xml:space="preserve">600mm × 600mm</w:t>
      </w:r>
      <w:r>
        <w:rPr>
          <w:rFonts w:hint="eastAsia" w:ascii="宋体" w:hAnsi="宋体" w:eastAsia="宋体" w:cs="Segoe UI"/>
          <w:color w:val="auto"/>
          <w:sz w:val="24"/>
          <w:szCs w:val="24"/>
          <w:highlight w:val="none"/>
          <w:shd w:val="clear" w:color="auto" w:fill="ffffff"/>
          <w:lang w:val="en-US" w:eastAsia="zh-CN" w:bidi="ar-SA"/>
        </w:rPr>
        <w:t xml:space="preserve">；</w:t>
      </w:r>
      <w:r/>
    </w:p>
    <w:p>
      <w:pPr>
        <w:numPr>
          <w:ilvl w:val="0"/>
          <w:numId w:val="15"/>
        </w:numPr>
        <w:ind w:left="1530" w:hanging="420"/>
        <w:jc w:val="left"/>
        <w:spacing w:beforeAutospacing="0" w:afterAutospacing="0" w:line="360" w:lineRule="auto"/>
        <w:shd w:val="clear" w:color="auto" w:fill="ffffff"/>
        <w:widowControl/>
        <w:rPr>
          <w:rFonts w:ascii="宋体" w:hAnsi="宋体" w:eastAsia="宋体" w:cs="Segoe UI"/>
          <w:color w:val="auto"/>
          <w:sz w:val="24"/>
          <w:szCs w:val="24"/>
          <w:highlight w:val="none"/>
          <w:lang w:val="en-US" w:eastAsia="zh-CN" w:bidi="ar-SA"/>
        </w:rPr>
      </w:pPr>
      <w:r>
        <w:rPr>
          <w:rFonts w:hint="eastAsia" w:ascii="宋体" w:hAnsi="宋体" w:cs="Segoe UI"/>
          <w:color w:val="auto"/>
          <w:sz w:val="24"/>
          <w:szCs w:val="24"/>
          <w:highlight w:val="none"/>
          <w:lang w:val="en-US" w:eastAsia="zh-CN" w:bidi="ar-SA"/>
        </w:rPr>
        <w:t xml:space="preserve">混凝土</w:t>
      </w:r>
      <w:r>
        <w:rPr>
          <w:rFonts w:ascii="宋体" w:hAnsi="宋体" w:eastAsia="宋体" w:cs="Segoe UI"/>
          <w:color w:val="auto"/>
          <w:sz w:val="24"/>
          <w:szCs w:val="24"/>
          <w:highlight w:val="none"/>
          <w:lang w:val="en-US" w:eastAsia="zh-CN" w:bidi="ar-SA"/>
        </w:rPr>
        <w:t xml:space="preserve">基础尺寸需满足抗倾覆要求</w:t>
      </w:r>
      <w:r>
        <w:rPr>
          <w:rFonts w:hint="eastAsia" w:ascii="宋体" w:hAnsi="宋体" w:eastAsia="宋体" w:cs="Segoe UI"/>
          <w:color w:val="auto"/>
          <w:sz w:val="24"/>
          <w:szCs w:val="24"/>
          <w:highlight w:val="none"/>
          <w:lang w:val="en-US" w:eastAsia="zh-CN" w:bidi="ar-SA"/>
        </w:rPr>
        <w:t xml:space="preserve">，</w:t>
      </w:r>
      <w:r>
        <w:rPr>
          <w:rFonts w:ascii="宋体" w:hAnsi="宋体" w:eastAsia="宋体" w:cs="Segoe UI"/>
          <w:color w:val="auto"/>
          <w:sz w:val="24"/>
          <w:szCs w:val="24"/>
          <w:highlight w:val="none"/>
          <w:lang w:val="en-US" w:eastAsia="zh-CN" w:bidi="ar-SA"/>
        </w:rPr>
        <w:t xml:space="preserve">基础深度</w:t>
      </w:r>
      <w:r>
        <w:rPr>
          <w:rFonts w:hint="eastAsia" w:ascii="宋体" w:hAnsi="宋体" w:eastAsia="宋体" w:cs="Segoe UI"/>
          <w:color w:val="auto"/>
          <w:sz w:val="24"/>
          <w:szCs w:val="24"/>
          <w:highlight w:val="none"/>
          <w:lang w:val="en-US" w:eastAsia="zh-CN" w:bidi="ar-SA"/>
        </w:rPr>
        <w:t xml:space="preserve">不低于</w:t>
      </w:r>
      <w:r>
        <w:rPr>
          <w:rFonts w:ascii="宋体" w:hAnsi="宋体" w:eastAsia="宋体" w:cs="Segoe UI"/>
          <w:color w:val="auto"/>
          <w:sz w:val="24"/>
          <w:szCs w:val="24"/>
          <w:highlight w:val="none"/>
          <w:lang w:val="en-US" w:eastAsia="zh-CN" w:bidi="ar-SA"/>
        </w:rPr>
        <w:t xml:space="preserve">1米</w:t>
      </w:r>
      <w:r>
        <w:rPr>
          <w:rFonts w:hint="eastAsia" w:ascii="宋体" w:hAnsi="宋体" w:eastAsia="宋体" w:cs="Segoe UI"/>
          <w:color w:val="auto"/>
          <w:sz w:val="24"/>
          <w:szCs w:val="24"/>
          <w:highlight w:val="none"/>
          <w:lang w:val="en-US" w:eastAsia="zh-CN" w:bidi="ar-SA"/>
        </w:rPr>
        <w:t xml:space="preserve">，平面尺寸不低于</w:t>
      </w:r>
      <w:r>
        <w:rPr>
          <w:rFonts w:ascii="宋体" w:hAnsi="宋体" w:eastAsia="宋体" w:cs="Segoe UI"/>
          <w:color w:val="auto"/>
          <w:sz w:val="24"/>
          <w:szCs w:val="24"/>
          <w:highlight w:val="none"/>
          <w:lang w:val="en-US" w:eastAsia="zh-CN" w:bidi="ar-SA"/>
        </w:rPr>
        <w:t xml:space="preserve">1.2m × 1.2m</w:t>
      </w:r>
      <w:r>
        <w:rPr>
          <w:rFonts w:hint="eastAsia" w:ascii="宋体" w:hAnsi="宋体" w:eastAsia="宋体" w:cs="Segoe UI"/>
          <w:color w:val="auto"/>
          <w:sz w:val="24"/>
          <w:szCs w:val="24"/>
          <w:highlight w:val="none"/>
          <w:lang w:val="en-US" w:eastAsia="zh-CN" w:bidi="ar-SA"/>
        </w:rPr>
        <w:t xml:space="preserve">，</w:t>
      </w:r>
      <w:r>
        <w:rPr>
          <w:rFonts w:ascii="宋体" w:hAnsi="宋体" w:eastAsia="宋体" w:cs="Segoe UI"/>
          <w:color w:val="auto"/>
          <w:sz w:val="24"/>
          <w:szCs w:val="24"/>
          <w:highlight w:val="none"/>
          <w:lang w:val="en-US" w:eastAsia="zh-CN" w:bidi="ar-SA"/>
        </w:rPr>
        <w:t xml:space="preserve">单个基础体积</w:t>
      </w:r>
      <w:r>
        <w:rPr>
          <w:rFonts w:hint="eastAsia" w:ascii="宋体" w:hAnsi="宋体" w:eastAsia="宋体" w:cs="Segoe UI"/>
          <w:color w:val="auto"/>
          <w:sz w:val="24"/>
          <w:szCs w:val="24"/>
          <w:highlight w:val="none"/>
          <w:lang w:val="en-US" w:eastAsia="zh-CN" w:bidi="ar-SA"/>
        </w:rPr>
        <w:t xml:space="preserve">不低于</w:t>
      </w:r>
      <w:r>
        <w:rPr>
          <w:rFonts w:ascii="宋体" w:hAnsi="宋体" w:eastAsia="宋体" w:cs="Segoe UI"/>
          <w:color w:val="auto"/>
          <w:sz w:val="24"/>
          <w:szCs w:val="24"/>
          <w:highlight w:val="none"/>
          <w:lang w:val="en-US" w:eastAsia="zh-CN" w:bidi="ar-SA"/>
        </w:rPr>
        <w:t xml:space="preserve">：长 × 宽 × 高 = 1.2m × 1.2m × 1m = 1.44 立方米</w:t>
      </w:r>
      <w:r>
        <w:rPr>
          <w:rFonts w:hint="eastAsia" w:ascii="宋体" w:hAnsi="宋体" w:eastAsia="宋体" w:cs="Segoe UI"/>
          <w:color w:val="auto"/>
          <w:sz w:val="24"/>
          <w:szCs w:val="24"/>
          <w:highlight w:val="none"/>
          <w:lang w:val="en-US" w:eastAsia="zh-CN" w:bidi="ar-SA"/>
        </w:rPr>
        <w:t xml:space="preserve">，两个基础</w:t>
      </w:r>
      <w:r>
        <w:rPr>
          <w:rFonts w:ascii="宋体" w:hAnsi="宋体" w:eastAsia="宋体" w:cs="Segoe UI"/>
          <w:color w:val="auto"/>
          <w:sz w:val="24"/>
          <w:szCs w:val="24"/>
          <w:highlight w:val="none"/>
          <w:shd w:val="clear" w:color="auto" w:fill="ffffff"/>
          <w:lang w:val="en-US" w:eastAsia="zh-CN" w:bidi="ar-SA"/>
        </w:rPr>
        <w:t xml:space="preserve">浇筑量</w:t>
      </w:r>
      <w:r>
        <w:rPr>
          <w:rFonts w:hint="eastAsia" w:ascii="宋体" w:hAnsi="宋体" w:eastAsia="宋体" w:cs="Segoe UI"/>
          <w:color w:val="auto"/>
          <w:sz w:val="24"/>
          <w:szCs w:val="24"/>
          <w:highlight w:val="none"/>
          <w:shd w:val="clear" w:color="auto" w:fill="ffffff"/>
          <w:lang w:val="en-US" w:eastAsia="zh-CN" w:bidi="ar-SA"/>
        </w:rPr>
        <w:t xml:space="preserve">不低于</w:t>
      </w:r>
      <w:r>
        <w:rPr>
          <w:rFonts w:ascii="宋体" w:hAnsi="宋体" w:eastAsia="宋体" w:cs="Segoe UI"/>
          <w:color w:val="auto"/>
          <w:sz w:val="24"/>
          <w:szCs w:val="24"/>
          <w:highlight w:val="none"/>
          <w:shd w:val="clear" w:color="auto" w:fill="ffffff"/>
          <w:lang w:val="en-US" w:eastAsia="zh-CN" w:bidi="ar-SA"/>
        </w:rPr>
        <w:t xml:space="preserve">2.88</w:t>
      </w:r>
      <w:r>
        <w:rPr>
          <w:rFonts w:ascii="宋体" w:hAnsi="宋体" w:eastAsia="宋体" w:cs="Segoe UI"/>
          <w:color w:val="auto"/>
          <w:sz w:val="24"/>
          <w:szCs w:val="24"/>
          <w:highlight w:val="none"/>
          <w:lang w:val="en-US" w:eastAsia="zh-CN" w:bidi="ar-SA"/>
        </w:rPr>
        <w:t xml:space="preserve">立方米</w:t>
      </w:r>
      <w:r>
        <w:rPr>
          <w:rFonts w:hint="eastAsia" w:ascii="宋体" w:hAnsi="宋体" w:eastAsia="宋体" w:cs="Segoe UI"/>
          <w:color w:val="auto"/>
          <w:sz w:val="24"/>
          <w:szCs w:val="24"/>
          <w:highlight w:val="none"/>
          <w:lang w:val="en-US" w:eastAsia="zh-CN" w:bidi="ar-SA"/>
        </w:rPr>
        <w:t xml:space="preserve">；</w:t>
      </w:r>
      <w:r/>
    </w:p>
    <w:p>
      <w:pPr>
        <w:jc w:val="left"/>
        <w:spacing w:beforeAutospacing="0" w:afterAutospacing="0" w:line="360" w:lineRule="auto"/>
        <w:shd w:val="clear" w:color="auto" w:fill="ffffff"/>
        <w:widowControl/>
        <w:rPr>
          <w:rFonts w:hint="eastAsia" w:ascii="宋体" w:hAnsi="宋体" w:eastAsia="宋体" w:cs="Segoe UI"/>
          <w:color w:val="auto"/>
          <w:sz w:val="24"/>
          <w:szCs w:val="24"/>
          <w:highlight w:val="none"/>
          <w:lang w:val="en-US" w:eastAsia="zh-CN" w:bidi="ar-SA"/>
        </w:rPr>
      </w:pPr>
      <w:r>
        <w:rPr>
          <w:rFonts w:hint="eastAsia" w:ascii="宋体" w:hAnsi="宋体" w:eastAsia="宋体" w:cs="Segoe UI"/>
          <w:color w:val="auto"/>
          <w:sz w:val="24"/>
          <w:szCs w:val="24"/>
          <w:highlight w:val="none"/>
          <w:lang w:val="en-US" w:eastAsia="zh-CN" w:bidi="ar-SA"/>
        </w:rPr>
      </w:r>
      <w:r/>
    </w:p>
    <w:p>
      <w:pPr>
        <w:jc w:val="left"/>
        <w:spacing w:beforeAutospacing="0" w:afterAutospacing="0" w:line="360" w:lineRule="auto"/>
        <w:shd w:val="clear" w:color="auto" w:fill="ffffff"/>
        <w:widowControl/>
        <w:rPr>
          <w:rFonts w:hint="eastAsia" w:ascii="宋体" w:hAnsi="宋体" w:eastAsia="宋体" w:cs="Segoe UI"/>
          <w:color w:val="auto"/>
          <w:sz w:val="24"/>
          <w:szCs w:val="24"/>
          <w:highlight w:val="none"/>
          <w:lang w:val="en-US" w:eastAsia="zh-CN" w:bidi="ar-SA"/>
        </w:rPr>
      </w:pPr>
      <w:r>
        <w:rPr>
          <w:rFonts w:hint="eastAsia" w:ascii="宋体" w:hAnsi="宋体" w:eastAsia="宋体" w:cs="Segoe UI"/>
          <w:color w:val="auto"/>
          <w:sz w:val="24"/>
          <w:szCs w:val="24"/>
          <w:highlight w:val="none"/>
          <w:lang w:val="en-US" w:eastAsia="zh-CN" w:bidi="ar-SA"/>
        </w:rPr>
      </w:r>
      <w:r/>
    </w:p>
    <w:p>
      <w:pPr>
        <w:jc w:val="left"/>
        <w:spacing w:beforeAutospacing="0" w:afterAutospacing="0" w:line="360" w:lineRule="auto"/>
        <w:shd w:val="clear" w:color="auto" w:fill="ffffff"/>
        <w:widowControl/>
        <w:rPr>
          <w:rFonts w:ascii="宋体" w:hAnsi="宋体" w:eastAsia="宋体" w:cs="Segoe UI"/>
          <w:color w:val="auto"/>
          <w:sz w:val="24"/>
          <w:szCs w:val="24"/>
          <w:highlight w:val="none"/>
          <w:lang w:val="en-US" w:eastAsia="zh-CN" w:bidi="ar-SA"/>
        </w:rPr>
      </w:pPr>
      <w:r>
        <w:rPr>
          <w:rFonts w:hint="eastAsia" w:ascii="宋体" w:hAnsi="宋体" w:eastAsia="宋体" w:cs="Segoe UI"/>
          <w:color w:val="auto"/>
          <w:sz w:val="24"/>
          <w:szCs w:val="24"/>
          <w:highlight w:val="none"/>
          <w:lang w:val="en-US" w:eastAsia="zh-CN" w:bidi="ar-SA"/>
        </w:rPr>
        <w:t xml:space="preserve">安装示意图如下：</w:t>
      </w:r>
      <w:r/>
    </w:p>
    <w:p>
      <w:pPr>
        <w:ind w:left="630" w:firstLine="480"/>
        <w:jc w:val="left"/>
        <w:spacing w:before="100" w:beforeAutospacing="1" w:after="120" w:afterAutospacing="0" w:line="360" w:lineRule="auto"/>
        <w:shd w:val="clear" w:color="auto" w:fill="ffffff"/>
        <w:widowControl/>
        <w:rPr>
          <w:rFonts w:ascii="宋体" w:hAnsi="宋体" w:eastAsia="宋体" w:cs="Segoe UI"/>
          <w:color w:val="auto"/>
          <w:sz w:val="24"/>
          <w:szCs w:val="24"/>
          <w:highlight w:val="none"/>
          <w:lang w:val="en-US" w:eastAsia="zh-CN" w:bidi="ar-SA"/>
        </w:rPr>
      </w:pPr>
      <w:r>
        <w:rPr>
          <w:rFonts w:ascii="宋体" w:hAnsi="宋体" w:eastAsia="宋体" w:cs="宋体"/>
          <w:b w:val="0"/>
          <w:color w:val="auto"/>
          <w:sz w:val="24"/>
          <w:szCs w:val="24"/>
          <w:highlight w:val="none"/>
          <w:lang w:val="en-US" w:eastAsia="zh-CN" w:bidi="ar-SA"/>
        </w:rPr>
        <mc:AlternateContent>
          <mc:Choice Requires="wpg">
            <w:drawing>
              <wp:inline xmlns:wp="http://schemas.openxmlformats.org/drawingml/2006/wordprocessingDrawing" distT="0" distB="0" distL="0" distR="0">
                <wp:extent cx="3240405" cy="3075305"/>
                <wp:effectExtent l="0" t="0" r="5715" b="3175"/>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9"/>
                        <a:stretch/>
                      </pic:blipFill>
                      <pic:spPr bwMode="auto">
                        <a:xfrm>
                          <a:off x="0" y="0"/>
                          <a:ext cx="3283805" cy="3116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5.1pt;height:242.1pt;mso-wrap-distance-left:0.0pt;mso-wrap-distance-top:0.0pt;mso-wrap-distance-right:0.0pt;mso-wrap-distance-bottom:0.0pt;" stroked="f">
                <v:path textboxrect="0,0,0,0"/>
                <v:imagedata r:id="rId19" o:title=""/>
              </v:shape>
            </w:pict>
          </mc:Fallback>
        </mc:AlternateContent>
      </w:r>
      <w:r/>
    </w:p>
    <w:p>
      <w:pPr>
        <w:ind w:firstLine="480"/>
        <w:spacing w:line="360" w:lineRule="auto"/>
        <w:rPr>
          <w:rFonts w:hint="default" w:ascii="宋体" w:hAnsi="宋体" w:eastAsia="宋体" w:cs="宋体"/>
          <w:color w:val="auto"/>
          <w:sz w:val="24"/>
          <w:szCs w:val="24"/>
          <w:highlight w:val="none"/>
        </w:rPr>
      </w:pPr>
      <w:r>
        <w:rPr>
          <w:rFonts w:hint="eastAsia" w:ascii="Calibri" w:hAnsi="Calibri" w:eastAsia="宋体" w:cs="Segoe UI"/>
          <w:color w:val="auto"/>
          <w:sz w:val="24"/>
          <w:szCs w:val="24"/>
          <w:highlight w:val="none"/>
        </w:rPr>
        <w:t xml:space="preserve">以上设备的安装需遵循相关国家或行业规范，确保牢固，无安全隐患，投标人需在实施方案中明确各个设备的详细安装步骤以及实施策略，包</w:t>
      </w:r>
      <w:r>
        <w:rPr>
          <w:rFonts w:hint="eastAsia" w:ascii="Calibri" w:hAnsi="Calibri" w:cs="Segoe UI"/>
          <w:color w:val="auto"/>
          <w:sz w:val="24"/>
          <w:szCs w:val="24"/>
          <w:highlight w:val="none"/>
          <w:lang w:eastAsia="zh-CN"/>
        </w:rPr>
        <w:t xml:space="preserve">括但</w:t>
      </w:r>
      <w:r>
        <w:rPr>
          <w:rFonts w:hint="eastAsia" w:ascii="Calibri" w:hAnsi="Calibri" w:eastAsia="宋体" w:cs="Segoe UI"/>
          <w:color w:val="auto"/>
          <w:sz w:val="24"/>
          <w:szCs w:val="24"/>
          <w:highlight w:val="none"/>
        </w:rPr>
        <w:t xml:space="preserve">不限于结构安全，抗风与承重、防腐处理、防水防尘、规范用电、可靠接地与防雷、安全检测与日常维护等方面。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学生阳光智慧管理系统数据集中管理平台，需要实现私有化</w:t>
      </w:r>
      <w:r>
        <w:rPr>
          <w:rFonts w:hint="eastAsia" w:ascii="宋体" w:hAnsi="宋体" w:cs="宋体"/>
          <w:color w:val="auto"/>
          <w:sz w:val="24"/>
          <w:szCs w:val="24"/>
          <w:highlight w:val="none"/>
          <w:lang w:val="en-US" w:eastAsia="zh-CN"/>
        </w:rPr>
        <w:t xml:space="preserve">本地</w:t>
      </w:r>
      <w:r>
        <w:rPr>
          <w:rFonts w:hint="eastAsia" w:ascii="宋体" w:hAnsi="宋体" w:eastAsia="宋体" w:cs="宋体"/>
          <w:color w:val="auto"/>
          <w:sz w:val="24"/>
          <w:szCs w:val="24"/>
          <w:highlight w:val="none"/>
        </w:rPr>
        <w:t xml:space="preserve">部署，在学校机房部署一台应用</w:t>
      </w:r>
      <w:r>
        <w:rPr>
          <w:rFonts w:hint="eastAsia" w:ascii="宋体" w:hAnsi="宋体" w:eastAsia="宋体" w:cs="宋体"/>
          <w:color w:val="auto"/>
          <w:sz w:val="24"/>
          <w:szCs w:val="24"/>
          <w:highlight w:val="none"/>
          <w:lang w:val="en-US" w:eastAsia="zh-CN"/>
        </w:rPr>
        <w:t xml:space="preserve">算力终端</w:t>
      </w:r>
      <w:r>
        <w:rPr>
          <w:rFonts w:hint="eastAsia" w:ascii="宋体" w:hAnsi="宋体" w:eastAsia="宋体" w:cs="宋体"/>
          <w:color w:val="auto"/>
          <w:sz w:val="24"/>
          <w:szCs w:val="24"/>
          <w:highlight w:val="none"/>
        </w:rPr>
        <w:t xml:space="preserve">，敏感数据不出校，支持系统平台管理、基础信息管理、学生运动数据管理、系统数据查询管理四大管理功能。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学生阳光智慧管理系统算法平台。基于人脸识别技术动态捕获学生运动成绩、运动时长等核心指标，检测精度达到里程分度值≤1米、时长分度值≤1秒，系统误差控制在里程平均误差≤2%、时长平均误差≤2%，系统响应延迟≤1秒，支持至少千人以上同时测试，支持晨跑、夜跑、课间跑操、课前热身、自主训练等多模式应用。运动过程中通过无感人脸识别自动关联身份信息，同步采集运动数据并实时计算单次运动里程、时长及配速，做到田径场内任意位置起跑，无需专门设立检录点，无需中断运动动作或主动配合摄像头。需要实现私有化部署，应用</w:t>
      </w:r>
      <w:r>
        <w:rPr>
          <w:rFonts w:hint="eastAsia" w:ascii="宋体" w:hAnsi="宋体" w:eastAsia="宋体" w:cs="宋体"/>
          <w:color w:val="auto"/>
          <w:sz w:val="24"/>
          <w:szCs w:val="24"/>
          <w:highlight w:val="none"/>
          <w:lang w:val="en-US" w:eastAsia="zh-CN"/>
        </w:rPr>
        <w:t xml:space="preserve">终端</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算力终端</w:t>
      </w:r>
      <w:r>
        <w:rPr>
          <w:rFonts w:hint="eastAsia" w:ascii="宋体" w:hAnsi="宋体" w:eastAsia="宋体" w:cs="宋体"/>
          <w:color w:val="auto"/>
          <w:sz w:val="24"/>
          <w:szCs w:val="24"/>
          <w:highlight w:val="none"/>
        </w:rPr>
        <w:t xml:space="preserve">共用。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学生阳光智慧管理系统本地化部署</w:t>
      </w:r>
      <w:r>
        <w:rPr>
          <w:rFonts w:hint="eastAsia" w:ascii="宋体" w:hAnsi="宋体" w:eastAsia="宋体" w:cs="宋体"/>
          <w:color w:val="auto"/>
          <w:sz w:val="24"/>
          <w:szCs w:val="24"/>
          <w:highlight w:val="none"/>
          <w:lang w:val="en-US" w:eastAsia="zh-CN"/>
        </w:rPr>
        <w:t xml:space="preserve">算力终端</w:t>
      </w:r>
      <w:r>
        <w:rPr>
          <w:rFonts w:hint="eastAsia" w:ascii="宋体" w:hAnsi="宋体" w:eastAsia="宋体" w:cs="宋体"/>
          <w:color w:val="auto"/>
          <w:sz w:val="24"/>
          <w:szCs w:val="24"/>
          <w:highlight w:val="none"/>
        </w:rPr>
        <w:t xml:space="preserve">及安全组件。应用及算</w:t>
      </w:r>
      <w:r>
        <w:rPr>
          <w:rFonts w:hint="eastAsia" w:ascii="宋体" w:hAnsi="宋体" w:eastAsia="宋体" w:cs="宋体"/>
          <w:color w:val="auto"/>
          <w:sz w:val="24"/>
          <w:szCs w:val="24"/>
          <w:highlight w:val="none"/>
          <w:lang w:val="en-US" w:eastAsia="zh-CN"/>
        </w:rPr>
        <w:t xml:space="preserve">力终端</w:t>
      </w:r>
      <w:r>
        <w:rPr>
          <w:rFonts w:hint="eastAsia" w:ascii="宋体" w:hAnsi="宋体" w:eastAsia="宋体" w:cs="宋体"/>
          <w:color w:val="auto"/>
          <w:sz w:val="24"/>
          <w:szCs w:val="24"/>
          <w:highlight w:val="none"/>
        </w:rPr>
        <w:t xml:space="preserve">按学校统一要求部署机房，接入校园网，采用GPU卡提供算力支持，并且</w:t>
      </w:r>
      <w:r>
        <w:rPr>
          <w:rFonts w:hint="eastAsia" w:ascii="宋体" w:hAnsi="宋体" w:eastAsia="宋体" w:cs="宋体"/>
          <w:color w:val="auto"/>
          <w:sz w:val="24"/>
          <w:szCs w:val="24"/>
          <w:highlight w:val="none"/>
          <w:lang w:val="en-US" w:eastAsia="zh-CN"/>
        </w:rPr>
        <w:t xml:space="preserve">算力终端</w:t>
      </w:r>
      <w:r>
        <w:rPr>
          <w:rFonts w:hint="eastAsia" w:ascii="宋体" w:hAnsi="宋体" w:eastAsia="宋体" w:cs="宋体"/>
          <w:color w:val="auto"/>
          <w:sz w:val="24"/>
          <w:szCs w:val="24"/>
          <w:highlight w:val="none"/>
        </w:rPr>
        <w:t xml:space="preserve">自身具备安全加固功能。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学生阳光智慧管理系统夜视物联网摄像头。安装位置为</w:t>
      </w:r>
      <w:r>
        <w:rPr>
          <w:rFonts w:hint="eastAsia" w:ascii="宋体" w:hAnsi="宋体" w:eastAsia="宋体" w:cs="宋体"/>
          <w:color w:val="auto"/>
          <w:sz w:val="24"/>
          <w:szCs w:val="24"/>
          <w:highlight w:val="none"/>
          <w:lang w:val="en-US" w:eastAsia="zh-CN"/>
        </w:rPr>
        <w:t xml:space="preserve">学校</w:t>
      </w:r>
      <w:r>
        <w:rPr>
          <w:rFonts w:hint="eastAsia" w:ascii="宋体" w:hAnsi="宋体" w:eastAsia="宋体" w:cs="宋体"/>
          <w:color w:val="auto"/>
          <w:sz w:val="24"/>
          <w:szCs w:val="24"/>
          <w:highlight w:val="none"/>
        </w:rPr>
        <w:t xml:space="preserve">田径场，每个田径场安装4根立杆，每根立杆安装2台夜视物联网摄像头。对田径场摄像头及立杆进行整体规范安装，安装实施方案应当报采购人同意后方可实施，确保项目整体技术指标达到采购人要求。综合布线集成按国家或行业相关规范和标准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学生阳光智慧管理系统</w:t>
      </w:r>
      <w:r>
        <w:rPr>
          <w:rFonts w:hint="eastAsia" w:ascii="宋体" w:hAnsi="宋体" w:eastAsia="宋体" w:cs="宋体"/>
          <w:color w:val="auto"/>
          <w:sz w:val="24"/>
          <w:szCs w:val="24"/>
          <w:highlight w:val="none"/>
          <w:lang w:val="en-US" w:eastAsia="zh-CN"/>
        </w:rPr>
        <w:t xml:space="preserve">信息查询交互</w:t>
      </w:r>
      <w:r>
        <w:rPr>
          <w:rFonts w:hint="eastAsia" w:ascii="宋体" w:hAnsi="宋体" w:eastAsia="宋体" w:cs="宋体"/>
          <w:color w:val="auto"/>
          <w:sz w:val="24"/>
          <w:szCs w:val="24"/>
          <w:highlight w:val="none"/>
        </w:rPr>
        <w:t xml:space="preserve">大屏，尺寸不小于55寸，亮度不小于2000cd，配置4K高清、纳米级触摸屏，自带人脸识别摄像头，部署在室外要求防雨、防尘、防过热、防球击，满足IP55防护等级。大屏的安装调试包括光纤跳线、电源插座、融纤盘、PVC穿线管等辅材，要求整体协调美观，确保安装牢固可靠，无安全风险，综合布线集成按国家或行业相关规范和标准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学生阳光智慧管理系统运动实时数据展示大屏，展示大屏需要安装在室外露天环境，配备定制箱体，大屏的安装调试包括光纤跳线、电源插座、融纤盘、PVC穿线管等辅材，要求整体协调美观，确保安装牢固可靠，无安全风险，综合布线集成按国家或行业相关规范和标准执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 AI50米，100米，800&amp;1000米，定距跑等项目立杆在阳光智慧管理系统立杆基础之上，最多不超过3根立杆，</w:t>
      </w:r>
      <w:r>
        <w:rPr>
          <w:rFonts w:hint="eastAsia" w:ascii="宋体" w:hAnsi="宋体" w:eastAsia="宋体" w:cs="宋体"/>
          <w:color w:val="auto"/>
          <w:sz w:val="24"/>
          <w:szCs w:val="24"/>
          <w:highlight w:val="none"/>
        </w:rPr>
        <w:t xml:space="preserve">安装实施方案应当报采购人同意后方可实施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要求整体协调美观，确保安装牢固可靠，无安全风险，综合布线集成按国家或行业相关规范和标准执行</w:t>
      </w:r>
      <w:r>
        <w:rPr>
          <w:rFonts w:hint="eastAsia" w:ascii="宋体" w:hAnsi="宋体" w:eastAsia="宋体" w:cs="宋体"/>
          <w:color w:val="auto"/>
          <w:sz w:val="24"/>
          <w:szCs w:val="24"/>
          <w:highlight w:val="none"/>
          <w:lang w:eastAsia="zh-CN"/>
        </w:rPr>
        <w:t xml:space="preserve">。</w:t>
      </w:r>
      <w:r/>
    </w:p>
    <w:p>
      <w:pPr>
        <w:jc w:val="left"/>
        <w:widowControl/>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rPr>
        <w:t xml:space="preserve">四、验收要求：</w:t>
      </w:r>
      <w:bookmarkEnd w:id="122"/>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1.设备验收：设备送到甲方指定地点后，甲乙双方共同开箱并测试是否符合技术要求；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2.项目验收：乙方完成设备安装、调试、操作培训等工作后，移交甲方试用1周，甲方试用后对照合同进行验收。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799"/>
        <w:tblpPr w:horzAnchor="page" w:tblpX="1090" w:vertAnchor="text" w:tblpY="316" w:leftFromText="180" w:topFromText="0" w:rightFromText="180" w:bottomFromText="0"/>
        <w:tblW w:w="49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80"/>
        <w:gridCol w:w="794"/>
        <w:gridCol w:w="591"/>
        <w:gridCol w:w="578"/>
        <w:gridCol w:w="6971"/>
      </w:tblGrid>
      <w:tr>
        <w:trPr>
          <w:trHeight w:val="1243"/>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eastAsia="zh-CN"/>
              </w:rPr>
            </w:pPr>
            <w:r>
              <w:rPr>
                <w:rFonts w:hint="eastAsia" w:ascii="Calibri" w:hAnsi="Calibri" w:eastAsia="宋体" w:cs="Times New Roman"/>
                <w:color w:val="auto"/>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eastAsia="zh-CN"/>
              </w:rPr>
            </w:pPr>
            <w:r>
              <w:rPr>
                <w:rFonts w:hint="eastAsia" w:ascii="Calibri" w:hAnsi="Calibri" w:eastAsia="宋体" w:cs="Times New Roman"/>
                <w:color w:val="auto"/>
                <w:szCs w:val="24"/>
                <w:highlight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eastAsia="zh-CN"/>
              </w:rPr>
            </w:pPr>
            <w:r>
              <w:rPr>
                <w:rFonts w:hint="eastAsia" w:ascii="Calibri" w:hAnsi="Calibri" w:eastAsia="宋体" w:cs="Times New Roman"/>
                <w:color w:val="auto"/>
                <w:szCs w:val="24"/>
                <w:highlight w:val="none"/>
                <w:lang w:val="en-US" w:eastAsia="zh-CN"/>
              </w:rPr>
              <w:t xml:space="preserve">配置数量</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eastAsia="zh-CN"/>
              </w:rPr>
            </w:pPr>
            <w:r>
              <w:rPr>
                <w:rFonts w:hint="eastAsia" w:ascii="Calibri" w:hAnsi="Calibri" w:eastAsia="宋体" w:cs="Times New Roman"/>
                <w:color w:val="auto"/>
                <w:szCs w:val="24"/>
                <w:highlight w:val="none"/>
                <w:lang w:val="en-US" w:eastAsia="zh-CN"/>
              </w:rPr>
              <w:t xml:space="preserve">产品参数</w:t>
            </w:r>
            <w:r/>
          </w:p>
        </w:tc>
      </w:tr>
      <w:tr>
        <w:trPr>
          <w:trHeight w:val="240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宋体" w:hAnsi="宋体" w:eastAsia="宋体" w:cs="宋体"/>
                <w:color w:val="auto"/>
                <w:sz w:val="24"/>
                <w:szCs w:val="24"/>
                <w:highlight w:val="none"/>
              </w:rPr>
              <w:t xml:space="preserve">学生阳光</w:t>
            </w:r>
            <w:r>
              <w:rPr>
                <w:rFonts w:hint="eastAsia" w:ascii="宋体" w:hAnsi="宋体" w:eastAsia="宋体" w:cs="宋体"/>
                <w:color w:val="auto"/>
                <w:sz w:val="24"/>
                <w:szCs w:val="24"/>
                <w:highlight w:val="none"/>
                <w:lang w:val="en-US" w:eastAsia="zh-CN"/>
              </w:rPr>
              <w:t xml:space="preserve">体育</w:t>
            </w:r>
            <w:r>
              <w:rPr>
                <w:rFonts w:hint="eastAsia" w:ascii="宋体" w:hAnsi="宋体" w:eastAsia="宋体" w:cs="宋体"/>
                <w:color w:val="auto"/>
                <w:sz w:val="24"/>
                <w:szCs w:val="24"/>
                <w:highlight w:val="none"/>
              </w:rPr>
              <w:t xml:space="preserve">智慧管理系统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核心产品</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b/>
                <w:bCs/>
                <w:color w:val="auto"/>
                <w:szCs w:val="24"/>
                <w:highlight w:val="none"/>
                <w:lang w:val="en-US" w:eastAsia="zh-CN"/>
              </w:rPr>
              <w:t xml:space="preserve">系统管理</w:t>
            </w:r>
            <w:r>
              <w:rPr>
                <w:rFonts w:hint="eastAsia" w:ascii="Calibri" w:hAnsi="Calibri" w:eastAsia="宋体" w:cs="Times New Roman"/>
                <w:color w:val="auto"/>
                <w:szCs w:val="24"/>
                <w:highlight w:val="none"/>
                <w:lang w:val="en-US" w:eastAsia="zh-CN"/>
              </w:rPr>
              <w:t xml:space="preserve">：</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1、系统支持Web端（B/S架构）和移动端（平板、手机）多平台部署，满足不同场景下用户使用需求，可分别登录AI自助体测系统，操作平台开启测试；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2、系统平台支持教师端应用，包含国家体测、自由练习等功能应用模块；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3、支持按学生个人、班级、年级、全校等维度进行体测成绩分析与汇总，支持测试数据存储、分析及数据报表智能生成与一键导出；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4、支持学生信息管理，包含行政班与分项班创建及信息管理、学生名单管理及一键导入、人脸信息录入与本地化存储、体育兴趣分项班管理、自动化升学年；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5、部署教师、班级、系别、年级、学校多层级权限管理架构，实现数据精细化分级管理与查看；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6、系统采用端侧部署方式，支持多项目并发能力，可并行支持不少于9个运动项目同时开展测试（支持但不限于：50米跑、800米跑、1000米跑、阳光跑夜跑等）；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7、系统支持全模块自定义评分标准，系统根据设定标准自动判定自由练习和国家体测成绩、等级及评分；</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支持汇总学校今日运动人数/占比、昨日运动人数/占比、本月总运动量（人次）、学期总运动量（人次）数据，并进行数据实时呈现，动态更新各项目当日/当月运动量数据，可视化实时展示学生个人最佳成绩；</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9、支持查看全校及各项目达标率、优良率统计与趋势分析，可展示成绩提升、运动人次、运动频次等，并生成相应的趋势图；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采用高精度多模态人脸全过程识别启动项目测试流程，确保测试学生触发环节及考中的身份真实性，并实现成绩数据自动归档与智能关联，识别速度≤0.5S，识别精准度≥99.8%，全过程无感自助式体测，无需手动操作任何设备、无需管理人员介入、无需特定触发位检录，学生仅需到达测试区域系统即可捕捉学生身份信息自动匹配，自助、无感开启测试任务，并实时进行AI成绩分析与即时违规、作弊、成绩反馈，测试结束系统自动提醒并播报“已完成测试”等相关提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11、支持按年级查看运动数据，包括各年级、各班级、各项目的达标率、优良率及运动情况。</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12、自由练习功能：</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12.1、系统采用生物人脸识别技术支持学生全过程无感自主训练，无需人工干预与手动操作设备，进入测试区域即可自动识别身份并开始练习，并实时进行AI成绩分析与即时违规、作弊、成绩反馈；</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12.2、支持管理者通过一个操作终端远程集中控制所有自由练习项目的启停状态，学生可在自由练习项目开启的任意时间段进行练习，且支持自由练习模块测试成绩迁移至国家体测模块；</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12.3、支持各项目日使用量及所有项目的日使用量统计，进行可视化分析；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12.4、系统支持自由练习模式下学生进行自主测试（包括但不限于50米跑、阳光跑等）；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13、支持学生信息管理，可编辑学生信息，包括班级、姓名、性别、学号等，支持批量删除及导入名单操作；</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14、移动端：</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14.1、支持学生通过移动端完成身份验证登录，学生自主注册并录入姓名、学号等基础信息，完成身份核验流程，即可实现智慧体育全流程自助测试操作；</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14.2、支持生物特征采集功能，学生自主通过拍照方式录入生成人脸特征数据，系统自动审核录入照片的合规性，并将其作为测试检录的依据。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14.3、提供标准化教学视频库，支持体测前查看所有国家体测项目规则讲解、设备操作指南、注意事项及违规行为预警等详细视频解说；</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14.4、支持测试预约管理功能，学生可在线查询体测任务并一键预约，可实时查看预约时段、项目、体测总分和单项评分规则等详细信息；</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14.5、支持线上免测申请流程，为学生提供电子申请表下载填写、证明材料规范化提交及审核结果查看功能；</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14.6、支持学生随时登录移动端，实时查询个人体测成绩数据及测试状态，已测项目展示对应成绩、得分、等级，未测项目显示待测试，及时掌握成绩数据反馈，且支持分学期查看体测成绩；</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14.7、支持作弊记录及作弊处理规则查询，系统自动识别并清除作弊成绩数据，作弊成绩被清除后该项目显示次高成绩，若无历史成绩则显示待测试；</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14.8、学生端成绩管理：支持运动实况、里程、配速、任务完成情况查询，同时可匹配学校发布的定制化任务要求，学生也可对实时跑步分段记录进行查看；</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14.9、提供阳光跑任务进度查看板块，实时同步任务完成次数/里程等数据；支持查看阳光跑有效里程限制，包括男女生分别每日限额、每周限额、每月限额等。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15、基础信息：</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15.1、平台支持校级体育数据总览、学生运动数据管理、阳光跑管理、国家体测管理、教学管理，支持多级账号权限管理，可按学期筛选查看学生数据</w:t>
            </w:r>
            <w:r>
              <w:rPr>
                <w:rFonts w:hint="eastAsia" w:ascii="Calibri" w:hAnsi="Calibri" w:cs="Times New Roman"/>
                <w:color w:val="auto"/>
                <w:szCs w:val="24"/>
                <w:highlight w:val="none"/>
                <w:lang w:val="en-US" w:eastAsia="zh-CN"/>
              </w:rPr>
              <w:t xml:space="preserve">；</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15.2、具备身份认证、权限控制、数据监测等安全保障机制，保障用户信息与数据安全，支持数据备份与恢复；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15.3、支持帐号登陆后保留操作留痕日志记录，可查看追溯，避免数据丢失、数据篡改等数据安全问题；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15.4、支持提供标准数据接口，与外部系统对接，实现学生基础信息、体测成绩、测试项目等数据互通。</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r>
            <w:r/>
          </w:p>
          <w:p>
            <w:pPr>
              <w:tabs>
                <w:tab w:val="left" w:pos="722" w:leader="none"/>
              </w:tabs>
              <w:rPr>
                <w:rFonts w:hint="eastAsia" w:ascii="Calibri" w:hAnsi="Calibri" w:eastAsia="宋体" w:cs="Times New Roman"/>
                <w:b/>
                <w:bCs/>
                <w:color w:val="auto"/>
                <w:szCs w:val="24"/>
                <w:highlight w:val="none"/>
                <w:lang w:val="en-US" w:eastAsia="zh-CN"/>
              </w:rPr>
            </w:pPr>
            <w:r>
              <w:rPr>
                <w:rFonts w:hint="eastAsia" w:ascii="Calibri" w:hAnsi="Calibri" w:eastAsia="宋体" w:cs="Times New Roman"/>
                <w:b/>
                <w:bCs/>
                <w:color w:val="auto"/>
                <w:szCs w:val="24"/>
                <w:highlight w:val="none"/>
                <w:lang w:val="en-US" w:eastAsia="zh-CN"/>
              </w:rPr>
              <w:t xml:space="preserve">体测模块：</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1、支持开展国家体质健康测试的自助式测试应用实现全体测项目多测试位部署、全体测项目并行独立测试、测试数据自动化采集、智能分析与结果反馈等，集成违规行为智能判定及成绩高精度测量功能；</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采用高精度多模态人脸全过程识别启动项目测试流程，确保测试学生触发环节及考中的身份真实性，并实现成绩数据自动归档与智能关联，识别速度≤2S，识别精准度≥99%，全过程无感自助式体测，无需手动操作任何设备、无需管理人员介入、无需特定触发位检录，学生仅需到达测试区域系统即可捕捉学生身份信息自动匹配，自助、无感开启测试任务，并实时进行AI成绩分析与即时违规、作弊、成绩反馈，测试结束系统自动提醒并播报“已完成测试”等相关提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3、开放数据修正权限，支持管理员进行精准数据校准与补录操作，可建立智能择优算法，自动筛选同一项目多次测试中的最优成绩作为最终评定依据；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4、构建完整的测试数据追溯链，支持成绩争议的仲裁验证，确保所有测试记录可回溯、可验证，维护测评公平性。</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5、支持管理者通过平台发布单学年多批次体测任务，可配置预约模式及多时段测试方案，满足不同测试需求，并提供体测通知、风险告知书自定义编辑及一键下发功能；</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6、支持线上免测审批，支持管理者通过平台自定义申请表模板、医院证明要求，学生线上提交免测申请，管理员可在线审批，审核结果实时同步，系统自动为学生进行免测处理；</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7、支持体测实时进度可视化查看，可按不同任务、年级、项目统计总人数/需测人数、免测人数、已测人数、未测人数、完成率等数据；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8、支持实时体测数据分析，可分任务、分班级查看总人数、达标人数、达标率及免测人数，并提供优秀、及格、良好、不及格四个等级的体测成绩分布图；</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支持实时汇总体测成绩数据，自动匹配《国家学生体质健康标准》或自定义标准计算得分，并可导出符合国家体质健康平台格式的标准化报表、下载体测成绩/体测分析，支持管理者对异常成绩进行成绩的修正和清除；</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10、支持查看学生个人体测档案，包括学生信息、体测分数、附加分、总分及等级，可查看单个项目成绩、分数、等级及附加分；</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11、支持以班级为单位汇总学生当天测试记录，可查看所有测试学生多次测试记录，包括班级、姓名、学号、成绩、评分、等级等，支持查看包含成绩记录、点评及建议、动作关键帧分析等的个人成绩报告；</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支持按年级、班级、学期三维度查看学生在校体育运动档案，包括：学生基础信息、累计运动天数、今日运动时长、日均运动时长、测试项目及综合能力图谱，并可分项目查看最佳成绩、得分、等级、班级排名、年级排名等数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13、支持在学生个人运动档案中按项目查看成绩趋势分析、近30天运动活跃分析和测试成绩列表，包含本学期该项目所有测试成绩的详细测试时间、成绩、评分和等级。</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r>
            <w:r/>
          </w:p>
          <w:p>
            <w:pPr>
              <w:tabs>
                <w:tab w:val="left" w:pos="722" w:leader="none"/>
              </w:tabs>
              <w:rPr>
                <w:rFonts w:hint="eastAsia" w:ascii="Calibri" w:hAnsi="Calibri" w:eastAsia="宋体" w:cs="Times New Roman"/>
                <w:b/>
                <w:bCs/>
                <w:color w:val="auto"/>
                <w:szCs w:val="24"/>
                <w:highlight w:val="none"/>
                <w:lang w:val="en-US" w:eastAsia="zh-CN"/>
              </w:rPr>
            </w:pPr>
            <w:r>
              <w:rPr>
                <w:rFonts w:hint="eastAsia" w:ascii="Calibri" w:hAnsi="Calibri" w:eastAsia="宋体" w:cs="Times New Roman"/>
                <w:b/>
                <w:bCs/>
                <w:color w:val="auto"/>
                <w:szCs w:val="24"/>
                <w:highlight w:val="none"/>
                <w:lang w:val="en-US" w:eastAsia="zh-CN"/>
              </w:rPr>
              <w:t xml:space="preserve">阳光跑管理：</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1、支持阳光跑运动数据管理，可按班级、性别、学号、任意时间段多层级多维度进行阳光跑数据查询、批量增加里程及导出所选/全部数据操作；</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2、支持阳光跑数据查看及导出，可查看数据看板包括班级、姓名、性别、学号、总里程、有效里程、有效次数、平均配速等；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3、支持展示学生所有单日阳光跑跑步记录，记录包括时间、日里程、有效里程及平均配速，可查询并一键导出Excel表格；</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4、支持查看单日跑步记录详情，包含单日单次记录的具体时间、总里程、有效里程及有效配速，系统自动标注总里程有效或无效，并在备注里显示无效原因；</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支持阳光跑任务发布：支持针对阳光跑应用需求分别设置一个或多个运动次数任务和运动里程任务，通过运动次数任务设置可分年级限制任务时间段，且分别定义学生跑步次数、单次最低里程（公里）、跑步个性化设置（配速区间、每日跑步次数上限），另通过运动里程任务发布可选择分年级限制任务起止日期、每日运动时段、跑步总里程（公里）及跑步个性化设置（配速区间、每日跑步里程上限）；</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6、支持显示跑步任务列表，可实时查看任务完成进度，对应完成任务人数和任务总人数等数据，并可提前结束任务及删除任务；</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7、支持查看单个任务下学生跑步数据，可查看数据包括年级、学院、专业、班级、姓名、性别、学号及完成进度，可按班级、性别、状态（已完成/未完成）、学号进行查询并一键导出Excel；</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8、支持两种结束跑步方式，跑步记录终止后的运动行为均不计入配速计算：</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①自动结束，当摄像头未识别到学生人脸达到一定时间后，系统自动终止本次跑步记录；</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②手动结束，学生可通过小程序主动点击结束按钮终止跑步记录；</w:t>
            </w:r>
            <w:r/>
          </w:p>
        </w:tc>
      </w:tr>
      <w:tr>
        <w:trPr>
          <w:trHeight w:val="11895"/>
        </w:trPr>
        <w:tc>
          <w:tcPr>
            <w:tcBorders>
              <w:top w:val="single" w:color="000000" w:sz="4" w:space="0"/>
              <w:left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w:t>
            </w:r>
            <w:r/>
          </w:p>
        </w:tc>
        <w:tc>
          <w:tcPr>
            <w:tcBorders>
              <w:top w:val="single" w:color="000000" w:sz="4" w:space="0"/>
              <w:left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AI50米跑测试仪</w:t>
            </w:r>
            <w:r/>
          </w:p>
        </w:tc>
        <w:tc>
          <w:tcPr>
            <w:tcBorders>
              <w:top w:val="single" w:color="000000" w:sz="4" w:space="0"/>
              <w:left w:val="single" w:color="000000" w:sz="4" w:space="0"/>
              <w:right w:val="single" w:color="000000" w:sz="4" w:space="0"/>
            </w:tcBorders>
            <w:tcW w:w="304"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（一）设备功能：</w:t>
            </w:r>
            <w:r/>
          </w:p>
          <w:p>
            <w:pPr>
              <w:jc w:val="left"/>
              <w:widowControl/>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1.基于视觉分析技术对50米跑进行全流程动作捕捉与智能判读，实现自动化违规检测及精准成绩检测；</w:t>
            </w:r>
            <w:r/>
          </w:p>
          <w:p>
            <w:pPr>
              <w:jc w:val="left"/>
              <w:widowControl/>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2.测试项目精度：符合GB/T 19851.12-2025《中小学体育器材和场地 第12部分：学生体质健康测试器材》，技术要求有效量程：0~99.9秒，分度值：0.1秒，允许误差±0.1秒；</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3.实时反馈延迟：≤1秒； </w:t>
            </w:r>
            <w:r>
              <w:rPr>
                <w:rFonts w:hint="eastAsia" w:ascii="Calibri" w:hAnsi="Calibri" w:eastAsia="宋体" w:cs="Times New Roman"/>
                <w:color w:val="auto"/>
                <w:szCs w:val="24"/>
                <w:highlight w:val="none"/>
                <w:lang w:val="en-US" w:eastAsia="zh-CN"/>
              </w:rPr>
              <w:br/>
            </w:r>
            <w:r>
              <w:rPr>
                <w:rFonts w:hint="eastAsia" w:ascii="Calibri" w:hAnsi="Calibri" w:eastAsia="宋体" w:cs="Times New Roman"/>
                <w:color w:val="auto"/>
                <w:szCs w:val="24"/>
                <w:highlight w:val="none"/>
                <w:lang w:val="en-US" w:eastAsia="zh-CN"/>
              </w:rPr>
              <w:t xml:space="preserve">4.人脸识别准确率为≥ 99%，系统误差≤0.05 秒；支持至少</w:t>
            </w:r>
            <w:r>
              <w:rPr>
                <w:rFonts w:hint="eastAsia" w:ascii="Calibri" w:hAnsi="Calibri" w:cs="Times New Roman"/>
                <w:color w:val="auto"/>
                <w:szCs w:val="24"/>
                <w:highlight w:val="none"/>
                <w:lang w:val="en-US" w:eastAsia="zh-CN"/>
              </w:rPr>
              <w:t xml:space="preserve">8</w:t>
            </w:r>
            <w:r>
              <w:rPr>
                <w:rFonts w:hint="eastAsia" w:ascii="Calibri" w:hAnsi="Calibri" w:eastAsia="宋体" w:cs="Times New Roman"/>
                <w:color w:val="auto"/>
                <w:szCs w:val="24"/>
                <w:highlight w:val="none"/>
                <w:lang w:val="en-US" w:eastAsia="zh-CN"/>
              </w:rPr>
              <w:t xml:space="preserve">跑道同时测试，可支持选择不同跑道进行50米训练与测试；若出现测试人员如发生临时调整，系统自动识别并播报当前测试人员姓名；</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5.系统交互自定义：支持配置是否播报学生信息、违规识别开关等;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6.系统采用全过程动态捕捉技术，可杜绝99%以上中途作弊行为，支持起跑后接力作弊检测，系统检测到接力或代跑作弊行为将自动判定该次成绩无效，系统自动播报“无成绩”或“超时无成绩”等</w:t>
            </w:r>
            <w:r>
              <w:rPr>
                <w:rFonts w:hint="eastAsia" w:ascii="Calibri" w:hAnsi="Calibri" w:cs="Times New Roman"/>
                <w:color w:val="auto"/>
                <w:szCs w:val="24"/>
                <w:highlight w:val="none"/>
                <w:lang w:val="en-US" w:eastAsia="zh-CN"/>
              </w:rPr>
              <w:t xml:space="preserve">类似</w:t>
            </w:r>
            <w:r>
              <w:rPr>
                <w:rFonts w:hint="eastAsia" w:ascii="Calibri" w:hAnsi="Calibri" w:eastAsia="宋体" w:cs="Times New Roman"/>
                <w:color w:val="auto"/>
                <w:szCs w:val="24"/>
                <w:highlight w:val="none"/>
                <w:lang w:val="en-US" w:eastAsia="zh-CN"/>
              </w:rPr>
              <w:t xml:space="preserve">相关提示（终点显示屏同步显示），可根据场景个性化后台设置开启/关闭作弊检测，测试过程中非测试者穿过终点线不影响各跑道测试者测试成绩；</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7.支持后台灵活配置50米跑的发令时长（分别支持0.8S、1S、1.5S、2S、2.5S</w:t>
            </w:r>
            <w:r>
              <w:rPr>
                <w:rFonts w:hint="eastAsia" w:ascii="Calibri" w:hAnsi="Calibri" w:cs="Times New Roman"/>
                <w:color w:val="auto"/>
                <w:szCs w:val="24"/>
                <w:highlight w:val="none"/>
                <w:lang w:val="en-US" w:eastAsia="zh-CN"/>
              </w:rPr>
              <w:t xml:space="preserve">等</w:t>
            </w:r>
            <w:r>
              <w:rPr>
                <w:rFonts w:hint="eastAsia" w:ascii="Calibri" w:hAnsi="Calibri" w:eastAsia="宋体" w:cs="Times New Roman"/>
                <w:color w:val="auto"/>
                <w:szCs w:val="24"/>
                <w:highlight w:val="none"/>
                <w:lang w:val="en-US" w:eastAsia="zh-CN"/>
              </w:rPr>
              <w:t xml:space="preserve">），</w:t>
            </w:r>
            <w:r>
              <w:rPr>
                <w:rFonts w:hint="eastAsia" w:ascii="Calibri" w:hAnsi="Calibri" w:cs="Times New Roman"/>
                <w:color w:val="auto"/>
                <w:szCs w:val="24"/>
                <w:highlight w:val="none"/>
                <w:lang w:val="en-US" w:eastAsia="zh-CN"/>
              </w:rPr>
              <w:t xml:space="preserve">或采用二段式或三段式法令方式</w:t>
            </w:r>
            <w:r>
              <w:rPr>
                <w:rFonts w:hint="eastAsia" w:ascii="Calibri" w:hAnsi="Calibri" w:eastAsia="宋体" w:cs="Times New Roman"/>
                <w:color w:val="auto"/>
                <w:szCs w:val="24"/>
                <w:highlight w:val="none"/>
                <w:lang w:val="en-US" w:eastAsia="zh-CN"/>
              </w:rPr>
              <w:t xml:space="preserve">，且自带发令设备，以满足不同场景、不同标准的需求；</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8.设定最低成绩阈值，自动剔除异常数据；支持后台自动设置疑似作弊时间限制，测试人员测试成绩若小于该设置时长，系统播报“疑似作弊”</w:t>
            </w:r>
            <w:r>
              <w:rPr>
                <w:rFonts w:hint="eastAsia" w:ascii="Calibri" w:hAnsi="Calibri" w:cs="Times New Roman"/>
                <w:color w:val="auto"/>
                <w:szCs w:val="24"/>
                <w:highlight w:val="none"/>
                <w:lang w:val="en-US" w:eastAsia="zh-CN"/>
              </w:rPr>
              <w:t xml:space="preserve">或“无效成绩”</w:t>
            </w:r>
            <w:r>
              <w:rPr>
                <w:rFonts w:hint="eastAsia" w:ascii="Calibri" w:hAnsi="Calibri" w:eastAsia="宋体" w:cs="Times New Roman"/>
                <w:color w:val="auto"/>
                <w:szCs w:val="24"/>
                <w:highlight w:val="none"/>
                <w:lang w:val="en-US" w:eastAsia="zh-CN"/>
              </w:rPr>
              <w:t xml:space="preserve">等提示，同时成绩后台不做记录；</w:t>
            </w:r>
            <w:r>
              <w:rPr>
                <w:rFonts w:hint="eastAsia" w:ascii="Calibri" w:hAnsi="Calibri" w:eastAsia="宋体" w:cs="Times New Roman"/>
                <w:color w:val="auto"/>
                <w:szCs w:val="24"/>
                <w:highlight w:val="none"/>
                <w:lang w:val="en-US" w:eastAsia="zh-CN"/>
              </w:rPr>
              <w:br/>
            </w:r>
            <w:r>
              <w:rPr>
                <w:rFonts w:hint="eastAsia" w:ascii="Calibri" w:hAnsi="Calibri" w:eastAsia="宋体" w:cs="Times New Roman"/>
                <w:color w:val="auto"/>
                <w:szCs w:val="24"/>
                <w:highlight w:val="none"/>
                <w:lang w:val="en-US" w:eastAsia="zh-CN"/>
              </w:rPr>
              <w:t xml:space="preserve">9.支持踩线、抢跑违规识别，并实时语音提醒；</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10.智能考评：1)可生成三维运动诊断报告，量化分析相关生物力学参数，提供运动效能热力图及优化建议；2)教师可通过远程发令，实时获取学生成绩数据并导出成绩报表； </w:t>
            </w:r>
            <w:r>
              <w:rPr>
                <w:rFonts w:hint="eastAsia" w:ascii="Calibri" w:hAnsi="Calibri" w:eastAsia="宋体" w:cs="Times New Roman"/>
                <w:color w:val="auto"/>
                <w:szCs w:val="24"/>
                <w:highlight w:val="none"/>
                <w:lang w:val="en-US" w:eastAsia="zh-CN"/>
              </w:rPr>
              <w:br/>
            </w:r>
            <w:r>
              <w:rPr>
                <w:rFonts w:hint="eastAsia" w:ascii="Calibri" w:hAnsi="Calibri" w:eastAsia="宋体" w:cs="Times New Roman"/>
                <w:color w:val="auto"/>
                <w:szCs w:val="24"/>
                <w:highlight w:val="none"/>
                <w:lang w:val="en-US" w:eastAsia="zh-CN"/>
              </w:rPr>
              <w:t xml:space="preserve">11.动作轨迹存储须包含：AI解析运动视频，提取准备动作、起跑动作、结束动作等关键帧； </w:t>
            </w:r>
            <w:r>
              <w:rPr>
                <w:rFonts w:hint="eastAsia" w:ascii="Calibri" w:hAnsi="Calibri" w:eastAsia="宋体" w:cs="Times New Roman"/>
                <w:color w:val="auto"/>
                <w:szCs w:val="24"/>
                <w:highlight w:val="none"/>
                <w:lang w:val="en-US" w:eastAsia="zh-CN"/>
              </w:rPr>
              <w:br/>
            </w:r>
            <w:r>
              <w:rPr>
                <w:rFonts w:hint="eastAsia" w:ascii="Calibri" w:hAnsi="Calibri" w:eastAsia="宋体" w:cs="Times New Roman"/>
                <w:color w:val="auto"/>
                <w:szCs w:val="24"/>
                <w:highlight w:val="none"/>
                <w:lang w:val="en-US" w:eastAsia="zh-CN"/>
              </w:rPr>
              <w:t xml:space="preserve">12.考试模式：支持选择班级名单测试，支持分年级、分班级、分性别进行测试；</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13.实时动态显示多跑道成绩及排名信息；</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在自由练习模式下，预录入人脸信息后，测试者站在起跑线前面向摄像头，通过摄像头识别人脸信息，一人举手即可自助开启测试，系统播报各个跑道对应测试者姓名后开启测试并在终点播报测试成绩，且将成绩与测试者档案自动关联；</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br/>
            </w:r>
            <w:r>
              <w:rPr>
                <w:rFonts w:hint="eastAsia" w:ascii="Calibri" w:hAnsi="Calibri" w:eastAsia="宋体" w:cs="Times New Roman"/>
                <w:color w:val="auto"/>
                <w:szCs w:val="24"/>
                <w:highlight w:val="none"/>
                <w:lang w:val="en-US" w:eastAsia="zh-CN"/>
              </w:rPr>
              <w:t xml:space="preserve">1</w:t>
            </w:r>
            <w:r>
              <w:rPr>
                <w:rFonts w:hint="eastAsia" w:ascii="Calibri" w:hAnsi="Calibri" w:cs="Times New Roman"/>
                <w:color w:val="auto"/>
                <w:szCs w:val="24"/>
                <w:highlight w:val="none"/>
                <w:lang w:val="en-US" w:eastAsia="zh-CN"/>
              </w:rPr>
              <w:t xml:space="preserve">5</w:t>
            </w:r>
            <w:r>
              <w:rPr>
                <w:rFonts w:hint="eastAsia" w:ascii="Calibri" w:hAnsi="Calibri" w:eastAsia="宋体" w:cs="Times New Roman"/>
                <w:color w:val="auto"/>
                <w:szCs w:val="24"/>
                <w:highlight w:val="none"/>
                <w:lang w:val="en-US" w:eastAsia="zh-CN"/>
              </w:rPr>
              <w:t xml:space="preserve">.测试数据自动上传数据平台，支持历史成绩报告追溯查询及标准化表格批量导出。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（二）配套硬件</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1.≥800w像素物联网摄像头，</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1）≥800万像素AI抓拍筒型网络摄像机。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2）防尘防水等级: ≥IP67。</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3）采用深度学习算法，以海量图片及视频资源为路基，通过机器自身提取目标特征，形成深层可供学习的人脸图像。</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人脸抓拍模式：a)支持对运动人脸进行检测、跟踪、抓拍、评分、筛选，输出最优的人脸，b)支持人脸去误报、快速抓拍人脸，c)支持快速抓拍和最佳抓拍两种模式，d)同时检测不少于20张人脸，e)支持人脸去重。</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2.硬件资源配置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1）CPU：≥16核 32线程；</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2）GPU：计算能力不低于25.48TFLOPS，支持该项目所有算法和模型运行；</w:t>
            </w:r>
            <w:r/>
          </w:p>
        </w:tc>
      </w:tr>
      <w:tr>
        <w:trPr>
          <w:trHeight w:val="1361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AI100米跑测试仪</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（一）设备功能：</w:t>
            </w:r>
            <w:r/>
          </w:p>
          <w:p>
            <w:pPr>
              <w:jc w:val="left"/>
              <w:spacing w:after="0" w:afterAutospacing="0"/>
              <w:widowControl/>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1、运动项目需全部采用基于机器视觉的AI人工智能视觉分析技术，实现项目身份认证、数据采集分析、运动过程分析及精准成绩检测，无需穿戴电子设备或号码服，无需人工介入；</w:t>
            </w:r>
            <w:r/>
          </w:p>
          <w:p>
            <w:pPr>
              <w:jc w:val="left"/>
              <w:spacing w:after="0" w:afterAutospacing="0"/>
              <w:widowControl/>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2、支持多跑道100米跑全程精准计时，系统实时反馈速度≤1秒，测试结果响应速度≤1秒，系统误差≤0.05秒；测试项目精度：符合GB/T 19851.12-2025《中小学体育器材和场地 第12部分：学生体质健康测试器材》，技术要求有效量程：0~99.9秒，分度值：0.1秒，允许误差±0.1秒；</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3、起点识别人脸响应速度≤2S，无需穿戴设备，人脸识别成绩检出率≥99%；</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4、支持后台设置疑似作弊时间限制，测试人员测试成绩若小于该设置时长，系统播报“疑似作弊”等</w:t>
            </w:r>
            <w:r>
              <w:rPr>
                <w:rFonts w:hint="eastAsia" w:ascii="Calibri" w:hAnsi="Calibri" w:cs="Times New Roman"/>
                <w:color w:val="auto"/>
                <w:szCs w:val="24"/>
                <w:highlight w:val="none"/>
                <w:lang w:val="en-US" w:eastAsia="zh-CN"/>
              </w:rPr>
              <w:t xml:space="preserve">类似</w:t>
            </w:r>
            <w:r>
              <w:rPr>
                <w:rFonts w:hint="eastAsia" w:ascii="Calibri" w:hAnsi="Calibri" w:eastAsia="宋体" w:cs="Times New Roman"/>
                <w:color w:val="auto"/>
                <w:szCs w:val="24"/>
                <w:highlight w:val="none"/>
                <w:lang w:val="en-US" w:eastAsia="zh-CN"/>
              </w:rPr>
              <w:t xml:space="preserve">相关提示，且自动过滤异常成绩；支持配置100米跑的有效时长（超时无效）；</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5、支持起点人员实时监测、防替考，可识别抢跑、踩线违规并进行语音预警，支持1-</w:t>
            </w:r>
            <w:r>
              <w:rPr>
                <w:rFonts w:hint="eastAsia" w:ascii="Calibri" w:hAnsi="Calibri" w:cs="Times New Roman"/>
                <w:color w:val="auto"/>
                <w:szCs w:val="24"/>
                <w:highlight w:val="none"/>
                <w:lang w:val="en-US" w:eastAsia="zh-CN"/>
              </w:rPr>
              <w:t xml:space="preserve">8道或1-</w:t>
            </w:r>
            <w:r>
              <w:rPr>
                <w:rFonts w:hint="eastAsia" w:ascii="Calibri" w:hAnsi="Calibri" w:eastAsia="宋体" w:cs="Times New Roman"/>
                <w:color w:val="auto"/>
                <w:szCs w:val="24"/>
                <w:highlight w:val="none"/>
                <w:lang w:val="en-US" w:eastAsia="zh-CN"/>
              </w:rPr>
              <w:t xml:space="preserve">10道同时测试，分别记录成绩，支持选择性启用部分跑道进行100米的训练与测试，且支持测试过程中非测试者穿过终点线不影响各跑道测试者测试成绩；</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6、支持跑步轨迹视频存储、关键帧提取，可生成包含成绩、生物力学指标、肌群分析的个性化运动处方报告；</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7、支持一键发令，测试结束后可成绩补录、找回、修正及导出；</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8、在自由练习模式下，预录入人脸信息后，即可自助开启测试；</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9、支持全终端动态成绩展示，可分别配置教师端、移动端及户外成绩显示屏同步显示各跑道人员信息、成绩及测试排名；</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10、支持配置是否播报测试者信息；</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11、测试数据自动上传至数据平台/移动端，支持历史成绩报告追溯查询及标准化表格批量导出。</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（二）配套硬件</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1.≥800w像素物联网摄像头</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1）≥800万像素AI抓拍筒型网络摄像机。</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2）防尘防水等级: ≥IP67。</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3）采用深度学习算法，以海量图片及视频资源为路基，通过机器自身提取目标特征，形成深层可供学习的人脸图像。</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人脸抓拍模式：a)支持对运动人脸进行检测、跟踪、抓拍、评分、筛选，输出最优的人脸，b)支持人脸去误报、快速抓拍人脸，c)支持快速抓拍和最佳抓拍两种模式，d)同时检测不少于20张人脸，e)支持人脸去重。</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2.硬件资源配置</w:t>
            </w:r>
            <w:r/>
          </w:p>
          <w:p>
            <w:pPr>
              <w:jc w:val="both"/>
              <w:spacing w:after="120" w:afterAutospacing="0"/>
              <w:widowControl w:val="off"/>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1）CPU：≥16核 32线程；</w:t>
            </w:r>
            <w:r/>
          </w:p>
          <w:p>
            <w:pPr>
              <w:jc w:val="both"/>
              <w:spacing w:after="120" w:afterAutospacing="0"/>
              <w:widowControl w:val="off"/>
              <w:rPr>
                <w:rFonts w:hint="default"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Cs w:val="24"/>
                <w:highlight w:val="none"/>
                <w:lang w:val="en-US" w:eastAsia="zh-CN"/>
              </w:rPr>
              <w:t xml:space="preserve">2）GPU：计算能力不低于25.48TFLOPS，支持该项目所有算法和模型运行；</w:t>
            </w:r>
            <w:r/>
          </w:p>
        </w:tc>
      </w:tr>
      <w:tr>
        <w:trPr>
          <w:trHeight w:val="1314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800米&amp;1000米跑测试仪</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（一）设备功能：</w:t>
            </w:r>
            <w:r/>
          </w:p>
          <w:p>
            <w:pPr>
              <w:jc w:val="left"/>
              <w:widowControl/>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1、所有运动项目采用机器视觉AI分析技术，实现800米、1000米项目身份认证、数据采集、运动分析及成绩检测，无需穿戴设备、无需人工介入；</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系统需在同一场景、单套设备的支持下同时满足800米和1000米中长跑测试，测试过程可分别实现运动过程人脸识别、身份信息匹配、数据实时采集分析及精准成绩检测，支持起点人脸秒级识别测试者身份信息，识别响应速度≤2S，人脸识别方式成绩检出率：≥99%；系统实时反馈速度≤1秒，测试结果响应速度≤1秒，最少支持不少于</w:t>
            </w:r>
            <w:r>
              <w:rPr>
                <w:rFonts w:hint="eastAsia" w:ascii="Calibri" w:hAnsi="Calibri" w:cs="Times New Roman"/>
                <w:color w:val="auto"/>
                <w:szCs w:val="24"/>
                <w:highlight w:val="none"/>
                <w:lang w:val="en-US" w:eastAsia="zh-CN"/>
              </w:rPr>
              <w:t xml:space="preserve">80</w:t>
            </w:r>
            <w:r>
              <w:rPr>
                <w:rFonts w:hint="eastAsia" w:ascii="Calibri" w:hAnsi="Calibri" w:eastAsia="宋体" w:cs="Times New Roman"/>
                <w:color w:val="auto"/>
                <w:szCs w:val="24"/>
                <w:highlight w:val="none"/>
                <w:lang w:val="en-US" w:eastAsia="zh-CN"/>
              </w:rPr>
              <w:t xml:space="preserve">人同时测试；</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3、支持跑步轨迹视频存储、关键帧提取，满足跑后成绩核对，支持漏圈补录、成绩找回、修正及导出功能；</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4、系统采用远距离检测、轨迹追踪等技术，实时分析测试者每圈过线情况，支持自动过滤异常成绩，测试者连续经过终点的时间间隔不得小于系统限定时长，可有效杜绝绕近道作弊；</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5、支持后台灵活配置800米/1000米跑的有效时长，超时系统自动判定测试成绩无效；</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6、支持考试模式下，体育考试成绩、国家体测成绩数据自动对应同步至校级数据平台的体育考试与国家体测模块，且800米和1000米支持分别教师端/智慧体育助手一键发令；</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7、可满足800米和1000米项目同时测试，支持多组循环发令随到随测，前一组起跑后，后一组无需等待即可发令起跑，最少支持不少于</w:t>
            </w:r>
            <w:r>
              <w:rPr>
                <w:rFonts w:hint="eastAsia" w:ascii="Calibri" w:hAnsi="Calibri" w:cs="Times New Roman"/>
                <w:color w:val="auto"/>
                <w:szCs w:val="24"/>
                <w:highlight w:val="none"/>
                <w:lang w:val="en-US" w:eastAsia="zh-CN"/>
              </w:rPr>
              <w:t xml:space="preserve">80</w:t>
            </w:r>
            <w:r>
              <w:rPr>
                <w:rFonts w:hint="eastAsia" w:ascii="Calibri" w:hAnsi="Calibri" w:eastAsia="宋体" w:cs="Times New Roman"/>
                <w:color w:val="auto"/>
                <w:szCs w:val="24"/>
                <w:highlight w:val="none"/>
                <w:lang w:val="en-US" w:eastAsia="zh-CN"/>
              </w:rPr>
              <w:t xml:space="preserve">人同时测试，支持至少十组套发测试，分别为测试者自动记录过圈成绩、最终测试成绩；</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8、数据本地化部署，满足测试稳定性要求，测试系统不依赖网络，无网环境下测试者测试成绩仍可保障稳定自动检出，并计入测试者名下，防止测试者成绩丢失或漏检；</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9、支持全终端动态成绩展示，可分别配置教师端、移动端及户外成绩显示屏同步显示人员信息、实时圈数及测试成绩信息； </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10、测试数据自动上传至数据平台/移动端，支持历史成绩报告追溯查询及标准化表格批量导出。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（二）配套硬件</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1.≥800w像素物联网摄像头</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1）≥800万像素AI抓拍筒型网络摄像机。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2）防尘防水等级:≥ IP67。</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3）采用深度学习算法，以海量图片及视频资源为路基，通过机器自身提取目标特征，形成深层可供学习的人脸图像，提升目标人脸的检出率。</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人脸抓拍模式：a)支持对运动人脸进行检测、跟踪、抓拍、评分、筛选，输出最优的人脸，b)支持人脸去误报、快速抓拍人脸，c)支持快速抓拍和最佳抓拍两种模式，d)同时检测不少于20张人脸，e)支持人脸去重。</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2.硬件资源配置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1）CPU：≥16核 32线程；</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2）GPU：计算能力不低于25.48TFLOPS，支持该项目所有算法和模型运行；</w:t>
            </w:r>
            <w:r/>
          </w:p>
        </w:tc>
      </w:tr>
      <w:tr>
        <w:trPr>
          <w:trHeight w:val="791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AI定距跑测试仪</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（一）设备功能：</w:t>
            </w:r>
            <w:r/>
          </w:p>
          <w:p>
            <w:pPr>
              <w:jc w:val="left"/>
              <w:widowControl/>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1、运动项目需全部采用基于机器视觉的AI人工智能视觉分析技术，实现定距跑项目的身份认证、数据采集分析、运动过程分析及精准成绩检测，无需穿戴电子设备或号码服无需人工介入；</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2、系统需在同一场景、单套设备的支持下同时满足定距跑和其他跑步类项目同时开启使用，测试过程可分别实现运动过程人脸识别、身份信息匹配、数据实时采集分析及精准成绩检测；</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3、采用高精度测量系统，支持设置一个固定距离进行跑步测试，定距跑全程精准计时，系统实时反馈速度≤1秒 ，测试结果响应速度≤1秒，系统误差≤1秒；支持起点人脸秒级识别测试者身份信息，识别响应速度≤2S，且人脸识别方式成绩检出率：≥98.6%。</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4、实时分析学生每圈过线情况，支持自动过滤异常成绩，学生连续经过终点的时间间隔不得小于系统限定时长；</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5、支持多种方式补录成绩，可通过人脸识别方式快速定位测试者运动成绩，也可通过视频</w:t>
            </w:r>
            <w:r>
              <w:rPr>
                <w:rFonts w:hint="eastAsia" w:ascii="Calibri" w:hAnsi="Calibri" w:cs="Times New Roman"/>
                <w:color w:val="auto"/>
                <w:szCs w:val="24"/>
                <w:highlight w:val="none"/>
                <w:lang w:val="en-US" w:eastAsia="zh-CN"/>
              </w:rPr>
              <w:t xml:space="preserve">或图片</w:t>
            </w:r>
            <w:r>
              <w:rPr>
                <w:rFonts w:hint="eastAsia" w:ascii="Calibri" w:hAnsi="Calibri" w:eastAsia="宋体" w:cs="Times New Roman"/>
                <w:color w:val="auto"/>
                <w:szCs w:val="24"/>
                <w:highlight w:val="none"/>
                <w:lang w:val="en-US" w:eastAsia="zh-CN"/>
              </w:rPr>
              <w:t xml:space="preserve">回看快速定位测试者终点过线时间，进行手动判定找回成绩；</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6、支持通过教师端/智慧体育助手一键发令，系统根据国家体测评分标准自动完成评分并为测试者生成个人成绩报告，管理者可实时获取成绩数据并一键导出；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7、支持全终端动态成绩展示，可分别配置教师端、移动端及户外成绩显示屏同步显示人员信息、实时圈数及测试成绩信息； </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8、测试数据自动上传至数据平台/移动端，支持历史成绩报告追溯查询及标准化表格批量导出。</w:t>
            </w:r>
            <w:r/>
          </w:p>
        </w:tc>
      </w:tr>
      <w:tr>
        <w:trPr>
          <w:trHeight w:val="350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AI阳光跑</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1、设备功能：</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运动项目需全部采用基于机器视觉的AI人工智能视觉分析技术，实现阳光跑项目的身份认证、数据采集分析、运动过程分析及精准成绩检测，无需穿戴电子设备或号码服无需人工介入；</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2、系统实时反馈速度≤1秒 ，测试结果响应速度≤1秒，里程平均误差≤2%，时长平均误差≤2%；</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支持任意起点人脸秒级识别测试者身份信息，识别响应速度≤2S，测试者无需穿戴号码衣或任何电子设备，通过摄像头识别人脸信息，过程中无需中断跑步动作或主动配合摄像头，且人脸识别方式成绩检出率：≥99%，成绩实时上传；</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4、系统支持夜跑检测，支持在夜间及光线不足的条件下智能检测阳光跑成绩，且夜跑人脸识别率≥98%；支持多人同测，可支持≥</w:t>
            </w:r>
            <w:r>
              <w:rPr>
                <w:rFonts w:hint="eastAsia" w:ascii="Calibri" w:hAnsi="Calibri" w:cs="Times New Roman"/>
                <w:color w:val="auto"/>
                <w:szCs w:val="24"/>
                <w:highlight w:val="none"/>
                <w:lang w:val="en-US" w:eastAsia="zh-CN"/>
              </w:rPr>
              <w:t xml:space="preserve">10</w:t>
            </w:r>
            <w:r>
              <w:rPr>
                <w:rFonts w:hint="eastAsia" w:ascii="Calibri" w:hAnsi="Calibri" w:eastAsia="宋体" w:cs="Times New Roman"/>
                <w:color w:val="auto"/>
                <w:szCs w:val="24"/>
                <w:highlight w:val="none"/>
                <w:lang w:val="en-US" w:eastAsia="zh-CN"/>
              </w:rPr>
              <w:t xml:space="preserve">00人同时测试，且分别记录单次跑步里程、时长及配速等数据，人脸识别检出率≥99.8%；</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5、系统支持多识别区动态监测技术，测试者按序触发相邻识别区即可累计有效里程，若没有按照识别区顺序被依次识别或不符合跑步区域要求，相应里程不计入总里程；</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6、支持后台配置相邻识别区最短通行时长、最大离线间隔等阈值参数，可按日/周为男女学生分别设定不同的里程上限，自动过滤异常速度记录；</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7、支持利用AI分析技术，有效杜绝代步工具作弊行为，系统检测到作弊行为自动标记为无效里程，并同步在学生端/教师端及阳光跑大屏上显示；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支持针对阳光跑应用需求分别设置一个或多个运动次数任务和运动里程任务类型，通过运动次数任务设置可分年级限制任务时间段，且分别定义学生跑步次数、单次最低里程（公里）、跑步个性化设置（配速区间、每日跑步次数上限），另通过运动里程任务发布可选择分年级限制任务起止日期、每日运动时段、跑步总里程（公里）及跑步个性化设置（配速区间、每日跑步里程上限）；</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9、系统支持智能里程补足机制，当检测到测试者存在识别区遗漏时，系统依据算法逻辑自动补全里程数据；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10、支持全终端动态成绩展示，可配置操场大屏同步显示在跑人员信息、当日累计里程及分维度展示全校/年级/性别维度的日榜、周榜运动排名，可根据需求自定义设置大屏是否展示学生头像；</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11、支持根据实际运动情况自动启闭系统运行，无人运动时操场大屏自动息屏，人员进入操场后唤醒系统；</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12、测试数据自动上传至数据平台/移动端，支持历史成绩报告追溯查询及标准化表格批量导出。</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（二）配套硬件</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显示屏：</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1.尺寸：≥5.12*2.88</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2.像素点间距：≤4.0mm±0.05mm；</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3.模组尺寸：≥320mm*160mm；</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4.亮度：0cd/㎡-7000cd/㎡可调；</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5.摩擦起电电压：≤100V；</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6.色坐标偏差：U':±0.015，V': ±0.015；</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7.灯珠抗拉机械强度测试：≥1Kg；</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8..防潮性能：10%RH—95%RH范围内，显示屏正常工作与存储，产品通电工作显示和存储无异常；</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9.抗拉力测试：以5mm/min速度拉伸试样,测试样品发生破坏时的力值，破坏力实测:≥5000N/㎡；</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10.具有可防信息泄漏功能、具备防信号远程窃密技术和防电力远程窍密技术；</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11.灯珠漏电流：反向电压VYr=10V、漏电流0.2uA；</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12.衰减率：测试条件:Ta=25±5℃，RH≤75%RH，10mA×1000HR，衰减率≤8%；</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13.失真效果检测：显示画面无几何畸变、扭曲、比例失调情况，无亮度、色温非线性失真；</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14.休眠模式功耗：显示屏黑屏不点亮时,功耗≤50W/㎡；</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15.节能技术：红灯与蓝绿灯采用分组电源、分电压对模组进行供电；</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16.黑屏非均匀性：≤8%；</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17.灯珠高温贮存：Ta=100℃贮存500h，灯珠点亮无异常，测试结束后能正常点亮；</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rPr>
                <w:rFonts w:hint="eastAsia" w:ascii="Calibri" w:hAnsi="Calibri" w:cs="Times New Roman"/>
                <w:color w:val="auto"/>
                <w:szCs w:val="24"/>
                <w:highlight w:val="none"/>
                <w:lang w:val="en-US" w:eastAsia="zh-CN"/>
              </w:rPr>
              <w:t xml:space="preserve">8</w:t>
            </w:r>
            <w:r>
              <w:rPr>
                <w:rFonts w:hint="eastAsia" w:ascii="Calibri" w:hAnsi="Calibri" w:eastAsia="宋体" w:cs="Times New Roman"/>
                <w:color w:val="auto"/>
                <w:szCs w:val="24"/>
                <w:highlight w:val="none"/>
                <w:lang w:val="en-US" w:eastAsia="zh-CN"/>
              </w:rPr>
              <w:t xml:space="preserve">.显示单元漏光度：≤0.01cd/㎡；</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cs="Times New Roman"/>
                <w:color w:val="auto"/>
                <w:szCs w:val="24"/>
                <w:highlight w:val="none"/>
                <w:lang w:val="en-US" w:eastAsia="zh-CN"/>
              </w:rPr>
              <w:t xml:space="preserve">19</w:t>
            </w:r>
            <w:r>
              <w:rPr>
                <w:rFonts w:hint="eastAsia" w:ascii="Calibri" w:hAnsi="Calibri" w:eastAsia="宋体" w:cs="Times New Roman"/>
                <w:color w:val="auto"/>
                <w:szCs w:val="24"/>
                <w:highlight w:val="none"/>
                <w:lang w:val="en-US" w:eastAsia="zh-CN"/>
              </w:rPr>
              <w:t xml:space="preserve">.点对点电阻A面：1x10^5～1x10^9Ω；</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w:t>
            </w:r>
            <w:r>
              <w:rPr>
                <w:rFonts w:hint="eastAsia" w:ascii="Calibri" w:hAnsi="Calibri" w:cs="Times New Roman"/>
                <w:color w:val="auto"/>
                <w:szCs w:val="24"/>
                <w:highlight w:val="none"/>
                <w:lang w:val="en-US" w:eastAsia="zh-CN"/>
              </w:rPr>
              <w:t xml:space="preserve">0</w:t>
            </w:r>
            <w:r>
              <w:rPr>
                <w:rFonts w:hint="eastAsia" w:ascii="Calibri" w:hAnsi="Calibri" w:eastAsia="宋体" w:cs="Times New Roman"/>
                <w:color w:val="auto"/>
                <w:szCs w:val="24"/>
                <w:highlight w:val="none"/>
                <w:lang w:val="en-US" w:eastAsia="zh-CN"/>
              </w:rPr>
              <w:t xml:space="preserve">.防呆设计:线材接插件及箱体安装部位,均带有防呆设计；</w:t>
            </w:r>
            <w:r/>
          </w:p>
        </w:tc>
      </w:tr>
      <w:tr>
        <w:trPr>
          <w:trHeight w:val="3149"/>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立杆</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rPr>
                <w:rFonts w:hint="default" w:ascii="Calibri" w:hAnsi="Calibri" w:eastAsia="宋体" w:cs="Times New Roman"/>
                <w:color w:val="auto"/>
                <w:szCs w:val="24"/>
                <w:highlight w:val="none"/>
                <w:lang w:val="en-US" w:eastAsia="zh-CN"/>
              </w:rPr>
              <w:t xml:space="preserve">材质：Q235钢材；</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w:t>
            </w:r>
            <w:r>
              <w:rPr>
                <w:rFonts w:hint="default" w:ascii="Calibri" w:hAnsi="Calibri" w:eastAsia="宋体" w:cs="Times New Roman"/>
                <w:color w:val="auto"/>
                <w:szCs w:val="24"/>
                <w:highlight w:val="none"/>
                <w:lang w:val="en-US" w:eastAsia="zh-CN"/>
              </w:rPr>
              <w:t xml:space="preserve">烤漆：白；</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w:t>
            </w:r>
            <w:r>
              <w:rPr>
                <w:rFonts w:hint="default" w:ascii="Calibri" w:hAnsi="Calibri" w:eastAsia="宋体" w:cs="Times New Roman"/>
                <w:color w:val="auto"/>
                <w:szCs w:val="24"/>
                <w:highlight w:val="none"/>
                <w:lang w:val="en-US" w:eastAsia="zh-CN"/>
              </w:rPr>
              <w:t xml:space="preserve">厚度：≥2 mm ；</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w:t>
            </w:r>
            <w:r>
              <w:rPr>
                <w:rFonts w:hint="default" w:ascii="Calibri" w:hAnsi="Calibri" w:eastAsia="宋体" w:cs="Times New Roman"/>
                <w:color w:val="auto"/>
                <w:szCs w:val="24"/>
                <w:highlight w:val="none"/>
                <w:lang w:val="en-US" w:eastAsia="zh-CN"/>
              </w:rPr>
              <w:t xml:space="preserve">高度：3-4 m；</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w:t>
            </w:r>
            <w:r>
              <w:rPr>
                <w:rFonts w:hint="default" w:ascii="Calibri" w:hAnsi="Calibri" w:eastAsia="宋体" w:cs="Times New Roman"/>
                <w:color w:val="auto"/>
                <w:szCs w:val="24"/>
                <w:highlight w:val="none"/>
                <w:lang w:val="en-US" w:eastAsia="zh-CN"/>
              </w:rPr>
              <w:t xml:space="preserve">直径：≥140 mm。</w:t>
            </w:r>
            <w:r/>
          </w:p>
          <w:p>
            <w:pP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内置</w:t>
            </w:r>
            <w:r>
              <w:rPr>
                <w:rFonts w:hint="default" w:ascii="Calibri" w:hAnsi="Calibri" w:eastAsia="宋体" w:cs="Times New Roman"/>
                <w:color w:val="auto"/>
                <w:szCs w:val="24"/>
                <w:highlight w:val="none"/>
                <w:lang w:val="en-US" w:eastAsia="zh-CN"/>
              </w:rPr>
              <w:t xml:space="preserve">音柱：</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1)额定功率：≥60W；</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2)材质：铝合金外壳，金属网罩；</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3)防护：具有过热保护、过流保护、防破音等。</w:t>
            </w:r>
            <w:r/>
          </w:p>
        </w:tc>
      </w:tr>
      <w:tr>
        <w:trPr>
          <w:trHeight w:val="1142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体育教学机</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单设备支持：AI立定跳远、</w:t>
            </w:r>
            <w:r>
              <w:rPr>
                <w:rFonts w:hint="eastAsia" w:ascii="Calibri" w:hAnsi="Calibri" w:cs="Times New Roman"/>
                <w:color w:val="auto"/>
                <w:szCs w:val="24"/>
                <w:highlight w:val="none"/>
                <w:lang w:val="en-US" w:eastAsia="zh-CN"/>
              </w:rPr>
              <w:t xml:space="preserve">多人</w:t>
            </w:r>
            <w:r>
              <w:rPr>
                <w:rFonts w:hint="default" w:ascii="Calibri" w:hAnsi="Calibri" w:eastAsia="宋体" w:cs="Times New Roman"/>
                <w:color w:val="auto"/>
                <w:szCs w:val="24"/>
                <w:highlight w:val="none"/>
                <w:lang w:val="en-US" w:eastAsia="zh-CN"/>
              </w:rPr>
              <w:t xml:space="preserve">AI跳绳和多人AI仰卧起坐的身份认证、智能化教学指导、全流程数据采集、违规行为智能判定、成绩高精度测量、可视化成绩分析与个人档案查询</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（一）AI立定跳远</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1、运动项目需全部采用基于机器视觉的AI人工智能视觉分析技术，实现立定跳远项目的身份认证、全流程数据采集、智能解析、违规行为智能判定及成绩高精度测量，无需人工介入；</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2、采用高精度测量系统，精准检测有效立定跳远距离，实时反馈速度≤1秒，测试结果响应速度≤1秒，检测误差≤1厘米；</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3、支持测试者在项目测试点面向摄像头进行人脸秒级识别，系统语音播报身份信息并启动测试，成绩自动关联测试者档案；</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支持非测试者在不遮挡摄像头及测试人员测试状态的采集情况下正常活动，测试过程中测试者（干扰区域含摄像头与测试位之间区域，人员不遮挡摄像头采集区域）周围至少6人近距离活动仍可进行正常测试，不影响检测精度;</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5、系统具有自动检测违规动作功能，支持踩线违规识别，即时通过语音进行预警提示，并同步在屏幕上显示违规；</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6、人脸识别响应速度≤2S，且人脸识别方式成绩检出率：≥99%；覆盖</w:t>
            </w:r>
            <w:r>
              <w:rPr>
                <w:rFonts w:hint="eastAsia" w:ascii="Calibri" w:hAnsi="Calibri" w:cs="Times New Roman"/>
                <w:color w:val="auto"/>
                <w:szCs w:val="24"/>
                <w:highlight w:val="none"/>
                <w:lang w:val="en-US" w:eastAsia="zh-CN"/>
              </w:rPr>
              <w:t xml:space="preserve">多种</w:t>
            </w:r>
            <w:r>
              <w:rPr>
                <w:rFonts w:hint="default" w:ascii="Calibri" w:hAnsi="Calibri" w:eastAsia="宋体" w:cs="Times New Roman"/>
                <w:color w:val="auto"/>
                <w:szCs w:val="24"/>
                <w:highlight w:val="none"/>
                <w:lang w:val="en-US" w:eastAsia="zh-CN"/>
              </w:rPr>
              <w:t xml:space="preserve">常见防作弊场景，支持检测作弊行为，作弊成绩不计入有效成绩；测试结束后屏幕上显示测试者预摆、起跳、腾空、落地前和落地关键帧，点击关键帧图片可查看标准动作示例图；周围至少6人近距离活动仍可进行正常测试，不影响检测精度；</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7、系统配备容错机制，以距离起点最近的落点为基准计算有效成绩，若测试者落地时用手撑地，支持以手的位置为基准检测成绩；若测试者落地后发生前滑，支持以滑动前的位置为准检测成绩；</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8、支持考试模式下，体育考试成绩、国家体测成绩数据自动对应同步至校级数据平台的体育考试与国家体测模块，并可一键导出成绩报表；</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9、支持本地化部署，满足测试稳定性要求，测试系统不依赖网络，无网环境下测试者测试成绩仍可保障稳定自动检出，并计入测试者名下，防止测试者成绩丢失或漏检；</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10、测试数据自动上传至AI自助体测数据平台/移动端，支持历史成绩报告追溯查询及标准化表格批量导出。 </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11、教学功能：</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11.1、支持全流程运动视频存储与回放，实时解析测试视频，提供与教学演示视频的精准对比，并可在视频中定位关键帧位置精准查看，视频可调节倍速，适应不同教学场景；</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11.2、测试结束后屏幕上显示测试者预摆、起跳、腾空、落地前和落地关键帧，点击关键帧图片可查看标准动作示例图以及专业性总结；</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11.3、针对每个关键帧分别给出屈膝角度、起跳角度、腾空姿态、伸腿角度和平均速度，以及标准指标范围参考，并通过颜色区分是否在标准指标范围内；</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11.4、支持测试者通过大屏进行人脸识别，课后自主查看个人运动视频、动作关键帧等数据，且支持查看测试者运动数据，包括累计运动天数、日均运动时长（分钟）、今日运动时长（分钟）、达标天数占比等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11.5、支持架构各级人员查看各项目实时使用情况，实时排行榜单，并支持根据年级/性别/时间段等类别进行分类查看排行榜单，可在榜单中查看对应测试者运动视频回放及动作关键帧。</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11.6、配置校级智慧体育数据分析与查看功能，可查看校级整体数据情况，包含实时运动量、开课次数、开课人数、开课班级数等维度数据；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11.7、支持通知栏展示，并支持后台自定义设置通知栏内容。</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（二）AI跳绳</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1、运动项目需全部采用基于机器视觉的AI人工智能视觉分析技术，实现跳绳项目的身份认证、全流程数据采集、智能解析、违规行为智能判定及成绩高精度测量，无需人工介入；</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2、支持单设备场景下通过摄像头同时并行检测</w:t>
            </w:r>
            <w:r>
              <w:rPr>
                <w:rFonts w:hint="eastAsia" w:ascii="Calibri" w:hAnsi="Calibri" w:cs="Times New Roman"/>
                <w:color w:val="auto"/>
                <w:szCs w:val="24"/>
                <w:highlight w:val="none"/>
                <w:lang w:val="en-US" w:eastAsia="zh-CN"/>
              </w:rPr>
              <w:t xml:space="preserve">至少8</w:t>
            </w:r>
            <w:r>
              <w:rPr>
                <w:rFonts w:hint="default" w:ascii="Calibri" w:hAnsi="Calibri" w:eastAsia="宋体" w:cs="Times New Roman"/>
                <w:color w:val="auto"/>
                <w:szCs w:val="24"/>
                <w:highlight w:val="none"/>
                <w:lang w:val="en-US" w:eastAsia="zh-CN"/>
              </w:rPr>
              <w:t xml:space="preserve">人跳绳测试，支持单个或多个测试者任意选择测试区域同时开启测试，各测试位之间互不干扰；系统采用实时行为监测技术，覆盖至少99%防作弊场景，支持检测作弊行为包括不拿绳垫脚跳、单手甩绳跳、双手交叉甩绳跳、中途换人跳等，测试结束后屏幕显示成绩无效，且作弊成绩不计入有效成绩；严格遵循绳体完整绕身体一周计数原则进行有效动作识别，实时反馈速度≤1秒，测试结果响应速度≤1秒，检测误差≤1次/分钟；</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3、系统采用人脸识别技术，支持单人或多人在任意指定测试区域开展检测，测试者持绳就位后进行人脸秒级识别后</w:t>
            </w:r>
            <w:r>
              <w:rPr>
                <w:rFonts w:hint="eastAsia" w:ascii="Calibri" w:hAnsi="Calibri" w:cs="Times New Roman"/>
                <w:color w:val="auto"/>
                <w:szCs w:val="24"/>
                <w:highlight w:val="none"/>
                <w:lang w:val="en-US" w:eastAsia="zh-CN"/>
              </w:rPr>
              <w:t xml:space="preserve">举手或者人脸识别</w:t>
            </w:r>
            <w:r>
              <w:rPr>
                <w:rFonts w:hint="default" w:ascii="Calibri" w:hAnsi="Calibri" w:eastAsia="宋体" w:cs="Times New Roman"/>
                <w:color w:val="auto"/>
                <w:szCs w:val="24"/>
                <w:highlight w:val="none"/>
                <w:lang w:val="en-US" w:eastAsia="zh-CN"/>
              </w:rPr>
              <w:t xml:space="preserve">启动测试，识别响应速度≤2S，测试过程中屏幕上实时显示有效个数，测试结束后成绩自动关联测试者档案，且人脸识别方式成绩检出率：≥99%； </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支持非测试者在不遮挡摄像头及测试人员测试状态的采集情况下正常活动，测试过程中测试者（干扰区域含摄像头与测试位之间区域，人员不遮挡摄像头采集区域）周围至少6人近距离活动仍可进行正常测试，不影响检测精度;</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5、系统支持位置偏离提醒，实时检测测试过程中测试者跳出测试区域行为，并在成绩显示屏上即时提醒；</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6、系统支持后台开启/关闭假跳检测，可设置检测假跳且成绩不上榜或不检测假跳且成绩上榜，并允许自定义假跳比例阈值，假跳个数/总个数超过设定阈值即视为成绩无效;</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7、支持考试模式下，体育考试成绩、国家体测成绩数据自动对应同步至校级数据平台的体育考试与国家体测模块，并可一键导出成绩报表；</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8、支持后台灵活配置跳绳测试时长，至少</w:t>
            </w:r>
            <w:r>
              <w:rPr>
                <w:rFonts w:hint="eastAsia" w:ascii="Calibri" w:hAnsi="Calibri" w:cs="Times New Roman"/>
                <w:color w:val="auto"/>
                <w:szCs w:val="24"/>
                <w:highlight w:val="none"/>
                <w:lang w:val="en-US" w:eastAsia="zh-CN"/>
              </w:rPr>
              <w:t xml:space="preserve">可</w:t>
            </w:r>
            <w:r>
              <w:rPr>
                <w:rFonts w:hint="default" w:ascii="Calibri" w:hAnsi="Calibri" w:eastAsia="宋体" w:cs="Times New Roman"/>
                <w:color w:val="auto"/>
                <w:szCs w:val="24"/>
                <w:highlight w:val="none"/>
                <w:lang w:val="en-US" w:eastAsia="zh-CN"/>
              </w:rPr>
              <w:t xml:space="preserve">支持设置1分钟</w:t>
            </w:r>
            <w:r>
              <w:rPr>
                <w:rFonts w:hint="eastAsia" w:ascii="Calibri" w:hAnsi="Calibri" w:cs="Times New Roman"/>
                <w:color w:val="auto"/>
                <w:szCs w:val="24"/>
                <w:highlight w:val="none"/>
                <w:lang w:val="en-US" w:eastAsia="zh-CN"/>
              </w:rPr>
              <w:t xml:space="preserve">或</w:t>
            </w:r>
            <w:r>
              <w:rPr>
                <w:rFonts w:hint="default" w:ascii="Calibri" w:hAnsi="Calibri" w:eastAsia="宋体" w:cs="Times New Roman"/>
                <w:color w:val="auto"/>
                <w:szCs w:val="24"/>
                <w:highlight w:val="none"/>
                <w:lang w:val="en-US" w:eastAsia="zh-CN"/>
              </w:rPr>
              <w:t xml:space="preserve">3分钟跳绳；</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9、支持本地化部署，满足测试稳定性要求，测试系统不依赖网络，无网环境下测试者测试成绩仍可保障稳定自动检出，并计入测试者名下，防止测试者成绩丢失或漏检；</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10、测试数据自动上传至数据平台/移动端，支持历史成绩报告追溯查询及标准化表格批量导出。</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11、教学功能：</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11.1、支持全流程运动视频存储与回放，实时解析跳绳视频，提取准备动作、进行中动作等关键帧，且针对性提供精准运动姿态分析能力，智能生成个性化运动处方报告，报告内容涵盖成绩、分数、等级及详细的生物力学分析指标，包括手臂夹角、平均速度，系统给出标准指标范围参考，同时提供肌群分析热力图，并给予专业的点评及建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11.2、支持测试者通过大屏进行人脸识别，课后自主查看个人运动视频、动作关键帧等数据，且支持查看测试者运动数据，包括累计运动天数、日均运动时长（分钟）、今日运动时长（分钟）、达标天数占比等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11.3、支持架构各级人员查看各项目实时使用情况，可查看各运动项目实时排行榜单，并支持根据年级/性别/时间段等类别进行分类查看排行榜单，可在榜单中查看对应测试者运动视频回放及动作关键帧。</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11.4、配置校级智慧体育数据分析与查看功能，可查看校级整体数据情况，包含实时运动量、开课次数、开课人数、开课班级数等维度数据；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11.5、支持通知栏展示，并支持后台自定义设置通知栏内容。</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（三）AI仰卧起坐</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1、运动项目需全部采用基于机器视觉的AI人工智能视觉分析技术，实现</w:t>
            </w:r>
            <w:r>
              <w:rPr>
                <w:rFonts w:hint="eastAsia" w:ascii="Calibri" w:hAnsi="Calibri" w:cs="Times New Roman"/>
                <w:color w:val="auto"/>
                <w:szCs w:val="24"/>
                <w:highlight w:val="none"/>
                <w:lang w:val="en-US" w:eastAsia="zh-CN"/>
              </w:rPr>
              <w:t xml:space="preserve">仰卧起坐</w:t>
            </w:r>
            <w:r>
              <w:rPr>
                <w:rFonts w:hint="default" w:ascii="Calibri" w:hAnsi="Calibri" w:eastAsia="宋体" w:cs="Times New Roman"/>
                <w:color w:val="auto"/>
                <w:szCs w:val="24"/>
                <w:highlight w:val="none"/>
                <w:lang w:val="en-US" w:eastAsia="zh-CN"/>
              </w:rPr>
              <w:t xml:space="preserve">项目的身份认证、全流程数据采集、智能解析、违规行为智能判定及成绩高精度测量，无需人工介入；</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2、精准统计仰卧起坐有效动作次数，实时反馈速度≤1秒，测试结果响应速度≤1秒，检测误差≤1次/分钟；</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3、支持单设备场景下通过摄像头同时并行检测</w:t>
            </w:r>
            <w:r>
              <w:rPr>
                <w:rFonts w:hint="eastAsia" w:ascii="Calibri" w:hAnsi="Calibri" w:cs="Times New Roman"/>
                <w:color w:val="auto"/>
                <w:szCs w:val="24"/>
                <w:highlight w:val="none"/>
                <w:lang w:val="en-US" w:eastAsia="zh-CN"/>
              </w:rPr>
              <w:t xml:space="preserve">至少6</w:t>
            </w:r>
            <w:r>
              <w:rPr>
                <w:rFonts w:hint="default" w:ascii="Calibri" w:hAnsi="Calibri" w:eastAsia="宋体" w:cs="Times New Roman"/>
                <w:color w:val="auto"/>
                <w:szCs w:val="24"/>
                <w:highlight w:val="none"/>
                <w:lang w:val="en-US" w:eastAsia="zh-CN"/>
              </w:rPr>
              <w:t xml:space="preserve">人仰卧起坐测试，支持单个或多个测试者任意选择测试区域进行测试，各测试位之间互不干扰；</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提供技术支持资料</w:t>
            </w:r>
            <w:r>
              <w:rPr>
                <w:rFonts w:hint="eastAsia" w:ascii="Calibri" w:hAnsi="Calibri" w:cs="Times New Roman"/>
                <w:color w:val="auto"/>
                <w:szCs w:val="24"/>
                <w:highlight w:val="none"/>
                <w:lang w:val="en-US" w:eastAsia="zh-CN"/>
              </w:rPr>
              <w:t xml:space="preserve">，</w:t>
            </w:r>
            <w:r>
              <w:rPr>
                <w:rFonts w:hint="eastAsia" w:ascii="Calibri" w:hAnsi="Calibri" w:eastAsia="宋体" w:cs="Times New Roman"/>
                <w:color w:val="auto"/>
                <w:szCs w:val="24"/>
                <w:highlight w:val="none"/>
                <w:lang w:val="en-US" w:eastAsia="zh-CN"/>
              </w:rPr>
              <w:t xml:space="preserve">如白皮书、彩页、手册、检测报告等）</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系统采用人脸识别技术，支持测试者坐下就位后进行人脸秒级识别并触发智能提示启动测试，识别响应速度≤2S，测试过程中屏幕上实时显示有效个数，测试结束后成绩自动关联测试者档案，且人脸识别方式成绩检出率：≥99%； </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支持非测试者在不遮挡摄像头及测试人员测试状态的采集情况下正常活动，测试过程中测试者（干扰区域含摄像头与测试位之间区域，人员不遮挡摄像头采集区域）周围至少6人近距离活动不影响测试者正常测试，且</w:t>
            </w:r>
            <w:r>
              <w:rPr>
                <w:rFonts w:hint="eastAsia" w:ascii="Calibri" w:hAnsi="Calibri" w:cs="Times New Roman"/>
                <w:color w:val="auto"/>
                <w:szCs w:val="24"/>
                <w:highlight w:val="none"/>
                <w:lang w:val="en-US" w:eastAsia="zh-CN"/>
              </w:rPr>
              <w:t xml:space="preserve">多</w:t>
            </w:r>
            <w:r>
              <w:rPr>
                <w:rFonts w:hint="default" w:ascii="Calibri" w:hAnsi="Calibri" w:eastAsia="宋体" w:cs="Times New Roman"/>
                <w:color w:val="auto"/>
                <w:szCs w:val="24"/>
                <w:highlight w:val="none"/>
                <w:lang w:val="en-US" w:eastAsia="zh-CN"/>
              </w:rPr>
              <w:t xml:space="preserve">人测试区域内支持各测试者配备辅助人员进行压腿操作仍不干扰正常测试；</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6、系统具有自动检测违规动作功能，支持未抱头、未触膝、未躺平违规识别，并即时通过语音进行预警提示，且同步在屏幕上显示违规；</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7、支持考试模式下，体育考试成绩、国家体测成绩数据自动对应同步至智慧体育校级数据平台的体育考试与国家体测模块；</w:t>
            </w:r>
            <w:r/>
          </w:p>
          <w:p>
            <w:pPr>
              <w:tabs>
                <w:tab w:val="left" w:pos="722" w:leader="none"/>
              </w:tabs>
              <w:rPr>
                <w:rFonts w:hint="eastAsia"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8、支持后台灵活配置多人仰卧起坐测试时长，至少支持1分钟常规考试</w:t>
            </w:r>
            <w:r>
              <w:rPr>
                <w:rFonts w:hint="eastAsia" w:ascii="Calibri" w:hAnsi="Calibri" w:cs="Times New Roman"/>
                <w:color w:val="auto"/>
                <w:szCs w:val="24"/>
                <w:highlight w:val="none"/>
                <w:lang w:val="en-US" w:eastAsia="zh-CN"/>
              </w:rPr>
              <w:t xml:space="preserve">或</w:t>
            </w:r>
            <w:r>
              <w:rPr>
                <w:rFonts w:hint="default" w:ascii="Calibri" w:hAnsi="Calibri" w:eastAsia="宋体" w:cs="Times New Roman"/>
                <w:color w:val="auto"/>
                <w:szCs w:val="24"/>
                <w:highlight w:val="none"/>
                <w:lang w:val="en-US" w:eastAsia="zh-CN"/>
              </w:rPr>
              <w:t xml:space="preserve">2分钟</w:t>
            </w:r>
            <w:r>
              <w:rPr>
                <w:rFonts w:hint="eastAsia" w:ascii="Calibri" w:hAnsi="Calibri" w:cs="Times New Roman"/>
                <w:color w:val="auto"/>
                <w:szCs w:val="24"/>
                <w:highlight w:val="none"/>
                <w:lang w:val="en-US" w:eastAsia="zh-CN"/>
              </w:rPr>
              <w:t xml:space="preserve">或</w:t>
            </w:r>
            <w:r>
              <w:rPr>
                <w:rFonts w:hint="default" w:ascii="Calibri" w:hAnsi="Calibri" w:eastAsia="宋体" w:cs="Times New Roman"/>
                <w:color w:val="auto"/>
                <w:szCs w:val="24"/>
                <w:highlight w:val="none"/>
                <w:lang w:val="en-US" w:eastAsia="zh-CN"/>
              </w:rPr>
              <w:t xml:space="preserve">3分钟耐力训练</w:t>
            </w:r>
            <w:r>
              <w:rPr>
                <w:rFonts w:hint="eastAsia" w:ascii="Calibri" w:hAnsi="Calibri" w:cs="Times New Roman"/>
                <w:color w:val="auto"/>
                <w:szCs w:val="24"/>
                <w:highlight w:val="none"/>
                <w:lang w:val="en-US" w:eastAsia="zh-CN"/>
              </w:rPr>
              <w:t xml:space="preserve">等</w:t>
            </w:r>
            <w:r>
              <w:rPr>
                <w:rFonts w:hint="default" w:ascii="Calibri" w:hAnsi="Calibri" w:eastAsia="宋体" w:cs="Times New Roman"/>
                <w:color w:val="auto"/>
                <w:szCs w:val="24"/>
                <w:highlight w:val="none"/>
                <w:lang w:val="en-US" w:eastAsia="zh-CN"/>
              </w:rPr>
              <w:t xml:space="preserve">；</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9、系统支持中断响应，可检测测试者中途离开测试区域行为，若测试区内无测试者在进行测试则自动结束测试并播报有效成绩；</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10、支持本地化部署，满足测试稳定性要求，测试系统不依赖网络，无网环境下测试者测试成绩仍可保障稳定自动检出，并计入测试者名下，防止测试者成绩丢失或漏检；</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11、测试数据自动上传至AI自助体测数据平台/移动端，支持历史成绩报告追溯查询及标准化表格批量导出。</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12、教学功能：</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12.1、支持全流程运动视频存储与回放，实时解析仰卧起坐视频，提取准备姿态、仰起姿态等关键帧，且针对性提供精准运动姿态分析，智能生成个性化运动处方报告，报告内容涵盖成绩、分数、等级及详细的生物力学分析指标，包括仰卧速度、屈膝角、身体弯曲角，系统给出标准指标范围参考，同时提供肌群分析热力图，并给予专业的点评及建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12.2、支持测试者通过大屏进行人脸识别，课后自主查看个人运动视频、动作关键帧等数据，且支持查看测试者运动数据，包括累计运动天数、日均运动时长（分钟）、今日运动时长（分钟）、达标天数占比等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12.3、支持架构各级人员查看各项目实时使用情况，可查看各运动项目实时排行榜单，并支持根据年级/性别/时间段等类别进行分类查看排行榜单，可在榜单中查看对应测试者运动视频回放及动作关键帧；</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12.4、配置校级智慧体育数据分析与查看功能，可查看校级整体数据情况，包含实时运动量、开课次数、开课人数、开课班级数等维度数据；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12.5、支持通知栏展示，并支持后台自定义设置通知栏内容。</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（四）配套硬件</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1、防护能力7年以上。 </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w:t>
            </w:r>
            <w:r>
              <w:rPr>
                <w:rFonts w:hint="eastAsia" w:ascii="Calibri" w:hAnsi="Calibri" w:cs="Times New Roman"/>
                <w:color w:val="auto"/>
                <w:szCs w:val="24"/>
                <w:highlight w:val="none"/>
                <w:lang w:val="en-US" w:eastAsia="zh-CN"/>
              </w:rPr>
              <w:t xml:space="preserve">只允许放置于室外，具备防雨防晒防高温功能，具备</w:t>
            </w:r>
            <w:r>
              <w:rPr>
                <w:rFonts w:hint="default" w:ascii="Calibri" w:hAnsi="Calibri" w:eastAsia="宋体" w:cs="Times New Roman"/>
                <w:color w:val="auto"/>
                <w:szCs w:val="24"/>
                <w:highlight w:val="none"/>
                <w:lang w:val="en-US" w:eastAsia="zh-CN"/>
              </w:rPr>
              <w:t xml:space="preserve">开门设计防水结构，贴户外橡胶条密封，满足≥IP55防护等级。</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3、屏幕亮度：≥2500cd； </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4、散热方式：风冷+调速；</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5、屏幕内置≥500W人脸识别摄像头、≥60W大功率扬声器</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6、算力资源配置：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1）处理器：≥8核</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2）内存：≥8GB</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3）硬盘：≥32GB，≥1*256GSSD</w:t>
            </w:r>
            <w:r/>
          </w:p>
        </w:tc>
      </w:tr>
      <w:tr>
        <w:trPr>
          <w:trHeight w:val="8788"/>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信息交互查询大屏</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（一）设备功能：</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1、校级数据管理功能：</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1）配置校级智慧体育数据分析与查看功能，可查看校级整体数据情况，包含实时运动量、开课次数、开课人数、开课班级数等维度数据；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2）支持架构各级人员查看各项目实时使用情况，可查看各运动项目实时排行榜单，并支持根据年级/性别等类别进行分类查看排行榜单，可在榜单中查看对应测试者运动视频回放及动作关键帧。</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2、交互功能：</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1）支持运动风云榜分周榜、月榜、学期榜进行查看；</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2）支持测试者通过大屏自主查询个人成绩档案，包含过往整体运动数据量、综合能力雷达分布图、各运动项目的成绩综合分析体现；</w:t>
            </w:r>
            <w:r/>
          </w:p>
          <w:p>
            <w:pPr>
              <w:tabs>
                <w:tab w:val="left" w:pos="722" w:leader="none"/>
              </w:tabs>
              <w:rPr>
                <w:rFonts w:hint="eastAsia"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测试者通过大屏进行人脸识别，课后自主查看个人运动视频、动作关键帧等数据，且支持查看测试者运动数据，包括累计运动天数、日均运动时长（分钟）、今日运动时长（分钟）、达标天数占比等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4）支持测试者通过大屏选择时间区间查看运动趋势图及各项目日均运动时长等数据，且支持学期切换，可查看上一个学期的运动数据。</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3、信息发布：支持通知栏展示，并支持后台自定义设置通知栏内容。</w:t>
            </w:r>
            <w:r/>
          </w:p>
          <w:p>
            <w:pP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（二）配套硬件</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1、尺寸：≥55寸；</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2、亮度：≥2500cd；</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3、≥4K高清、纳米级触摸屏，自带人脸识别摄像头；</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4、散热方式：风冷+调速；</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5、支持防雨、防尘、防过热、户外喷涂、防球击；</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6、防护能力7年以上；</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7、≥IP55防护等级；</w:t>
            </w:r>
            <w:r/>
          </w:p>
        </w:tc>
      </w:tr>
      <w:tr>
        <w:trPr>
          <w:trHeight w:val="530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成绩显示屏</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w:t>
            </w:r>
            <w:r/>
          </w:p>
        </w:tc>
        <w:tc>
          <w:tcPr>
            <w:tcBorders>
              <w:top w:val="single" w:color="000000" w:sz="4" w:space="0"/>
              <w:left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1.尺寸：宽≥960mm，长≥1600mm；</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2.亮度：≥4200cd/㎡；</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3.亮度均匀性：&gt;0.95；</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4.点距：≤4mm；</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5.最佳视距：≥4m；</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6.使用环境：户外；</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7.每平方模组最大功率：≤909W/㎡；</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8.换帧频率：≥60帧/秒；</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9.刷新频率：960Hz；</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10.控制方式：计算机控制，逐点一一对应，视频同步，实时显示；</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11.亮度调节：256级手动/自动；</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12.使用寿命：≥10万小时；</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13.平均无故障时间：≥1万小时；</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14.工作温度：-20-40℃；</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15.工作湿度：10%-90%RH。</w:t>
            </w:r>
            <w:r>
              <w:rPr>
                <w:rFonts w:hint="default" w:ascii="Calibri" w:hAnsi="Calibri" w:eastAsia="宋体" w:cs="Times New Roman"/>
                <w:color w:val="auto"/>
                <w:szCs w:val="24"/>
                <w:highlight w:val="none"/>
                <w:lang w:val="en-US" w:eastAsia="zh-CN"/>
              </w:rPr>
              <w:br/>
            </w:r>
            <w:r>
              <w:rPr>
                <w:rFonts w:hint="default" w:ascii="Calibri" w:hAnsi="Calibri" w:eastAsia="宋体" w:cs="Times New Roman"/>
                <w:color w:val="auto"/>
                <w:szCs w:val="24"/>
                <w:highlight w:val="none"/>
                <w:lang w:val="en-US" w:eastAsia="zh-CN"/>
              </w:rPr>
              <w:t xml:space="preserve">16、可同时支持50米、100米、800米/1000米多运动项目同时使用，屏幕自动按项目进行轮播切换展示各项目跑步成绩。</w:t>
            </w:r>
            <w:r/>
          </w:p>
        </w:tc>
      </w:tr>
      <w:tr>
        <w:trPr>
          <w:trHeight w:val="2403"/>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智能教师终端</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1.尺寸：≥11.5英寸；</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2.运行内存：≥8GB ；</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3.存储容量：≥128GB；</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4.分辨率：≥2200x1440像素；</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5.摄像头：双摄像头，前置像素：≥800万像素摄像头，后置像素：≥1300万像素摄像头；</w:t>
            </w:r>
            <w:r/>
          </w:p>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6.满足体育老师进行体育教学、一对一指导、动作分析、体育测试等教学测试场景的需求。</w:t>
            </w:r>
            <w:r/>
          </w:p>
        </w:tc>
      </w:tr>
      <w:tr>
        <w:trPr>
          <w:trHeight w:val="182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网络设备套装</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无线AP、路由器、交换机、PDU等</w:t>
            </w:r>
            <w:r/>
          </w:p>
        </w:tc>
      </w:tr>
      <w:tr>
        <w:trPr>
          <w:trHeight w:val="182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本地部署集成</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本地部署集成</w:t>
            </w:r>
            <w:r>
              <w:rPr>
                <w:rFonts w:hint="eastAsia" w:ascii="Calibri" w:hAnsi="Calibri" w:eastAsia="宋体" w:cs="Times New Roman"/>
                <w:color w:val="auto"/>
                <w:szCs w:val="24"/>
                <w:highlight w:val="none"/>
                <w:lang w:val="en-US" w:eastAsia="zh-CN"/>
              </w:rPr>
              <w:t xml:space="preserve">系统</w:t>
            </w:r>
            <w:r/>
          </w:p>
        </w:tc>
      </w:tr>
      <w:tr>
        <w:trPr>
          <w:trHeight w:val="1243"/>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施工安装</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涉及项目施工过程中的人工费用、水泥黄沙等施工耗材等</w:t>
            </w:r>
            <w:r/>
          </w:p>
        </w:tc>
      </w:tr>
      <w:tr>
        <w:trPr>
          <w:trHeight w:val="8679"/>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体育馆全彩屏</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一.室内p2.0全彩屏体</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1.P2.0：点间距：</w:t>
            </w:r>
            <w:r>
              <w:rPr>
                <w:rFonts w:hint="default" w:ascii="Arial" w:hAnsi="Arial" w:eastAsia="宋体" w:cs="Arial"/>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2mm像素密度：</w:t>
            </w:r>
            <w:r>
              <w:rPr>
                <w:rFonts w:hint="default" w:ascii="Arial" w:hAnsi="Arial" w:eastAsia="宋体" w:cs="Arial"/>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250000点/㎡</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2.屏体尺寸宽度≥7.68米，高度≥4.48米；</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3.显示单元亮度≥600nits；</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4.可视角度：水平角度≥160°、垂直角度≥160°；</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5.对比度：≥5000:1；</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6.换帧频率：</w:t>
            </w:r>
            <w:r>
              <w:rPr>
                <w:rFonts w:hint="default" w:ascii="Arial" w:hAnsi="Arial" w:eastAsia="宋体" w:cs="Arial"/>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50/60Hz；</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7.刷新率：≥3840Hz；</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8.亮度鉴别等级：符合SJ/T 11141-2017标准C级，BJ≥20；</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9.灰度等级：红，绿，蓝各256级；支持EPWM灰阶控制技术，支持软件实现0-100%不同亮度情况下，灰度10</w:t>
            </w:r>
            <w:r>
              <w:rPr>
                <w:rFonts w:hint="eastAsia" w:ascii="Calibri" w:hAnsi="Calibri" w:eastAsia="宋体" w:cs="Times New Roman"/>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22bits任意灰度设置：100%亮度22bit灰度；提升低灰视觉效果；</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10.功耗（W/㎡）：P2.0峰值≤390W/㎡，平均≤130W/㎡；</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11.休眠模式功耗(W/m²）：显示屏黑屏不点亮时，功耗≤40W/m²；</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12.平均使用寿命：≥150000小时；</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13.信号支持效果：支持4K、8K超高分辩率显示，色温均匀性好、亮度均匀性好，对比度高，色域广。</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二.控制系统</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1.单卡最大带载 512×384像素，最多支持 32 组RGB 并行数据；</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2.采用 </w:t>
            </w:r>
            <w:r>
              <w:rPr>
                <w:rFonts w:hint="default" w:ascii="Arial" w:hAnsi="Arial" w:eastAsia="宋体" w:cs="Arial"/>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16 个标准HUB75接口，具有高稳定性和高可靠性，适用于多种环境的搭建；</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3.支持逐点亮色度校正，可以对每个灯点的亮度和色度进行校正，有效消除色差，使整屏的亮度和色度达到高度均匀一致，提高显示屏的画质；</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4.配合支持 3D 功能的独立主控，在软件或独立主控的操作面板上开启 3D 功能，并设置 3D 参数，使画面显示 3D 效果；</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5.可将指定图片设置为显示屏的开机、网线断开或无视频源信号时的画面或者最后一帧画面；</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6.支持5pin 液晶模块，用于显示接收卡的温度、电压、单次运行时间和总运行时间；</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7.支持可以回读接收卡的固件程序并保存到本地，软件可以回读接收卡配置参数并保存到本地；</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8.通过主备冗余机制增加接收卡间网线级联的可靠性。主备级联线路中，当其中一条线路出现故障时，另一条线路会即时工作，保证显示屏正常工作；</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9.通过软件在接收卡上保存两份接收卡配置参数，其中一份作为备份参数；</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10.接收卡出厂时保存两份应用程序，以防程序更新过程异常导致的接收卡死锁问题；</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11.画面支持以90°的倍数进行旋转。</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三.显示屏专用电源</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1.输入电压范围：180</w:t>
            </w:r>
            <w:r>
              <w:rPr>
                <w:rFonts w:hint="eastAsia" w:ascii="Calibri" w:hAnsi="Calibri" w:eastAsia="宋体" w:cs="Times New Roman"/>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264VAC</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2.输入电流：230VAC/3.0A ，电压调节范围：士3.0% 纹波及噪声150mVp-P</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3.过压保护，过载保护，短路保护</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4.工作温度及湿度：-20~70C 20%~95%RH 不凝露，储存温湿度：-40C~85C;10%~95%RH不凝露</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5.冷却方式：可自冷，风冷</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四.排线</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1.屏体排线50-100公分</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五.网线</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1.六类非屏蔽双绞线</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2.采用规格23AWG的单芯裸铜为导体，聚乙烯类高分子材料为绝缘体。符合标准，ISO/IEC-11801 E级，EN-50173 E级，TIA/EIA-568B.2-1E级；</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六.多媒体处理器</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1.拥有完备的视频输入接口1 路 HDMI 2.0，4 路 DVI，1 路 3G-SDI；</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2.支持 16 路网口和 4 路光纤输出，带载高达 1040万像素。最大宽度 16384像素，最大高度8192 像素；</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 HDR 输出能够极大地增强显示屏的画质，使画面色彩更加真实生动，细节更加清晰；</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4.支持个性化的画质缩放，支持三种画面缩放模式，包括点对点模式、全屏缩放、自定义缩放；</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5.多窗口显示，支持 5 窗口任意布局；</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6.支持预监输出画面将预监内容通过有线网络发送到显示器显示；</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7.支持智能控制软件进行操作控制；</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8.支持场景预设最多可创建 10 个用户场景作为模板保存，可直接调用，方便使用；</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9.支持 EDID 管理支持用户自定义 EDID 和预设 EDID；</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10.单台带载能力1040万像素、最宽16384像素、最高8192像素，集视频处理、视频控制以及 LED 屏体配置等功能于一体，具备多种类的视频信号接收能力、超高清全 4K×2K@60Hz 的图像处理能力和发送能力；</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11.支持视频格式：RGB4:4:4、YCbCr4:4:4、YCbCr4:2:2、3840×2160@60Hz向下兼容；</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12.保证产品安全使用，操作人员接触区无可接触的能量危险，无裸露的电压危险部件在维修人员接触区域，设备内电容器的放电、Up=389Vp，1 秒后 0V；</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13.设备的接地和连接保护措施，并且所有的接地装置通过耐腐蚀性测试；</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14.产品具备电气绝缘能力，绝缘材料未使用石棉或者吸湿性材料，同时通过在25℃,93%R.H的环境下经过,48h的湿热处理</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15.产品结构以及机械强度在使用过程中无风险，设备需要通过冲击试验。</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七.音响（两个音柱，一个功放）</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音柱：</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1.内置≥四个全频喇叭单元组成阵列，不同角度组合，抵消相互之间的干涉；</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2.金属网设计，能有效防尘腐化，增加使用寿命；</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3.箱体表面采用喷漆油性处理；</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4.单元组成：LF≥3"x 4；</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5.标称阻抗: </w:t>
            </w:r>
            <w:r>
              <w:rPr>
                <w:rFonts w:hint="default" w:ascii="Arial" w:hAnsi="Arial" w:eastAsia="宋体" w:cs="Arial"/>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8Ω；</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6.频率响应(-10 dB):≥100Hz</w:t>
            </w:r>
            <w:r>
              <w:rPr>
                <w:rFonts w:hint="eastAsia" w:ascii="Calibri" w:hAnsi="Calibri" w:eastAsia="宋体" w:cs="Times New Roman"/>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20KHz；</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7.辐射角度(-6 dB): ≥H x V 90°x 60°；</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8.最大声压级:≥110dB；</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9.音响满足额定功率≥100W；</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10.灵敏度: ≥88dB/1w/1m。</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功放：</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1.DSP前级处理器+D类数字开关电源功放；</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2.效果、音乐、人声都独立配置≥10段参量均衡调节；</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3.支持≥3种效果模式：会议、小厅、中厅，实现一键切换，出色的演讲效果可供选择；</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4.内置麦克风自动静噪电路与反馈拟制电路。</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八.异步播放盒</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1.支持4核心处理器，每个核心处理器1.2GHz；</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2.支持USB闪存盘播放；</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3.支持主流视频格式：MPG、AVI、MP4、RMVB、MKV、MOV；</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4.支持主流图片格式：JPG、PNG、GIF、BMP、JPEG；</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5.支持主流文档格式：PDF、PPT、WORD、EXCEL；</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6.支持流媒体协议：HLS、RTMP、RTSP；</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7.支持高清播放，支持1080P视频解码播放；</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8.自适应 LED 大屏尺寸，自定义分辨率；</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9.使用环境温度-40—80摄氏度。</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九.配电柜</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1.额定功率：30KW，可接网线控制；</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2.配电箱远程控制软件具备用户分组管理，实现电箱工作方式设置，电箱工作状态监控及负载设备故障回馈等功能；</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3.支持延时启动，逐级上电，逐级掉电，防止瞬间电流过大对设备造成损害；</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4.系统支持记录每次的报警日期、时间及报警原因；</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5.双防护门设计，IP防护等级达到IP44，配电箱外门配置启停按钮，工作指示灯。</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十.显示屏专用钢结构</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钢结构支架，框架钢构采用40mm*40mm*2mm镀锌方管，平整度好，高精度连接校准。</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十一.辅料及其他</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施工所涉及配套辅助材料，电缆10米及10米以内免费布放。</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十二.屏内布线</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屏内布线施工</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十三.安装调试</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十四.脚手架安装拆除</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脚手架的安装及拆除</w:t>
            </w:r>
            <w:r/>
          </w:p>
        </w:tc>
      </w:tr>
      <w:tr>
        <w:trPr>
          <w:trHeight w:val="1326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室外门头屏P10双基色</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一.LED p10</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1.屏体尺寸（W×H）：</w:t>
            </w:r>
            <w:r>
              <w:rPr>
                <w:rFonts w:hint="default" w:ascii="Arial" w:hAnsi="Arial" w:eastAsia="宋体" w:cs="Arial"/>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9.92m*0.48m,像素间距（mm）：10,像素结构：SMD3535三合一LED；模组分辨率：32×16点；亮度 ≥5000cd/㎡ 亮度均匀性 ＞0.99;屏幕水平视角 150±10度 屏幕垂直视角 150±10度；</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2.每平方米模组最大功率 ≤946W/㎡ ,配电功率（每平方米最大功率÷78%÷85%） ≤1427W/m2；</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3.换帧频率 ≥60帧/秒 刷新频率 ≥3840Hz；</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4.使用寿命 ≥10万小时，平均无故障时间 ≥1万小时,衰减率(工作3年) ≤15％ 连续失控点为0,离散失控点＜0.0001，出厂时为0，盲点率＜0.0003，出厂时为0；</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5.工作温度范围 -20</w:t>
            </w:r>
            <w:r>
              <w:rPr>
                <w:rFonts w:hint="eastAsia" w:ascii="Calibri" w:hAnsi="Calibri" w:eastAsia="宋体" w:cs="Times New Roman"/>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40℃ 工作湿度范围 10％</w:t>
            </w:r>
            <w:r>
              <w:rPr>
                <w:rFonts w:hint="eastAsia" w:ascii="Calibri" w:hAnsi="Calibri" w:eastAsia="宋体" w:cs="Times New Roman"/>
                <w:color w:val="auto"/>
                <w:szCs w:val="24"/>
                <w:highlight w:val="none"/>
                <w:lang w:val="en-US" w:eastAsia="zh-CN"/>
              </w:rPr>
              <w:t xml:space="preserve">—</w:t>
            </w:r>
            <w:r>
              <w:rPr>
                <w:rFonts w:hint="default" w:ascii="Calibri" w:hAnsi="Calibri" w:eastAsia="宋体" w:cs="Times New Roman"/>
                <w:color w:val="auto"/>
                <w:szCs w:val="24"/>
                <w:highlight w:val="none"/>
                <w:lang w:val="en-US" w:eastAsia="zh-CN"/>
              </w:rPr>
              <w:t xml:space="preserve">90％RH；</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6.屏幕水平平整度＜1mm/㎡,屏幕垂直平整度＜1mm/㎡。</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二.控制系统</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1.集成8个HUB75，无需再配转接板；</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2.单卡最大带载128×1024像素，最多支持16组并行数据；</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3.支持8bit色深视频源输入输出，单色灰阶为256，可搭配出16777216种混合色彩；</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4.支持自适应帧率技术，不仅支持23.98/24/29.97/30/50/59.94/60Hz常规及非整数帧率，还可输出显示120/240Hz高帧率画面，大幅提升画面流畅度、减少拖影；</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5.支持色温调节，提供调整色温，即饱和度调节，增强画面表现力；</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6.支持低亮高灰；</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7.支持亮色度逐点校正，能有效消除灯点色差，保证整屏的颜色亮度的均匀性和一致性，提升整体显示效果；</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8.支持画面旋转，单个箱体画面以90°/180°/270°角度进行旋转，配合部分主控可实现单箱体画面任意角度旋转显示。</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三.单色显示屏专用电源</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1.输入电压范围 180—264VAC；</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2.输入电流 230VAC/3.0A，电压调节范围 士3.0% 纹波及噪声150mVp-P；</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3.支持过压保护，过载保护，短路保护；</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4.工作温度及湿度：-20~70C 20%~95%RH 不凝露；</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5.储存温湿度：-40C~85C;10%~95%RH不凝露；</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6.冷却方式：可自冷，风冷。</w:t>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四.显示屏专用钢结构</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钢结构支架，采用40mm*40mm*2mm镀锌方管，平整度好，高精度连接校准</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五.辅料及其他</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t xml:space="preserve">施工所涉及配套辅助材料</w:t>
            </w:r>
            <w:r/>
          </w:p>
          <w:p>
            <w:pPr>
              <w:jc w:val="left"/>
              <w:tabs>
                <w:tab w:val="left" w:pos="722" w:leader="none"/>
              </w:tabs>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p>
            <w:pPr>
              <w:jc w:val="left"/>
              <w:tabs>
                <w:tab w:val="left" w:pos="722" w:leader="none"/>
              </w:tabs>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六.安装调试</w:t>
            </w:r>
            <w:r/>
          </w:p>
        </w:tc>
      </w:tr>
    </w:tbl>
    <w:p>
      <w:pPr>
        <w:numPr>
          <w:ilvl w:val="0"/>
          <w:numId w:val="0"/>
        </w:numPr>
        <w:spacing w:line="360" w:lineRule="auto"/>
        <w:rPr>
          <w:rFonts w:hint="default" w:ascii="宋体" w:hAnsi="宋体" w:cs="宋体"/>
          <w:b/>
          <w:bCs/>
          <w:color w:val="auto"/>
          <w:sz w:val="24"/>
          <w:szCs w:val="24"/>
          <w:highlight w:val="none"/>
          <w:lang w:val="en-US" w:eastAsia="zh-CN"/>
        </w:rPr>
      </w:pPr>
      <w:r>
        <w:rPr>
          <w:rFonts w:hint="eastAsia" w:ascii="宋体" w:hAnsi="宋体"/>
          <w:color w:val="auto"/>
          <w:sz w:val="24"/>
          <w:highlight w:val="none"/>
        </w:rPr>
        <w:t xml:space="preserve">★</w:t>
      </w:r>
      <w:r>
        <w:rPr>
          <w:rFonts w:hint="eastAsia" w:ascii="宋体" w:hAnsi="宋体" w:cs="宋体"/>
          <w:b/>
          <w:bCs/>
          <w:color w:val="auto"/>
          <w:sz w:val="24"/>
          <w:szCs w:val="24"/>
          <w:highlight w:val="none"/>
          <w:lang w:val="en-US" w:eastAsia="zh-CN"/>
        </w:rPr>
        <w:t xml:space="preserve">所有技术参数不可负偏离或未响应。</w:t>
      </w:r>
      <w:r/>
    </w:p>
    <w:p>
      <w:pPr>
        <w:pStyle w:val="852"/>
        <w:jc w:val="both"/>
        <w:spacing w:before="0" w:line="440" w:lineRule="exact"/>
        <w:rPr>
          <w:rFonts w:hint="eastAsia"/>
          <w:color w:val="auto"/>
          <w:highlight w:val="none"/>
          <w:lang w:val="en-US" w:eastAsia="zh-CN"/>
        </w:rPr>
      </w:pPr>
      <w:r>
        <w:rPr>
          <w:rFonts w:hint="eastAsia" w:ascii="宋体" w:hAnsi="宋体" w:cs="宋体"/>
          <w:b/>
          <w:bCs/>
          <w:color w:val="auto"/>
          <w:sz w:val="24"/>
          <w:szCs w:val="24"/>
          <w:highlight w:val="none"/>
          <w:lang w:val="en-US" w:eastAsia="zh-CN"/>
        </w:rPr>
        <w:t xml:space="preserve">注：评标委员会根据 “投标偏离表”进行评审。如投标偏离表或采购需求中有要求提供证明材料的，所附的证明材料由评标委员会认为不能佐证技术指标的有效性的，则同样视为负偏离；（如投标人提供的证明材料为检测报告，则该检测报告须为CMA认证的检测机构出具的有效检测报告）；设备安装完成后，用户保留2周的功能测试权利，如产品功能不达标，或虚假应标，投标人应立即组织设备退回，并承担相关法律责任。</w:t>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rFonts w:hint="eastAsia"/>
          <w:color w:val="auto"/>
          <w:highlight w:val="none"/>
          <w:lang w:val="en-US" w:eastAsia="zh-CN"/>
        </w:rPr>
      </w:pPr>
      <w:r>
        <w:rPr>
          <w:rFonts w:hint="eastAsia"/>
          <w:color w:val="auto"/>
          <w:highlight w:val="none"/>
          <w:lang w:val="en-US" w:eastAsia="zh-CN"/>
        </w:rPr>
      </w:r>
      <w:r/>
    </w:p>
    <w:p>
      <w:pPr>
        <w:pStyle w:val="852"/>
        <w:spacing w:before="0" w:line="44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合同书（格式文本）</w:t>
      </w:r>
      <w:r/>
    </w:p>
    <w:p>
      <w:pPr>
        <w:jc w:val="center"/>
        <w:rPr>
          <w:rFonts w:hint="eastAsia" w:ascii="黑体" w:hAnsi="宋体" w:eastAsia="黑体"/>
          <w:b/>
          <w:color w:val="auto"/>
          <w:szCs w:val="28"/>
          <w:highlight w:val="none"/>
        </w:rPr>
        <w:outlineLvl w:val="0"/>
      </w:pPr>
      <w:r/>
      <w:bookmarkStart w:id="125" w:name="五．合同条款"/>
      <w:r/>
      <w:bookmarkEnd w:id="125"/>
      <w:r/>
      <w:r/>
    </w:p>
    <w:tbl>
      <w:tblPr>
        <w:tblStyle w:val="799"/>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甲方（买方）：无锡职业技术大学</w:t>
            </w:r>
            <w:r/>
          </w:p>
        </w:tc>
        <w:tc>
          <w:tcPr>
            <w:tcW w:w="4536"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合同编号：</w:t>
            </w:r>
            <w:r/>
          </w:p>
        </w:tc>
      </w:tr>
      <w:tr>
        <w:trPr/>
        <w:tc>
          <w:tcPr>
            <w:tcW w:w="5240"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乙方（卖方）：                  </w:t>
            </w:r>
            <w:r/>
          </w:p>
        </w:tc>
        <w:tc>
          <w:tcPr>
            <w:tcW w:w="4536"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合同签约地：无锡</w:t>
            </w:r>
            <w:r/>
          </w:p>
        </w:tc>
      </w:tr>
    </w:tbl>
    <w:p>
      <w:pPr>
        <w:ind w:firstLine="480"/>
        <w:spacing w:line="360" w:lineRule="auto"/>
        <w:rPr>
          <w:rFonts w:hint="default"/>
          <w:color w:val="auto"/>
          <w:sz w:val="24"/>
          <w:highlight w:val="none"/>
        </w:rPr>
      </w:pPr>
      <w:r>
        <w:rPr>
          <w:rFonts w:hint="default"/>
          <w:color w:val="auto"/>
          <w:sz w:val="24"/>
          <w:highlight w:val="none"/>
        </w:rPr>
        <w:t xml:space="preserve">根据</w:t>
      </w:r>
      <w:r>
        <w:rPr>
          <w:rFonts w:hint="eastAsia"/>
          <w:color w:val="auto"/>
          <w:sz w:val="24"/>
          <w:highlight w:val="none"/>
        </w:rPr>
        <w:t xml:space="preserve">《中华人民共和国政府采购法》、</w:t>
      </w:r>
      <w:r>
        <w:rPr>
          <w:rFonts w:hint="default"/>
          <w:color w:val="auto"/>
          <w:sz w:val="24"/>
          <w:highlight w:val="none"/>
        </w:rPr>
        <w:t xml:space="preserve">《中华人民共和国</w:t>
      </w:r>
      <w:r>
        <w:rPr>
          <w:rFonts w:hint="eastAsia"/>
          <w:color w:val="auto"/>
          <w:sz w:val="24"/>
          <w:highlight w:val="none"/>
        </w:rPr>
        <w:t xml:space="preserve">民法典</w:t>
      </w:r>
      <w:r>
        <w:rPr>
          <w:rFonts w:hint="default"/>
          <w:color w:val="auto"/>
          <w:sz w:val="24"/>
          <w:highlight w:val="none"/>
        </w:rPr>
        <w:t xml:space="preserve">》等法律、法规的规定，</w:t>
      </w:r>
      <w:bookmarkStart w:id="126" w:name="_Hlk68891350"/>
      <w:r>
        <w:rPr>
          <w:rFonts w:hint="eastAsia"/>
          <w:color w:val="auto"/>
          <w:sz w:val="24"/>
          <w:highlight w:val="none"/>
        </w:rPr>
        <w:t xml:space="preserve">甲、乙双方</w:t>
      </w:r>
      <w:r>
        <w:rPr>
          <w:rFonts w:hint="default"/>
          <w:color w:val="auto"/>
          <w:sz w:val="24"/>
          <w:highlight w:val="none"/>
        </w:rPr>
        <w:t xml:space="preserve">依据</w:t>
      </w:r>
      <w:bookmarkStart w:id="127" w:name="_Hlk50199808"/>
      <w:r/>
      <w:bookmarkEnd w:id="127"/>
      <w:r>
        <w:rPr>
          <w:rFonts w:hint="eastAsia"/>
          <w:color w:val="auto"/>
          <w:sz w:val="24"/>
          <w:szCs w:val="27"/>
          <w:highlight w:val="none"/>
          <w:u w:val="single"/>
        </w:rPr>
        <w:t xml:space="preserve"> </w:t>
      </w:r>
      <w:r>
        <w:rPr>
          <w:rFonts w:hint="default"/>
          <w:color w:val="auto"/>
          <w:sz w:val="24"/>
          <w:szCs w:val="27"/>
          <w:highlight w:val="none"/>
          <w:u w:val="single"/>
        </w:rPr>
        <w:t xml:space="preserve">     </w:t>
      </w:r>
      <w:r>
        <w:rPr>
          <w:rFonts w:hint="eastAsia"/>
          <w:color w:val="auto"/>
          <w:sz w:val="24"/>
          <w:highlight w:val="none"/>
          <w:u w:val="single"/>
        </w:rPr>
        <w:t xml:space="preserve">（</w:t>
      </w:r>
      <w:r>
        <w:rPr>
          <w:rFonts w:hint="default"/>
          <w:color w:val="auto"/>
          <w:sz w:val="24"/>
          <w:highlight w:val="none"/>
          <w:u w:val="single"/>
        </w:rPr>
        <w:t xml:space="preserve">项目</w:t>
      </w:r>
      <w:r>
        <w:rPr>
          <w:rFonts w:hint="eastAsia"/>
          <w:color w:val="auto"/>
          <w:sz w:val="24"/>
          <w:highlight w:val="none"/>
          <w:u w:val="single"/>
        </w:rPr>
        <w:t xml:space="preserve">名称）</w:t>
      </w:r>
      <w:r>
        <w:rPr>
          <w:rFonts w:hint="default"/>
          <w:color w:val="auto"/>
          <w:sz w:val="24"/>
          <w:szCs w:val="27"/>
          <w:highlight w:val="none"/>
          <w:u w:val="single"/>
        </w:rPr>
        <w:t xml:space="preserve">       </w:t>
      </w:r>
      <w:r>
        <w:rPr>
          <w:rFonts w:hint="eastAsia"/>
          <w:color w:val="auto"/>
          <w:sz w:val="24"/>
          <w:highlight w:val="none"/>
          <w:u w:val="single"/>
        </w:rPr>
        <w:t xml:space="preserve">（</w:t>
      </w:r>
      <w:r>
        <w:rPr>
          <w:rFonts w:hint="default"/>
          <w:color w:val="auto"/>
          <w:sz w:val="24"/>
          <w:highlight w:val="none"/>
          <w:u w:val="single"/>
        </w:rPr>
        <w:t xml:space="preserve">项目</w:t>
      </w:r>
      <w:r>
        <w:rPr>
          <w:rFonts w:hint="eastAsia"/>
          <w:color w:val="auto"/>
          <w:sz w:val="24"/>
          <w:highlight w:val="none"/>
          <w:u w:val="single"/>
        </w:rPr>
        <w:t xml:space="preserve">编号）</w:t>
      </w:r>
      <w:r>
        <w:rPr>
          <w:rFonts w:hint="default"/>
          <w:color w:val="auto"/>
          <w:sz w:val="24"/>
          <w:highlight w:val="none"/>
        </w:rPr>
        <w:t xml:space="preserve">的</w:t>
      </w:r>
      <w:r>
        <w:rPr>
          <w:rFonts w:hint="eastAsia"/>
          <w:color w:val="auto"/>
          <w:sz w:val="24"/>
          <w:highlight w:val="none"/>
        </w:rPr>
        <w:t xml:space="preserve">采购结果</w:t>
      </w:r>
      <w:bookmarkEnd w:id="126"/>
      <w:r>
        <w:rPr>
          <w:rFonts w:hint="eastAsia"/>
          <w:color w:val="auto"/>
          <w:sz w:val="24"/>
          <w:highlight w:val="none"/>
        </w:rPr>
        <w:t xml:space="preserve">，</w:t>
      </w:r>
      <w:r>
        <w:rPr>
          <w:rFonts w:hint="default"/>
          <w:color w:val="auto"/>
          <w:sz w:val="24"/>
          <w:highlight w:val="none"/>
        </w:rPr>
        <w:t xml:space="preserve">本着诚实守信</w:t>
      </w:r>
      <w:r>
        <w:rPr>
          <w:rFonts w:hint="eastAsia"/>
          <w:color w:val="auto"/>
          <w:sz w:val="24"/>
          <w:highlight w:val="none"/>
        </w:rPr>
        <w:t xml:space="preserve">、</w:t>
      </w:r>
      <w:r>
        <w:rPr>
          <w:rFonts w:hint="default"/>
          <w:color w:val="auto"/>
          <w:sz w:val="24"/>
          <w:highlight w:val="none"/>
        </w:rPr>
        <w:t xml:space="preserve">友好协商的原则</w:t>
      </w:r>
      <w:r>
        <w:rPr>
          <w:rFonts w:hint="eastAsia"/>
          <w:color w:val="auto"/>
          <w:sz w:val="24"/>
          <w:highlight w:val="none"/>
        </w:rPr>
        <w:t xml:space="preserve">签署本合同。</w:t>
      </w:r>
      <w:r/>
    </w:p>
    <w:p>
      <w:pPr>
        <w:numPr>
          <w:ilvl w:val="0"/>
          <w:numId w:val="16"/>
        </w:numPr>
        <w:ind w:left="1325" w:hanging="765"/>
        <w:rPr>
          <w:rFonts w:hint="default"/>
          <w:b/>
          <w:color w:val="auto"/>
          <w:sz w:val="24"/>
          <w:highlight w:val="none"/>
        </w:rPr>
      </w:pPr>
      <w:r>
        <w:rPr>
          <w:rFonts w:hint="eastAsia"/>
          <w:b/>
          <w:color w:val="auto"/>
          <w:sz w:val="24"/>
          <w:highlight w:val="none"/>
        </w:rPr>
        <w:t xml:space="preserve">货物清单及合同价款</w:t>
      </w:r>
      <w:r/>
    </w:p>
    <w:tbl>
      <w:tblPr>
        <w:tblStyle w:val="799"/>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rFonts w:hint="default"/>
                <w:color w:val="auto"/>
                <w:szCs w:val="21"/>
                <w:highlight w:val="none"/>
              </w:rPr>
            </w:pPr>
            <w:r>
              <w:rPr>
                <w:rFonts w:hint="default"/>
                <w:color w:val="auto"/>
                <w:highlight w:val="none"/>
              </w:rPr>
              <w:t xml:space="preserve">1</w:t>
            </w:r>
            <w:r/>
          </w:p>
        </w:tc>
        <w:tc>
          <w:tcPr>
            <w:tcBorders>
              <w:bottom w:val="single" w:color="auto" w:sz="4" w:space="0"/>
            </w:tcBorders>
            <w:tcW w:w="1985"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rFonts w:hint="eastAsia" w:eastAsia="宋体"/>
                <w:color w:val="auto"/>
                <w:highlight w:val="none"/>
                <w:lang w:val="en-US" w:eastAsia="zh-CN"/>
              </w:rPr>
            </w:pPr>
            <w:r>
              <w:rPr>
                <w:rFonts w:hint="eastAsia" w:ascii="Times New Roman" w:eastAsia="宋体"/>
                <w:color w:val="auto"/>
                <w:highlight w:val="none"/>
                <w:lang w:val="en-US" w:eastAsia="zh-CN"/>
              </w:rPr>
              <w:t xml:space="preserve">2</w:t>
            </w:r>
            <w:r/>
          </w:p>
        </w:tc>
        <w:tc>
          <w:tcPr>
            <w:tcBorders>
              <w:bottom w:val="single" w:color="auto" w:sz="4" w:space="0"/>
            </w:tcBorders>
            <w:tcW w:w="1985"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rFonts w:hint="default"/>
                <w:color w:val="auto"/>
                <w:sz w:val="24"/>
                <w:highlight w:val="none"/>
              </w:rPr>
            </w:pPr>
            <w:r>
              <w:rPr>
                <w:rFonts w:hint="default"/>
                <w:color w:val="auto"/>
                <w:sz w:val="24"/>
                <w:highlight w:val="none"/>
              </w:rPr>
              <w:t xml:space="preserve">合计</w:t>
            </w:r>
            <w:r>
              <w:rPr>
                <w:rFonts w:hint="eastAsia"/>
                <w:color w:val="auto"/>
                <w:sz w:val="24"/>
                <w:highlight w:val="none"/>
              </w:rPr>
              <w:t xml:space="preserve">总</w:t>
            </w:r>
            <w:r>
              <w:rPr>
                <w:rFonts w:hint="default"/>
                <w:color w:val="auto"/>
                <w:sz w:val="24"/>
                <w:highlight w:val="none"/>
              </w:rPr>
              <w:t xml:space="preserve">金额</w:t>
            </w:r>
            <w:r>
              <w:rPr>
                <w:rFonts w:hint="eastAsia"/>
                <w:color w:val="auto"/>
                <w:sz w:val="24"/>
                <w:highlight w:val="none"/>
              </w:rPr>
              <w:t xml:space="preserve">：大写人民币（大写）</w:t>
            </w:r>
            <w:r>
              <w:rPr>
                <w:rFonts w:hint="default"/>
                <w:color w:val="auto"/>
                <w:sz w:val="24"/>
                <w:highlight w:val="none"/>
                <w:u w:val="single"/>
              </w:rPr>
              <w:t xml:space="preserve"> </w:t>
            </w:r>
            <w:r>
              <w:rPr>
                <w:rFonts w:hint="eastAsia"/>
                <w:color w:val="auto"/>
                <w:sz w:val="24"/>
                <w:highlight w:val="none"/>
                <w:u w:val="single"/>
              </w:rPr>
              <w:t xml:space="preserve"> </w:t>
            </w:r>
            <w:r>
              <w:rPr>
                <w:rFonts w:hint="default"/>
                <w:color w:val="auto"/>
                <w:sz w:val="24"/>
                <w:highlight w:val="none"/>
                <w:u w:val="single"/>
              </w:rPr>
              <w:t xml:space="preserve">              </w:t>
            </w:r>
            <w:r>
              <w:rPr>
                <w:rFonts w:hint="eastAsia"/>
                <w:color w:val="auto"/>
                <w:sz w:val="24"/>
                <w:highlight w:val="none"/>
              </w:rPr>
              <w:t xml:space="preserve">元</w:t>
            </w:r>
            <w:r>
              <w:rPr>
                <w:rFonts w:hint="default"/>
                <w:color w:val="auto"/>
                <w:sz w:val="24"/>
                <w:highlight w:val="none"/>
              </w:rPr>
              <w:t xml:space="preserve">整</w:t>
            </w:r>
            <w:r/>
          </w:p>
          <w:p>
            <w:pPr>
              <w:ind w:firstLine="2880"/>
              <w:spacing w:line="360" w:lineRule="auto"/>
              <w:rPr>
                <w:rFonts w:hint="default" w:ascii="等线" w:hAnsi="等线" w:eastAsia="等线"/>
                <w:color w:val="auto"/>
                <w:sz w:val="24"/>
                <w:highlight w:val="none"/>
              </w:rPr>
            </w:pPr>
            <w:r>
              <w:rPr>
                <w:rFonts w:hint="eastAsia"/>
                <w:color w:val="auto"/>
                <w:sz w:val="24"/>
                <w:highlight w:val="none"/>
              </w:rPr>
              <w:t xml:space="preserve">（小写）¥</w:t>
            </w:r>
            <w:r>
              <w:rPr>
                <w:rFonts w:hint="default"/>
                <w:color w:val="auto"/>
                <w:sz w:val="24"/>
                <w:highlight w:val="none"/>
                <w:u w:val="single"/>
              </w:rPr>
              <w:t xml:space="preserve">  </w:t>
            </w:r>
            <w:r>
              <w:rPr>
                <w:rFonts w:hint="default"/>
                <w:color w:val="auto"/>
                <w:sz w:val="24"/>
                <w:szCs w:val="27"/>
                <w:highlight w:val="none"/>
                <w:u w:val="single"/>
              </w:rPr>
              <w:t xml:space="preserve">           </w:t>
            </w:r>
            <w:r>
              <w:rPr>
                <w:rFonts w:hint="default"/>
                <w:color w:val="auto"/>
                <w:sz w:val="24"/>
                <w:highlight w:val="none"/>
                <w:u w:val="single"/>
              </w:rPr>
              <w:t xml:space="preserve">  </w:t>
            </w:r>
            <w:r>
              <w:rPr>
                <w:rFonts w:hint="default"/>
                <w:color w:val="auto"/>
                <w:sz w:val="24"/>
                <w:highlight w:val="none"/>
              </w:rPr>
              <w:t xml:space="preserve"> </w:t>
            </w:r>
            <w:r/>
          </w:p>
        </w:tc>
      </w:tr>
    </w:tbl>
    <w:p>
      <w:pPr>
        <w:ind w:firstLine="480"/>
        <w:spacing w:line="360" w:lineRule="auto"/>
        <w:rPr>
          <w:rFonts w:hint="default"/>
          <w:color w:val="auto"/>
          <w:sz w:val="24"/>
          <w:highlight w:val="none"/>
        </w:rPr>
      </w:pPr>
      <w:r>
        <w:rPr>
          <w:rFonts w:hint="eastAsia"/>
          <w:color w:val="auto"/>
          <w:sz w:val="24"/>
          <w:highlight w:val="none"/>
        </w:rPr>
        <w:t xml:space="preserve">注：本合同总价款是货物设计、制造、包装、仓储、运输、安装</w:t>
      </w:r>
      <w:r>
        <w:rPr>
          <w:rFonts w:hint="eastAsia"/>
          <w:color w:val="auto"/>
          <w:sz w:val="24"/>
          <w:highlight w:val="none"/>
          <w:lang w:eastAsia="zh-CN"/>
        </w:rPr>
        <w:t xml:space="preserve">、与学校的数据中台对接工作，接口免费开放</w:t>
      </w:r>
      <w:r>
        <w:rPr>
          <w:rFonts w:hint="eastAsia"/>
          <w:color w:val="auto"/>
          <w:sz w:val="24"/>
          <w:highlight w:val="none"/>
        </w:rPr>
        <w:t xml:space="preserve">及验收合格之前及保修期内备品备件发生的所有含税费用。本合同总价款还包含乙方应当提供的伴随服务/售后服务费用。本合同执行期间合同总价款不变。</w:t>
      </w:r>
      <w:r/>
    </w:p>
    <w:p>
      <w:pPr>
        <w:ind w:firstLine="480"/>
        <w:spacing w:line="360" w:lineRule="auto"/>
        <w:rPr>
          <w:rFonts w:hint="default"/>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rFonts w:hint="default"/>
          <w:b/>
          <w:color w:val="auto"/>
          <w:sz w:val="24"/>
          <w:highlight w:val="none"/>
        </w:rPr>
      </w:pPr>
      <w:r>
        <w:rPr>
          <w:rFonts w:hint="eastAsia"/>
          <w:b/>
          <w:color w:val="auto"/>
          <w:sz w:val="24"/>
          <w:highlight w:val="none"/>
        </w:rPr>
        <w:t xml:space="preserve">第二条  权利保证</w:t>
      </w:r>
      <w:r/>
    </w:p>
    <w:p>
      <w:pPr>
        <w:ind w:firstLine="480"/>
        <w:spacing w:line="360" w:lineRule="auto"/>
        <w:rPr>
          <w:rFonts w:hint="default"/>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rFonts w:hint="default"/>
          <w:b/>
          <w:color w:val="auto"/>
          <w:sz w:val="24"/>
          <w:highlight w:val="none"/>
        </w:rPr>
      </w:pPr>
      <w:r>
        <w:rPr>
          <w:rFonts w:hint="eastAsia"/>
          <w:b/>
          <w:color w:val="auto"/>
          <w:sz w:val="24"/>
          <w:highlight w:val="none"/>
        </w:rPr>
        <w:t xml:space="preserve">第三条  质量保证</w:t>
      </w:r>
      <w:r/>
    </w:p>
    <w:p>
      <w:pPr>
        <w:ind w:firstLine="480"/>
        <w:spacing w:line="360" w:lineRule="auto"/>
        <w:rPr>
          <w:rFonts w:hint="default"/>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rFonts w:hint="default"/>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default"/>
          <w:color w:val="auto"/>
          <w:sz w:val="24"/>
          <w:highlight w:val="none"/>
        </w:rPr>
      </w:pPr>
      <w:r>
        <w:rPr>
          <w:rFonts w:hint="eastAsia"/>
          <w:color w:val="auto"/>
          <w:sz w:val="24"/>
          <w:highlight w:val="none"/>
        </w:rPr>
        <w:t xml:space="preserve">3、设备的质保期为甲乙双方验收确认合格后</w:t>
      </w:r>
      <w:r>
        <w:rPr>
          <w:rFonts w:hint="default"/>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rFonts w:hint="default"/>
          <w:b/>
          <w:color w:val="auto"/>
          <w:sz w:val="24"/>
          <w:highlight w:val="none"/>
        </w:rPr>
      </w:pPr>
      <w:r>
        <w:rPr>
          <w:rFonts w:hint="eastAsia"/>
          <w:b/>
          <w:color w:val="auto"/>
          <w:sz w:val="24"/>
          <w:highlight w:val="none"/>
        </w:rPr>
        <w:t xml:space="preserve">第四条  包装要求</w:t>
      </w:r>
      <w:r/>
    </w:p>
    <w:p>
      <w:pPr>
        <w:ind w:firstLine="480"/>
        <w:spacing w:line="360" w:lineRule="auto"/>
        <w:rPr>
          <w:rFonts w:hint="default"/>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default"/>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rFonts w:hint="default"/>
          <w:b/>
          <w:color w:val="auto"/>
          <w:sz w:val="24"/>
          <w:highlight w:val="none"/>
        </w:rPr>
      </w:pPr>
      <w:r>
        <w:rPr>
          <w:rFonts w:hint="eastAsia"/>
          <w:b/>
          <w:color w:val="auto"/>
          <w:sz w:val="24"/>
          <w:highlight w:val="none"/>
        </w:rPr>
        <w:t xml:space="preserve">第五条  交货</w:t>
      </w:r>
      <w:r/>
    </w:p>
    <w:p>
      <w:pPr>
        <w:ind w:firstLine="480"/>
        <w:spacing w:line="360" w:lineRule="auto"/>
        <w:rPr>
          <w:rFonts w:hint="default"/>
          <w:color w:val="auto"/>
          <w:sz w:val="24"/>
          <w:highlight w:val="none"/>
        </w:rPr>
      </w:pPr>
      <w:r>
        <w:rPr>
          <w:rFonts w:hint="eastAsia"/>
          <w:color w:val="auto"/>
          <w:sz w:val="24"/>
          <w:highlight w:val="none"/>
        </w:rPr>
        <w:t xml:space="preserve">1、乙方应在本合同生效后</w:t>
      </w:r>
      <w:r>
        <w:rPr>
          <w:rFonts w:hint="default"/>
          <w:color w:val="auto"/>
          <w:sz w:val="24"/>
          <w:highlight w:val="none"/>
          <w:u w:val="single"/>
        </w:rPr>
        <w:t xml:space="preserve"> </w:t>
      </w:r>
      <w:r>
        <w:rPr>
          <w:rFonts w:hint="eastAsia"/>
          <w:color w:val="auto"/>
          <w:sz w:val="24"/>
          <w:szCs w:val="27"/>
          <w:highlight w:val="none"/>
          <w:u w:val="single"/>
        </w:rPr>
        <w:t xml:space="preserve"> </w:t>
      </w:r>
      <w:r>
        <w:rPr>
          <w:rFonts w:hint="default"/>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rFonts w:hint="default"/>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default"/>
          <w:color w:val="auto"/>
          <w:sz w:val="24"/>
          <w:highlight w:val="none"/>
          <w:u w:val="single"/>
        </w:rPr>
        <w:t xml:space="preserve">             </w:t>
      </w:r>
      <w:r>
        <w:rPr>
          <w:rFonts w:hint="eastAsia"/>
          <w:color w:val="auto"/>
          <w:sz w:val="24"/>
          <w:highlight w:val="none"/>
        </w:rPr>
        <w:t xml:space="preserve">。</w:t>
      </w:r>
      <w:r/>
    </w:p>
    <w:p>
      <w:pPr>
        <w:ind w:firstLine="720"/>
        <w:spacing w:line="360" w:lineRule="auto"/>
        <w:rPr>
          <w:rFonts w:hint="default"/>
          <w:color w:val="auto"/>
          <w:sz w:val="24"/>
          <w:highlight w:val="none"/>
        </w:rPr>
      </w:pPr>
      <w:r>
        <w:rPr>
          <w:rFonts w:hint="eastAsia"/>
          <w:color w:val="auto"/>
          <w:sz w:val="24"/>
          <w:highlight w:val="none"/>
        </w:rPr>
        <w:t xml:space="preserve"> </w:t>
      </w:r>
      <w:r>
        <w:rPr>
          <w:rFonts w:hint="default"/>
          <w:color w:val="auto"/>
          <w:sz w:val="24"/>
          <w:highlight w:val="none"/>
        </w:rPr>
        <w:t xml:space="preserve"> </w:t>
      </w:r>
      <w:r>
        <w:rPr>
          <w:rFonts w:hint="eastAsia"/>
          <w:color w:val="auto"/>
          <w:sz w:val="24"/>
          <w:highlight w:val="none"/>
        </w:rPr>
        <w:t xml:space="preserve">甲方收货联系人：</w:t>
      </w:r>
      <w:r>
        <w:rPr>
          <w:rFonts w:hint="default"/>
          <w:color w:val="auto"/>
          <w:sz w:val="24"/>
          <w:highlight w:val="none"/>
          <w:u w:val="single"/>
        </w:rPr>
        <w:t xml:space="preserve">       </w:t>
      </w:r>
      <w:r>
        <w:rPr>
          <w:rFonts w:hint="eastAsia"/>
          <w:color w:val="auto"/>
          <w:sz w:val="24"/>
          <w:highlight w:val="none"/>
        </w:rPr>
        <w:t xml:space="preserve"> 。</w:t>
      </w:r>
      <w:r/>
    </w:p>
    <w:p>
      <w:pPr>
        <w:ind w:firstLine="480"/>
        <w:spacing w:line="360" w:lineRule="auto"/>
        <w:rPr>
          <w:rFonts w:hint="default"/>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rFonts w:hint="default"/>
          <w:color w:val="auto"/>
          <w:sz w:val="24"/>
          <w:highlight w:val="none"/>
        </w:rPr>
      </w:pPr>
      <w:r>
        <w:rPr>
          <w:rFonts w:hint="eastAsia"/>
          <w:color w:val="auto"/>
          <w:sz w:val="24"/>
          <w:highlight w:val="none"/>
        </w:rPr>
        <w:t xml:space="preserve">3、</w:t>
      </w:r>
      <w:r>
        <w:rPr>
          <w:rFonts w:hint="default"/>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rFonts w:hint="default"/>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rFonts w:hint="default"/>
          <w:b/>
          <w:color w:val="auto"/>
          <w:sz w:val="24"/>
          <w:highlight w:val="none"/>
        </w:rPr>
      </w:pPr>
      <w:r>
        <w:rPr>
          <w:rFonts w:hint="eastAsia"/>
          <w:b/>
          <w:color w:val="auto"/>
          <w:sz w:val="24"/>
          <w:highlight w:val="none"/>
        </w:rPr>
        <w:t xml:space="preserve">第六条 安装调试、培训和验收</w:t>
      </w:r>
      <w:r/>
    </w:p>
    <w:p>
      <w:pPr>
        <w:ind w:firstLine="480"/>
        <w:spacing w:line="360" w:lineRule="auto"/>
        <w:rPr>
          <w:rFonts w:hint="default"/>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rFonts w:hint="default"/>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rFonts w:hint="default"/>
          <w:color w:val="auto"/>
          <w:sz w:val="24"/>
          <w:highlight w:val="none"/>
        </w:rPr>
      </w:pPr>
      <w:r>
        <w:rPr>
          <w:rFonts w:hint="eastAsia"/>
          <w:color w:val="auto"/>
          <w:sz w:val="24"/>
          <w:highlight w:val="none"/>
        </w:rPr>
        <w:t xml:space="preserve">3、货物和系统调试验收标准：根据国家有关规定、甲方采购文件</w:t>
      </w:r>
      <w:r>
        <w:rPr>
          <w:rFonts w:hint="default"/>
          <w:color w:val="auto"/>
          <w:sz w:val="24"/>
          <w:highlight w:val="none"/>
        </w:rPr>
        <w:t xml:space="preserve">的</w:t>
      </w:r>
      <w:r>
        <w:rPr>
          <w:rFonts w:hint="eastAsia"/>
          <w:color w:val="auto"/>
          <w:sz w:val="24"/>
          <w:highlight w:val="none"/>
        </w:rPr>
        <w:t xml:space="preserve">要求</w:t>
      </w:r>
      <w:r>
        <w:rPr>
          <w:rFonts w:hint="default"/>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rFonts w:hint="default"/>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rFonts w:hint="default"/>
          <w:color w:val="auto"/>
          <w:sz w:val="24"/>
          <w:highlight w:val="none"/>
        </w:rPr>
      </w:pPr>
      <w:r>
        <w:rPr>
          <w:rFonts w:hint="default"/>
          <w:color w:val="auto"/>
          <w:sz w:val="24"/>
          <w:highlight w:val="none"/>
        </w:rPr>
        <w:t xml:space="preserve">乙方应按</w:t>
      </w:r>
      <w:r>
        <w:rPr>
          <w:rFonts w:hint="eastAsia"/>
          <w:color w:val="auto"/>
          <w:sz w:val="24"/>
          <w:highlight w:val="none"/>
        </w:rPr>
        <w:t xml:space="preserve">采购</w:t>
      </w:r>
      <w:r>
        <w:rPr>
          <w:rFonts w:hint="default"/>
          <w:color w:val="auto"/>
          <w:sz w:val="24"/>
          <w:highlight w:val="none"/>
        </w:rPr>
        <w:t xml:space="preserve">文件、</w:t>
      </w:r>
      <w:r>
        <w:rPr>
          <w:rFonts w:hint="eastAsia"/>
          <w:color w:val="auto"/>
          <w:sz w:val="24"/>
          <w:highlight w:val="none"/>
        </w:rPr>
        <w:t xml:space="preserve">响应</w:t>
      </w:r>
      <w:r>
        <w:rPr>
          <w:rFonts w:hint="default"/>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rFonts w:hint="default"/>
          <w:color w:val="auto"/>
          <w:sz w:val="24"/>
          <w:highlight w:val="none"/>
        </w:rPr>
        <w:t xml:space="preserve">。</w:t>
      </w:r>
      <w:r/>
    </w:p>
    <w:p>
      <w:pPr>
        <w:ind w:firstLine="480"/>
        <w:spacing w:line="360" w:lineRule="auto"/>
        <w:tabs>
          <w:tab w:val="left" w:pos="1620" w:leader="none"/>
        </w:tabs>
        <w:rPr>
          <w:rFonts w:hint="default"/>
          <w:color w:val="auto"/>
          <w:highlight w:val="none"/>
        </w:rPr>
      </w:pPr>
      <w:r>
        <w:rPr>
          <w:rFonts w:hint="default"/>
          <w:color w:val="auto"/>
          <w:sz w:val="24"/>
          <w:highlight w:val="none"/>
        </w:rPr>
        <w:t xml:space="preserve">其他售后服务内容：</w:t>
      </w:r>
      <w:r>
        <w:rPr>
          <w:rFonts w:hint="default"/>
          <w:color w:val="auto"/>
          <w:sz w:val="24"/>
          <w:highlight w:val="none"/>
          <w:u w:val="single"/>
        </w:rPr>
        <w:t xml:space="preserve">                                     </w:t>
      </w:r>
      <w:r>
        <w:rPr>
          <w:rFonts w:hint="eastAsia"/>
          <w:color w:val="auto"/>
          <w:sz w:val="24"/>
          <w:highlight w:val="none"/>
          <w:u w:val="single"/>
        </w:rPr>
        <w:t xml:space="preserve"> </w:t>
      </w:r>
      <w:r>
        <w:rPr>
          <w:rFonts w:hint="default"/>
          <w:color w:val="auto"/>
          <w:sz w:val="24"/>
          <w:highlight w:val="none"/>
        </w:rPr>
        <w:t xml:space="preserve"> </w:t>
      </w:r>
      <w:r/>
    </w:p>
    <w:p>
      <w:pPr>
        <w:ind w:firstLine="482"/>
        <w:spacing w:line="360" w:lineRule="auto"/>
        <w:rPr>
          <w:rFonts w:hint="default"/>
          <w:b/>
          <w:color w:val="auto"/>
          <w:sz w:val="24"/>
          <w:highlight w:val="none"/>
        </w:rPr>
      </w:pPr>
      <w:r>
        <w:rPr>
          <w:rFonts w:hint="eastAsia"/>
          <w:b/>
          <w:color w:val="auto"/>
          <w:sz w:val="24"/>
          <w:highlight w:val="none"/>
        </w:rPr>
        <w:t xml:space="preserve">第八条   货款支付</w:t>
      </w:r>
      <w:r/>
    </w:p>
    <w:p>
      <w:pPr>
        <w:ind w:firstLine="480"/>
        <w:spacing w:line="360" w:lineRule="auto"/>
        <w:rPr>
          <w:rFonts w:hint="default" w:ascii="Times New Roman" w:hAnsi="Times New Roman" w:eastAsia="宋体" w:cs="Times New Roman"/>
          <w:color w:val="auto"/>
          <w:sz w:val="24"/>
          <w:szCs w:val="24"/>
          <w:highlight w:val="none"/>
          <w:shd w:val="clear" w:color="auto" w:fill="ffffff"/>
          <w:lang w:val="en-US" w:eastAsia="zh-CN" w:bidi="ar-SA"/>
        </w:rPr>
      </w:pPr>
      <w:r>
        <w:rPr>
          <w:rFonts w:hint="eastAsia" w:ascii="宋体" w:hAnsi="宋体" w:cs="Times New Roman"/>
          <w:color w:val="auto"/>
          <w:sz w:val="24"/>
          <w:szCs w:val="32"/>
          <w:highlight w:val="none"/>
        </w:rPr>
        <w:t xml:space="preserve">合同签订后，甲方向乙方支付合同货款的30%做为预付款，待全部货物运至采购方指定位置，所有货物全部安装调试结束，提交所需单据，并经采购方组织验收合格后10日内付至合同总价的95%；使用满 1年 （时间以验收合格之日起计算）设备正常运行且无质量问题后的30天内一次性无息付清剩余合同款项。</w:t>
      </w:r>
      <w:r/>
    </w:p>
    <w:p>
      <w:pPr>
        <w:ind w:firstLine="482"/>
        <w:spacing w:line="360" w:lineRule="auto"/>
        <w:rPr>
          <w:rFonts w:hint="default"/>
          <w:b/>
          <w:color w:val="auto"/>
          <w:sz w:val="24"/>
          <w:highlight w:val="none"/>
        </w:rPr>
      </w:pPr>
      <w:r>
        <w:rPr>
          <w:rFonts w:hint="eastAsia"/>
          <w:b/>
          <w:color w:val="auto"/>
          <w:sz w:val="24"/>
          <w:highlight w:val="none"/>
        </w:rPr>
        <w:t xml:space="preserve">第九条　违约责任</w:t>
      </w:r>
      <w:r/>
    </w:p>
    <w:p>
      <w:pPr>
        <w:ind w:firstLine="480"/>
        <w:spacing w:line="360" w:lineRule="auto"/>
        <w:rPr>
          <w:rFonts w:hint="default"/>
          <w:color w:val="auto"/>
          <w:sz w:val="24"/>
          <w:highlight w:val="none"/>
        </w:rPr>
      </w:pPr>
      <w:r>
        <w:rPr>
          <w:rFonts w:hint="eastAsia"/>
          <w:color w:val="auto"/>
          <w:sz w:val="24"/>
          <w:highlight w:val="none"/>
        </w:rPr>
        <w:t xml:space="preserve">1、甲方无正当理由拒收货物、拒付货物款的，由甲方向乙方偿付合同总价的5%违约金。（学校为甲方取消此条）</w:t>
      </w:r>
      <w:r/>
    </w:p>
    <w:p>
      <w:pPr>
        <w:ind w:firstLine="480"/>
        <w:spacing w:line="360" w:lineRule="auto"/>
        <w:rPr>
          <w:rFonts w:hint="default"/>
          <w:color w:val="auto"/>
          <w:sz w:val="24"/>
          <w:highlight w:val="none"/>
        </w:rPr>
      </w:pPr>
      <w:r>
        <w:rPr>
          <w:rFonts w:hint="eastAsia"/>
          <w:color w:val="auto"/>
          <w:sz w:val="24"/>
          <w:highlight w:val="none"/>
        </w:rPr>
        <w:t xml:space="preserve">2、当所有付款资料提交齐全后，甲方未按合同规定的期限向乙方支付货款的，甲方付款日每逾期1天，甲方向乙方偿付欠款总额的</w:t>
      </w:r>
      <w:r>
        <w:rPr>
          <w:rFonts w:hint="default"/>
          <w:color w:val="auto"/>
          <w:sz w:val="24"/>
          <w:highlight w:val="none"/>
        </w:rPr>
        <w:t xml:space="preserve">日万分之四的</w:t>
      </w:r>
      <w:r>
        <w:rPr>
          <w:rFonts w:hint="eastAsia"/>
          <w:color w:val="auto"/>
          <w:sz w:val="24"/>
          <w:highlight w:val="none"/>
        </w:rPr>
        <w:t xml:space="preserve">滞纳金，但累计滞纳金总额不超过欠款总额的5%。（学校为甲方取消此条）</w:t>
      </w:r>
      <w:r/>
    </w:p>
    <w:p>
      <w:pPr>
        <w:ind w:firstLine="480"/>
        <w:spacing w:line="360" w:lineRule="auto"/>
        <w:rPr>
          <w:rFonts w:hint="default"/>
          <w:color w:val="auto"/>
          <w:sz w:val="24"/>
          <w:highlight w:val="none"/>
        </w:rPr>
      </w:pPr>
      <w:r>
        <w:rPr>
          <w:rFonts w:hint="eastAsia"/>
          <w:color w:val="auto"/>
          <w:sz w:val="24"/>
          <w:highlight w:val="none"/>
        </w:rPr>
        <w:t xml:space="preserve">3、如乙方不能交付货物，应向甲方支付合同总价</w:t>
      </w:r>
      <w:r>
        <w:rPr>
          <w:rFonts w:hint="default"/>
          <w:color w:val="auto"/>
          <w:sz w:val="24"/>
          <w:highlight w:val="none"/>
        </w:rPr>
        <w:t xml:space="preserve">20</w:t>
      </w:r>
      <w:r>
        <w:rPr>
          <w:rFonts w:hint="eastAsia"/>
          <w:color w:val="auto"/>
          <w:sz w:val="24"/>
          <w:highlight w:val="none"/>
        </w:rPr>
        <w:t xml:space="preserve">%的违约金。 </w:t>
      </w:r>
      <w:r/>
    </w:p>
    <w:p>
      <w:pPr>
        <w:ind w:firstLine="480"/>
        <w:spacing w:line="360" w:lineRule="auto"/>
        <w:rPr>
          <w:rFonts w:hint="default"/>
          <w:color w:val="auto"/>
          <w:sz w:val="24"/>
          <w:highlight w:val="none"/>
        </w:rPr>
      </w:pPr>
      <w:r>
        <w:rPr>
          <w:rFonts w:hint="eastAsia"/>
          <w:color w:val="auto"/>
          <w:sz w:val="24"/>
          <w:highlight w:val="none"/>
        </w:rPr>
        <w:t xml:space="preserve">4、乙方逾期交付货物的，每逾期1天，乙方向甲方偿付逾期交货部分货款总额的</w:t>
      </w:r>
      <w:r>
        <w:rPr>
          <w:rFonts w:hint="default"/>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rFonts w:hint="default"/>
          <w:color w:val="auto"/>
          <w:sz w:val="24"/>
          <w:highlight w:val="none"/>
        </w:rPr>
        <w:t xml:space="preserve">且甲方不承担任何责任</w:t>
      </w:r>
      <w:r>
        <w:rPr>
          <w:rFonts w:hint="eastAsia"/>
          <w:color w:val="auto"/>
          <w:sz w:val="24"/>
          <w:highlight w:val="none"/>
        </w:rPr>
        <w:t xml:space="preserve">。</w:t>
      </w:r>
      <w:r>
        <w:rPr>
          <w:rFonts w:hint="default"/>
          <w:color w:val="auto"/>
          <w:sz w:val="24"/>
          <w:highlight w:val="none"/>
        </w:rPr>
        <w:t xml:space="preserve">如甲方解除合同的</w:t>
      </w:r>
      <w:r>
        <w:rPr>
          <w:rFonts w:hint="eastAsia"/>
          <w:color w:val="auto"/>
          <w:sz w:val="24"/>
          <w:highlight w:val="none"/>
        </w:rPr>
        <w:t xml:space="preserve">，</w:t>
      </w:r>
      <w:r>
        <w:rPr>
          <w:rFonts w:hint="default"/>
          <w:color w:val="auto"/>
          <w:sz w:val="24"/>
          <w:highlight w:val="none"/>
        </w:rPr>
        <w:t xml:space="preserve">乙方应向甲方支付合同总价款</w:t>
      </w:r>
      <w:r>
        <w:rPr>
          <w:rFonts w:hint="eastAsia"/>
          <w:color w:val="auto"/>
          <w:sz w:val="24"/>
          <w:highlight w:val="none"/>
        </w:rPr>
        <w:t xml:space="preserve">2</w:t>
      </w:r>
      <w:r>
        <w:rPr>
          <w:rFonts w:hint="default"/>
          <w:color w:val="auto"/>
          <w:sz w:val="24"/>
          <w:highlight w:val="none"/>
        </w:rPr>
        <w:t xml:space="preserve">0</w:t>
      </w:r>
      <w:r>
        <w:rPr>
          <w:rFonts w:hint="eastAsia"/>
          <w:color w:val="auto"/>
          <w:sz w:val="24"/>
          <w:highlight w:val="none"/>
        </w:rPr>
        <w:t xml:space="preserve">%的违约金。</w:t>
      </w:r>
      <w:r/>
    </w:p>
    <w:p>
      <w:pPr>
        <w:ind w:firstLine="480"/>
        <w:spacing w:line="360" w:lineRule="auto"/>
        <w:rPr>
          <w:rFonts w:hint="default"/>
          <w:color w:val="auto"/>
          <w:sz w:val="24"/>
          <w:highlight w:val="none"/>
        </w:rPr>
      </w:pPr>
      <w:r>
        <w:rPr>
          <w:rFonts w:hint="eastAsia"/>
          <w:color w:val="auto"/>
          <w:sz w:val="24"/>
          <w:highlight w:val="none"/>
        </w:rPr>
        <w:t xml:space="preserve">5、乙方所交付的货物品牌、规格型号、数量不符合合同</w:t>
      </w:r>
      <w:r>
        <w:rPr>
          <w:rFonts w:hint="default"/>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rFonts w:hint="default"/>
          <w:color w:val="auto"/>
          <w:sz w:val="24"/>
          <w:highlight w:val="none"/>
        </w:rPr>
      </w:pPr>
      <w:r>
        <w:rPr>
          <w:rFonts w:hint="default"/>
          <w:color w:val="auto"/>
          <w:sz w:val="24"/>
          <w:highlight w:val="none"/>
        </w:rPr>
        <w:t xml:space="preserve">如乙方交付的货物质量不符合约定的</w:t>
      </w:r>
      <w:r>
        <w:rPr>
          <w:rFonts w:hint="eastAsia"/>
          <w:color w:val="auto"/>
          <w:sz w:val="24"/>
          <w:highlight w:val="none"/>
        </w:rPr>
        <w:t xml:space="preserve">，甲方有权拒收或要求</w:t>
      </w:r>
      <w:r>
        <w:rPr>
          <w:rFonts w:hint="default"/>
          <w:color w:val="auto"/>
          <w:sz w:val="24"/>
          <w:highlight w:val="none"/>
        </w:rPr>
        <w:t xml:space="preserve">乙方立即整改至验收合格的标准</w:t>
      </w:r>
      <w:r>
        <w:rPr>
          <w:rFonts w:hint="eastAsia"/>
          <w:color w:val="auto"/>
          <w:sz w:val="24"/>
          <w:highlight w:val="none"/>
        </w:rPr>
        <w:t xml:space="preserve">，</w:t>
      </w:r>
      <w:r>
        <w:rPr>
          <w:rFonts w:hint="default"/>
          <w:color w:val="auto"/>
          <w:sz w:val="24"/>
          <w:highlight w:val="none"/>
        </w:rPr>
        <w:t xml:space="preserve">同时乙方应向甲方支付货款总额</w:t>
      </w:r>
      <w:r>
        <w:rPr>
          <w:rFonts w:hint="eastAsia"/>
          <w:color w:val="auto"/>
          <w:sz w:val="24"/>
          <w:highlight w:val="none"/>
        </w:rPr>
        <w:t xml:space="preserve">2</w:t>
      </w:r>
      <w:r>
        <w:rPr>
          <w:rFonts w:hint="default"/>
          <w:color w:val="auto"/>
          <w:sz w:val="24"/>
          <w:highlight w:val="none"/>
        </w:rPr>
        <w:t xml:space="preserve">0</w:t>
      </w:r>
      <w:r>
        <w:rPr>
          <w:rFonts w:hint="eastAsia"/>
          <w:color w:val="auto"/>
          <w:sz w:val="24"/>
          <w:highlight w:val="none"/>
        </w:rPr>
        <w:t xml:space="preserve">%</w:t>
      </w:r>
      <w:r>
        <w:rPr>
          <w:rFonts w:hint="default"/>
          <w:color w:val="auto"/>
          <w:sz w:val="24"/>
          <w:highlight w:val="none"/>
        </w:rPr>
        <w:t xml:space="preserve">的违约金</w:t>
      </w:r>
      <w:r>
        <w:rPr>
          <w:rFonts w:hint="eastAsia"/>
          <w:color w:val="auto"/>
          <w:sz w:val="24"/>
          <w:highlight w:val="none"/>
        </w:rPr>
        <w:t xml:space="preserve">。</w:t>
      </w:r>
      <w:r/>
    </w:p>
    <w:p>
      <w:pPr>
        <w:ind w:firstLine="480"/>
        <w:spacing w:line="360" w:lineRule="auto"/>
        <w:rPr>
          <w:rFonts w:hint="default"/>
          <w:color w:val="auto"/>
          <w:sz w:val="24"/>
          <w:highlight w:val="none"/>
        </w:rPr>
      </w:pPr>
      <w:r>
        <w:rPr>
          <w:rFonts w:hint="eastAsia"/>
          <w:color w:val="auto"/>
          <w:sz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rFonts w:hint="default"/>
          <w:color w:val="auto"/>
          <w:sz w:val="24"/>
          <w:highlight w:val="none"/>
        </w:rPr>
      </w:pPr>
      <w:r>
        <w:rPr>
          <w:rFonts w:hint="eastAsia"/>
          <w:color w:val="auto"/>
          <w:sz w:val="24"/>
          <w:highlight w:val="none"/>
        </w:rPr>
        <w:t xml:space="preserve">7、乙方未按本合同的规定提供伴随服务/售后服务的，应按合同总价款的1%向甲方承担违约责任。 </w:t>
      </w:r>
      <w:r/>
    </w:p>
    <w:p>
      <w:pPr>
        <w:ind w:firstLine="482"/>
        <w:spacing w:line="360" w:lineRule="auto"/>
        <w:rPr>
          <w:rFonts w:hint="default"/>
          <w:b/>
          <w:color w:val="auto"/>
          <w:sz w:val="24"/>
          <w:highlight w:val="none"/>
        </w:rPr>
      </w:pPr>
      <w:r>
        <w:rPr>
          <w:rFonts w:hint="eastAsia"/>
          <w:b/>
          <w:color w:val="auto"/>
          <w:sz w:val="24"/>
          <w:highlight w:val="none"/>
        </w:rPr>
        <w:t xml:space="preserve">第</w:t>
      </w:r>
      <w:r>
        <w:rPr>
          <w:rFonts w:hint="eastAsia"/>
          <w:b/>
          <w:color w:val="auto"/>
          <w:sz w:val="24"/>
          <w:highlight w:val="none"/>
        </w:rPr>
        <w:t xml:space="preserve">十</w:t>
      </w:r>
      <w:r>
        <w:rPr>
          <w:rFonts w:hint="eastAsia"/>
          <w:b/>
          <w:color w:val="auto"/>
          <w:sz w:val="24"/>
          <w:highlight w:val="none"/>
        </w:rPr>
        <w:t xml:space="preserve">条  不可抗力</w:t>
      </w:r>
      <w:r/>
    </w:p>
    <w:p>
      <w:pPr>
        <w:ind w:firstLine="480"/>
        <w:spacing w:line="360" w:lineRule="auto"/>
        <w:rPr>
          <w:rFonts w:hint="default"/>
          <w:color w:val="auto"/>
          <w:sz w:val="24"/>
          <w:highlight w:val="none"/>
        </w:rPr>
      </w:pPr>
      <w:r>
        <w:rPr>
          <w:rFonts w:hint="default"/>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rFonts w:hint="default"/>
          <w:color w:val="auto"/>
          <w:sz w:val="24"/>
          <w:highlight w:val="none"/>
        </w:rPr>
      </w:pPr>
      <w:r>
        <w:rPr>
          <w:rFonts w:hint="default"/>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rFonts w:hint="default"/>
          <w:color w:val="auto"/>
          <w:sz w:val="24"/>
          <w:highlight w:val="none"/>
        </w:rPr>
      </w:pPr>
      <w:r>
        <w:rPr>
          <w:rFonts w:hint="default"/>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rFonts w:hint="default"/>
          <w:color w:val="auto"/>
          <w:sz w:val="24"/>
          <w:highlight w:val="none"/>
        </w:rPr>
      </w:pPr>
      <w:r>
        <w:rPr>
          <w:rFonts w:hint="default"/>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default"/>
          <w:color w:val="auto"/>
          <w:sz w:val="24"/>
          <w:highlight w:val="none"/>
        </w:rPr>
      </w:pPr>
      <w:r>
        <w:rPr>
          <w:rFonts w:hint="default"/>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rFonts w:hint="default"/>
          <w:b/>
          <w:color w:val="auto"/>
          <w:sz w:val="24"/>
          <w:highlight w:val="none"/>
        </w:rPr>
      </w:pPr>
      <w:r>
        <w:rPr>
          <w:rFonts w:hint="eastAsia"/>
          <w:b/>
          <w:color w:val="auto"/>
          <w:sz w:val="24"/>
          <w:highlight w:val="none"/>
        </w:rPr>
        <w:t xml:space="preserve">第十一条 合同组成</w:t>
      </w:r>
      <w:r/>
    </w:p>
    <w:p>
      <w:pPr>
        <w:ind w:firstLine="480"/>
        <w:spacing w:line="360" w:lineRule="auto"/>
        <w:rPr>
          <w:rFonts w:hint="default"/>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rFonts w:hint="default"/>
          <w:b/>
          <w:color w:val="auto"/>
          <w:sz w:val="24"/>
          <w:highlight w:val="none"/>
        </w:rPr>
      </w:pPr>
      <w:r>
        <w:rPr>
          <w:rFonts w:hint="eastAsia"/>
          <w:b/>
          <w:color w:val="auto"/>
          <w:sz w:val="24"/>
          <w:highlight w:val="none"/>
        </w:rPr>
        <w:t xml:space="preserve">第十二条　合同的变更和终止</w:t>
      </w:r>
      <w:r/>
    </w:p>
    <w:p>
      <w:pPr>
        <w:ind w:firstLine="480"/>
        <w:spacing w:line="360" w:lineRule="auto"/>
        <w:rPr>
          <w:rFonts w:hint="default"/>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rFonts w:hint="default"/>
          <w:b/>
          <w:color w:val="auto"/>
          <w:sz w:val="24"/>
          <w:highlight w:val="none"/>
        </w:rPr>
      </w:pPr>
      <w:r>
        <w:rPr>
          <w:rFonts w:hint="eastAsia"/>
          <w:b/>
          <w:color w:val="auto"/>
          <w:sz w:val="24"/>
          <w:highlight w:val="none"/>
        </w:rPr>
        <w:t xml:space="preserve">第十三条　合同的转让</w:t>
      </w:r>
      <w:r/>
    </w:p>
    <w:p>
      <w:pPr>
        <w:ind w:firstLine="480"/>
        <w:spacing w:line="360" w:lineRule="auto"/>
        <w:rPr>
          <w:rFonts w:hint="default"/>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rFonts w:hint="default"/>
          <w:b/>
          <w:color w:val="auto"/>
          <w:sz w:val="24"/>
          <w:highlight w:val="none"/>
        </w:rPr>
      </w:pPr>
      <w:r>
        <w:rPr>
          <w:rFonts w:hint="eastAsia"/>
          <w:b/>
          <w:color w:val="auto"/>
          <w:sz w:val="24"/>
          <w:highlight w:val="none"/>
        </w:rPr>
        <w:t xml:space="preserve">第十四条  争议的解决</w:t>
      </w:r>
      <w:r/>
    </w:p>
    <w:p>
      <w:pPr>
        <w:ind w:firstLine="480"/>
        <w:spacing w:line="360" w:lineRule="auto"/>
        <w:rPr>
          <w:rFonts w:hint="default"/>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default"/>
          <w:b/>
          <w:color w:val="auto"/>
          <w:sz w:val="24"/>
          <w:highlight w:val="none"/>
        </w:rPr>
      </w:pPr>
      <w:r>
        <w:rPr>
          <w:rFonts w:hint="eastAsia"/>
          <w:b/>
          <w:color w:val="auto"/>
          <w:sz w:val="24"/>
          <w:highlight w:val="none"/>
        </w:rPr>
        <w:t xml:space="preserve">第十五条   合同生效及其他</w:t>
      </w:r>
      <w:r/>
    </w:p>
    <w:p>
      <w:pPr>
        <w:ind w:firstLine="480"/>
        <w:spacing w:line="360" w:lineRule="auto"/>
        <w:rPr>
          <w:rFonts w:hint="default"/>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rFonts w:hint="default"/>
          <w:color w:val="auto"/>
          <w:sz w:val="24"/>
          <w:highlight w:val="none"/>
        </w:rPr>
      </w:pPr>
      <w:r>
        <w:rPr>
          <w:rFonts w:hint="eastAsia"/>
          <w:color w:val="auto"/>
          <w:sz w:val="24"/>
          <w:highlight w:val="none"/>
        </w:rPr>
        <w:t xml:space="preserve">2、本合同一式</w:t>
      </w:r>
      <w:r>
        <w:rPr>
          <w:rFonts w:hint="default"/>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rFonts w:hint="default"/>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rFonts w:hint="default"/>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w:t>
      </w:r>
      <w:r>
        <w:rPr>
          <w:rFonts w:hint="eastAsia" w:eastAsia="宋体"/>
          <w:color w:val="auto"/>
          <w:sz w:val="24"/>
          <w:highlight w:val="none"/>
          <w:lang w:eastAsia="zh-CN"/>
        </w:rPr>
        <w:t xml:space="preserve">具有</w:t>
      </w:r>
      <w:r>
        <w:rPr>
          <w:rFonts w:hint="eastAsia"/>
          <w:color w:val="auto"/>
          <w:sz w:val="24"/>
          <w:highlight w:val="none"/>
        </w:rPr>
        <w:t xml:space="preserve">同等法律效力</w:t>
      </w:r>
      <w:r>
        <w:rPr>
          <w:rFonts w:hint="eastAsia"/>
          <w:color w:val="auto"/>
          <w:sz w:val="24"/>
          <w:highlight w:val="none"/>
        </w:rPr>
        <w:t xml:space="preserve">。</w:t>
      </w:r>
      <w:r/>
    </w:p>
    <w:p>
      <w:pPr>
        <w:ind w:firstLine="480"/>
        <w:spacing w:line="360" w:lineRule="auto"/>
        <w:rPr>
          <w:rFonts w:hint="default"/>
          <w:color w:val="auto"/>
          <w:sz w:val="24"/>
          <w:highlight w:val="none"/>
        </w:rPr>
      </w:pPr>
      <w:r>
        <w:rPr>
          <w:rFonts w:hint="eastAsia"/>
          <w:color w:val="auto"/>
          <w:sz w:val="24"/>
          <w:highlight w:val="none"/>
        </w:rPr>
        <w:t xml:space="preserve">3、双方需补充的其他事项</w:t>
      </w:r>
      <w:r>
        <w:rPr>
          <w:rFonts w:hint="default"/>
          <w:color w:val="auto"/>
          <w:sz w:val="24"/>
          <w:highlight w:val="none"/>
          <w:u w:val="single"/>
        </w:rPr>
        <w:t xml:space="preserve">                                        </w:t>
      </w:r>
      <w:r>
        <w:rPr>
          <w:rFonts w:hint="eastAsia"/>
          <w:color w:val="auto"/>
          <w:sz w:val="24"/>
          <w:highlight w:val="none"/>
        </w:rPr>
        <w:t xml:space="preserve">。</w:t>
      </w:r>
      <w:r/>
    </w:p>
    <w:p>
      <w:pPr>
        <w:spacing w:line="360" w:lineRule="auto"/>
        <w:rPr>
          <w:rFonts w:hint="default"/>
          <w:color w:val="auto"/>
          <w:sz w:val="24"/>
          <w:highlight w:val="none"/>
        </w:rPr>
      </w:pPr>
      <w:r/>
      <w:bookmarkStart w:id="128" w:name="_Hlk68891964"/>
      <w:r/>
      <w:r/>
    </w:p>
    <w:p>
      <w:pPr>
        <w:ind w:firstLine="560"/>
        <w:spacing w:line="360" w:lineRule="auto"/>
        <w:rPr>
          <w:rFonts w:hint="default"/>
          <w:color w:val="auto"/>
          <w:sz w:val="24"/>
          <w:highlight w:val="none"/>
        </w:rPr>
      </w:pPr>
      <w:r>
        <w:rPr>
          <w:rFonts w:hint="eastAsia"/>
          <w:color w:val="auto"/>
          <w:sz w:val="24"/>
          <w:highlight w:val="none"/>
        </w:rPr>
        <w:t xml:space="preserve">甲方（盖章）：                   乙方（盖章）：    </w:t>
      </w:r>
      <w:r/>
    </w:p>
    <w:p>
      <w:pPr>
        <w:ind w:firstLine="540"/>
        <w:spacing w:line="360" w:lineRule="auto"/>
        <w:rPr>
          <w:rFonts w:hint="default"/>
          <w:color w:val="auto"/>
          <w:sz w:val="24"/>
          <w:highlight w:val="none"/>
        </w:rPr>
      </w:pPr>
      <w:r>
        <w:rPr>
          <w:rFonts w:hint="eastAsia"/>
          <w:color w:val="auto"/>
          <w:sz w:val="24"/>
          <w:highlight w:val="none"/>
        </w:rPr>
        <w:t xml:space="preserve">单位地址：                       单位地址： </w:t>
      </w:r>
      <w:r/>
    </w:p>
    <w:p>
      <w:pPr>
        <w:ind w:firstLine="560"/>
        <w:spacing w:line="360" w:lineRule="auto"/>
        <w:rPr>
          <w:rFonts w:hint="default"/>
          <w:color w:val="auto"/>
          <w:sz w:val="24"/>
          <w:highlight w:val="none"/>
        </w:rPr>
      </w:pPr>
      <w:r>
        <w:rPr>
          <w:rFonts w:hint="eastAsia"/>
          <w:color w:val="auto"/>
          <w:sz w:val="24"/>
          <w:highlight w:val="none"/>
        </w:rPr>
        <w:t xml:space="preserve">授权代表：                </w:t>
      </w:r>
      <w:r>
        <w:rPr>
          <w:rFonts w:hint="default"/>
          <w:color w:val="auto"/>
          <w:sz w:val="24"/>
          <w:highlight w:val="none"/>
        </w:rPr>
        <w:t xml:space="preserve">      </w:t>
      </w:r>
      <w:r>
        <w:rPr>
          <w:rFonts w:hint="eastAsia"/>
          <w:color w:val="auto"/>
          <w:sz w:val="24"/>
          <w:highlight w:val="none"/>
        </w:rPr>
        <w:t xml:space="preserve"> 授权代表：</w:t>
      </w:r>
      <w:r/>
    </w:p>
    <w:p>
      <w:pPr>
        <w:ind w:firstLine="560"/>
        <w:spacing w:line="360" w:lineRule="auto"/>
        <w:rPr>
          <w:rFonts w:hint="default"/>
          <w:color w:val="auto"/>
          <w:sz w:val="24"/>
          <w:highlight w:val="none"/>
        </w:rPr>
      </w:pPr>
      <w:r>
        <w:rPr>
          <w:rFonts w:hint="eastAsia"/>
          <w:color w:val="auto"/>
          <w:sz w:val="24"/>
          <w:highlight w:val="none"/>
        </w:rPr>
        <w:t xml:space="preserve">经办人：               </w:t>
      </w:r>
      <w:r>
        <w:rPr>
          <w:rFonts w:hint="default"/>
          <w:color w:val="auto"/>
          <w:sz w:val="24"/>
          <w:highlight w:val="none"/>
        </w:rPr>
        <w:t xml:space="preserve">        </w:t>
      </w:r>
      <w:r>
        <w:rPr>
          <w:rFonts w:hint="eastAsia"/>
          <w:color w:val="auto"/>
          <w:sz w:val="24"/>
          <w:highlight w:val="none"/>
        </w:rPr>
        <w:t xml:space="preserve">  经办人：</w:t>
      </w:r>
      <w:r/>
    </w:p>
    <w:p>
      <w:pPr>
        <w:ind w:firstLine="560"/>
        <w:spacing w:line="360" w:lineRule="auto"/>
        <w:rPr>
          <w:rFonts w:hint="default"/>
          <w:color w:val="auto"/>
          <w:sz w:val="24"/>
          <w:highlight w:val="none"/>
        </w:rPr>
      </w:pPr>
      <w:r>
        <w:rPr>
          <w:rFonts w:hint="eastAsia"/>
          <w:color w:val="auto"/>
          <w:sz w:val="24"/>
          <w:highlight w:val="none"/>
        </w:rPr>
        <w:t xml:space="preserve">电话：                           电话：                          </w:t>
      </w:r>
      <w:r/>
    </w:p>
    <w:p>
      <w:pPr>
        <w:spacing w:line="360" w:lineRule="auto"/>
        <w:rPr>
          <w:rFonts w:hint="eastAsia" w:ascii="宋体" w:hAnsi="宋体" w:cs="Courier New"/>
          <w:color w:val="auto"/>
          <w:sz w:val="24"/>
          <w:szCs w:val="24"/>
          <w:highlight w:val="none"/>
        </w:rPr>
      </w:pPr>
      <w:r>
        <w:rPr>
          <w:rFonts w:hint="eastAsia"/>
          <w:color w:val="auto"/>
          <w:sz w:val="24"/>
          <w:highlight w:val="none"/>
        </w:rPr>
        <w:t xml:space="preserve">日期：   年     月    日         日期：   年     月    日   </w:t>
      </w:r>
      <w:bookmarkEnd w:id="128"/>
      <w:r/>
      <w:r/>
    </w:p>
    <w:p>
      <w:pPr>
        <w:spacing w:line="360" w:lineRule="auto"/>
        <w:rPr>
          <w:rFonts w:hint="default" w:ascii="宋体" w:hAnsi="宋体" w:cs="Courier New"/>
          <w:color w:val="auto"/>
          <w:sz w:val="24"/>
          <w:szCs w:val="24"/>
          <w:highlight w:val="none"/>
        </w:rPr>
      </w:pPr>
      <w:r>
        <w:rPr>
          <w:rFonts w:hint="default" w:ascii="宋体" w:hAnsi="宋体" w:cs="Courier New"/>
          <w:color w:val="auto"/>
          <w:sz w:val="24"/>
          <w:szCs w:val="24"/>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r>
      <w:r/>
    </w:p>
    <w:p>
      <w:pPr>
        <w:spacing w:line="360" w:lineRule="auto"/>
        <w:tabs>
          <w:tab w:val="left" w:pos="0" w:leader="none"/>
          <w:tab w:val="left" w:pos="525" w:leader="none"/>
          <w:tab w:val="left" w:pos="945" w:leader="none"/>
          <w:tab w:val="left" w:pos="1050" w:leader="none"/>
        </w:tabs>
        <w:rPr>
          <w:rFonts w:hint="default" w:ascii="宋体" w:hAnsi="宋体"/>
          <w:bCs/>
          <w:color w:val="auto"/>
          <w:sz w:val="24"/>
          <w:highlight w:val="none"/>
        </w:rPr>
      </w:pPr>
      <w:r>
        <w:rPr>
          <w:rFonts w:hint="default" w:ascii="宋体" w:hAnsi="宋体"/>
          <w:bCs/>
          <w:color w:val="auto"/>
          <w:sz w:val="24"/>
          <w:highlight w:val="none"/>
        </w:rPr>
      </w:r>
      <w:r/>
    </w:p>
    <w:p>
      <w:pPr>
        <w:ind w:firstLine="460"/>
        <w:jc w:val="both"/>
        <w:spacing w:line="360" w:lineRule="auto"/>
        <w:widowControl w:val="off"/>
        <w:rPr>
          <w:rFonts w:ascii="华文中宋" w:hAnsi="宋体" w:eastAsia="华文中宋" w:cs="Times New Roman"/>
          <w:bCs/>
          <w:color w:val="auto"/>
          <w:sz w:val="24"/>
          <w:szCs w:val="24"/>
          <w:highlight w:val="none"/>
          <w:lang w:val="en-US" w:eastAsia="zh-CN" w:bidi="ar-SA"/>
        </w:rPr>
      </w:pPr>
      <w:r>
        <w:rPr>
          <w:rFonts w:ascii="华文中宋" w:hAnsi="宋体" w:eastAsia="华文中宋" w:cs="Times New Roman"/>
          <w:bCs/>
          <w:color w:val="auto"/>
          <w:sz w:val="24"/>
          <w:szCs w:val="24"/>
          <w:highlight w:val="none"/>
          <w:lang w:val="en-US" w:eastAsia="zh-CN" w:bidi="ar-SA"/>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t xml:space="preserve">五. 附件</w:t>
      </w:r>
      <w:r/>
    </w:p>
    <w:p>
      <w:pPr>
        <w:jc w:val="left"/>
        <w:rPr>
          <w:b/>
          <w:bCs/>
          <w:color w:val="auto"/>
          <w:sz w:val="28"/>
          <w:highlight w:val="none"/>
        </w:rPr>
      </w:pPr>
      <w:r/>
      <w:bookmarkStart w:id="129" w:name="一．报价函（格式）"/>
      <w:r/>
      <w:bookmarkEnd w:id="129"/>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lang w:val="en-US" w:eastAsia="zh-CN"/>
        </w:rPr>
        <w:t xml:space="preserve">项</w:t>
      </w:r>
      <w:r>
        <w:rPr>
          <w:rFonts w:hint="eastAsia" w:ascii="宋体" w:hAnsi="宋体"/>
          <w:bCs/>
          <w:color w:val="auto"/>
          <w:sz w:val="32"/>
          <w:szCs w:val="8"/>
          <w:highlight w:val="none"/>
        </w:rPr>
        <w:t xml:space="preserve"> </w:t>
      </w:r>
      <w:r>
        <w:rPr>
          <w:rFonts w:hint="eastAsia" w:ascii="宋体" w:hAnsi="宋体"/>
          <w:bCs/>
          <w:color w:val="auto"/>
          <w:sz w:val="32"/>
          <w:szCs w:val="8"/>
          <w:highlight w:val="none"/>
          <w:lang w:val="en-US" w:eastAsia="zh-CN"/>
        </w:rPr>
        <w:t xml:space="preserve">目</w:t>
      </w:r>
      <w:r>
        <w:rPr>
          <w:rFonts w:hint="eastAsia" w:ascii="宋体" w:hAnsi="宋体"/>
          <w:bCs/>
          <w:color w:val="auto"/>
          <w:sz w:val="32"/>
          <w:szCs w:val="8"/>
          <w:highlight w:val="none"/>
        </w:rPr>
        <w:t xml:space="preserve">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w:t>
      </w:r>
      <w:r>
        <w:rPr>
          <w:rFonts w:hint="eastAsia" w:ascii="宋体" w:hAnsi="宋体"/>
          <w:bCs/>
          <w:color w:val="auto"/>
          <w:sz w:val="32"/>
          <w:szCs w:val="8"/>
          <w:highlight w:val="none"/>
          <w:lang w:val="en-US" w:eastAsia="zh-CN"/>
        </w:rPr>
        <w:t xml:space="preserve">供应商</w:t>
      </w:r>
      <w:r>
        <w:rPr>
          <w:rFonts w:hint="eastAsia" w:ascii="宋体" w:hAnsi="宋体"/>
          <w:bCs/>
          <w:color w:val="auto"/>
          <w:sz w:val="32"/>
          <w:szCs w:val="8"/>
          <w:highlight w:val="none"/>
        </w:rPr>
        <w:t xml:space="preserve">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pageBreakBefore/>
        <w:spacing w:line="360" w:lineRule="auto"/>
        <w:rPr>
          <w:rFonts w:ascii="宋体" w:hAnsi="宋体"/>
          <w:bCs/>
          <w:color w:val="auto"/>
          <w:sz w:val="24"/>
          <w:szCs w:val="24"/>
          <w:highlight w:val="none"/>
        </w:rPr>
        <w:outlineLvl w:val="0"/>
      </w:pPr>
      <w:r/>
      <w:bookmarkStart w:id="130" w:name="_Toc116946345"/>
      <w:r/>
      <w:bookmarkStart w:id="131" w:name="_Toc36850797"/>
      <w:r/>
      <w:bookmarkStart w:id="132" w:name="_Toc39873230"/>
      <w:r/>
      <w:bookmarkStart w:id="133" w:name="_Toc98277373"/>
      <w:r/>
      <w:bookmarkStart w:id="134" w:name="_Toc39873185"/>
      <w:r>
        <w:rPr>
          <w:rFonts w:hint="eastAsia" w:ascii="宋体" w:hAnsi="宋体"/>
          <w:bCs/>
          <w:color w:val="auto"/>
          <w:sz w:val="24"/>
          <w:szCs w:val="24"/>
          <w:highlight w:val="none"/>
        </w:rPr>
        <w:t xml:space="preserve">（一）投标函（格式）：</w:t>
      </w:r>
      <w:bookmarkEnd w:id="130"/>
      <w:r/>
      <w:bookmarkEnd w:id="131"/>
      <w:r/>
      <w:bookmarkEnd w:id="132"/>
      <w:r/>
      <w:bookmarkEnd w:id="133"/>
      <w:r/>
      <w:bookmarkEnd w:id="134"/>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无锡职业技术大学AI智慧操场设备采购项目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在招标文件中要求的文件、资料</w:t>
      </w:r>
      <w:r>
        <w:rPr>
          <w:rFonts w:hint="eastAsia" w:ascii="宋体" w:hAnsi="宋体"/>
          <w:bCs/>
          <w:color w:val="auto"/>
          <w:sz w:val="24"/>
          <w:szCs w:val="24"/>
          <w:highlight w:val="none"/>
          <w:lang w:eastAsia="zh-CN"/>
        </w:rPr>
        <w:t xml:space="preserve">。</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5" w:name="_Toc36850798"/>
      <w:r/>
      <w:bookmarkStart w:id="136" w:name="_Toc39873186"/>
      <w:r/>
      <w:bookmarkStart w:id="137" w:name="_Toc98277374"/>
      <w:r/>
      <w:bookmarkStart w:id="138" w:name="_Toc39873231"/>
      <w:r/>
      <w:bookmarkStart w:id="139" w:name="_Toc116946354"/>
      <w:r/>
      <w:bookmarkStart w:id="140" w:name="_Toc36850799"/>
      <w:r/>
      <w:bookmarkStart w:id="141" w:name="_Toc39873232"/>
      <w:r/>
      <w:bookmarkStart w:id="142" w:name="_Toc39873187"/>
      <w:r>
        <w:rPr>
          <w:rFonts w:hint="eastAsia" w:ascii="宋体" w:hAnsi="宋体"/>
          <w:bCs/>
          <w:color w:val="auto"/>
          <w:sz w:val="24"/>
          <w:szCs w:val="24"/>
          <w:highlight w:val="none"/>
        </w:rPr>
        <w:t xml:space="preserve">（二）（投标供应商）关于资格的声明函（格式）：</w:t>
      </w:r>
      <w:bookmarkEnd w:id="135"/>
      <w:r/>
      <w:bookmarkEnd w:id="136"/>
      <w:r/>
      <w:bookmarkEnd w:id="137"/>
      <w:r/>
      <w:bookmarkEnd w:id="138"/>
      <w:r/>
      <w:bookmarkEnd w:id="139"/>
      <w:r/>
      <w:r/>
    </w:p>
    <w:p>
      <w:pPr>
        <w:jc w:val="center"/>
        <w:spacing w:line="360" w:lineRule="auto"/>
        <w:rPr>
          <w:rFonts w:ascii="宋体" w:hAnsi="宋体"/>
          <w:b/>
          <w:color w:val="auto"/>
          <w:sz w:val="28"/>
          <w:szCs w:val="28"/>
          <w:highlight w:val="none"/>
        </w:rPr>
      </w:pPr>
      <w:r/>
      <w:bookmarkStart w:id="143" w:name="报价方关于资格的声明函（格式）"/>
      <w:r/>
      <w:bookmarkEnd w:id="143"/>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无锡职业技术大学AI智慧操场设备采购项目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无锡职业技术大学AI智慧操场设备采购项目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4" w:name="_Toc98277375"/>
      <w:r/>
      <w:bookmarkStart w:id="145" w:name="_Toc116946355"/>
      <w:r>
        <w:rPr>
          <w:rFonts w:hint="eastAsia" w:ascii="宋体" w:hAnsi="宋体"/>
          <w:bCs/>
          <w:color w:val="auto"/>
          <w:sz w:val="24"/>
          <w:szCs w:val="24"/>
          <w:highlight w:val="none"/>
        </w:rPr>
        <w:t xml:space="preserve">（三）（投标供应商）法定代表人授权委托书（格式）：</w:t>
      </w:r>
      <w:bookmarkEnd w:id="140"/>
      <w:r/>
      <w:bookmarkEnd w:id="141"/>
      <w:r/>
      <w:bookmarkEnd w:id="142"/>
      <w:r/>
      <w:bookmarkEnd w:id="144"/>
      <w:r/>
      <w:bookmarkEnd w:id="145"/>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无锡职业技术大学AI智慧操场设备采购项目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9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9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年龄：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9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6" w:name="_Toc39873189"/>
      <w:r/>
      <w:bookmarkStart w:id="147" w:name="_Toc39873234"/>
      <w:r/>
      <w:bookmarkStart w:id="148" w:name="_Toc36850801"/>
      <w:r/>
      <w:bookmarkStart w:id="149" w:name="_Toc98277377"/>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）开标一览表（格式）：</w:t>
      </w:r>
      <w:bookmarkEnd w:id="146"/>
      <w:r/>
      <w:bookmarkEnd w:id="147"/>
      <w:r/>
      <w:bookmarkEnd w:id="148"/>
      <w:r/>
      <w:bookmarkEnd w:id="149"/>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p>
    <w:tbl>
      <w:tblPr>
        <w:tblStyle w:val="79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2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无锡职业技术大学AI智慧操场设备采购项目</w:t>
            </w:r>
            <w:r/>
          </w:p>
        </w:tc>
        <w:tc>
          <w:tcPr>
            <w:tcW w:w="5447" w:type="dxa"/>
            <w:vAlign w:val="center"/>
            <w:textDirection w:val="lrTb"/>
            <w:noWrap w:val="false"/>
          </w:tcPr>
          <w:p>
            <w:pPr>
              <w:pStyle w:val="1124"/>
              <w:spacing w:line="360" w:lineRule="auto"/>
              <w:rPr>
                <w:rFonts w:hAnsi="宋体"/>
                <w:bCs/>
                <w:color w:val="auto"/>
                <w:szCs w:val="24"/>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24"/>
              <w:spacing w:line="360" w:lineRule="auto"/>
              <w:rPr>
                <w:bCs/>
                <w:color w:val="auto"/>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69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交货期：                                                           </w:t>
            </w:r>
            <w:r/>
          </w:p>
        </w:tc>
      </w:tr>
      <w:tr>
        <w:trPr>
          <w:cantSplit/>
          <w:jc w:val="center"/>
          <w:trHeight w:val="70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质量标准：                                          </w:t>
            </w:r>
            <w:r/>
          </w:p>
        </w:tc>
      </w:tr>
      <w:tr>
        <w:trPr>
          <w:cantSplit/>
          <w:jc w:val="center"/>
          <w:trHeight w:val="705"/>
        </w:trPr>
        <w:tc>
          <w:tcPr>
            <w:gridSpan w:val="2"/>
            <w:tcW w:w="9984" w:type="dxa"/>
            <w:vAlign w:val="center"/>
            <w:textDirection w:val="lrTb"/>
            <w:noWrap w:val="false"/>
          </w:tcPr>
          <w:p>
            <w:pPr>
              <w:spacing w:line="34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质保期：</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签字或盖章</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w:t>
      </w:r>
      <w:r>
        <w:rPr>
          <w:rFonts w:hint="eastAsia"/>
          <w:bCs/>
          <w:color w:val="auto"/>
          <w:sz w:val="24"/>
          <w:szCs w:val="22"/>
          <w:highlight w:val="none"/>
          <w:lang w:eastAsia="zh-CN"/>
        </w:rPr>
        <w:t xml:space="preserve">招标文件</w:t>
      </w:r>
      <w:r>
        <w:rPr>
          <w:rFonts w:hint="eastAsia"/>
          <w:bCs/>
          <w:color w:val="auto"/>
          <w:sz w:val="24"/>
          <w:szCs w:val="22"/>
          <w:highlight w:val="none"/>
        </w:rPr>
        <w:t xml:space="preserve">所列采购需求的全部费用。</w:t>
      </w:r>
      <w:r/>
    </w:p>
    <w:p>
      <w:pPr>
        <w:jc w:val="left"/>
        <w:pageBreakBefore/>
        <w:rPr>
          <w:rFonts w:ascii="宋体" w:hAnsi="宋体"/>
          <w:bCs/>
          <w:color w:val="auto"/>
          <w:sz w:val="24"/>
          <w:szCs w:val="24"/>
          <w:highlight w:val="none"/>
        </w:rPr>
        <w:outlineLvl w:val="0"/>
      </w:pPr>
      <w:r/>
      <w:bookmarkStart w:id="150" w:name="_Toc98277378"/>
      <w:r/>
      <w:bookmarkStart w:id="151" w:name="_Toc36830596"/>
      <w:r/>
      <w:bookmarkStart w:id="152" w:name="_Toc39873236"/>
      <w:r/>
      <w:bookmarkStart w:id="153" w:name="_Toc39873191"/>
      <w:r/>
      <w:bookmarkStart w:id="154" w:name="_Toc3641492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）明细报价表（格式）：</w:t>
      </w:r>
      <w:bookmarkEnd w:id="150"/>
      <w:r/>
      <w:bookmarkEnd w:id="151"/>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hint="eastAsia" w:ascii="宋体" w:hAnsi="宋体"/>
          <w:bCs/>
          <w:color w:val="auto"/>
          <w:sz w:val="28"/>
          <w:szCs w:val="28"/>
          <w:highlight w:val="none"/>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p>
    <w:tbl>
      <w:tblPr>
        <w:tblStyle w:val="79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both"/>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t xml:space="preserve">投标人承诺：</w:t>
            </w:r>
            <w:r/>
          </w:p>
          <w:p>
            <w:pPr>
              <w:jc w:val="left"/>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58"/>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458"/>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58"/>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458"/>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58"/>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458"/>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58"/>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0"/>
              </w:numPr>
              <w:ind w:left="552" w:hanging="42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hint="eastAsia" w:ascii="宋体" w:hAnsi="宋体"/>
          <w:bCs/>
          <w:color w:val="000000"/>
          <w:highlight w:val="none"/>
        </w:rPr>
        <w:outlineLvl w:val="0"/>
      </w:pPr>
      <w:r>
        <w:rPr>
          <w:rFonts w:hint="eastAsia" w:ascii="宋体"/>
          <w:bCs/>
          <w:color w:val="auto"/>
          <w:szCs w:val="21"/>
          <w:highlight w:val="none"/>
          <w:lang w:eastAsia="zh-CN"/>
        </w:rPr>
        <w:t xml:space="preserve">（</w:t>
      </w:r>
      <w:r>
        <w:rPr>
          <w:rFonts w:hint="eastAsia" w:ascii="宋体"/>
          <w:bCs/>
          <w:color w:val="auto"/>
          <w:szCs w:val="21"/>
          <w:highlight w:val="none"/>
          <w:lang w:val="en-US" w:eastAsia="zh-CN"/>
        </w:rPr>
        <w:t xml:space="preserve">2</w:t>
      </w:r>
      <w:r>
        <w:rPr>
          <w:rFonts w:hint="eastAsia" w:ascii="宋体"/>
          <w:bCs/>
          <w:color w:val="auto"/>
          <w:szCs w:val="21"/>
          <w:highlight w:val="none"/>
          <w:lang w:eastAsia="zh-CN"/>
        </w:rPr>
        <w:t xml:space="preserve">）</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hint="eastAsia" w:ascii="宋体" w:eastAsia="宋体"/>
          <w:bCs/>
          <w:color w:val="auto"/>
          <w:szCs w:val="21"/>
          <w:highlight w:val="none"/>
          <w:lang w:eastAsia="zh-CN"/>
        </w:rPr>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）投标人应当根据“</w:t>
      </w:r>
      <w:r>
        <w:rPr>
          <w:rFonts w:hint="eastAsia" w:ascii="宋体" w:hAnsi="宋体"/>
          <w:bCs/>
          <w:color w:val="auto"/>
          <w:szCs w:val="21"/>
          <w:highlight w:val="none"/>
          <w:lang w:val="en-US" w:eastAsia="zh-CN"/>
        </w:rPr>
        <w:t xml:space="preserve">采购需求</w:t>
      </w:r>
      <w:r>
        <w:rPr>
          <w:rFonts w:hint="eastAsia" w:ascii="宋体" w:hAnsi="宋体"/>
          <w:bCs/>
          <w:color w:val="auto"/>
          <w:szCs w:val="21"/>
          <w:highlight w:val="none"/>
        </w:rPr>
        <w:t xml:space="preserve">”的内容在上表中详细填写；</w:t>
      </w:r>
      <w:r/>
    </w:p>
    <w:p>
      <w:pPr>
        <w:ind w:firstLine="315"/>
        <w:spacing w:line="400" w:lineRule="exact"/>
        <w:rPr>
          <w:rFonts w:hint="eastAsia" w:ascii="宋体" w:hAnsi="宋体" w:cs="宋体"/>
          <w:color w:val="auto"/>
          <w:sz w:val="24"/>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）表格不够可自行延长。</w:t>
      </w:r>
      <w:r/>
    </w:p>
    <w:p>
      <w:pPr>
        <w:ind w:firstLine="7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7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bookmarkEnd w:id="152"/>
      <w:r/>
      <w:bookmarkEnd w:id="153"/>
      <w:r/>
      <w:bookmarkEnd w:id="154"/>
      <w:r/>
      <w:r/>
    </w:p>
    <w:p>
      <w:pPr>
        <w:jc w:val="left"/>
        <w:pageBreakBefore/>
        <w:rPr>
          <w:rFonts w:ascii="宋体" w:hAnsi="宋体"/>
          <w:bCs/>
          <w:color w:val="auto"/>
          <w:sz w:val="24"/>
          <w:szCs w:val="24"/>
          <w:highlight w:val="none"/>
        </w:rPr>
        <w:outlineLvl w:val="0"/>
      </w:pPr>
      <w:r/>
      <w:bookmarkStart w:id="155" w:name="_Toc36830599"/>
      <w:r/>
      <w:bookmarkStart w:id="156" w:name="_Toc98277383"/>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偏离表</w:t>
      </w:r>
      <w:bookmarkEnd w:id="155"/>
      <w:r/>
      <w:bookmarkEnd w:id="156"/>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lang w:val="en-US" w:eastAsia="zh-CN"/>
        </w:rPr>
        <w:t xml:space="preserve">投标</w:t>
      </w:r>
      <w:r>
        <w:rPr>
          <w:rFonts w:hint="eastAsia" w:ascii="宋体" w:hAnsi="宋体"/>
          <w:b/>
          <w:color w:val="auto"/>
          <w:sz w:val="28"/>
          <w:szCs w:val="28"/>
          <w:highlight w:val="none"/>
        </w:rPr>
        <w:t xml:space="preserve">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无锡职业技术大学AI智慧操场设备采购项目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p>
    <w:tbl>
      <w:tblPr>
        <w:tblStyle w:val="799"/>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3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7" w:name="_Toc36830602"/>
      <w:r/>
      <w:bookmarkStart w:id="158" w:name="_Toc98277387"/>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）（投标供应商）中小企业声明函（格式）</w:t>
      </w:r>
      <w:bookmarkEnd w:id="157"/>
      <w:r/>
      <w:bookmarkEnd w:id="158"/>
      <w:r/>
      <w:r/>
    </w:p>
    <w:p>
      <w:pPr>
        <w:jc w:val="center"/>
        <w:rPr>
          <w:rFonts w:ascii="宋体" w:hAnsi="宋体"/>
          <w:b/>
          <w:color w:val="auto"/>
          <w:sz w:val="28"/>
          <w:szCs w:val="28"/>
          <w:highlight w:val="none"/>
        </w:rPr>
      </w:pPr>
      <w:r/>
      <w:bookmarkStart w:id="159"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bCs w:val="0"/>
          <w:color w:val="auto"/>
          <w:sz w:val="24"/>
          <w:szCs w:val="24"/>
          <w:highlight w:val="none"/>
        </w:rPr>
        <w:t xml:space="preserve">提供的货物全部由符合政策要求的中小企业制造</w:t>
      </w:r>
      <w:r>
        <w:rPr>
          <w:rFonts w:ascii="宋体" w:hAnsi="宋体"/>
          <w:b/>
          <w:bCs w:val="0"/>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0"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0"/>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9"/>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1" w:name="OLE_LINK13"/>
      <w:r/>
      <w:bookmarkStart w:id="162" w:name="_Toc36830603"/>
      <w:r/>
      <w:bookmarkStart w:id="163" w:name="OLE_LINK14"/>
      <w:r/>
      <w:bookmarkStart w:id="164" w:name="_Toc98277388"/>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）（投标供应商）残疾人福利性单位声明函（格式）：</w:t>
      </w:r>
      <w:bookmarkEnd w:id="161"/>
      <w:r/>
      <w:bookmarkEnd w:id="162"/>
      <w:r/>
      <w:bookmarkEnd w:id="163"/>
      <w:r/>
      <w:bookmarkEnd w:id="164"/>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5" w:name="_Hlk62691786"/>
      <w:r/>
      <w:bookmarkStart w:id="166" w:name="_Hlk62691704"/>
      <w:r>
        <w:rPr>
          <w:rFonts w:hint="eastAsia" w:ascii="宋体" w:hAnsi="宋体"/>
          <w:bCs/>
          <w:color w:val="auto"/>
          <w:sz w:val="24"/>
          <w:szCs w:val="24"/>
          <w:highlight w:val="none"/>
        </w:rPr>
        <w:t xml:space="preserve">（备注：</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.中标供应商为残疾人福利单位的，此声明函将随中标结果同时公告，接受社会监督）</w:t>
      </w:r>
      <w:bookmarkEnd w:id="165"/>
      <w:r/>
      <w:bookmarkEnd w:id="166"/>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numPr>
          <w:ilvl w:val="0"/>
          <w:numId w:val="0"/>
        </w:numPr>
        <w:jc w:val="lef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pStyle w:val="1727"/>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727"/>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727"/>
        <w:numPr>
          <w:ilvl w:val="0"/>
          <w:numId w:val="0"/>
        </w:num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"http://www.creditchina.gov.cn"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hint="eastAsia" w:asciiTheme="minorEastAsia" w:hAnsiTheme="minorEastAsia" w:eastAsiaTheme="minorEastAsia" w:cstheme="minorEastAsia"/>
          <w:b/>
          <w:bCs w:val="0"/>
          <w:color w:val="000000"/>
          <w:sz w:val="28"/>
          <w:szCs w:val="28"/>
          <w:highlight w:val="none"/>
          <w:lang w:eastAsia="zh-CN"/>
        </w:rPr>
        <w:t xml:space="preserve">（</w:t>
      </w:r>
      <w:r>
        <w:rPr>
          <w:rFonts w:hint="eastAsia" w:asciiTheme="minorEastAsia" w:hAnsiTheme="minorEastAsia" w:eastAsiaTheme="minorEastAsia" w:cstheme="minorEastAsia"/>
          <w:b/>
          <w:bCs w:val="0"/>
          <w:color w:val="000000"/>
          <w:sz w:val="28"/>
          <w:szCs w:val="28"/>
          <w:highlight w:val="none"/>
          <w:lang w:val="en-US" w:eastAsia="zh-CN"/>
        </w:rPr>
        <w:t xml:space="preserve">十</w:t>
      </w:r>
      <w:r>
        <w:rPr>
          <w:rFonts w:hint="eastAsia" w:asciiTheme="minorEastAsia" w:hAnsiTheme="minorEastAsia" w:eastAsiaTheme="minorEastAsia" w:cstheme="minorEastAsia"/>
          <w:b/>
          <w:bCs w:val="0"/>
          <w:color w:val="000000"/>
          <w:sz w:val="28"/>
          <w:szCs w:val="28"/>
          <w:highlight w:val="none"/>
          <w:lang w:eastAsia="zh-CN"/>
        </w:rPr>
        <w:t xml:space="preserve">）</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（格式）</w:t>
      </w:r>
      <w:r>
        <w:rPr>
          <w:rFonts w:hint="eastAsia" w:ascii="宋体" w:hAnsi="宋体" w:cs="宋体"/>
          <w:b/>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361"/>
        <w:spacing w:line="600" w:lineRule="auto"/>
        <w:rPr>
          <w:rFonts w:hint="eastAsia" w:ascii="宋体" w:hAnsi="宋体"/>
          <w:bCs/>
          <w:color w:val="auto"/>
          <w:sz w:val="24"/>
          <w:szCs w:val="24"/>
          <w:highlight w:val="none"/>
        </w:rPr>
      </w:pPr>
      <w:r>
        <w:rPr>
          <w:rFonts w:hint="eastAsia" w:ascii="宋体" w:hAnsi="宋体" w:cs="宋体"/>
          <w:b/>
          <w:color w:val="000000"/>
          <w:sz w:val="18"/>
          <w:szCs w:val="18"/>
          <w:highlight w:val="none"/>
        </w:rPr>
        <w:t xml:space="preserve">6.划删除线的地方无需填写。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27"/>
        <w:rPr>
          <w:color w:val="auto"/>
          <w:highlight w:val="none"/>
        </w:rPr>
      </w:pPr>
      <w:r>
        <w:rPr>
          <w:color w:val="auto"/>
          <w:highlight w:val="none"/>
        </w:rPr>
      </w:r>
      <w:r/>
    </w:p>
    <w:p>
      <w:pPr>
        <w:pStyle w:val="1727"/>
        <w:rPr>
          <w:color w:val="auto"/>
          <w:highlight w:val="none"/>
        </w:rPr>
      </w:pPr>
      <w:r>
        <w:rPr>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numPr>
          <w:ilvl w:val="0"/>
          <w:numId w:val="18"/>
        </w:num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p>
    <w:p>
      <w:pPr>
        <w:numPr>
          <w:ilvl w:val="0"/>
          <w:numId w:val="0"/>
        </w:num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 xml:space="preserve">根据评分细则填写，格式自拟</w:t>
      </w:r>
      <w:r/>
    </w:p>
    <w:p>
      <w:pPr>
        <w:rPr>
          <w:color w:val="auto"/>
          <w:highlight w:val="none"/>
        </w:rPr>
      </w:pPr>
      <w:r>
        <w:rPr>
          <w:color w:val="auto"/>
          <w:highlight w:val="none"/>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ascii="宋体" w:hAnsi="宋体"/>
          <w:color w:val="auto"/>
          <w:sz w:val="24"/>
          <w:highlight w:val="none"/>
        </w:rPr>
      </w:pPr>
      <w:r>
        <w:rPr>
          <w:rFonts w:ascii="宋体" w:hAnsi="宋体"/>
          <w:color w:val="auto"/>
          <w:sz w:val="24"/>
          <w:highlight w:val="none"/>
        </w:rPr>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Segoe UI">
    <w:panose1 w:val="020B0502040204020203"/>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rPr>
                              <w:rStyle w:val="859"/>
                            </w:rPr>
                          </w:pPr>
                          <w:r>
                            <w:fldChar w:fldCharType="begin"/>
                          </w:r>
                          <w:r>
                            <w:rPr>
                              <w:rStyle w:val="859"/>
                            </w:rPr>
                            <w:instrText xml:space="preserve">PAGE  </w:instrText>
                          </w:r>
                          <w:r>
                            <w:fldChar w:fldCharType="separate"/>
                          </w:r>
                          <w:r>
                            <w:rPr>
                              <w:rStyle w:val="859"/>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rPr>
                        <w:rStyle w:val="859"/>
                      </w:rPr>
                    </w:pPr>
                    <w:r>
                      <w:fldChar w:fldCharType="begin"/>
                    </w:r>
                    <w:r>
                      <w:rPr>
                        <w:rStyle w:val="859"/>
                      </w:rPr>
                      <w:instrText xml:space="preserve">PAGE  </w:instrText>
                    </w:r>
                    <w:r>
                      <w:fldChar w:fldCharType="separate"/>
                    </w:r>
                    <w:r>
                      <w:rPr>
                        <w:rStyle w:val="859"/>
                      </w:rPr>
                      <w:t xml:space="preserve">1</w:t>
                    </w:r>
                    <w:r>
                      <w:fldChar w:fldCharType="end"/>
                    </w:r>
                    <w:r/>
                  </w:p>
                </w:txbxContent>
              </v:textbox>
            </v:shape>
          </w:pict>
        </mc:Fallback>
      </mc:AlternateContent>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39.0pt;mso-position-horizontal:absolute;mso-position-vertical-relative:text;margin-top:0.0pt;mso-position-vertical:absolute;width:13.5pt;height:12.2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5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3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38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7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1">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3">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9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isLgl w:val="false"/>
      <w:suff w:val="tab"/>
      <w:lvlText w:val="%1."/>
      <w:lvlJc w:val="left"/>
      <w:pPr>
        <w:ind w:left="1530" w:hanging="420"/>
      </w:pPr>
    </w:lvl>
    <w:lvl w:ilvl="1">
      <w:start w:val="1"/>
      <w:numFmt w:val="lowerLetter"/>
      <w:isLgl w:val="false"/>
      <w:suff w:val="tab"/>
      <w:lvlText w:val="%2)"/>
      <w:lvlJc w:val="left"/>
      <w:pPr>
        <w:ind w:left="1950" w:hanging="420"/>
      </w:pPr>
    </w:lvl>
    <w:lvl w:ilvl="2">
      <w:start w:val="1"/>
      <w:numFmt w:val="lowerRoman"/>
      <w:isLgl w:val="false"/>
      <w:suff w:val="tab"/>
      <w:lvlText w:val="%3."/>
      <w:lvlJc w:val="right"/>
      <w:pPr>
        <w:ind w:left="2370" w:hanging="420"/>
      </w:pPr>
    </w:lvl>
    <w:lvl w:ilvl="3">
      <w:start w:val="1"/>
      <w:numFmt w:val="decimal"/>
      <w:isLgl w:val="false"/>
      <w:suff w:val="tab"/>
      <w:lvlText w:val="%4."/>
      <w:lvlJc w:val="left"/>
      <w:pPr>
        <w:ind w:left="2790" w:hanging="420"/>
      </w:pPr>
    </w:lvl>
    <w:lvl w:ilvl="4">
      <w:start w:val="1"/>
      <w:numFmt w:val="lowerLetter"/>
      <w:isLgl w:val="false"/>
      <w:suff w:val="tab"/>
      <w:lvlText w:val="%5)"/>
      <w:lvlJc w:val="left"/>
      <w:pPr>
        <w:ind w:left="3210" w:hanging="420"/>
      </w:pPr>
    </w:lvl>
    <w:lvl w:ilvl="5">
      <w:start w:val="1"/>
      <w:numFmt w:val="lowerRoman"/>
      <w:isLgl w:val="false"/>
      <w:suff w:val="tab"/>
      <w:lvlText w:val="%6."/>
      <w:lvlJc w:val="right"/>
      <w:pPr>
        <w:ind w:left="3630" w:hanging="420"/>
      </w:pPr>
    </w:lvl>
    <w:lvl w:ilvl="6">
      <w:start w:val="1"/>
      <w:numFmt w:val="decimal"/>
      <w:isLgl w:val="false"/>
      <w:suff w:val="tab"/>
      <w:lvlText w:val="%7."/>
      <w:lvlJc w:val="left"/>
      <w:pPr>
        <w:ind w:left="4050" w:hanging="420"/>
      </w:pPr>
    </w:lvl>
    <w:lvl w:ilvl="7">
      <w:start w:val="1"/>
      <w:numFmt w:val="lowerLetter"/>
      <w:isLgl w:val="false"/>
      <w:suff w:val="tab"/>
      <w:lvlText w:val="%8)"/>
      <w:lvlJc w:val="left"/>
      <w:pPr>
        <w:ind w:left="4470" w:hanging="420"/>
      </w:pPr>
    </w:lvl>
    <w:lvl w:ilvl="8">
      <w:start w:val="1"/>
      <w:numFmt w:val="lowerRoman"/>
      <w:isLgl w:val="false"/>
      <w:suff w:val="tab"/>
      <w:lvlText w:val="%9."/>
      <w:lvlJc w:val="right"/>
      <w:pPr>
        <w:ind w:left="4890" w:hanging="420"/>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7"/>
  </w:num>
  <w:num w:numId="2">
    <w:abstractNumId w:val="4"/>
  </w:num>
  <w:num w:numId="3">
    <w:abstractNumId w:val="14"/>
  </w:num>
  <w:num w:numId="4">
    <w:abstractNumId w:val="3"/>
  </w:num>
  <w:num w:numId="5">
    <w:abstractNumId w:val="2"/>
  </w:num>
  <w:num w:numId="6">
    <w:abstractNumId w:val="9"/>
  </w:num>
  <w:num w:numId="7">
    <w:abstractNumId w:val="10"/>
  </w:num>
  <w:num w:numId="8">
    <w:abstractNumId w:val="17"/>
  </w:num>
  <w:num w:numId="9">
    <w:abstractNumId w:val="8"/>
  </w:num>
  <w:num w:numId="10">
    <w:abstractNumId w:val="0"/>
  </w:num>
  <w:num w:numId="11">
    <w:abstractNumId w:val="1"/>
  </w:num>
  <w:num w:numId="12">
    <w:abstractNumId w:val="5"/>
  </w:num>
  <w:num w:numId="13">
    <w:abstractNumId w:val="11"/>
  </w:num>
  <w:num w:numId="14">
    <w:abstractNumId w:val="13"/>
  </w:num>
  <w:num w:numId="15">
    <w:abstractNumId w:val="16"/>
  </w:num>
  <w:num w:numId="16">
    <w:abstractNumId w:val="12"/>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9">
    <w:name w:val="Heading 1"/>
    <w:basedOn w:val="788"/>
    <w:next w:val="788"/>
    <w:link w:val="1033"/>
    <w:uiPriority w:val="0"/>
    <w:qFormat/>
    <w:pPr>
      <w:jc w:val="center"/>
      <w:keepNext/>
      <w:outlineLvl w:val="0"/>
    </w:pPr>
    <w:rPr>
      <w:rFonts w:ascii="楷体_GB2312" w:eastAsia="楷体_GB2312"/>
      <w:b/>
      <w:sz w:val="28"/>
    </w:rPr>
  </w:style>
  <w:style w:type="paragraph" w:styleId="790">
    <w:name w:val="Heading 2"/>
    <w:basedOn w:val="788"/>
    <w:next w:val="788"/>
    <w:link w:val="1034"/>
    <w:uiPriority w:val="0"/>
    <w:qFormat/>
    <w:pPr>
      <w:jc w:val="center"/>
      <w:keepNext/>
      <w:outlineLvl w:val="1"/>
    </w:pPr>
    <w:rPr>
      <w:rFonts w:ascii="楷体_GB2312" w:eastAsia="楷体_GB2312"/>
      <w:b/>
      <w:bCs/>
      <w:sz w:val="18"/>
    </w:rPr>
  </w:style>
  <w:style w:type="paragraph" w:styleId="791">
    <w:name w:val="Heading 3"/>
    <w:basedOn w:val="788"/>
    <w:next w:val="788"/>
    <w:link w:val="1035"/>
    <w:uiPriority w:val="0"/>
    <w:qFormat/>
    <w:pPr>
      <w:jc w:val="center"/>
      <w:keepNext/>
      <w:outlineLvl w:val="2"/>
    </w:pPr>
    <w:rPr>
      <w:rFonts w:eastAsia="楷体_GB2312"/>
      <w:b/>
      <w:bCs/>
      <w:sz w:val="15"/>
    </w:rPr>
  </w:style>
  <w:style w:type="paragraph" w:styleId="792">
    <w:name w:val="Heading 4"/>
    <w:basedOn w:val="788"/>
    <w:next w:val="788"/>
    <w:link w:val="1036"/>
    <w:uiPriority w:val="0"/>
    <w:qFormat/>
    <w:pPr>
      <w:jc w:val="center"/>
      <w:keepNext/>
      <w:outlineLvl w:val="3"/>
    </w:pPr>
    <w:rPr>
      <w:rFonts w:eastAsia="楷体_GB2312"/>
      <w:b/>
      <w:bCs/>
      <w:sz w:val="13"/>
    </w:rPr>
  </w:style>
  <w:style w:type="paragraph" w:styleId="793">
    <w:name w:val="Heading 5"/>
    <w:basedOn w:val="788"/>
    <w:next w:val="788"/>
    <w:link w:val="1037"/>
    <w:uiPriority w:val="0"/>
    <w:qFormat/>
    <w:pPr>
      <w:ind w:left="360" w:hanging="360"/>
      <w:keepNext/>
      <w:tabs>
        <w:tab w:val="left" w:pos="360" w:leader="none"/>
      </w:tabs>
      <w:outlineLvl w:val="4"/>
    </w:pPr>
    <w:rPr>
      <w:rFonts w:ascii="楷体_GB2312" w:eastAsia="楷体_GB2312"/>
      <w:bCs/>
      <w:sz w:val="28"/>
    </w:rPr>
  </w:style>
  <w:style w:type="paragraph" w:styleId="794">
    <w:name w:val="Heading 6"/>
    <w:basedOn w:val="788"/>
    <w:next w:val="788"/>
    <w:link w:val="103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5">
    <w:name w:val="Heading 7"/>
    <w:basedOn w:val="788"/>
    <w:next w:val="788"/>
    <w:link w:val="103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6">
    <w:name w:val="Heading 8"/>
    <w:basedOn w:val="788"/>
    <w:next w:val="788"/>
    <w:link w:val="104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7">
    <w:name w:val="Heading 9"/>
    <w:basedOn w:val="788"/>
    <w:next w:val="788"/>
    <w:link w:val="104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3"/>
    <w:basedOn w:val="788"/>
    <w:uiPriority w:val="0"/>
    <w:qFormat/>
    <w:pPr>
      <w:ind w:left="100" w:hanging="200"/>
      <w:jc w:val="left"/>
      <w:widowControl/>
    </w:pPr>
    <w:rPr>
      <w:sz w:val="20"/>
    </w:rPr>
  </w:style>
  <w:style w:type="paragraph" w:styleId="801">
    <w:name w:val="toc 7"/>
    <w:basedOn w:val="788"/>
    <w:next w:val="788"/>
    <w:uiPriority w:val="39"/>
    <w:qFormat/>
    <w:pPr>
      <w:ind w:left="1200"/>
      <w:jc w:val="left"/>
      <w:widowControl/>
    </w:pPr>
    <w:rPr>
      <w:sz w:val="20"/>
      <w:szCs w:val="21"/>
    </w:rPr>
  </w:style>
  <w:style w:type="paragraph" w:styleId="802">
    <w:name w:val="index 8"/>
    <w:basedOn w:val="788"/>
    <w:next w:val="788"/>
    <w:uiPriority w:val="0"/>
    <w:qFormat/>
    <w:pPr>
      <w:ind w:left="2940"/>
    </w:pPr>
    <w:rPr>
      <w:rFonts w:eastAsia="楷体_GB2312"/>
      <w:sz w:val="26"/>
    </w:rPr>
  </w:style>
  <w:style w:type="paragraph" w:styleId="803">
    <w:name w:val="List Number"/>
    <w:basedOn w:val="788"/>
    <w:link w:val="1042"/>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4">
    <w:name w:val="Normal Indent"/>
    <w:basedOn w:val="788"/>
    <w:link w:val="1043"/>
    <w:uiPriority w:val="0"/>
    <w:qFormat/>
    <w:pPr>
      <w:ind w:firstLine="420"/>
    </w:pPr>
  </w:style>
  <w:style w:type="paragraph" w:styleId="805">
    <w:name w:val="Caption"/>
    <w:basedOn w:val="788"/>
    <w:next w:val="788"/>
    <w:uiPriority w:val="0"/>
    <w:qFormat/>
    <w:rPr>
      <w:rFonts w:ascii="Cambria" w:hAnsi="Cambria" w:eastAsia="黑体"/>
      <w:sz w:val="20"/>
    </w:rPr>
  </w:style>
  <w:style w:type="paragraph" w:styleId="806">
    <w:name w:val="index 5"/>
    <w:basedOn w:val="788"/>
    <w:next w:val="788"/>
    <w:uiPriority w:val="0"/>
    <w:qFormat/>
    <w:pPr>
      <w:ind w:left="1680"/>
    </w:pPr>
    <w:rPr>
      <w:rFonts w:eastAsia="楷体_GB2312"/>
      <w:sz w:val="26"/>
    </w:rPr>
  </w:style>
  <w:style w:type="paragraph" w:styleId="807">
    <w:name w:val="List Bullet"/>
    <w:basedOn w:val="788"/>
    <w:uiPriority w:val="0"/>
    <w:qFormat/>
    <w:pPr>
      <w:ind w:left="1050" w:hanging="420"/>
      <w:tabs>
        <w:tab w:val="left" w:pos="1050" w:leader="none"/>
      </w:tabs>
    </w:pPr>
    <w:rPr>
      <w:szCs w:val="24"/>
    </w:rPr>
  </w:style>
  <w:style w:type="paragraph" w:styleId="808">
    <w:name w:val="Document Map"/>
    <w:basedOn w:val="788"/>
    <w:link w:val="1044"/>
    <w:uiPriority w:val="0"/>
    <w:qFormat/>
    <w:pPr>
      <w:shd w:val="clear" w:color="auto" w:fill="000080"/>
    </w:pPr>
  </w:style>
  <w:style w:type="paragraph" w:styleId="809">
    <w:name w:val="annotation text"/>
    <w:basedOn w:val="788"/>
    <w:link w:val="1045"/>
    <w:uiPriority w:val="0"/>
    <w:qFormat/>
    <w:pPr>
      <w:jc w:val="left"/>
    </w:pPr>
  </w:style>
  <w:style w:type="paragraph" w:styleId="810">
    <w:name w:val="index 6"/>
    <w:basedOn w:val="788"/>
    <w:next w:val="788"/>
    <w:uiPriority w:val="0"/>
    <w:qFormat/>
    <w:pPr>
      <w:ind w:left="2100"/>
    </w:pPr>
    <w:rPr>
      <w:rFonts w:eastAsia="楷体_GB2312"/>
      <w:sz w:val="26"/>
    </w:rPr>
  </w:style>
  <w:style w:type="paragraph" w:styleId="811">
    <w:name w:val="Salutation"/>
    <w:basedOn w:val="788"/>
    <w:next w:val="788"/>
    <w:link w:val="1046"/>
    <w:uiPriority w:val="0"/>
    <w:qFormat/>
    <w:pPr>
      <w:ind w:firstLine="420"/>
      <w:spacing w:after="20" w:line="288" w:lineRule="auto"/>
    </w:pPr>
    <w:rPr>
      <w:sz w:val="28"/>
      <w:szCs w:val="24"/>
      <w:lang w:bidi="mn-Mong-CN"/>
    </w:rPr>
  </w:style>
  <w:style w:type="paragraph" w:styleId="812">
    <w:name w:val="Body Text 3"/>
    <w:basedOn w:val="788"/>
    <w:link w:val="1047"/>
    <w:uiPriority w:val="0"/>
    <w:qFormat/>
    <w:rPr>
      <w:rFonts w:ascii="宋体"/>
      <w:sz w:val="24"/>
      <w:lang w:bidi="mn-Mong-CN"/>
    </w:rPr>
  </w:style>
  <w:style w:type="paragraph" w:styleId="813">
    <w:name w:val="Closing"/>
    <w:basedOn w:val="788"/>
    <w:link w:val="1048"/>
    <w:uiPriority w:val="0"/>
    <w:qFormat/>
    <w:pPr>
      <w:ind w:left="100" w:firstLine="420"/>
      <w:spacing w:after="20" w:line="288" w:lineRule="auto"/>
    </w:pPr>
    <w:rPr>
      <w:sz w:val="28"/>
      <w:szCs w:val="24"/>
      <w:lang w:bidi="mn-Mong-CN"/>
    </w:rPr>
  </w:style>
  <w:style w:type="paragraph" w:styleId="814">
    <w:name w:val="Body Text"/>
    <w:basedOn w:val="788"/>
    <w:link w:val="1049"/>
    <w:uiPriority w:val="99"/>
    <w:qFormat/>
    <w:rPr>
      <w:rFonts w:ascii="华文中宋" w:eastAsia="华文中宋"/>
      <w:bCs/>
      <w:sz w:val="28"/>
      <w:lang w:val="zh-CN"/>
    </w:rPr>
  </w:style>
  <w:style w:type="paragraph" w:styleId="815">
    <w:name w:val="Body Text Indent"/>
    <w:basedOn w:val="788"/>
    <w:link w:val="1050"/>
    <w:uiPriority w:val="0"/>
    <w:qFormat/>
    <w:pPr>
      <w:ind w:firstLine="576"/>
    </w:pPr>
    <w:rPr>
      <w:b/>
      <w:sz w:val="30"/>
    </w:rPr>
  </w:style>
  <w:style w:type="paragraph" w:styleId="816">
    <w:name w:val="List 2"/>
    <w:basedOn w:val="788"/>
    <w:uiPriority w:val="0"/>
    <w:qFormat/>
    <w:pPr>
      <w:ind w:left="100" w:hanging="200"/>
      <w:jc w:val="left"/>
      <w:widowControl/>
    </w:pPr>
    <w:rPr>
      <w:sz w:val="20"/>
    </w:rPr>
  </w:style>
  <w:style w:type="paragraph" w:styleId="817">
    <w:name w:val="Block Text"/>
    <w:basedOn w:val="788"/>
    <w:uiPriority w:val="0"/>
    <w:qFormat/>
    <w:pPr>
      <w:ind w:left="420" w:right="33"/>
      <w:jc w:val="left"/>
    </w:pPr>
    <w:rPr>
      <w:sz w:val="24"/>
    </w:rPr>
  </w:style>
  <w:style w:type="paragraph" w:styleId="818">
    <w:name w:val="List Bullet 2"/>
    <w:basedOn w:val="788"/>
    <w:uiPriority w:val="0"/>
    <w:qFormat/>
    <w:pPr>
      <w:spacing w:line="360" w:lineRule="auto"/>
    </w:pPr>
    <w:rPr>
      <w:sz w:val="24"/>
      <w:szCs w:val="24"/>
    </w:rPr>
  </w:style>
  <w:style w:type="paragraph" w:styleId="819">
    <w:name w:val="index 4"/>
    <w:basedOn w:val="788"/>
    <w:next w:val="788"/>
    <w:uiPriority w:val="0"/>
    <w:unhideWhenUsed/>
    <w:qFormat/>
    <w:pPr>
      <w:ind w:left="600"/>
    </w:pPr>
    <w:rPr>
      <w:szCs w:val="24"/>
    </w:rPr>
  </w:style>
  <w:style w:type="paragraph" w:styleId="820">
    <w:name w:val="toc 5"/>
    <w:basedOn w:val="788"/>
    <w:next w:val="788"/>
    <w:uiPriority w:val="39"/>
    <w:qFormat/>
    <w:pPr>
      <w:ind w:left="800"/>
      <w:jc w:val="left"/>
      <w:widowControl/>
    </w:pPr>
    <w:rPr>
      <w:sz w:val="20"/>
      <w:szCs w:val="21"/>
    </w:rPr>
  </w:style>
  <w:style w:type="paragraph" w:styleId="821">
    <w:name w:val="toc 3"/>
    <w:basedOn w:val="788"/>
    <w:next w:val="788"/>
    <w:uiPriority w:val="39"/>
    <w:qFormat/>
    <w:pPr>
      <w:ind w:left="780"/>
      <w:jc w:val="center"/>
    </w:pPr>
    <w:rPr>
      <w:b/>
      <w:sz w:val="24"/>
      <w:szCs w:val="24"/>
    </w:rPr>
  </w:style>
  <w:style w:type="paragraph" w:styleId="822">
    <w:name w:val="Plain Text"/>
    <w:basedOn w:val="788"/>
    <w:link w:val="1051"/>
    <w:uiPriority w:val="99"/>
    <w:qFormat/>
    <w:rPr>
      <w:rFonts w:ascii="宋体" w:hAnsi="Courier New"/>
      <w:sz w:val="20"/>
    </w:rPr>
  </w:style>
  <w:style w:type="paragraph" w:styleId="823">
    <w:name w:val="List Bullet 5"/>
    <w:basedOn w:val="788"/>
    <w:uiPriority w:val="0"/>
    <w:qFormat/>
    <w:pPr>
      <w:ind w:left="2040" w:hanging="360"/>
      <w:spacing w:line="360" w:lineRule="exact"/>
      <w:widowControl/>
      <w:tabs>
        <w:tab w:val="left" w:pos="2040" w:leader="none"/>
      </w:tabs>
    </w:pPr>
    <w:rPr>
      <w:rFonts w:eastAsia="楷体_GB2312"/>
      <w:sz w:val="24"/>
    </w:rPr>
  </w:style>
  <w:style w:type="paragraph" w:styleId="824">
    <w:name w:val="toc 8"/>
    <w:basedOn w:val="788"/>
    <w:next w:val="788"/>
    <w:uiPriority w:val="39"/>
    <w:qFormat/>
    <w:pPr>
      <w:ind w:left="1400"/>
      <w:jc w:val="left"/>
      <w:widowControl/>
    </w:pPr>
    <w:rPr>
      <w:sz w:val="20"/>
      <w:szCs w:val="21"/>
    </w:rPr>
  </w:style>
  <w:style w:type="paragraph" w:styleId="825">
    <w:name w:val="index 3"/>
    <w:basedOn w:val="788"/>
    <w:next w:val="788"/>
    <w:uiPriority w:val="0"/>
    <w:qFormat/>
    <w:pPr>
      <w:ind w:left="840"/>
    </w:pPr>
    <w:rPr>
      <w:rFonts w:eastAsia="楷体_GB2312"/>
      <w:sz w:val="26"/>
    </w:rPr>
  </w:style>
  <w:style w:type="paragraph" w:styleId="826">
    <w:name w:val="Date"/>
    <w:basedOn w:val="788"/>
    <w:next w:val="788"/>
    <w:link w:val="1052"/>
    <w:uiPriority w:val="0"/>
    <w:qFormat/>
    <w:rPr>
      <w:rFonts w:eastAsia="黑体"/>
      <w:b/>
      <w:sz w:val="36"/>
    </w:rPr>
  </w:style>
  <w:style w:type="paragraph" w:styleId="827">
    <w:name w:val="Body Text Indent 2"/>
    <w:basedOn w:val="788"/>
    <w:link w:val="1053"/>
    <w:uiPriority w:val="0"/>
    <w:qFormat/>
    <w:pPr>
      <w:ind w:left="900"/>
    </w:pPr>
    <w:rPr>
      <w:rFonts w:ascii="楷体_GB2312" w:eastAsia="楷体_GB2312"/>
      <w:b/>
      <w:sz w:val="28"/>
    </w:rPr>
  </w:style>
  <w:style w:type="paragraph" w:styleId="828">
    <w:name w:val="endnote text"/>
    <w:basedOn w:val="788"/>
    <w:link w:val="1054"/>
    <w:uiPriority w:val="0"/>
    <w:qFormat/>
    <w:pPr>
      <w:jc w:val="left"/>
      <w:widowControl/>
    </w:pPr>
    <w:rPr>
      <w:sz w:val="20"/>
      <w:lang w:bidi="mn-Mong-CN"/>
    </w:rPr>
  </w:style>
  <w:style w:type="paragraph" w:styleId="829">
    <w:name w:val="Balloon Text"/>
    <w:basedOn w:val="788"/>
    <w:link w:val="1055"/>
    <w:uiPriority w:val="0"/>
    <w:qFormat/>
    <w:rPr>
      <w:sz w:val="18"/>
      <w:szCs w:val="18"/>
      <w:lang w:val="zh-CN"/>
    </w:rPr>
  </w:style>
  <w:style w:type="paragraph" w:styleId="830">
    <w:name w:val="Footer"/>
    <w:basedOn w:val="788"/>
    <w:link w:val="1056"/>
    <w:uiPriority w:val="0"/>
    <w:qFormat/>
    <w:pPr>
      <w:jc w:val="left"/>
      <w:tabs>
        <w:tab w:val="center" w:pos="4153" w:leader="none"/>
        <w:tab w:val="right" w:pos="8306" w:leader="none"/>
      </w:tabs>
    </w:pPr>
    <w:rPr>
      <w:sz w:val="18"/>
    </w:rPr>
  </w:style>
  <w:style w:type="paragraph" w:styleId="831">
    <w:name w:val="envelope return"/>
    <w:basedOn w:val="788"/>
    <w:uiPriority w:val="0"/>
    <w:qFormat/>
    <w:rPr>
      <w:rFonts w:ascii="Arial" w:hAnsi="Arial"/>
    </w:rPr>
  </w:style>
  <w:style w:type="paragraph" w:styleId="832">
    <w:name w:val="Header"/>
    <w:basedOn w:val="788"/>
    <w:link w:val="1057"/>
    <w:uiPriority w:val="0"/>
    <w:qFormat/>
    <w:pPr>
      <w:jc w:val="center"/>
      <w:tabs>
        <w:tab w:val="center" w:pos="4153" w:leader="none"/>
        <w:tab w:val="right" w:pos="8306" w:leader="none"/>
      </w:tabs>
      <w:pBdr>
        <w:bottom w:val="single" w:color="auto" w:sz="6" w:space="1"/>
      </w:pBdr>
    </w:pPr>
    <w:rPr>
      <w:sz w:val="18"/>
    </w:rPr>
  </w:style>
  <w:style w:type="paragraph" w:styleId="833">
    <w:name w:val="toc 1"/>
    <w:basedOn w:val="788"/>
    <w:next w:val="788"/>
    <w:uiPriority w:val="39"/>
    <w:qFormat/>
    <w:pPr>
      <w:spacing w:line="440" w:lineRule="exact"/>
    </w:pPr>
    <w:rPr>
      <w:szCs w:val="24"/>
    </w:rPr>
  </w:style>
  <w:style w:type="paragraph" w:styleId="834">
    <w:name w:val="toc 4"/>
    <w:basedOn w:val="788"/>
    <w:next w:val="788"/>
    <w:uiPriority w:val="39"/>
    <w:qFormat/>
    <w:pPr>
      <w:ind w:left="600"/>
      <w:jc w:val="left"/>
      <w:widowControl/>
    </w:pPr>
    <w:rPr>
      <w:sz w:val="20"/>
      <w:szCs w:val="21"/>
    </w:rPr>
  </w:style>
  <w:style w:type="paragraph" w:styleId="835">
    <w:name w:val="index heading"/>
    <w:basedOn w:val="788"/>
    <w:next w:val="836"/>
    <w:uiPriority w:val="0"/>
    <w:qFormat/>
    <w:rPr>
      <w:rFonts w:eastAsia="楷体_GB2312"/>
      <w:sz w:val="26"/>
    </w:rPr>
  </w:style>
  <w:style w:type="paragraph" w:styleId="836">
    <w:name w:val="index 1"/>
    <w:basedOn w:val="788"/>
    <w:next w:val="788"/>
    <w:uiPriority w:val="0"/>
    <w:qFormat/>
  </w:style>
  <w:style w:type="paragraph" w:styleId="837">
    <w:name w:val="Subtitle"/>
    <w:basedOn w:val="788"/>
    <w:next w:val="788"/>
    <w:link w:val="1058"/>
    <w:uiPriority w:val="0"/>
    <w:qFormat/>
    <w:pPr>
      <w:jc w:val="center"/>
      <w:spacing w:before="240" w:after="60" w:line="312" w:lineRule="auto"/>
      <w:outlineLvl w:val="1"/>
    </w:pPr>
    <w:rPr>
      <w:rFonts w:ascii="Cambria" w:hAnsi="Cambria"/>
      <w:b/>
      <w:bCs/>
      <w:sz w:val="32"/>
      <w:szCs w:val="32"/>
      <w:lang w:val="zh-CN"/>
    </w:rPr>
  </w:style>
  <w:style w:type="paragraph" w:styleId="838">
    <w:name w:val="List"/>
    <w:basedOn w:val="788"/>
    <w:uiPriority w:val="0"/>
    <w:qFormat/>
    <w:pPr>
      <w:ind w:left="200" w:hanging="200"/>
      <w:jc w:val="left"/>
      <w:widowControl/>
    </w:pPr>
    <w:rPr>
      <w:sz w:val="20"/>
    </w:rPr>
  </w:style>
  <w:style w:type="paragraph" w:styleId="839">
    <w:name w:val="footnote text"/>
    <w:basedOn w:val="788"/>
    <w:link w:val="1059"/>
    <w:uiPriority w:val="0"/>
    <w:qFormat/>
    <w:pPr>
      <w:jc w:val="left"/>
      <w:spacing w:line="312" w:lineRule="atLeast"/>
    </w:pPr>
    <w:rPr>
      <w:sz w:val="18"/>
      <w:lang w:bidi="mn-Mong-CN"/>
    </w:rPr>
  </w:style>
  <w:style w:type="paragraph" w:styleId="840">
    <w:name w:val="toc 6"/>
    <w:basedOn w:val="788"/>
    <w:next w:val="788"/>
    <w:uiPriority w:val="39"/>
    <w:qFormat/>
    <w:pPr>
      <w:ind w:left="1000"/>
      <w:jc w:val="left"/>
      <w:widowControl/>
    </w:pPr>
    <w:rPr>
      <w:sz w:val="20"/>
      <w:szCs w:val="21"/>
    </w:rPr>
  </w:style>
  <w:style w:type="paragraph" w:styleId="841">
    <w:name w:val="Body Text Indent 3"/>
    <w:basedOn w:val="788"/>
    <w:link w:val="1060"/>
    <w:uiPriority w:val="0"/>
    <w:qFormat/>
    <w:pPr>
      <w:ind w:left="359" w:firstLine="359"/>
    </w:pPr>
  </w:style>
  <w:style w:type="paragraph" w:styleId="842">
    <w:name w:val="index 7"/>
    <w:basedOn w:val="788"/>
    <w:next w:val="788"/>
    <w:uiPriority w:val="0"/>
    <w:qFormat/>
    <w:pPr>
      <w:ind w:left="2520"/>
    </w:pPr>
    <w:rPr>
      <w:rFonts w:eastAsia="楷体_GB2312"/>
      <w:sz w:val="26"/>
    </w:rPr>
  </w:style>
  <w:style w:type="paragraph" w:styleId="843">
    <w:name w:val="index 9"/>
    <w:basedOn w:val="788"/>
    <w:next w:val="788"/>
    <w:uiPriority w:val="0"/>
    <w:qFormat/>
    <w:pPr>
      <w:ind w:left="3360"/>
    </w:pPr>
    <w:rPr>
      <w:rFonts w:eastAsia="楷体_GB2312"/>
      <w:sz w:val="26"/>
    </w:rPr>
  </w:style>
  <w:style w:type="paragraph" w:styleId="844">
    <w:name w:val="table of figures"/>
    <w:basedOn w:val="788"/>
    <w:next w:val="788"/>
    <w:uiPriority w:val="0"/>
    <w:qFormat/>
    <w:pPr>
      <w:ind w:left="420" w:hanging="420"/>
      <w:jc w:val="left"/>
    </w:pPr>
    <w:rPr>
      <w:rFonts w:eastAsia="楷体_GB2312"/>
      <w:smallCaps/>
      <w:sz w:val="24"/>
    </w:rPr>
  </w:style>
  <w:style w:type="paragraph" w:styleId="845">
    <w:name w:val="toc 2"/>
    <w:basedOn w:val="788"/>
    <w:next w:val="788"/>
    <w:uiPriority w:val="39"/>
    <w:qFormat/>
    <w:pPr>
      <w:ind w:left="420"/>
    </w:pPr>
    <w:rPr>
      <w:szCs w:val="24"/>
    </w:rPr>
  </w:style>
  <w:style w:type="paragraph" w:styleId="846">
    <w:name w:val="toc 9"/>
    <w:basedOn w:val="788"/>
    <w:next w:val="788"/>
    <w:uiPriority w:val="39"/>
    <w:qFormat/>
    <w:pPr>
      <w:ind w:left="1600"/>
      <w:jc w:val="left"/>
      <w:widowControl/>
    </w:pPr>
    <w:rPr>
      <w:sz w:val="20"/>
      <w:szCs w:val="21"/>
    </w:rPr>
  </w:style>
  <w:style w:type="paragraph" w:styleId="847">
    <w:name w:val="Body Text 2"/>
    <w:basedOn w:val="788"/>
    <w:link w:val="1061"/>
    <w:uiPriority w:val="0"/>
    <w:qFormat/>
    <w:pPr>
      <w:spacing w:after="120" w:line="480" w:lineRule="auto"/>
    </w:pPr>
  </w:style>
  <w:style w:type="paragraph" w:styleId="848">
    <w:name w:val="List 4"/>
    <w:basedOn w:val="788"/>
    <w:uiPriority w:val="0"/>
    <w:qFormat/>
    <w:pPr>
      <w:ind w:left="100" w:hanging="200"/>
      <w:jc w:val="left"/>
      <w:widowControl/>
    </w:pPr>
    <w:rPr>
      <w:sz w:val="20"/>
    </w:rPr>
  </w:style>
  <w:style w:type="paragraph" w:styleId="849">
    <w:name w:val="HTML Preformatted"/>
    <w:basedOn w:val="788"/>
    <w:link w:val="10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0">
    <w:name w:val="Normal (Web)"/>
    <w:basedOn w:val="788"/>
    <w:link w:val="1063"/>
    <w:uiPriority w:val="99"/>
    <w:qFormat/>
    <w:pPr>
      <w:jc w:val="left"/>
      <w:spacing w:before="100" w:beforeAutospacing="1" w:after="100" w:afterAutospacing="1"/>
    </w:pPr>
    <w:rPr>
      <w:sz w:val="24"/>
    </w:rPr>
  </w:style>
  <w:style w:type="paragraph" w:styleId="851">
    <w:name w:val="index 2"/>
    <w:basedOn w:val="788"/>
    <w:next w:val="788"/>
    <w:uiPriority w:val="0"/>
    <w:qFormat/>
    <w:pPr>
      <w:ind w:left="420"/>
    </w:pPr>
    <w:rPr>
      <w:rFonts w:eastAsia="楷体_GB2312"/>
      <w:sz w:val="26"/>
    </w:rPr>
  </w:style>
  <w:style w:type="paragraph" w:styleId="852">
    <w:name w:val="Title"/>
    <w:basedOn w:val="788"/>
    <w:next w:val="788"/>
    <w:link w:val="1064"/>
    <w:uiPriority w:val="0"/>
    <w:qFormat/>
    <w:pPr>
      <w:jc w:val="center"/>
      <w:spacing w:before="240" w:after="60"/>
      <w:outlineLvl w:val="0"/>
    </w:pPr>
    <w:rPr>
      <w:rFonts w:ascii="Cambria" w:hAnsi="Cambria"/>
      <w:b/>
      <w:bCs/>
      <w:sz w:val="32"/>
      <w:szCs w:val="32"/>
      <w:lang w:val="zh-CN"/>
    </w:rPr>
  </w:style>
  <w:style w:type="paragraph" w:styleId="853">
    <w:name w:val="annotation subject"/>
    <w:basedOn w:val="809"/>
    <w:next w:val="809"/>
    <w:link w:val="1065"/>
    <w:uiPriority w:val="0"/>
    <w:qFormat/>
    <w:pPr>
      <w:spacing w:line="360" w:lineRule="auto"/>
    </w:pPr>
    <w:rPr>
      <w:b/>
      <w:bCs/>
      <w:szCs w:val="24"/>
      <w:lang w:bidi="mn-Mong-CN"/>
    </w:rPr>
  </w:style>
  <w:style w:type="paragraph" w:styleId="854">
    <w:name w:val="Body Text First Indent"/>
    <w:basedOn w:val="814"/>
    <w:link w:val="1066"/>
    <w:uiPriority w:val="0"/>
    <w:unhideWhenUsed/>
    <w:qFormat/>
    <w:pPr>
      <w:ind w:firstLine="420"/>
      <w:spacing w:after="120"/>
    </w:pPr>
    <w:rPr>
      <w:rFonts w:ascii="Times New Roman" w:eastAsia="宋体"/>
      <w:bCs w:val="0"/>
      <w:sz w:val="20"/>
      <w:lang w:val="en-US" w:bidi="mn-Mong-CN"/>
    </w:rPr>
  </w:style>
  <w:style w:type="paragraph" w:styleId="855">
    <w:name w:val="Body Text First Indent 2"/>
    <w:basedOn w:val="815"/>
    <w:link w:val="1067"/>
    <w:uiPriority w:val="0"/>
    <w:qFormat/>
    <w:pPr>
      <w:ind w:left="420" w:firstLine="420"/>
      <w:spacing w:after="120"/>
    </w:pPr>
    <w:rPr>
      <w:b w:val="0"/>
      <w:sz w:val="21"/>
      <w:lang w:bidi="mn-Mong-CN"/>
    </w:rPr>
  </w:style>
  <w:style w:type="table" w:styleId="856">
    <w:name w:val="Table Grid"/>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uiPriority w:val="0"/>
    <w:qFormat/>
    <w:rPr>
      <w:b/>
      <w:bCs/>
    </w:rPr>
  </w:style>
  <w:style w:type="character" w:styleId="858">
    <w:name w:val="endnote reference"/>
    <w:uiPriority w:val="0"/>
    <w:qFormat/>
    <w:rPr>
      <w:vertAlign w:val="superscript"/>
    </w:rPr>
  </w:style>
  <w:style w:type="character" w:styleId="859">
    <w:name w:val="page number"/>
    <w:basedOn w:val="798"/>
    <w:uiPriority w:val="0"/>
    <w:qFormat/>
  </w:style>
  <w:style w:type="character" w:styleId="860">
    <w:name w:val="FollowedHyperlink"/>
    <w:uiPriority w:val="99"/>
    <w:qFormat/>
    <w:rPr>
      <w:color w:val="auto"/>
      <w:u w:val="none"/>
    </w:rPr>
  </w:style>
  <w:style w:type="character" w:styleId="861">
    <w:name w:val="Emphasis"/>
    <w:uiPriority w:val="0"/>
    <w:qFormat/>
    <w:rPr>
      <w:i/>
    </w:rPr>
  </w:style>
  <w:style w:type="character" w:styleId="862">
    <w:name w:val="HTML Typewriter"/>
    <w:uiPriority w:val="0"/>
    <w:qFormat/>
    <w:rPr>
      <w:rFonts w:ascii="宋体" w:hAnsi="宋体" w:eastAsia="宋体" w:cs="宋体"/>
      <w:sz w:val="24"/>
      <w:szCs w:val="24"/>
    </w:rPr>
  </w:style>
  <w:style w:type="character" w:styleId="863">
    <w:name w:val="Hyperlink"/>
    <w:uiPriority w:val="99"/>
    <w:qFormat/>
    <w:rPr>
      <w:color w:val="auto"/>
      <w:u w:val="none"/>
    </w:rPr>
  </w:style>
  <w:style w:type="character" w:styleId="864">
    <w:name w:val="annotation reference"/>
    <w:uiPriority w:val="0"/>
    <w:qFormat/>
    <w:rPr>
      <w:sz w:val="21"/>
      <w:szCs w:val="21"/>
    </w:rPr>
  </w:style>
  <w:style w:type="character" w:styleId="865">
    <w:name w:val="footnote reference"/>
    <w:uiPriority w:val="0"/>
    <w:qFormat/>
    <w:rPr>
      <w:vertAlign w:val="superscript"/>
    </w:rPr>
  </w:style>
  <w:style w:type="character" w:styleId="866" w:customStyle="1">
    <w:name w:val="标题 1 Char"/>
    <w:uiPriority w:val="0"/>
    <w:qFormat/>
    <w:rPr>
      <w:rFonts w:eastAsia="楷体_GB2312"/>
      <w:b/>
      <w:sz w:val="44"/>
    </w:rPr>
  </w:style>
  <w:style w:type="paragraph" w:styleId="867" w:customStyle="1">
    <w:name w:val="样式1"/>
    <w:basedOn w:val="788"/>
    <w:uiPriority w:val="0"/>
    <w:qFormat/>
    <w:pPr>
      <w:jc w:val="center"/>
    </w:pPr>
    <w:rPr>
      <w:rFonts w:ascii="幼圆" w:eastAsia="幼圆"/>
      <w:b/>
      <w:sz w:val="32"/>
      <w:szCs w:val="28"/>
    </w:rPr>
  </w:style>
  <w:style w:type="character" w:styleId="868" w:customStyle="1">
    <w:name w:val="标题 1 字符"/>
    <w:link w:val="789"/>
    <w:uiPriority w:val="0"/>
    <w:qFormat/>
    <w:rPr>
      <w:rFonts w:ascii="黑体" w:eastAsia="黑体"/>
      <w:sz w:val="52"/>
    </w:rPr>
  </w:style>
  <w:style w:type="paragraph" w:styleId="869" w:customStyle="1">
    <w:name w:val="首行缩进"/>
    <w:basedOn w:val="788"/>
    <w:uiPriority w:val="0"/>
    <w:qFormat/>
    <w:pPr>
      <w:ind w:firstLine="480"/>
    </w:pPr>
    <w:rPr>
      <w:rFonts w:ascii="Calibri" w:hAnsi="Calibri" w:eastAsia="楷体_GB2312"/>
      <w:sz w:val="26"/>
      <w:lang w:val="zh-CN"/>
    </w:rPr>
  </w:style>
  <w:style w:type="table" w:styleId="870"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Heading"/>
    <w:uiPriority w:val="39"/>
    <w:unhideWhenUsed/>
    <w:qFormat/>
    <w:rPr>
      <w:rFonts w:hint="default" w:ascii="Times New Roman" w:hAnsi="Times New Roman" w:eastAsia="宋体" w:cs="Times New Roman"/>
    </w:rPr>
  </w:style>
  <w:style w:type="character" w:styleId="890" w:customStyle="1">
    <w:name w:val="Heading 2 Char"/>
    <w:basedOn w:val="798"/>
    <w:uiPriority w:val="0"/>
    <w:qFormat/>
    <w:rPr>
      <w:rFonts w:ascii="Arial" w:hAnsi="Arial" w:eastAsia="Arial" w:cs="Arial"/>
      <w:sz w:val="34"/>
    </w:rPr>
  </w:style>
  <w:style w:type="character" w:styleId="891" w:customStyle="1">
    <w:name w:val="Heading 3 Char"/>
    <w:basedOn w:val="798"/>
    <w:uiPriority w:val="0"/>
    <w:qFormat/>
    <w:rPr>
      <w:rFonts w:ascii="Arial" w:hAnsi="Arial" w:eastAsia="Arial" w:cs="Arial"/>
      <w:sz w:val="30"/>
      <w:szCs w:val="30"/>
    </w:rPr>
  </w:style>
  <w:style w:type="character" w:styleId="892" w:customStyle="1">
    <w:name w:val="Heading 4 Char"/>
    <w:basedOn w:val="798"/>
    <w:uiPriority w:val="0"/>
    <w:qFormat/>
    <w:rPr>
      <w:rFonts w:ascii="Arial" w:hAnsi="Arial" w:eastAsia="Arial" w:cs="Arial"/>
      <w:b/>
      <w:bCs/>
      <w:sz w:val="26"/>
      <w:szCs w:val="26"/>
    </w:rPr>
  </w:style>
  <w:style w:type="character" w:styleId="893" w:customStyle="1">
    <w:name w:val="Heading 5 Char"/>
    <w:basedOn w:val="798"/>
    <w:uiPriority w:val="0"/>
    <w:qFormat/>
    <w:rPr>
      <w:rFonts w:ascii="Arial" w:hAnsi="Arial" w:eastAsia="Arial" w:cs="Arial"/>
      <w:b/>
      <w:bCs/>
      <w:sz w:val="24"/>
      <w:szCs w:val="24"/>
    </w:rPr>
  </w:style>
  <w:style w:type="character" w:styleId="894" w:customStyle="1">
    <w:name w:val="Heading 6 Char"/>
    <w:basedOn w:val="798"/>
    <w:uiPriority w:val="9"/>
    <w:qFormat/>
    <w:rPr>
      <w:rFonts w:ascii="Arial" w:hAnsi="Arial" w:eastAsia="Arial" w:cs="Arial"/>
      <w:b/>
      <w:bCs/>
      <w:sz w:val="22"/>
      <w:szCs w:val="22"/>
    </w:rPr>
  </w:style>
  <w:style w:type="character" w:styleId="895" w:customStyle="1">
    <w:name w:val="Heading 7 Char"/>
    <w:basedOn w:val="798"/>
    <w:uiPriority w:val="9"/>
    <w:qFormat/>
    <w:rPr>
      <w:rFonts w:ascii="Arial" w:hAnsi="Arial" w:eastAsia="Arial" w:cs="Arial"/>
      <w:b/>
      <w:bCs/>
      <w:i/>
      <w:iCs/>
      <w:sz w:val="22"/>
      <w:szCs w:val="22"/>
    </w:rPr>
  </w:style>
  <w:style w:type="character" w:styleId="896" w:customStyle="1">
    <w:name w:val="Heading 8 Char"/>
    <w:basedOn w:val="798"/>
    <w:uiPriority w:val="9"/>
    <w:qFormat/>
    <w:rPr>
      <w:rFonts w:ascii="Arial" w:hAnsi="Arial" w:eastAsia="Arial" w:cs="Arial"/>
      <w:i/>
      <w:iCs/>
      <w:sz w:val="22"/>
      <w:szCs w:val="22"/>
    </w:rPr>
  </w:style>
  <w:style w:type="character" w:styleId="897" w:customStyle="1">
    <w:name w:val="Heading 9 Char"/>
    <w:basedOn w:val="798"/>
    <w:uiPriority w:val="9"/>
    <w:qFormat/>
    <w:rPr>
      <w:rFonts w:ascii="Arial" w:hAnsi="Arial" w:eastAsia="Arial" w:cs="Arial"/>
      <w:i/>
      <w:iCs/>
      <w:sz w:val="21"/>
      <w:szCs w:val="21"/>
    </w:rPr>
  </w:style>
  <w:style w:type="character" w:styleId="898" w:customStyle="1">
    <w:name w:val="Title Char"/>
    <w:basedOn w:val="798"/>
    <w:uiPriority w:val="0"/>
    <w:qFormat/>
    <w:rPr>
      <w:sz w:val="48"/>
      <w:szCs w:val="48"/>
    </w:rPr>
  </w:style>
  <w:style w:type="character" w:styleId="899" w:customStyle="1">
    <w:name w:val="Subtitle Char"/>
    <w:basedOn w:val="798"/>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Header Char"/>
    <w:basedOn w:val="798"/>
    <w:uiPriority w:val="0"/>
    <w:qFormat/>
  </w:style>
  <w:style w:type="character" w:styleId="903" w:customStyle="1">
    <w:name w:val="Footer Char"/>
    <w:basedOn w:val="798"/>
    <w:uiPriority w:val="0"/>
    <w:qFormat/>
  </w:style>
  <w:style w:type="character" w:styleId="904" w:customStyle="1">
    <w:name w:val="Caption Char"/>
    <w:uiPriority w:val="99"/>
    <w:qFormat/>
  </w:style>
  <w:style w:type="table" w:styleId="905" w:customStyle="1">
    <w:name w:val="Table Grid Light"/>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6"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7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basedOn w:val="7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basedOn w:val="7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basedOn w:val="7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basedOn w:val="7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basedOn w:val="7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7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7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0" w:customStyle="1">
    <w:name w:val="Grid Table 6 Colorful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7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basedOn w:val="7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7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7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7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7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7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7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7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7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7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7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7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7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7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basedOn w:val="7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basedOn w:val="7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basedOn w:val="7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basedOn w:val="7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basedOn w:val="7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7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7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7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7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7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7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7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7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7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7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7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7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7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7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7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7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7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basedOn w:val="7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basedOn w:val="7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basedOn w:val="7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basedOn w:val="7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basedOn w:val="7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7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7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7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7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7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7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7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7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basedOn w:val="7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basedOn w:val="7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basedOn w:val="7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7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7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7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uiPriority w:val="0"/>
    <w:qFormat/>
    <w:rPr>
      <w:sz w:val="18"/>
    </w:rPr>
  </w:style>
  <w:style w:type="character" w:styleId="1031" w:customStyle="1">
    <w:name w:val="Endnote Text Char"/>
    <w:uiPriority w:val="99"/>
    <w:qFormat/>
    <w:rPr>
      <w:sz w:val="20"/>
    </w:rPr>
  </w:style>
  <w:style w:type="paragraph" w:styleId="1032" w:customStyle="1">
    <w:name w:val="TOC 标题1"/>
    <w:uiPriority w:val="39"/>
    <w:unhideWhenUsed/>
    <w:qFormat/>
    <w:rPr>
      <w:rFonts w:hint="default" w:ascii="Times New Roman" w:hAnsi="Times New Roman" w:eastAsia="宋体" w:cs="Times New Roman"/>
      <w:lang w:val="en-US" w:eastAsia="zh-CN" w:bidi="ar-SA"/>
    </w:rPr>
  </w:style>
  <w:style w:type="character" w:styleId="1033" w:customStyle="1">
    <w:name w:val="标题 1 字符1"/>
    <w:link w:val="789"/>
    <w:uiPriority w:val="0"/>
    <w:qFormat/>
    <w:rPr>
      <w:rFonts w:ascii="楷体_GB2312" w:eastAsia="楷体_GB2312"/>
      <w:b/>
      <w:sz w:val="28"/>
      <w:lang w:bidi="ar-SA"/>
    </w:rPr>
  </w:style>
  <w:style w:type="character" w:styleId="1034" w:customStyle="1">
    <w:name w:val="标题 2 字符1"/>
    <w:link w:val="790"/>
    <w:uiPriority w:val="9"/>
    <w:qFormat/>
    <w:rPr>
      <w:rFonts w:ascii="楷体_GB2312" w:eastAsia="楷体_GB2312"/>
      <w:b/>
      <w:bCs/>
      <w:sz w:val="18"/>
      <w:lang w:bidi="ar-SA"/>
    </w:rPr>
  </w:style>
  <w:style w:type="character" w:styleId="1035" w:customStyle="1">
    <w:name w:val="标题 3 字符1"/>
    <w:link w:val="791"/>
    <w:uiPriority w:val="0"/>
    <w:qFormat/>
    <w:rPr>
      <w:rFonts w:eastAsia="楷体_GB2312"/>
      <w:b/>
      <w:bCs/>
      <w:sz w:val="15"/>
      <w:lang w:bidi="ar-SA"/>
    </w:rPr>
  </w:style>
  <w:style w:type="character" w:styleId="1036" w:customStyle="1">
    <w:name w:val="标题 4 字符1"/>
    <w:link w:val="792"/>
    <w:uiPriority w:val="0"/>
    <w:qFormat/>
    <w:rPr>
      <w:rFonts w:eastAsia="楷体_GB2312"/>
      <w:b/>
      <w:bCs/>
      <w:sz w:val="13"/>
      <w:lang w:bidi="ar-SA"/>
    </w:rPr>
  </w:style>
  <w:style w:type="character" w:styleId="1037" w:customStyle="1">
    <w:name w:val="标题 5 字符1"/>
    <w:link w:val="793"/>
    <w:uiPriority w:val="0"/>
    <w:qFormat/>
    <w:rPr>
      <w:rFonts w:ascii="楷体_GB2312" w:eastAsia="楷体_GB2312"/>
      <w:bCs/>
      <w:sz w:val="28"/>
      <w:lang w:bidi="ar-SA"/>
    </w:rPr>
  </w:style>
  <w:style w:type="character" w:styleId="1038" w:customStyle="1">
    <w:name w:val="标题 6 字符1"/>
    <w:link w:val="794"/>
    <w:uiPriority w:val="0"/>
    <w:qFormat/>
    <w:rPr>
      <w:rFonts w:ascii="Arial" w:hAnsi="Arial" w:eastAsia="黑体"/>
      <w:b/>
      <w:bCs/>
      <w:sz w:val="24"/>
      <w:szCs w:val="24"/>
      <w:lang w:bidi="ar-SA"/>
    </w:rPr>
  </w:style>
  <w:style w:type="character" w:styleId="1039" w:customStyle="1">
    <w:name w:val="标题 7 字符1"/>
    <w:link w:val="795"/>
    <w:uiPriority w:val="0"/>
    <w:qFormat/>
    <w:rPr>
      <w:b/>
      <w:bCs/>
      <w:sz w:val="24"/>
      <w:szCs w:val="24"/>
      <w:lang w:bidi="ar-SA"/>
    </w:rPr>
  </w:style>
  <w:style w:type="character" w:styleId="1040" w:customStyle="1">
    <w:name w:val="标题 8 字符1"/>
    <w:link w:val="796"/>
    <w:uiPriority w:val="0"/>
    <w:qFormat/>
    <w:rPr>
      <w:rFonts w:ascii="Arial" w:hAnsi="Arial" w:eastAsia="黑体"/>
      <w:sz w:val="24"/>
      <w:szCs w:val="24"/>
      <w:lang w:bidi="ar-SA"/>
    </w:rPr>
  </w:style>
  <w:style w:type="character" w:styleId="1041" w:customStyle="1">
    <w:name w:val="标题 9 字符1"/>
    <w:link w:val="797"/>
    <w:uiPriority w:val="0"/>
    <w:qFormat/>
    <w:rPr>
      <w:rFonts w:ascii="Arial" w:hAnsi="Arial" w:eastAsia="黑体"/>
      <w:sz w:val="21"/>
      <w:szCs w:val="21"/>
      <w:lang w:bidi="ar-SA"/>
    </w:rPr>
  </w:style>
  <w:style w:type="character" w:styleId="1042" w:customStyle="1">
    <w:name w:val="列表编号 字符"/>
    <w:link w:val="803"/>
    <w:uiPriority w:val="0"/>
    <w:qFormat/>
    <w:rPr>
      <w:rFonts w:ascii="Tahoma" w:hAnsi="Tahoma" w:eastAsia="楷体_GB2312"/>
      <w:sz w:val="24"/>
      <w:szCs w:val="24"/>
      <w:lang w:val="zh-CN" w:eastAsia="zh-CN" w:bidi="ar-SA"/>
    </w:rPr>
  </w:style>
  <w:style w:type="character" w:styleId="1043" w:customStyle="1">
    <w:name w:val="正文缩进 字符1"/>
    <w:link w:val="804"/>
    <w:uiPriority w:val="0"/>
    <w:qFormat/>
    <w:rPr>
      <w:sz w:val="21"/>
      <w:lang w:bidi="ar-SA"/>
    </w:rPr>
  </w:style>
  <w:style w:type="character" w:styleId="1044" w:customStyle="1">
    <w:name w:val="文档结构图 字符1"/>
    <w:link w:val="808"/>
    <w:uiPriority w:val="0"/>
    <w:qFormat/>
    <w:rPr>
      <w:sz w:val="21"/>
      <w:shd w:val="clear" w:color="auto" w:fill="000080"/>
      <w:lang w:bidi="ar-SA"/>
    </w:rPr>
  </w:style>
  <w:style w:type="character" w:styleId="1045" w:customStyle="1">
    <w:name w:val="批注文字 字符1"/>
    <w:link w:val="809"/>
    <w:uiPriority w:val="0"/>
    <w:qFormat/>
    <w:rPr>
      <w:sz w:val="21"/>
      <w:lang w:bidi="ar-SA"/>
    </w:rPr>
  </w:style>
  <w:style w:type="character" w:styleId="1046" w:customStyle="1">
    <w:name w:val="称呼 字符"/>
    <w:link w:val="811"/>
    <w:uiPriority w:val="0"/>
    <w:qFormat/>
    <w:rPr>
      <w:sz w:val="28"/>
      <w:szCs w:val="24"/>
    </w:rPr>
  </w:style>
  <w:style w:type="character" w:styleId="1047" w:customStyle="1">
    <w:name w:val="正文文本 3 字符1"/>
    <w:link w:val="812"/>
    <w:uiPriority w:val="0"/>
    <w:qFormat/>
    <w:rPr>
      <w:rFonts w:ascii="宋体"/>
      <w:sz w:val="24"/>
    </w:rPr>
  </w:style>
  <w:style w:type="character" w:styleId="1048" w:customStyle="1">
    <w:name w:val="结束语 字符"/>
    <w:link w:val="813"/>
    <w:uiPriority w:val="0"/>
    <w:qFormat/>
    <w:rPr>
      <w:sz w:val="28"/>
      <w:szCs w:val="24"/>
    </w:rPr>
  </w:style>
  <w:style w:type="character" w:styleId="1049" w:customStyle="1">
    <w:name w:val="正文文本 字符1"/>
    <w:link w:val="814"/>
    <w:uiPriority w:val="0"/>
    <w:qFormat/>
    <w:rPr>
      <w:rFonts w:ascii="华文中宋" w:eastAsia="华文中宋"/>
      <w:bCs/>
      <w:sz w:val="28"/>
    </w:rPr>
  </w:style>
  <w:style w:type="character" w:styleId="1050" w:customStyle="1">
    <w:name w:val="正文文本缩进 字符1"/>
    <w:link w:val="815"/>
    <w:uiPriority w:val="0"/>
    <w:qFormat/>
    <w:rPr>
      <w:b/>
      <w:sz w:val="30"/>
      <w:lang w:bidi="ar-SA"/>
    </w:rPr>
  </w:style>
  <w:style w:type="character" w:styleId="1051" w:customStyle="1">
    <w:name w:val="纯文本 字符1"/>
    <w:link w:val="822"/>
    <w:uiPriority w:val="99"/>
    <w:qFormat/>
    <w:rPr>
      <w:rFonts w:ascii="宋体" w:hAnsi="Courier New"/>
    </w:rPr>
  </w:style>
  <w:style w:type="character" w:styleId="1052" w:customStyle="1">
    <w:name w:val="日期 字符1"/>
    <w:link w:val="826"/>
    <w:uiPriority w:val="0"/>
    <w:qFormat/>
    <w:rPr>
      <w:rFonts w:eastAsia="黑体"/>
      <w:b/>
      <w:sz w:val="36"/>
    </w:rPr>
  </w:style>
  <w:style w:type="character" w:styleId="1053" w:customStyle="1">
    <w:name w:val="正文文本缩进 2 字符1"/>
    <w:link w:val="827"/>
    <w:uiPriority w:val="0"/>
    <w:qFormat/>
    <w:rPr>
      <w:rFonts w:ascii="楷体_GB2312" w:eastAsia="楷体_GB2312"/>
      <w:b/>
      <w:sz w:val="28"/>
      <w:lang w:bidi="ar-SA"/>
    </w:rPr>
  </w:style>
  <w:style w:type="character" w:styleId="1054" w:customStyle="1">
    <w:name w:val="尾注文本 字符1"/>
    <w:link w:val="828"/>
    <w:uiPriority w:val="0"/>
    <w:qFormat/>
  </w:style>
  <w:style w:type="character" w:styleId="1055" w:customStyle="1">
    <w:name w:val="批注框文本 字符1"/>
    <w:link w:val="829"/>
    <w:uiPriority w:val="0"/>
    <w:qFormat/>
    <w:rPr>
      <w:sz w:val="18"/>
      <w:szCs w:val="18"/>
    </w:rPr>
  </w:style>
  <w:style w:type="character" w:styleId="1056" w:customStyle="1">
    <w:name w:val="页脚 字符1"/>
    <w:link w:val="830"/>
    <w:uiPriority w:val="0"/>
    <w:qFormat/>
    <w:rPr>
      <w:sz w:val="18"/>
      <w:lang w:bidi="ar-SA"/>
    </w:rPr>
  </w:style>
  <w:style w:type="character" w:styleId="1057" w:customStyle="1">
    <w:name w:val="页眉 字符1"/>
    <w:link w:val="832"/>
    <w:uiPriority w:val="0"/>
    <w:qFormat/>
    <w:rPr>
      <w:sz w:val="18"/>
      <w:lang w:bidi="ar-SA"/>
    </w:rPr>
  </w:style>
  <w:style w:type="character" w:styleId="1058" w:customStyle="1">
    <w:name w:val="副标题 字符1"/>
    <w:link w:val="837"/>
    <w:uiPriority w:val="0"/>
    <w:qFormat/>
    <w:rPr>
      <w:rFonts w:ascii="Cambria" w:hAnsi="Cambria" w:cs="Times New Roman"/>
      <w:b/>
      <w:bCs/>
      <w:sz w:val="32"/>
      <w:szCs w:val="32"/>
    </w:rPr>
  </w:style>
  <w:style w:type="character" w:styleId="1059" w:customStyle="1">
    <w:name w:val="脚注文本 字符1"/>
    <w:link w:val="839"/>
    <w:uiPriority w:val="0"/>
    <w:qFormat/>
    <w:rPr>
      <w:sz w:val="18"/>
    </w:rPr>
  </w:style>
  <w:style w:type="character" w:styleId="1060" w:customStyle="1">
    <w:name w:val="正文文本缩进 3 字符1"/>
    <w:link w:val="841"/>
    <w:uiPriority w:val="0"/>
    <w:qFormat/>
    <w:rPr>
      <w:sz w:val="21"/>
      <w:lang w:bidi="ar-SA"/>
    </w:rPr>
  </w:style>
  <w:style w:type="character" w:styleId="1061" w:customStyle="1">
    <w:name w:val="正文文本 2 字符1"/>
    <w:link w:val="847"/>
    <w:uiPriority w:val="0"/>
    <w:qFormat/>
    <w:rPr>
      <w:sz w:val="21"/>
      <w:lang w:bidi="ar-SA"/>
    </w:rPr>
  </w:style>
  <w:style w:type="character" w:styleId="1062" w:customStyle="1">
    <w:name w:val="HTML 预设格式 字符"/>
    <w:link w:val="849"/>
    <w:uiPriority w:val="0"/>
    <w:qFormat/>
    <w:rPr>
      <w:rFonts w:ascii="黑体" w:hAnsi="Courier New" w:eastAsia="黑体" w:cs="楷体_GB2312"/>
    </w:rPr>
  </w:style>
  <w:style w:type="character" w:styleId="1063" w:customStyle="1">
    <w:name w:val="普通(网站) 字符"/>
    <w:link w:val="850"/>
    <w:uiPriority w:val="0"/>
    <w:qFormat/>
    <w:rPr>
      <w:sz w:val="24"/>
      <w:lang w:bidi="ar-SA"/>
    </w:rPr>
  </w:style>
  <w:style w:type="character" w:styleId="1064" w:customStyle="1">
    <w:name w:val="标题 字符1"/>
    <w:link w:val="852"/>
    <w:uiPriority w:val="0"/>
    <w:qFormat/>
    <w:rPr>
      <w:rFonts w:ascii="Cambria" w:hAnsi="Cambria" w:cs="Times New Roman"/>
      <w:b/>
      <w:bCs/>
      <w:sz w:val="32"/>
      <w:szCs w:val="32"/>
    </w:rPr>
  </w:style>
  <w:style w:type="character" w:styleId="1065" w:customStyle="1">
    <w:name w:val="批注主题 字符1"/>
    <w:link w:val="853"/>
    <w:uiPriority w:val="0"/>
    <w:qFormat/>
    <w:rPr>
      <w:b/>
      <w:bCs/>
      <w:sz w:val="21"/>
      <w:szCs w:val="24"/>
    </w:rPr>
  </w:style>
  <w:style w:type="character" w:styleId="1066" w:customStyle="1">
    <w:name w:val="正文文本首行缩进 字符"/>
    <w:link w:val="854"/>
    <w:uiPriority w:val="0"/>
    <w:qFormat/>
  </w:style>
  <w:style w:type="character" w:styleId="1067" w:customStyle="1">
    <w:name w:val="正文文本首行缩进 2 字符1"/>
    <w:link w:val="855"/>
    <w:uiPriority w:val="0"/>
    <w:qFormat/>
    <w:rPr>
      <w:sz w:val="21"/>
    </w:rPr>
  </w:style>
  <w:style w:type="character" w:styleId="1068" w:customStyle="1">
    <w:name w:val="font21"/>
    <w:uiPriority w:val="0"/>
    <w:qFormat/>
    <w:rPr>
      <w:rFonts w:hint="eastAsia" w:ascii="宋体" w:hAnsi="宋体" w:eastAsia="宋体" w:cs="宋体"/>
      <w:color w:val="000000"/>
      <w:sz w:val="21"/>
      <w:szCs w:val="21"/>
      <w:u w:val="none"/>
    </w:rPr>
  </w:style>
  <w:style w:type="character" w:styleId="1069" w:customStyle="1">
    <w:name w:val="列表段落 字符"/>
    <w:link w:val="1070"/>
    <w:uiPriority w:val="34"/>
    <w:qFormat/>
    <w:rPr>
      <w:rFonts w:ascii="Calibri" w:hAnsi="Calibri"/>
      <w:sz w:val="21"/>
      <w:szCs w:val="22"/>
    </w:rPr>
  </w:style>
  <w:style w:type="paragraph" w:styleId="1070">
    <w:name w:val="List Paragraph"/>
    <w:basedOn w:val="788"/>
    <w:link w:val="1069"/>
    <w:uiPriority w:val="34"/>
    <w:qFormat/>
    <w:pPr>
      <w:ind w:firstLine="420"/>
    </w:pPr>
    <w:rPr>
      <w:rFonts w:ascii="Calibri" w:hAnsi="Calibri"/>
      <w:szCs w:val="22"/>
      <w:lang w:val="zh-CN"/>
    </w:rPr>
  </w:style>
  <w:style w:type="character" w:styleId="1071" w:customStyle="1">
    <w:name w:val="正文首行缩进两字 Char"/>
    <w:link w:val="1072"/>
    <w:uiPriority w:val="0"/>
    <w:qFormat/>
    <w:rPr>
      <w:sz w:val="24"/>
      <w:szCs w:val="24"/>
      <w:lang w:val="en-US" w:eastAsia="zh-CN" w:bidi="ar-SA"/>
    </w:rPr>
  </w:style>
  <w:style w:type="paragraph" w:styleId="1072" w:customStyle="1">
    <w:name w:val="正文首行缩进两字"/>
    <w:link w:val="107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73" w:customStyle="1">
    <w:name w:val="font01"/>
    <w:uiPriority w:val="0"/>
    <w:qFormat/>
    <w:rPr>
      <w:rFonts w:hint="eastAsia" w:ascii="宋体" w:hAnsi="宋体" w:eastAsia="宋体" w:cs="宋体"/>
      <w:color w:val="000000"/>
      <w:sz w:val="21"/>
      <w:szCs w:val="21"/>
      <w:u w:val="none"/>
    </w:rPr>
  </w:style>
  <w:style w:type="character" w:styleId="1074" w:customStyle="1">
    <w:name w:val="case31"/>
    <w:uiPriority w:val="0"/>
    <w:qFormat/>
    <w:rPr>
      <w:rFonts w:hint="default"/>
      <w:sz w:val="21"/>
      <w:szCs w:val="21"/>
    </w:rPr>
  </w:style>
  <w:style w:type="paragraph" w:styleId="1075" w:customStyle="1">
    <w:name w:val="xl60"/>
    <w:basedOn w:val="78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6" w:customStyle="1">
    <w:name w:val="xl6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7" w:customStyle="1">
    <w:name w:val="font9"/>
    <w:basedOn w:val="788"/>
    <w:uiPriority w:val="0"/>
    <w:qFormat/>
    <w:pPr>
      <w:jc w:val="left"/>
      <w:spacing w:before="100" w:beforeAutospacing="1" w:after="100" w:afterAutospacing="1"/>
      <w:widowControl/>
    </w:pPr>
    <w:rPr>
      <w:b/>
      <w:bCs/>
      <w:sz w:val="20"/>
    </w:rPr>
  </w:style>
  <w:style w:type="paragraph" w:styleId="1078" w:customStyle="1">
    <w:name w:val="xl48"/>
    <w:basedOn w:val="78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9" w:customStyle="1">
    <w:name w:val="xl34"/>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0" w:customStyle="1">
    <w:name w:val="font10"/>
    <w:basedOn w:val="78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81" w:customStyle="1">
    <w:name w:val="xl58"/>
    <w:basedOn w:val="78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2" w:customStyle="1">
    <w:name w:val="xl27"/>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3" w:customStyle="1">
    <w:name w:val="xl44"/>
    <w:basedOn w:val="78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4" w:customStyle="1">
    <w:name w:val="font7"/>
    <w:basedOn w:val="788"/>
    <w:uiPriority w:val="0"/>
    <w:qFormat/>
    <w:pPr>
      <w:jc w:val="left"/>
      <w:spacing w:before="100" w:beforeAutospacing="1" w:after="100" w:afterAutospacing="1"/>
      <w:widowControl/>
    </w:pPr>
    <w:rPr>
      <w:b/>
      <w:bCs/>
      <w:i/>
      <w:iCs/>
      <w:sz w:val="20"/>
    </w:rPr>
  </w:style>
  <w:style w:type="paragraph" w:styleId="1085" w:customStyle="1">
    <w:name w:val="font11"/>
    <w:basedOn w:val="788"/>
    <w:uiPriority w:val="0"/>
    <w:qFormat/>
    <w:pPr>
      <w:jc w:val="left"/>
      <w:spacing w:before="100" w:beforeAutospacing="1" w:after="100" w:afterAutospacing="1"/>
      <w:widowControl/>
    </w:pPr>
    <w:rPr>
      <w:b/>
      <w:bCs/>
      <w:sz w:val="18"/>
      <w:szCs w:val="18"/>
    </w:rPr>
  </w:style>
  <w:style w:type="paragraph" w:styleId="1086" w:customStyle="1">
    <w:name w:val="xl3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3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32"/>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xl59"/>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90" w:customStyle="1">
    <w:name w:val="Char Char Char Char"/>
    <w:basedOn w:val="808"/>
    <w:uiPriority w:val="0"/>
    <w:qFormat/>
    <w:pPr>
      <w:spacing w:line="360" w:lineRule="auto"/>
    </w:pPr>
    <w:rPr>
      <w:rFonts w:ascii="Tahoma" w:hAnsi="Tahoma"/>
      <w:sz w:val="24"/>
      <w:szCs w:val="24"/>
    </w:rPr>
  </w:style>
  <w:style w:type="paragraph" w:styleId="1091" w:customStyle="1">
    <w:name w:val="xl56"/>
    <w:basedOn w:val="78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2" w:customStyle="1">
    <w:name w:val="font6"/>
    <w:basedOn w:val="788"/>
    <w:uiPriority w:val="0"/>
    <w:qFormat/>
    <w:pPr>
      <w:jc w:val="left"/>
      <w:spacing w:before="100" w:beforeAutospacing="1" w:after="100" w:afterAutospacing="1"/>
      <w:widowControl/>
    </w:pPr>
    <w:rPr>
      <w:rFonts w:hint="eastAsia" w:ascii="宋体" w:hAnsi="宋体"/>
      <w:b/>
      <w:bCs/>
      <w:sz w:val="20"/>
    </w:rPr>
  </w:style>
  <w:style w:type="paragraph" w:styleId="1093" w:customStyle="1">
    <w:name w:val="xl54"/>
    <w:basedOn w:val="78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4" w:customStyle="1">
    <w:name w:val="xl31"/>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5" w:customStyle="1">
    <w:name w:val="xl26"/>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6" w:customStyle="1">
    <w:name w:val="xl43"/>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7" w:customStyle="1">
    <w:name w:val="font12"/>
    <w:basedOn w:val="788"/>
    <w:uiPriority w:val="0"/>
    <w:qFormat/>
    <w:pPr>
      <w:jc w:val="left"/>
      <w:spacing w:before="100" w:beforeAutospacing="1" w:after="100" w:afterAutospacing="1"/>
      <w:widowControl/>
    </w:pPr>
    <w:rPr>
      <w:rFonts w:hint="eastAsia" w:ascii="宋体" w:hAnsi="宋体"/>
      <w:sz w:val="36"/>
      <w:szCs w:val="36"/>
    </w:rPr>
  </w:style>
  <w:style w:type="paragraph" w:styleId="1098" w:customStyle="1">
    <w:name w:val="默认段落字体 Para Char"/>
    <w:basedOn w:val="788"/>
    <w:uiPriority w:val="0"/>
    <w:qFormat/>
    <w:pPr>
      <w:ind w:left="552" w:hanging="420"/>
      <w:tabs>
        <w:tab w:val="left" w:pos="552" w:leader="none"/>
      </w:tabs>
    </w:pPr>
    <w:rPr>
      <w:sz w:val="24"/>
      <w:szCs w:val="24"/>
    </w:rPr>
  </w:style>
  <w:style w:type="paragraph" w:styleId="1099" w:customStyle="1">
    <w:name w:val="xl51"/>
    <w:basedOn w:val="78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0" w:customStyle="1">
    <w:name w:val="xl2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xl53"/>
    <w:basedOn w:val="78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2" w:customStyle="1">
    <w:name w:val="xl4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3" w:customStyle="1">
    <w:name w:val="xl50"/>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4" w:customStyle="1">
    <w:name w:val="font8"/>
    <w:basedOn w:val="788"/>
    <w:uiPriority w:val="0"/>
    <w:qFormat/>
    <w:pPr>
      <w:jc w:val="left"/>
      <w:spacing w:before="100" w:beforeAutospacing="1" w:after="100" w:afterAutospacing="1"/>
      <w:widowControl/>
    </w:pPr>
    <w:rPr>
      <w:rFonts w:hint="eastAsia" w:ascii="宋体" w:hAnsi="宋体"/>
      <w:b/>
      <w:bCs/>
      <w:i/>
      <w:iCs/>
      <w:sz w:val="20"/>
    </w:rPr>
  </w:style>
  <w:style w:type="paragraph" w:styleId="1105" w:customStyle="1">
    <w:name w:val="xl40"/>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6" w:customStyle="1">
    <w:name w:val="xl55"/>
    <w:basedOn w:val="78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7" w:customStyle="1">
    <w:name w:val="xl3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8" w:customStyle="1">
    <w:name w:val="xl61"/>
    <w:basedOn w:val="78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9" w:customStyle="1">
    <w:name w:val="xl28"/>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0" w:customStyle="1">
    <w:name w:val="Char Char1 Char Char Char Char"/>
    <w:basedOn w:val="808"/>
    <w:uiPriority w:val="0"/>
    <w:qFormat/>
    <w:pPr>
      <w:ind w:left="357"/>
      <w:jc w:val="left"/>
      <w:spacing w:line="436" w:lineRule="exact"/>
      <w:outlineLvl w:val="3"/>
    </w:pPr>
    <w:rPr>
      <w:rFonts w:ascii="Tahoma" w:hAnsi="Tahoma"/>
      <w:b/>
      <w:sz w:val="24"/>
      <w:szCs w:val="24"/>
    </w:rPr>
  </w:style>
  <w:style w:type="paragraph" w:styleId="1111" w:customStyle="1">
    <w:name w:val="xl47"/>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2" w:customStyle="1">
    <w:name w:val="xl3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13" w:customStyle="1">
    <w:name w:val="xl3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4" w:customStyle="1">
    <w:name w:val="xl45"/>
    <w:basedOn w:val="78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5" w:customStyle="1">
    <w:name w:val="font14"/>
    <w:basedOn w:val="788"/>
    <w:uiPriority w:val="0"/>
    <w:qFormat/>
    <w:pPr>
      <w:jc w:val="left"/>
      <w:spacing w:before="100" w:beforeAutospacing="1" w:after="100" w:afterAutospacing="1"/>
      <w:widowControl/>
    </w:pPr>
    <w:rPr>
      <w:sz w:val="36"/>
      <w:szCs w:val="36"/>
    </w:rPr>
  </w:style>
  <w:style w:type="paragraph" w:styleId="1116" w:customStyle="1">
    <w:name w:val="xl38"/>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7" w:customStyle="1">
    <w:name w:val="xl46"/>
    <w:basedOn w:val="78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8" w:customStyle="1">
    <w:name w:val="font13"/>
    <w:basedOn w:val="788"/>
    <w:uiPriority w:val="0"/>
    <w:qFormat/>
    <w:pPr>
      <w:jc w:val="left"/>
      <w:spacing w:before="100" w:beforeAutospacing="1" w:after="100" w:afterAutospacing="1"/>
      <w:widowControl/>
    </w:pPr>
    <w:rPr>
      <w:i/>
      <w:iCs/>
      <w:sz w:val="36"/>
      <w:szCs w:val="36"/>
    </w:rPr>
  </w:style>
  <w:style w:type="paragraph" w:styleId="1119" w:customStyle="1">
    <w:name w:val="xl4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0" w:customStyle="1">
    <w:name w:val="样式 段前: 0.5 行 段后: 0.5 行"/>
    <w:basedOn w:val="788"/>
    <w:uiPriority w:val="0"/>
    <w:qFormat/>
    <w:pPr>
      <w:ind w:firstLine="200"/>
      <w:spacing w:before="100" w:beforeAutospacing="1" w:after="100" w:afterAutospacing="1"/>
    </w:pPr>
    <w:rPr>
      <w:rFonts w:cs="宋体"/>
    </w:rPr>
  </w:style>
  <w:style w:type="paragraph" w:styleId="1121" w:customStyle="1">
    <w:name w:val="font5"/>
    <w:basedOn w:val="788"/>
    <w:uiPriority w:val="0"/>
    <w:qFormat/>
    <w:pPr>
      <w:jc w:val="left"/>
      <w:spacing w:before="100" w:beforeAutospacing="1" w:after="100" w:afterAutospacing="1"/>
      <w:widowControl/>
    </w:pPr>
    <w:rPr>
      <w:rFonts w:hint="eastAsia" w:ascii="宋体" w:hAnsi="宋体"/>
      <w:sz w:val="18"/>
      <w:szCs w:val="18"/>
    </w:rPr>
  </w:style>
  <w:style w:type="paragraph" w:styleId="1122" w:customStyle="1">
    <w:name w:val="xl25"/>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3" w:customStyle="1">
    <w:name w:val="xl62"/>
    <w:basedOn w:val="78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4" w:customStyle="1">
    <w:name w:val="普通文字"/>
    <w:basedOn w:val="788"/>
    <w:next w:val="788"/>
    <w:uiPriority w:val="0"/>
    <w:qFormat/>
    <w:rPr>
      <w:rFonts w:ascii="宋体"/>
      <w:sz w:val="24"/>
    </w:rPr>
  </w:style>
  <w:style w:type="paragraph" w:styleId="1125" w:customStyle="1">
    <w:name w:val="xl52"/>
    <w:basedOn w:val="78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6" w:customStyle="1">
    <w:name w:val="xl49"/>
    <w:basedOn w:val="78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7" w:customStyle="1">
    <w:name w:val="xl35"/>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8" w:customStyle="1">
    <w:name w:val="xl57"/>
    <w:basedOn w:val="78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9" w:customStyle="1">
    <w:name w:val="xl2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30" w:customStyle="1">
    <w:name w:val="网格型1"/>
    <w:basedOn w:val="79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纯文本 Char1"/>
    <w:uiPriority w:val="0"/>
    <w:qFormat/>
    <w:rPr>
      <w:rFonts w:ascii="宋体" w:hAnsi="Courier New" w:cs="Courier New"/>
      <w:sz w:val="21"/>
      <w:szCs w:val="21"/>
    </w:rPr>
  </w:style>
  <w:style w:type="character" w:styleId="1132" w:customStyle="1">
    <w:name w:val="批注文字 Char"/>
    <w:uiPriority w:val="0"/>
    <w:qFormat/>
    <w:rPr>
      <w:sz w:val="21"/>
      <w:szCs w:val="24"/>
    </w:rPr>
  </w:style>
  <w:style w:type="character" w:styleId="1133" w:customStyle="1">
    <w:name w:val="批注主题 Char1"/>
    <w:uiPriority w:val="0"/>
    <w:qFormat/>
    <w:rPr>
      <w:b/>
      <w:bCs/>
      <w:sz w:val="21"/>
      <w:lang w:bidi="ar-SA"/>
    </w:rPr>
  </w:style>
  <w:style w:type="paragraph" w:styleId="1134" w:customStyle="1">
    <w:name w:val="cucd-TB-Head"/>
    <w:basedOn w:val="788"/>
    <w:next w:val="1135"/>
    <w:uiPriority w:val="0"/>
    <w:qFormat/>
    <w:pPr>
      <w:spacing w:line="360" w:lineRule="auto"/>
    </w:pPr>
    <w:rPr>
      <w:rFonts w:ascii="Calibri" w:hAnsi="宋体"/>
      <w:b/>
      <w:sz w:val="24"/>
      <w:szCs w:val="24"/>
    </w:rPr>
  </w:style>
  <w:style w:type="paragraph" w:styleId="1135"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6" w:customStyle="1">
    <w:name w:val="cucd-4"/>
    <w:next w:val="1135"/>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7"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138" w:customStyle="1">
    <w:name w:val="cucd-3"/>
    <w:next w:val="788"/>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9" w:customStyle="1">
    <w:name w:val="样式 cucd-0 + 宋体"/>
    <w:basedOn w:val="1135"/>
    <w:uiPriority w:val="0"/>
    <w:qFormat/>
    <w:rPr>
      <w:rFonts w:ascii="宋体" w:hAnsi="宋体"/>
    </w:rPr>
  </w:style>
  <w:style w:type="paragraph" w:styleId="1140" w:customStyle="1">
    <w:name w:val="_Style 9"/>
    <w:basedOn w:val="788"/>
    <w:uiPriority w:val="0"/>
    <w:qFormat/>
    <w:pPr>
      <w:spacing w:line="360" w:lineRule="auto"/>
    </w:pPr>
    <w:rPr>
      <w:rFonts w:ascii="Tahoma" w:hAnsi="Tahoma"/>
      <w:sz w:val="24"/>
    </w:rPr>
  </w:style>
  <w:style w:type="paragraph" w:styleId="1141" w:customStyle="1">
    <w:name w:val="表格正文"/>
    <w:basedOn w:val="788"/>
    <w:link w:val="1142"/>
    <w:uiPriority w:val="99"/>
    <w:qFormat/>
    <w:pPr>
      <w:jc w:val="center"/>
      <w:spacing w:line="360" w:lineRule="exact"/>
    </w:pPr>
    <w:rPr>
      <w:rFonts w:cs="Arial"/>
      <w:color w:val="000000"/>
      <w:szCs w:val="28"/>
    </w:rPr>
  </w:style>
  <w:style w:type="character" w:styleId="1142" w:customStyle="1">
    <w:name w:val="表格正文 Char Char"/>
    <w:link w:val="1141"/>
    <w:uiPriority w:val="0"/>
    <w:qFormat/>
    <w:rPr>
      <w:rFonts w:cs="Arial"/>
      <w:color w:val="000000"/>
      <w:sz w:val="21"/>
      <w:szCs w:val="28"/>
      <w:lang w:bidi="ar-SA"/>
    </w:rPr>
  </w:style>
  <w:style w:type="paragraph" w:styleId="1143" w:customStyle="1">
    <w:name w:val="A."/>
    <w:basedOn w:val="788"/>
    <w:uiPriority w:val="99"/>
    <w:qFormat/>
    <w:pPr>
      <w:ind w:left="903" w:hanging="453"/>
      <w:spacing w:before="240" w:line="240" w:lineRule="atLeast"/>
      <w:widowControl/>
      <w:tabs>
        <w:tab w:val="left" w:pos="903" w:leader="none"/>
        <w:tab w:val="left" w:pos="1200" w:leader="none"/>
      </w:tabs>
    </w:pPr>
    <w:rPr>
      <w:sz w:val="24"/>
    </w:rPr>
  </w:style>
  <w:style w:type="paragraph" w:styleId="1144" w:customStyle="1">
    <w:name w:val="标书正文"/>
    <w:basedOn w:val="788"/>
    <w:uiPriority w:val="0"/>
    <w:qFormat/>
    <w:pPr>
      <w:ind w:firstLine="480"/>
      <w:spacing w:line="360" w:lineRule="auto"/>
    </w:pPr>
    <w:rPr>
      <w:sz w:val="24"/>
      <w:szCs w:val="24"/>
    </w:rPr>
  </w:style>
  <w:style w:type="paragraph" w:styleId="1145"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6" w:customStyle="1">
    <w:name w:val="表格文字"/>
    <w:basedOn w:val="788"/>
    <w:uiPriority w:val="0"/>
    <w:qFormat/>
    <w:pPr>
      <w:jc w:val="center"/>
      <w:spacing w:line="360" w:lineRule="auto"/>
    </w:pPr>
    <w:rPr>
      <w:sz w:val="24"/>
      <w:szCs w:val="24"/>
    </w:rPr>
  </w:style>
  <w:style w:type="paragraph" w:styleId="1147" w:customStyle="1">
    <w:name w:val="默认段落字体 Para Char Char Char Char Char Char Char"/>
    <w:basedOn w:val="788"/>
    <w:uiPriority w:val="0"/>
    <w:qFormat/>
    <w:pPr>
      <w:spacing w:line="360" w:lineRule="auto"/>
    </w:pPr>
    <w:rPr>
      <w:rFonts w:ascii="Tahoma" w:hAnsi="Tahoma"/>
      <w:sz w:val="24"/>
    </w:rPr>
  </w:style>
  <w:style w:type="paragraph" w:styleId="1148" w:customStyle="1">
    <w:name w:val="正文一"/>
    <w:basedOn w:val="788"/>
    <w:uiPriority w:val="0"/>
    <w:qFormat/>
    <w:pPr>
      <w:ind w:firstLine="200"/>
      <w:spacing w:line="360" w:lineRule="auto"/>
    </w:pPr>
    <w:rPr>
      <w:rFonts w:ascii="宋体" w:hAnsi="宋体"/>
      <w:sz w:val="24"/>
      <w:szCs w:val="28"/>
    </w:rPr>
  </w:style>
  <w:style w:type="paragraph" w:styleId="1149"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50" w:customStyle="1">
    <w:name w:val="List Paragraph_c6ec43bb-0761-48c7-b9d3-5c5971195e12"/>
    <w:basedOn w:val="788"/>
    <w:uiPriority w:val="34"/>
    <w:qFormat/>
    <w:pPr>
      <w:ind w:firstLine="420"/>
      <w:spacing w:line="360" w:lineRule="auto"/>
    </w:pPr>
    <w:rPr>
      <w:sz w:val="24"/>
      <w:szCs w:val="24"/>
    </w:rPr>
  </w:style>
  <w:style w:type="table" w:styleId="1151" w:customStyle="1">
    <w:name w:val="网格型2"/>
    <w:basedOn w:val="7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2" w:customStyle="1">
    <w:name w:val="尾注文本 Char1"/>
    <w:uiPriority w:val="99"/>
    <w:qFormat/>
    <w:rPr>
      <w:sz w:val="21"/>
      <w:lang w:bidi="ar-SA"/>
    </w:rPr>
  </w:style>
  <w:style w:type="character" w:styleId="1153" w:customStyle="1">
    <w:name w:val="Char Char4"/>
    <w:uiPriority w:val="0"/>
    <w:qFormat/>
    <w:rPr>
      <w:rFonts w:ascii="宋体" w:hAnsi="宋体" w:eastAsia="黑体" w:cs="Arial"/>
      <w:b/>
      <w:sz w:val="28"/>
      <w:szCs w:val="32"/>
      <w:lang w:val="en-US" w:eastAsia="zh-CN" w:bidi="ar-SA"/>
    </w:rPr>
  </w:style>
  <w:style w:type="character" w:styleId="1154" w:customStyle="1">
    <w:name w:val="正文文本 3 Char1"/>
    <w:uiPriority w:val="0"/>
    <w:qFormat/>
    <w:rPr>
      <w:sz w:val="16"/>
      <w:szCs w:val="16"/>
      <w:lang w:bidi="ar-SA"/>
    </w:rPr>
  </w:style>
  <w:style w:type="character" w:styleId="1155" w:customStyle="1">
    <w:name w:val="Variable"/>
    <w:uiPriority w:val="0"/>
    <w:qFormat/>
    <w:rPr>
      <w:i/>
    </w:rPr>
  </w:style>
  <w:style w:type="character" w:styleId="1156" w:customStyle="1">
    <w:name w:val="Para head"/>
    <w:uiPriority w:val="0"/>
    <w:qFormat/>
    <w:rPr>
      <w:rFonts w:ascii="Arial" w:hAnsi="Arial" w:eastAsia="Times New Roman"/>
      <w:sz w:val="20"/>
    </w:rPr>
  </w:style>
  <w:style w:type="character" w:styleId="1157" w:customStyle="1">
    <w:name w:val="Keyboard"/>
    <w:uiPriority w:val="0"/>
    <w:qFormat/>
    <w:rPr>
      <w:rFonts w:ascii="Courier New" w:hAnsi="Courier New"/>
      <w:b/>
      <w:sz w:val="20"/>
    </w:rPr>
  </w:style>
  <w:style w:type="character" w:styleId="1158" w:customStyle="1">
    <w:name w:val="so-ask-best"/>
    <w:uiPriority w:val="0"/>
    <w:qFormat/>
  </w:style>
  <w:style w:type="character" w:styleId="1159" w:customStyle="1">
    <w:name w:val="CODE"/>
    <w:uiPriority w:val="0"/>
    <w:qFormat/>
    <w:rPr>
      <w:rFonts w:ascii="Courier New" w:hAnsi="Courier New"/>
      <w:sz w:val="20"/>
    </w:rPr>
  </w:style>
  <w:style w:type="character" w:styleId="1160" w:customStyle="1">
    <w:name w:val="Typewriter"/>
    <w:uiPriority w:val="0"/>
    <w:qFormat/>
    <w:rPr>
      <w:rFonts w:ascii="Courier New" w:hAnsi="Courier New"/>
      <w:sz w:val="20"/>
    </w:rPr>
  </w:style>
  <w:style w:type="character" w:styleId="1161" w:customStyle="1">
    <w:name w:val="页眉 Char1"/>
    <w:uiPriority w:val="99"/>
    <w:semiHidden/>
    <w:qFormat/>
    <w:rPr>
      <w:rFonts w:ascii="Times New Roman" w:hAnsi="Times New Roman" w:eastAsia="宋体" w:cs="Times New Roman"/>
      <w:sz w:val="18"/>
      <w:szCs w:val="18"/>
    </w:rPr>
  </w:style>
  <w:style w:type="character" w:styleId="1162" w:customStyle="1">
    <w:name w:val="Definition"/>
    <w:uiPriority w:val="0"/>
    <w:qFormat/>
    <w:rPr>
      <w:i/>
    </w:rPr>
  </w:style>
  <w:style w:type="character" w:styleId="1163" w:customStyle="1">
    <w:name w:val="Char Char42"/>
    <w:uiPriority w:val="0"/>
    <w:qFormat/>
    <w:rPr>
      <w:rFonts w:ascii="宋体" w:hAnsi="宋体" w:eastAsia="黑体" w:cs="Arial"/>
      <w:b/>
      <w:sz w:val="28"/>
      <w:szCs w:val="32"/>
      <w:lang w:val="en-US" w:eastAsia="zh-CN" w:bidi="ar-SA"/>
    </w:rPr>
  </w:style>
  <w:style w:type="character" w:styleId="1164" w:customStyle="1">
    <w:name w:val="脚注文本 Char1"/>
    <w:uiPriority w:val="0"/>
    <w:qFormat/>
    <w:rPr>
      <w:rFonts w:ascii="Times New Roman" w:hAnsi="Times New Roman" w:eastAsia="宋体" w:cs="Times New Roman"/>
      <w:sz w:val="18"/>
      <w:szCs w:val="18"/>
    </w:rPr>
  </w:style>
  <w:style w:type="character" w:styleId="1165" w:customStyle="1">
    <w:name w:val="脚注文本 Char2"/>
    <w:uiPriority w:val="0"/>
    <w:qFormat/>
    <w:rPr>
      <w:sz w:val="18"/>
      <w:szCs w:val="18"/>
      <w:lang w:bidi="ar-SA"/>
    </w:rPr>
  </w:style>
  <w:style w:type="character" w:styleId="1166" w:customStyle="1">
    <w:name w:val="Char Char1"/>
    <w:uiPriority w:val="0"/>
    <w:qFormat/>
    <w:rPr>
      <w:rFonts w:ascii="黑体" w:hAnsi="Arial" w:eastAsia="黑体" w:cs="Arial"/>
      <w:b/>
      <w:bCs/>
      <w:sz w:val="32"/>
      <w:szCs w:val="32"/>
      <w:lang w:val="en-US" w:eastAsia="zh-CN" w:bidi="ar-SA"/>
    </w:rPr>
  </w:style>
  <w:style w:type="character" w:styleId="1167" w:customStyle="1">
    <w:name w:val="正文文本缩进 Char"/>
    <w:uiPriority w:val="0"/>
    <w:qFormat/>
    <w:rPr>
      <w:sz w:val="21"/>
      <w:szCs w:val="24"/>
    </w:rPr>
  </w:style>
  <w:style w:type="character" w:styleId="1168" w:customStyle="1">
    <w:name w:val="CITE"/>
    <w:uiPriority w:val="0"/>
    <w:qFormat/>
    <w:rPr>
      <w:i/>
    </w:rPr>
  </w:style>
  <w:style w:type="character" w:styleId="1169" w:customStyle="1">
    <w:name w:val="页脚 Char1"/>
    <w:uiPriority w:val="99"/>
    <w:semiHidden/>
    <w:qFormat/>
    <w:rPr>
      <w:rFonts w:ascii="Times New Roman" w:hAnsi="Times New Roman" w:eastAsia="宋体" w:cs="Times New Roman"/>
      <w:sz w:val="18"/>
      <w:szCs w:val="18"/>
    </w:rPr>
  </w:style>
  <w:style w:type="character" w:styleId="1170" w:customStyle="1">
    <w:name w:val="Char Char"/>
    <w:uiPriority w:val="0"/>
    <w:qFormat/>
    <w:rPr>
      <w:rFonts w:eastAsia="宋体"/>
      <w:b/>
      <w:bCs/>
      <w:sz w:val="21"/>
      <w:szCs w:val="24"/>
      <w:lang w:val="en-US" w:eastAsia="zh-CN" w:bidi="ar-SA"/>
    </w:rPr>
  </w:style>
  <w:style w:type="character" w:styleId="1171" w:customStyle="1">
    <w:name w:val="Char Char2"/>
    <w:uiPriority w:val="0"/>
    <w:qFormat/>
    <w:rPr>
      <w:rFonts w:eastAsia="宋体"/>
      <w:sz w:val="21"/>
      <w:szCs w:val="24"/>
      <w:lang w:val="en-US" w:eastAsia="zh-CN" w:bidi="ar-SA"/>
    </w:rPr>
  </w:style>
  <w:style w:type="character" w:styleId="1172" w:customStyle="1">
    <w:name w:val="Char Char3"/>
    <w:uiPriority w:val="0"/>
    <w:qFormat/>
    <w:rPr>
      <w:rFonts w:ascii="黑体" w:hAnsi="宋体" w:eastAsia="黑体" w:cs="Arial"/>
      <w:b/>
      <w:bCs/>
      <w:sz w:val="24"/>
      <w:szCs w:val="24"/>
      <w:lang w:val="en-US" w:eastAsia="zh-CN" w:bidi="ar-SA"/>
    </w:rPr>
  </w:style>
  <w:style w:type="character" w:styleId="1173" w:customStyle="1">
    <w:name w:val="HTML Markup"/>
    <w:uiPriority w:val="0"/>
    <w:qFormat/>
    <w:rPr>
      <w:vanish/>
      <w:color w:val="ff0000"/>
    </w:rPr>
  </w:style>
  <w:style w:type="character" w:styleId="1174" w:customStyle="1">
    <w:name w:val="标题 Char1"/>
    <w:uiPriority w:val="10"/>
    <w:qFormat/>
    <w:rPr>
      <w:rFonts w:ascii="Cambria" w:hAnsi="Cambria" w:eastAsia="宋体" w:cs="Times New Roman"/>
      <w:b/>
      <w:bCs/>
      <w:sz w:val="32"/>
      <w:szCs w:val="32"/>
    </w:rPr>
  </w:style>
  <w:style w:type="character" w:styleId="117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6" w:customStyle="1">
    <w:name w:val="Char Char12"/>
    <w:uiPriority w:val="0"/>
    <w:qFormat/>
    <w:rPr>
      <w:rFonts w:ascii="黑体" w:hAnsi="Arial" w:eastAsia="黑体" w:cs="Arial"/>
      <w:b/>
      <w:bCs/>
      <w:sz w:val="32"/>
      <w:szCs w:val="32"/>
      <w:lang w:val="en-US" w:eastAsia="zh-CN" w:bidi="ar-SA"/>
    </w:rPr>
  </w:style>
  <w:style w:type="character" w:styleId="1177" w:customStyle="1">
    <w:name w:val="Comment"/>
    <w:uiPriority w:val="0"/>
    <w:qFormat/>
    <w:rPr>
      <w:vanish/>
    </w:rPr>
  </w:style>
  <w:style w:type="character" w:styleId="1178" w:customStyle="1">
    <w:name w:val="Char Char6"/>
    <w:uiPriority w:val="0"/>
    <w:qFormat/>
    <w:rPr>
      <w:rFonts w:eastAsia="宋体"/>
      <w:b/>
      <w:bCs/>
      <w:sz w:val="21"/>
      <w:szCs w:val="24"/>
      <w:lang w:val="en-US" w:eastAsia="zh-CN" w:bidi="ar-SA"/>
    </w:rPr>
  </w:style>
  <w:style w:type="character" w:styleId="1179" w:customStyle="1">
    <w:name w:val="正文首行缩进 2 Char1"/>
    <w:uiPriority w:val="0"/>
    <w:qFormat/>
    <w:rPr>
      <w:sz w:val="21"/>
      <w:lang w:bidi="ar-SA"/>
    </w:rPr>
  </w:style>
  <w:style w:type="character" w:styleId="1180" w:customStyle="1">
    <w:name w:val="Char Char25"/>
    <w:uiPriority w:val="0"/>
    <w:qFormat/>
    <w:rPr>
      <w:rFonts w:eastAsia="宋体"/>
      <w:sz w:val="21"/>
      <w:szCs w:val="24"/>
      <w:lang w:val="en-US" w:eastAsia="zh-CN" w:bidi="ar-SA"/>
    </w:rPr>
  </w:style>
  <w:style w:type="character" w:styleId="1181" w:customStyle="1">
    <w:name w:val="标题 Char2"/>
    <w:uiPriority w:val="0"/>
    <w:qFormat/>
    <w:rPr>
      <w:rFonts w:ascii="Cambria" w:hAnsi="Cambria" w:eastAsia="宋体" w:cs="Times New Roman"/>
      <w:b/>
      <w:bCs/>
      <w:sz w:val="32"/>
      <w:szCs w:val="32"/>
    </w:rPr>
  </w:style>
  <w:style w:type="character" w:styleId="1182" w:customStyle="1">
    <w:name w:val="Char Char32"/>
    <w:uiPriority w:val="0"/>
    <w:qFormat/>
    <w:rPr>
      <w:rFonts w:ascii="黑体" w:hAnsi="宋体" w:eastAsia="黑体" w:cs="Arial"/>
      <w:b/>
      <w:bCs/>
      <w:sz w:val="24"/>
      <w:szCs w:val="24"/>
      <w:lang w:val="en-US" w:eastAsia="zh-CN" w:bidi="ar-SA"/>
    </w:rPr>
  </w:style>
  <w:style w:type="character" w:styleId="1183" w:customStyle="1">
    <w:name w:val="无间隔 字符"/>
    <w:link w:val="1184"/>
    <w:uiPriority w:val="1"/>
    <w:qFormat/>
    <w:rPr>
      <w:rFonts w:ascii="Calibri" w:hAnsi="Calibri"/>
      <w:sz w:val="22"/>
      <w:szCs w:val="22"/>
      <w:lang w:bidi="ar-SA"/>
    </w:rPr>
  </w:style>
  <w:style w:type="paragraph" w:styleId="1184">
    <w:name w:val="No Spacing"/>
    <w:link w:val="1183"/>
    <w:uiPriority w:val="0"/>
    <w:qFormat/>
    <w:rPr>
      <w:rFonts w:hint="default" w:ascii="Calibri" w:hAnsi="Calibri" w:eastAsia="宋体" w:cs="Times New Roman"/>
      <w:sz w:val="22"/>
      <w:szCs w:val="22"/>
      <w:lang w:val="en-US" w:eastAsia="zh-CN" w:bidi="ar-SA"/>
    </w:rPr>
  </w:style>
  <w:style w:type="character" w:styleId="1185" w:customStyle="1">
    <w:name w:val="Sample"/>
    <w:uiPriority w:val="0"/>
    <w:qFormat/>
    <w:rPr>
      <w:rFonts w:ascii="Courier New" w:hAnsi="Courier New"/>
    </w:rPr>
  </w:style>
  <w:style w:type="paragraph" w:styleId="1186" w:customStyle="1">
    <w:name w:val="xl22"/>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7" w:customStyle="1">
    <w:name w:val="z-Top of Form"/>
    <w:next w:val="78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8" w:customStyle="1">
    <w:name w:val="列出段落1"/>
    <w:basedOn w:val="788"/>
    <w:link w:val="1189"/>
    <w:uiPriority w:val="0"/>
    <w:qFormat/>
    <w:pPr>
      <w:ind w:firstLine="420"/>
    </w:pPr>
    <w:rPr>
      <w:szCs w:val="24"/>
    </w:rPr>
  </w:style>
  <w:style w:type="character" w:styleId="1189" w:customStyle="1">
    <w:name w:val="列出段落 Char"/>
    <w:link w:val="1188"/>
    <w:uiPriority w:val="0"/>
    <w:qFormat/>
    <w:rPr>
      <w:sz w:val="21"/>
      <w:szCs w:val="24"/>
      <w:lang w:bidi="ar-SA"/>
    </w:rPr>
  </w:style>
  <w:style w:type="paragraph" w:styleId="1190" w:customStyle="1">
    <w:name w:val="菲页(卷)"/>
    <w:basedOn w:val="789"/>
    <w:next w:val="1191"/>
    <w:uiPriority w:val="0"/>
    <w:qFormat/>
    <w:pPr>
      <w:ind w:left="432" w:hanging="432"/>
      <w:widowControl/>
      <w:tabs>
        <w:tab w:val="left" w:pos="432" w:leader="none"/>
      </w:tabs>
      <w:outlineLvl w:val="1"/>
    </w:pPr>
    <w:rPr>
      <w:rFonts w:ascii="黑体" w:eastAsia="黑体"/>
      <w:b w:val="0"/>
      <w:sz w:val="52"/>
    </w:rPr>
  </w:style>
  <w:style w:type="paragraph" w:styleId="119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2" w:customStyle="1">
    <w:name w:val="样式 (西文) 仿宋_GB2312 居中 行距: 1.5 倍行距"/>
    <w:basedOn w:val="788"/>
    <w:uiPriority w:val="0"/>
    <w:qFormat/>
    <w:pPr>
      <w:jc w:val="center"/>
      <w:spacing w:line="360" w:lineRule="auto"/>
    </w:pPr>
    <w:rPr>
      <w:rFonts w:ascii="宋体" w:hAnsi="宋体" w:cs="宋体"/>
    </w:rPr>
  </w:style>
  <w:style w:type="paragraph" w:styleId="1193" w:customStyle="1">
    <w:name w:val="Preformatted"/>
    <w:basedOn w:val="78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4" w:customStyle="1">
    <w:name w:val="样式 标题 3 + (中文) 黑体 小四 非加粗 段前: 7.8 磅 段后: 0 磅 行距: 固定值 20 磅"/>
    <w:basedOn w:val="791"/>
    <w:uiPriority w:val="0"/>
    <w:qFormat/>
    <w:pPr>
      <w:jc w:val="left"/>
      <w:keepLines/>
      <w:spacing w:line="400" w:lineRule="exact"/>
      <w:tabs>
        <w:tab w:val="left" w:pos="7200" w:leader="none"/>
      </w:tabs>
    </w:pPr>
    <w:rPr>
      <w:rFonts w:ascii="宋体" w:hAnsi="宋体" w:eastAsia="黑体" w:cs="宋体"/>
      <w:bCs w:val="0"/>
      <w:sz w:val="30"/>
    </w:rPr>
  </w:style>
  <w:style w:type="paragraph" w:styleId="1195" w:customStyle="1">
    <w:name w:val="xl2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6" w:customStyle="1">
    <w:name w:val="文档正文"/>
    <w:basedOn w:val="788"/>
    <w:uiPriority w:val="0"/>
    <w:qFormat/>
    <w:pPr>
      <w:ind w:firstLine="567"/>
      <w:spacing w:line="480" w:lineRule="atLeast"/>
    </w:pPr>
    <w:rPr>
      <w:rFonts w:ascii="仿宋_GB2312" w:eastAsia="仿宋_GB2312"/>
      <w:sz w:val="28"/>
    </w:rPr>
  </w:style>
  <w:style w:type="paragraph" w:styleId="1197" w:customStyle="1">
    <w:name w:val="样式 标题 1 + 黑体 三号 非加粗 居中 段前: 6 磅 段后: 6 磅 行距: 固定值 20 磅"/>
    <w:basedOn w:val="789"/>
    <w:uiPriority w:val="0"/>
    <w:qFormat/>
    <w:pPr>
      <w:keepLines/>
      <w:spacing w:before="120" w:after="120" w:line="400" w:lineRule="exact"/>
    </w:pPr>
    <w:rPr>
      <w:rFonts w:ascii="黑体" w:hAnsi="黑体" w:eastAsia="黑体" w:cs="宋体"/>
      <w:b w:val="0"/>
      <w:sz w:val="32"/>
    </w:rPr>
  </w:style>
  <w:style w:type="paragraph" w:styleId="1198" w:customStyle="1">
    <w:name w:val="Char Char Char2 Char"/>
    <w:basedOn w:val="788"/>
    <w:uiPriority w:val="0"/>
    <w:qFormat/>
    <w:pPr>
      <w:ind w:firstLine="200"/>
      <w:spacing w:line="360" w:lineRule="auto"/>
    </w:pPr>
    <w:rPr>
      <w:szCs w:val="24"/>
    </w:rPr>
  </w:style>
  <w:style w:type="paragraph" w:styleId="1199" w:customStyle="1">
    <w:name w:val="Blockquote"/>
    <w:basedOn w:val="788"/>
    <w:uiPriority w:val="0"/>
    <w:qFormat/>
    <w:pPr>
      <w:ind w:left="360" w:right="360"/>
      <w:jc w:val="left"/>
      <w:spacing w:before="100" w:after="100"/>
    </w:pPr>
    <w:rPr>
      <w:sz w:val="24"/>
    </w:rPr>
  </w:style>
  <w:style w:type="paragraph" w:styleId="1200" w:customStyle="1">
    <w:name w:val="修订1"/>
    <w:uiPriority w:val="0"/>
    <w:qFormat/>
    <w:rPr>
      <w:rFonts w:hint="default" w:ascii="Times New Roman" w:hAnsi="Times New Roman" w:eastAsia="宋体" w:cs="Times New Roman"/>
      <w:sz w:val="21"/>
      <w:szCs w:val="24"/>
      <w:lang w:val="en-US" w:eastAsia="zh-CN" w:bidi="ar-SA"/>
    </w:rPr>
  </w:style>
  <w:style w:type="paragraph" w:styleId="1201" w:customStyle="1">
    <w:name w:val="H1"/>
    <w:basedOn w:val="788"/>
    <w:next w:val="788"/>
    <w:uiPriority w:val="0"/>
    <w:qFormat/>
    <w:pPr>
      <w:jc w:val="left"/>
      <w:keepNext/>
      <w:spacing w:before="100" w:after="100"/>
      <w:outlineLvl w:val="1"/>
    </w:pPr>
    <w:rPr>
      <w:b/>
      <w:sz w:val="48"/>
    </w:rPr>
  </w:style>
  <w:style w:type="paragraph" w:styleId="1202" w:customStyle="1">
    <w:name w:val="Char"/>
    <w:basedOn w:val="788"/>
    <w:uiPriority w:val="0"/>
    <w:qFormat/>
    <w:pPr>
      <w:jc w:val="left"/>
      <w:spacing w:after="160" w:line="240" w:lineRule="exact"/>
      <w:widowControl/>
    </w:pPr>
    <w:rPr>
      <w:rFonts w:ascii="Verdana" w:hAnsi="Verdana" w:eastAsia="仿宋_GB2312"/>
      <w:sz w:val="24"/>
      <w:lang w:eastAsia="en-US"/>
    </w:rPr>
  </w:style>
  <w:style w:type="paragraph" w:styleId="1203" w:customStyle="1">
    <w:name w:val="H4"/>
    <w:basedOn w:val="788"/>
    <w:next w:val="788"/>
    <w:uiPriority w:val="0"/>
    <w:qFormat/>
    <w:pPr>
      <w:jc w:val="left"/>
      <w:keepNext/>
      <w:spacing w:before="100" w:after="100"/>
      <w:outlineLvl w:val="4"/>
    </w:pPr>
    <w:rPr>
      <w:b/>
      <w:sz w:val="24"/>
    </w:rPr>
  </w:style>
  <w:style w:type="paragraph" w:styleId="1204" w:customStyle="1">
    <w:name w:val="Char4"/>
    <w:basedOn w:val="788"/>
    <w:uiPriority w:val="0"/>
    <w:qFormat/>
    <w:pPr>
      <w:jc w:val="left"/>
      <w:spacing w:after="160" w:line="240" w:lineRule="exact"/>
      <w:widowControl/>
    </w:pPr>
    <w:rPr>
      <w:rFonts w:ascii="Verdana" w:hAnsi="Verdana" w:eastAsia="仿宋_GB2312"/>
      <w:sz w:val="24"/>
      <w:lang w:eastAsia="en-US"/>
    </w:rPr>
  </w:style>
  <w:style w:type="paragraph" w:styleId="1205" w:customStyle="1">
    <w:name w:val="H6"/>
    <w:basedOn w:val="788"/>
    <w:next w:val="788"/>
    <w:uiPriority w:val="0"/>
    <w:qFormat/>
    <w:pPr>
      <w:jc w:val="left"/>
      <w:keepNext/>
      <w:spacing w:before="100" w:after="100"/>
      <w:outlineLvl w:val="6"/>
    </w:pPr>
    <w:rPr>
      <w:b/>
      <w:sz w:val="16"/>
    </w:rPr>
  </w:style>
  <w:style w:type="paragraph" w:styleId="1206" w:customStyle="1">
    <w:name w:val="菲页1"/>
    <w:basedOn w:val="790"/>
    <w:uiPriority w:val="0"/>
    <w:qFormat/>
    <w:pPr>
      <w:keepLines/>
      <w:spacing w:before="260" w:after="260" w:line="413" w:lineRule="auto"/>
      <w:widowControl/>
    </w:pPr>
    <w:rPr>
      <w:rFonts w:ascii="黑体" w:hAnsi="宋体" w:eastAsia="黑体"/>
      <w:b w:val="0"/>
      <w:bCs w:val="0"/>
      <w:sz w:val="52"/>
    </w:rPr>
  </w:style>
  <w:style w:type="paragraph" w:styleId="1207"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8" w:customStyle="1">
    <w:name w:val="z-Bottom of Form"/>
    <w:next w:val="78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9" w:customStyle="1">
    <w:name w:val="表格"/>
    <w:basedOn w:val="788"/>
    <w:uiPriority w:val="0"/>
    <w:qFormat/>
    <w:pPr>
      <w:jc w:val="center"/>
    </w:pPr>
    <w:rPr>
      <w:rFonts w:ascii="华文细黑" w:hAnsi="华文细黑"/>
    </w:rPr>
  </w:style>
  <w:style w:type="paragraph" w:styleId="1210" w:customStyle="1">
    <w:name w:val="目录文字"/>
    <w:basedOn w:val="788"/>
    <w:uiPriority w:val="0"/>
    <w:qFormat/>
    <w:pPr>
      <w:jc w:val="left"/>
      <w:spacing w:line="480" w:lineRule="auto"/>
      <w:widowControl/>
    </w:pPr>
    <w:rPr>
      <w:rFonts w:ascii="宋体" w:hAnsi="宋体"/>
      <w:sz w:val="24"/>
    </w:rPr>
  </w:style>
  <w:style w:type="paragraph" w:styleId="1211" w:customStyle="1">
    <w:name w:val="H3"/>
    <w:basedOn w:val="788"/>
    <w:next w:val="788"/>
    <w:uiPriority w:val="0"/>
    <w:qFormat/>
    <w:pPr>
      <w:jc w:val="left"/>
      <w:keepNext/>
      <w:spacing w:before="100" w:after="100"/>
      <w:outlineLvl w:val="3"/>
    </w:pPr>
    <w:rPr>
      <w:b/>
      <w:sz w:val="28"/>
    </w:rPr>
  </w:style>
  <w:style w:type="paragraph" w:styleId="1212" w:customStyle="1">
    <w:name w:val="Address"/>
    <w:basedOn w:val="788"/>
    <w:next w:val="788"/>
    <w:uiPriority w:val="0"/>
    <w:qFormat/>
    <w:pPr>
      <w:jc w:val="left"/>
    </w:pPr>
    <w:rPr>
      <w:i/>
      <w:sz w:val="24"/>
    </w:rPr>
  </w:style>
  <w:style w:type="paragraph" w:styleId="1213" w:customStyle="1">
    <w:name w:val="Definition Term"/>
    <w:basedOn w:val="788"/>
    <w:next w:val="1214"/>
    <w:uiPriority w:val="0"/>
    <w:qFormat/>
    <w:pPr>
      <w:jc w:val="left"/>
    </w:pPr>
    <w:rPr>
      <w:sz w:val="24"/>
    </w:rPr>
  </w:style>
  <w:style w:type="paragraph" w:styleId="1214" w:customStyle="1">
    <w:name w:val="Definition List"/>
    <w:basedOn w:val="788"/>
    <w:next w:val="1213"/>
    <w:uiPriority w:val="0"/>
    <w:qFormat/>
    <w:pPr>
      <w:ind w:left="360"/>
      <w:jc w:val="left"/>
    </w:pPr>
    <w:rPr>
      <w:sz w:val="24"/>
    </w:rPr>
  </w:style>
  <w:style w:type="paragraph" w:styleId="1215" w:customStyle="1">
    <w:name w:val="目录"/>
    <w:basedOn w:val="788"/>
    <w:uiPriority w:val="0"/>
    <w:qFormat/>
    <w:pPr>
      <w:jc w:val="center"/>
      <w:widowControl/>
    </w:pPr>
    <w:rPr>
      <w:rFonts w:ascii="宋体"/>
      <w:b/>
      <w:sz w:val="36"/>
    </w:rPr>
  </w:style>
  <w:style w:type="paragraph" w:styleId="1216" w:customStyle="1">
    <w:name w:val="H5"/>
    <w:basedOn w:val="788"/>
    <w:next w:val="788"/>
    <w:uiPriority w:val="0"/>
    <w:qFormat/>
    <w:pPr>
      <w:jc w:val="left"/>
      <w:keepNext/>
      <w:spacing w:before="100" w:after="100"/>
      <w:outlineLvl w:val="5"/>
    </w:pPr>
    <w:rPr>
      <w:b/>
      <w:sz w:val="20"/>
    </w:rPr>
  </w:style>
  <w:style w:type="paragraph" w:styleId="1217" w:customStyle="1">
    <w:name w:val="修订11"/>
    <w:uiPriority w:val="0"/>
    <w:qFormat/>
    <w:rPr>
      <w:rFonts w:hint="default" w:ascii="Times New Roman" w:hAnsi="Times New Roman" w:eastAsia="宋体" w:cs="Times New Roman"/>
      <w:sz w:val="21"/>
      <w:szCs w:val="24"/>
      <w:lang w:val="en-US" w:eastAsia="zh-CN" w:bidi="ar-SA"/>
    </w:rPr>
  </w:style>
  <w:style w:type="paragraph" w:styleId="1218" w:customStyle="1">
    <w:name w:val="样式 标题 2 + Times New Roman 四号 非加粗 段前: 5 磅 段后: 0 磅 行距: 固定值 20..."/>
    <w:basedOn w:val="790"/>
    <w:uiPriority w:val="0"/>
    <w:qFormat/>
    <w:pPr>
      <w:jc w:val="both"/>
      <w:keepLines/>
      <w:spacing w:before="100" w:line="400" w:lineRule="exact"/>
    </w:pPr>
    <w:rPr>
      <w:rFonts w:ascii="Times New Roman" w:eastAsia="黑体" w:cs="宋体"/>
      <w:b w:val="0"/>
      <w:bCs w:val="0"/>
      <w:sz w:val="30"/>
    </w:rPr>
  </w:style>
  <w:style w:type="paragraph" w:styleId="1219" w:customStyle="1">
    <w:name w:val="菲页2"/>
    <w:basedOn w:val="79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20" w:customStyle="1">
    <w:name w:val="H2"/>
    <w:basedOn w:val="788"/>
    <w:next w:val="788"/>
    <w:uiPriority w:val="0"/>
    <w:qFormat/>
    <w:pPr>
      <w:jc w:val="left"/>
      <w:keepNext/>
      <w:spacing w:before="100" w:after="100"/>
      <w:outlineLvl w:val="2"/>
    </w:pPr>
    <w:rPr>
      <w:b/>
      <w:sz w:val="36"/>
    </w:rPr>
  </w:style>
  <w:style w:type="character" w:styleId="1221" w:customStyle="1">
    <w:name w:val="页眉雅黑 Char Char"/>
    <w:link w:val="1222"/>
    <w:uiPriority w:val="0"/>
    <w:qFormat/>
    <w:rPr>
      <w:rFonts w:ascii="微软雅黑" w:hAnsi="微软雅黑" w:eastAsia="微软雅黑"/>
      <w:color w:val="000000"/>
      <w:sz w:val="21"/>
      <w:szCs w:val="21"/>
    </w:rPr>
  </w:style>
  <w:style w:type="paragraph" w:styleId="1222" w:customStyle="1">
    <w:name w:val="页眉雅黑"/>
    <w:basedOn w:val="832"/>
    <w:link w:val="122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23" w:customStyle="1">
    <w:name w:val="批注文字 字符"/>
    <w:uiPriority w:val="0"/>
    <w:qFormat/>
    <w:rPr>
      <w:sz w:val="24"/>
    </w:rPr>
  </w:style>
  <w:style w:type="character" w:styleId="1224" w:customStyle="1">
    <w:name w:val="批注文字 Char Char"/>
    <w:uiPriority w:val="0"/>
    <w:qFormat/>
    <w:rPr>
      <w:rFonts w:hint="eastAsia" w:ascii="宋体" w:hAnsi="Times New Roman" w:eastAsia="宋体" w:cs="Times New Roman"/>
      <w:sz w:val="28"/>
      <w:szCs w:val="20"/>
    </w:rPr>
  </w:style>
  <w:style w:type="character" w:styleId="1225" w:customStyle="1">
    <w:name w:val="标题 7 字符"/>
    <w:uiPriority w:val="0"/>
    <w:qFormat/>
    <w:rPr>
      <w:b/>
      <w:bCs/>
      <w:sz w:val="24"/>
      <w:szCs w:val="24"/>
    </w:rPr>
  </w:style>
  <w:style w:type="character" w:styleId="1226" w:customStyle="1">
    <w:name w:val="文档结构图 字符"/>
    <w:uiPriority w:val="0"/>
    <w:qFormat/>
    <w:rPr>
      <w:rFonts w:ascii="宋体"/>
      <w:sz w:val="18"/>
    </w:rPr>
  </w:style>
  <w:style w:type="character" w:styleId="1227" w:customStyle="1">
    <w:name w:val="引用 字符"/>
    <w:link w:val="1228"/>
    <w:uiPriority w:val="99"/>
    <w:qFormat/>
    <w:rPr>
      <w:i/>
      <w:iCs/>
      <w:color w:val="000000"/>
      <w:sz w:val="21"/>
      <w:szCs w:val="22"/>
    </w:rPr>
  </w:style>
  <w:style w:type="paragraph" w:styleId="1228">
    <w:name w:val="Quote"/>
    <w:basedOn w:val="788"/>
    <w:next w:val="788"/>
    <w:link w:val="1227"/>
    <w:uiPriority w:val="0"/>
    <w:qFormat/>
    <w:rPr>
      <w:i/>
      <w:iCs/>
      <w:color w:val="000000"/>
      <w:szCs w:val="22"/>
      <w:lang w:bidi="mn-Mong-CN"/>
    </w:rPr>
  </w:style>
  <w:style w:type="character" w:styleId="1229" w:customStyle="1">
    <w:name w:val="引用 Char"/>
    <w:uiPriority w:val="0"/>
    <w:qFormat/>
    <w:rPr>
      <w:i/>
      <w:iCs/>
      <w:color w:val="000000"/>
      <w:sz w:val="21"/>
      <w:lang w:bidi="ar-SA"/>
    </w:rPr>
  </w:style>
  <w:style w:type="character" w:styleId="1230" w:customStyle="1">
    <w:name w:val="日期 Char1"/>
    <w:uiPriority w:val="0"/>
    <w:qFormat/>
    <w:rPr>
      <w:sz w:val="21"/>
      <w:szCs w:val="22"/>
    </w:rPr>
  </w:style>
  <w:style w:type="character" w:styleId="1231" w:customStyle="1">
    <w:name w:val="脚注文本 字符"/>
    <w:uiPriority w:val="0"/>
    <w:qFormat/>
    <w:rPr>
      <w:sz w:val="18"/>
    </w:rPr>
  </w:style>
  <w:style w:type="character" w:styleId="1232" w:customStyle="1">
    <w:name w:val="标题 3 字符"/>
    <w:uiPriority w:val="0"/>
    <w:qFormat/>
    <w:rPr>
      <w:b/>
      <w:sz w:val="32"/>
    </w:rPr>
  </w:style>
  <w:style w:type="character" w:styleId="1233" w:customStyle="1">
    <w:name w:val="Char Char Char1"/>
    <w:uiPriority w:val="0"/>
    <w:qFormat/>
    <w:rPr>
      <w:rFonts w:ascii="宋体" w:hAnsi="宋体" w:eastAsia="宋体"/>
      <w:b/>
      <w:sz w:val="24"/>
      <w:lang w:val="en-US" w:eastAsia="zh-CN" w:bidi="ar-SA"/>
    </w:rPr>
  </w:style>
  <w:style w:type="character" w:styleId="1234" w:customStyle="1">
    <w:name w:val="标题 2 字符"/>
    <w:uiPriority w:val="0"/>
    <w:qFormat/>
    <w:rPr>
      <w:rFonts w:ascii="Arial" w:hAnsi="Arial" w:eastAsia="黑体"/>
      <w:b/>
      <w:sz w:val="52"/>
    </w:rPr>
  </w:style>
  <w:style w:type="character" w:styleId="1235" w:customStyle="1">
    <w:name w:val="页眉 字符"/>
    <w:uiPriority w:val="0"/>
    <w:qFormat/>
    <w:rPr>
      <w:sz w:val="18"/>
      <w:szCs w:val="18"/>
    </w:rPr>
  </w:style>
  <w:style w:type="character" w:styleId="1236" w:customStyle="1">
    <w:name w:val="尾注文本 字符"/>
    <w:uiPriority w:val="0"/>
    <w:qFormat/>
  </w:style>
  <w:style w:type="character" w:styleId="1237" w:customStyle="1">
    <w:name w:val="15"/>
    <w:uiPriority w:val="0"/>
    <w:qFormat/>
    <w:rPr>
      <w:rFonts w:hint="default" w:ascii="Calibri" w:hAnsi="Calibri"/>
    </w:rPr>
  </w:style>
  <w:style w:type="character" w:styleId="1238" w:customStyle="1">
    <w:name w:val="Char Char Char"/>
    <w:uiPriority w:val="0"/>
    <w:qFormat/>
    <w:rPr>
      <w:rFonts w:ascii="宋体" w:hAnsi="宋体" w:eastAsia="宋体"/>
      <w:b/>
      <w:sz w:val="24"/>
      <w:lang w:val="en-US" w:eastAsia="zh-CN" w:bidi="ar-SA"/>
    </w:rPr>
  </w:style>
  <w:style w:type="character" w:styleId="1239" w:customStyle="1">
    <w:name w:val="不明显参考1"/>
    <w:uiPriority w:val="0"/>
    <w:qFormat/>
    <w:rPr>
      <w:smallCaps/>
      <w:color w:val="c0504d"/>
      <w:u w:val="single"/>
    </w:rPr>
  </w:style>
  <w:style w:type="character" w:styleId="1240" w:customStyle="1">
    <w:name w:val="10"/>
    <w:uiPriority w:val="0"/>
    <w:qFormat/>
    <w:rPr>
      <w:rFonts w:hint="default" w:ascii="Calibri" w:hAnsi="Calibri"/>
    </w:rPr>
  </w:style>
  <w:style w:type="character" w:styleId="1241" w:customStyle="1">
    <w:name w:val="infodetail1"/>
    <w:uiPriority w:val="0"/>
    <w:qFormat/>
    <w:rPr>
      <w:rFonts w:hint="default" w:ascii="ˎ̥" w:hAnsi="ˎ̥"/>
      <w:sz w:val="24"/>
      <w:szCs w:val="24"/>
    </w:rPr>
  </w:style>
  <w:style w:type="character" w:styleId="1242" w:customStyle="1">
    <w:name w:val="正文文本首行缩进 2 字符"/>
    <w:uiPriority w:val="0"/>
    <w:qFormat/>
  </w:style>
  <w:style w:type="character" w:styleId="1243" w:customStyle="1">
    <w:name w:val="Char Char Char2"/>
    <w:uiPriority w:val="0"/>
    <w:qFormat/>
    <w:rPr>
      <w:rFonts w:ascii="宋体" w:hAnsi="宋体" w:eastAsia="宋体"/>
      <w:b/>
      <w:sz w:val="24"/>
      <w:lang w:val="en-US" w:eastAsia="zh-CN" w:bidi="ar-SA"/>
    </w:rPr>
  </w:style>
  <w:style w:type="character" w:styleId="1244" w:customStyle="1">
    <w:name w:val="正文文本缩进 3 字符"/>
    <w:uiPriority w:val="0"/>
    <w:qFormat/>
    <w:rPr>
      <w:rFonts w:ascii="宋体" w:hAnsi="MS Sans Serif"/>
      <w:color w:val="000000"/>
      <w:sz w:val="24"/>
    </w:rPr>
  </w:style>
  <w:style w:type="character" w:styleId="1245" w:customStyle="1">
    <w:name w:val="不明显强调1"/>
    <w:uiPriority w:val="0"/>
    <w:qFormat/>
    <w:rPr>
      <w:i/>
      <w:iCs/>
      <w:color w:val="808080"/>
    </w:rPr>
  </w:style>
  <w:style w:type="character" w:styleId="1246" w:customStyle="1">
    <w:name w:val="标题 4 字符"/>
    <w:uiPriority w:val="0"/>
    <w:qFormat/>
    <w:rPr>
      <w:rFonts w:ascii="Arial" w:hAnsi="Arial" w:eastAsia="黑体"/>
      <w:sz w:val="28"/>
    </w:rPr>
  </w:style>
  <w:style w:type="character" w:styleId="1247" w:customStyle="1">
    <w:name w:val="标题 5 字符"/>
    <w:uiPriority w:val="0"/>
    <w:qFormat/>
    <w:rPr>
      <w:b/>
      <w:bCs/>
      <w:sz w:val="28"/>
      <w:szCs w:val="28"/>
    </w:rPr>
  </w:style>
  <w:style w:type="character" w:styleId="1248" w:customStyle="1">
    <w:name w:val="正文文本 Char1"/>
    <w:uiPriority w:val="0"/>
    <w:qFormat/>
    <w:rPr>
      <w:sz w:val="21"/>
      <w:szCs w:val="22"/>
    </w:rPr>
  </w:style>
  <w:style w:type="character" w:styleId="1249" w:customStyle="1">
    <w:name w:val="正文文本缩进 字符"/>
    <w:uiPriority w:val="0"/>
    <w:qFormat/>
    <w:rPr>
      <w:rFonts w:ascii="宋体" w:hAnsi="Arial"/>
      <w:color w:val="ff6600"/>
      <w:sz w:val="24"/>
      <w:szCs w:val="24"/>
      <w:lang w:val="zh-CN"/>
    </w:rPr>
  </w:style>
  <w:style w:type="character" w:styleId="1250" w:customStyle="1">
    <w:name w:val="标题 6 字符"/>
    <w:uiPriority w:val="0"/>
    <w:qFormat/>
    <w:rPr>
      <w:rFonts w:ascii="Arial" w:hAnsi="Arial" w:eastAsia="黑体"/>
      <w:b/>
      <w:bCs/>
      <w:sz w:val="24"/>
      <w:szCs w:val="24"/>
    </w:rPr>
  </w:style>
  <w:style w:type="character" w:styleId="1251" w:customStyle="1">
    <w:name w:val="纯文本 字符"/>
    <w:uiPriority w:val="0"/>
    <w:qFormat/>
    <w:rPr>
      <w:rFonts w:ascii="宋体" w:hAnsi="Courier New"/>
      <w:sz w:val="21"/>
    </w:rPr>
  </w:style>
  <w:style w:type="character" w:styleId="1252" w:customStyle="1">
    <w:name w:val="标题 8 字符"/>
    <w:uiPriority w:val="0"/>
    <w:qFormat/>
    <w:rPr>
      <w:rFonts w:ascii="Arial" w:hAnsi="Arial" w:eastAsia="黑体"/>
      <w:sz w:val="24"/>
      <w:szCs w:val="24"/>
    </w:rPr>
  </w:style>
  <w:style w:type="character" w:styleId="1253" w:customStyle="1">
    <w:name w:val="正文文本 字符"/>
    <w:uiPriority w:val="0"/>
    <w:qFormat/>
    <w:rPr>
      <w:sz w:val="30"/>
    </w:rPr>
  </w:style>
  <w:style w:type="character" w:styleId="1254" w:customStyle="1">
    <w:name w:val="正文首行缩进 Char"/>
    <w:uiPriority w:val="0"/>
    <w:qFormat/>
    <w:rPr>
      <w:rFonts w:ascii="华文中宋" w:eastAsia="华文中宋"/>
      <w:sz w:val="21"/>
      <w:lang w:bidi="ar-SA"/>
    </w:rPr>
  </w:style>
  <w:style w:type="character" w:styleId="1255" w:customStyle="1">
    <w:name w:val="日期 字符"/>
    <w:uiPriority w:val="0"/>
    <w:qFormat/>
    <w:rPr>
      <w:sz w:val="24"/>
    </w:rPr>
  </w:style>
  <w:style w:type="character" w:styleId="1256" w:customStyle="1">
    <w:name w:val="批注框文本 Char1"/>
    <w:uiPriority w:val="0"/>
    <w:qFormat/>
    <w:rPr>
      <w:sz w:val="18"/>
      <w:szCs w:val="18"/>
    </w:rPr>
  </w:style>
  <w:style w:type="character" w:styleId="1257" w:customStyle="1">
    <w:name w:val="标题 字符"/>
    <w:uiPriority w:val="0"/>
    <w:qFormat/>
    <w:rPr>
      <w:rFonts w:ascii="Cambria" w:hAnsi="Cambria"/>
      <w:b/>
      <w:bCs/>
      <w:sz w:val="32"/>
      <w:szCs w:val="32"/>
    </w:rPr>
  </w:style>
  <w:style w:type="character" w:styleId="1258" w:customStyle="1">
    <w:name w:val="标题4 Char Char"/>
    <w:link w:val="1259"/>
    <w:uiPriority w:val="0"/>
    <w:qFormat/>
    <w:rPr>
      <w:rFonts w:ascii="Arial" w:hAnsi="Arial" w:cs="Arial"/>
      <w:b/>
      <w:bCs/>
      <w:sz w:val="24"/>
      <w:szCs w:val="32"/>
    </w:rPr>
  </w:style>
  <w:style w:type="paragraph" w:styleId="1259" w:customStyle="1">
    <w:name w:val="标题4"/>
    <w:basedOn w:val="790"/>
    <w:next w:val="819"/>
    <w:link w:val="1258"/>
    <w:uiPriority w:val="0"/>
    <w:qFormat/>
    <w:pPr>
      <w:jc w:val="both"/>
      <w:keepLines/>
      <w:spacing w:before="260" w:after="260" w:line="412" w:lineRule="auto"/>
    </w:pPr>
    <w:rPr>
      <w:rFonts w:ascii="Arial" w:hAnsi="Arial" w:eastAsia="宋体" w:cs="Arial"/>
      <w:sz w:val="24"/>
      <w:szCs w:val="32"/>
      <w:lang w:bidi="mn-Mong-CN"/>
    </w:rPr>
  </w:style>
  <w:style w:type="character" w:styleId="1260" w:customStyle="1">
    <w:name w:val="textcontents"/>
    <w:uiPriority w:val="0"/>
    <w:qFormat/>
    <w:rPr>
      <w:rFonts w:hint="default" w:ascii="Times New Roman" w:hAnsi="Times New Roman" w:cs="Times New Roman"/>
    </w:rPr>
  </w:style>
  <w:style w:type="character" w:styleId="1261" w:customStyle="1">
    <w:name w:val="批注主题 字符"/>
    <w:uiPriority w:val="0"/>
    <w:qFormat/>
    <w:rPr>
      <w:b/>
      <w:bCs/>
      <w:sz w:val="21"/>
      <w:szCs w:val="24"/>
    </w:rPr>
  </w:style>
  <w:style w:type="character" w:styleId="1262" w:customStyle="1">
    <w:name w:val="正文文本缩进 Char2"/>
    <w:uiPriority w:val="0"/>
    <w:qFormat/>
    <w:rPr>
      <w:rFonts w:ascii="宋体" w:hAnsi="Arial"/>
      <w:color w:val="ff6600"/>
      <w:sz w:val="24"/>
      <w:szCs w:val="24"/>
      <w:lang w:val="zh-CN"/>
    </w:rPr>
  </w:style>
  <w:style w:type="character" w:styleId="1263" w:customStyle="1">
    <w:name w:val="明显引用 Char"/>
    <w:uiPriority w:val="0"/>
    <w:qFormat/>
    <w:rPr>
      <w:b/>
      <w:bCs/>
      <w:i/>
      <w:iCs/>
      <w:color w:val="4f81bd"/>
      <w:sz w:val="21"/>
      <w:szCs w:val="24"/>
    </w:rPr>
  </w:style>
  <w:style w:type="character" w:styleId="1264" w:customStyle="1">
    <w:name w:val="标题5 Char Char"/>
    <w:link w:val="1265"/>
    <w:uiPriority w:val="0"/>
    <w:qFormat/>
    <w:rPr>
      <w:rFonts w:ascii="Arial" w:hAnsi="Arial" w:cs="Arial"/>
      <w:b/>
      <w:bCs/>
      <w:sz w:val="24"/>
      <w:szCs w:val="32"/>
    </w:rPr>
  </w:style>
  <w:style w:type="paragraph" w:styleId="1265" w:customStyle="1">
    <w:name w:val="标题5"/>
    <w:basedOn w:val="791"/>
    <w:link w:val="1264"/>
    <w:uiPriority w:val="0"/>
    <w:qFormat/>
    <w:pPr>
      <w:jc w:val="both"/>
      <w:keepLines/>
      <w:spacing w:before="260" w:after="260" w:line="412" w:lineRule="auto"/>
    </w:pPr>
    <w:rPr>
      <w:rFonts w:ascii="Arial" w:hAnsi="Arial" w:eastAsia="宋体" w:cs="Arial"/>
      <w:sz w:val="24"/>
      <w:szCs w:val="32"/>
      <w:lang w:bidi="mn-Mong-CN"/>
    </w:rPr>
  </w:style>
  <w:style w:type="character" w:styleId="1266" w:customStyle="1">
    <w:name w:val="页脚 字符"/>
    <w:uiPriority w:val="99"/>
    <w:qFormat/>
    <w:rPr>
      <w:sz w:val="18"/>
      <w:szCs w:val="18"/>
    </w:rPr>
  </w:style>
  <w:style w:type="character" w:styleId="1267" w:customStyle="1">
    <w:name w:val="标题 1 Char1"/>
    <w:uiPriority w:val="0"/>
    <w:qFormat/>
    <w:rPr>
      <w:b/>
      <w:bCs/>
      <w:sz w:val="44"/>
      <w:szCs w:val="44"/>
    </w:rPr>
  </w:style>
  <w:style w:type="character" w:styleId="1268" w:customStyle="1">
    <w:name w:val="正文文本 2 字符"/>
    <w:uiPriority w:val="0"/>
    <w:qFormat/>
    <w:rPr>
      <w:rFonts w:ascii="宋体" w:hAnsi="宋体"/>
      <w:color w:val="ff0000"/>
      <w:sz w:val="24"/>
      <w:szCs w:val="24"/>
    </w:rPr>
  </w:style>
  <w:style w:type="character" w:styleId="1269" w:customStyle="1">
    <w:name w:val="正文文本缩进 2 字符"/>
    <w:uiPriority w:val="0"/>
    <w:qFormat/>
    <w:rPr>
      <w:rFonts w:ascii="宋体" w:hAnsi="MS Sans Serif"/>
      <w:spacing w:val="12"/>
      <w:sz w:val="24"/>
    </w:rPr>
  </w:style>
  <w:style w:type="character" w:styleId="1270" w:customStyle="1">
    <w:name w:val="副标题 字符"/>
    <w:uiPriority w:val="0"/>
    <w:qFormat/>
    <w:rPr>
      <w:rFonts w:ascii="Cambria" w:hAnsi="Cambria"/>
      <w:b/>
      <w:bCs/>
      <w:sz w:val="32"/>
      <w:szCs w:val="32"/>
    </w:rPr>
  </w:style>
  <w:style w:type="character" w:styleId="1271" w:customStyle="1">
    <w:name w:val="文档结构图 Char1"/>
    <w:uiPriority w:val="0"/>
    <w:qFormat/>
    <w:rPr>
      <w:rFonts w:ascii="宋体"/>
      <w:sz w:val="18"/>
      <w:szCs w:val="18"/>
    </w:rPr>
  </w:style>
  <w:style w:type="character" w:styleId="1272" w:customStyle="1">
    <w:name w:val="apple-converted-space"/>
    <w:uiPriority w:val="0"/>
    <w:qFormat/>
  </w:style>
  <w:style w:type="character" w:styleId="1273" w:customStyle="1">
    <w:name w:val="明显引用 字符"/>
    <w:link w:val="1274"/>
    <w:uiPriority w:val="99"/>
    <w:qFormat/>
    <w:rPr>
      <w:b/>
      <w:bCs/>
      <w:i/>
      <w:iCs/>
      <w:color w:val="4f81bd"/>
      <w:sz w:val="21"/>
      <w:szCs w:val="22"/>
    </w:rPr>
  </w:style>
  <w:style w:type="paragraph" w:styleId="1274">
    <w:name w:val="Intense Quote"/>
    <w:basedOn w:val="788"/>
    <w:next w:val="788"/>
    <w:link w:val="1273"/>
    <w:uiPriority w:val="0"/>
    <w:qFormat/>
    <w:pPr>
      <w:ind w:left="936" w:right="936"/>
      <w:spacing w:before="200" w:after="280"/>
      <w:pBdr>
        <w:bottom w:val="single" w:color="4F81BD" w:sz="4" w:space="4"/>
      </w:pBdr>
    </w:pPr>
    <w:rPr>
      <w:b/>
      <w:bCs/>
      <w:i/>
      <w:iCs/>
      <w:color w:val="4f81bd"/>
      <w:szCs w:val="22"/>
      <w:lang w:bidi="mn-Mong-CN"/>
    </w:rPr>
  </w:style>
  <w:style w:type="character" w:styleId="1275" w:customStyle="1">
    <w:name w:val="明显引用 Char1"/>
    <w:uiPriority w:val="30"/>
    <w:qFormat/>
    <w:rPr>
      <w:b/>
      <w:bCs/>
      <w:i/>
      <w:iCs/>
      <w:color w:val="4f81bd"/>
      <w:sz w:val="21"/>
      <w:lang w:bidi="ar-SA"/>
    </w:rPr>
  </w:style>
  <w:style w:type="character" w:styleId="1276" w:customStyle="1">
    <w:name w:val="批注框文本 字符"/>
    <w:uiPriority w:val="0"/>
    <w:qFormat/>
    <w:rPr>
      <w:sz w:val="18"/>
      <w:szCs w:val="18"/>
    </w:rPr>
  </w:style>
  <w:style w:type="character" w:styleId="1277" w:customStyle="1">
    <w:name w:val="明显强调1"/>
    <w:uiPriority w:val="0"/>
    <w:qFormat/>
    <w:rPr>
      <w:b/>
      <w:bCs/>
      <w:i/>
      <w:iCs/>
      <w:color w:val="4f81bd"/>
    </w:rPr>
  </w:style>
  <w:style w:type="character" w:styleId="1278" w:customStyle="1">
    <w:name w:val="书籍标题1"/>
    <w:uiPriority w:val="0"/>
    <w:qFormat/>
    <w:rPr>
      <w:b/>
      <w:bCs/>
      <w:smallCaps/>
      <w:spacing w:val="5"/>
    </w:rPr>
  </w:style>
  <w:style w:type="character" w:styleId="1279" w:customStyle="1">
    <w:name w:val="正文文本 3 字符"/>
    <w:uiPriority w:val="0"/>
    <w:qFormat/>
    <w:rPr>
      <w:rFonts w:ascii="宋体" w:hAnsi="宋体"/>
      <w:b/>
      <w:bCs/>
      <w:color w:val="ff0000"/>
      <w:sz w:val="24"/>
      <w:szCs w:val="24"/>
    </w:rPr>
  </w:style>
  <w:style w:type="character" w:styleId="1280" w:customStyle="1">
    <w:name w:val="明显参考1"/>
    <w:uiPriority w:val="0"/>
    <w:qFormat/>
    <w:rPr>
      <w:b/>
      <w:bCs/>
      <w:smallCaps/>
      <w:color w:val="c0504d"/>
      <w:spacing w:val="5"/>
      <w:u w:val="single"/>
    </w:rPr>
  </w:style>
  <w:style w:type="character" w:styleId="1281" w:customStyle="1">
    <w:name w:val="正文缩进 字符"/>
    <w:uiPriority w:val="0"/>
    <w:qFormat/>
    <w:rPr>
      <w:sz w:val="21"/>
      <w:szCs w:val="24"/>
    </w:rPr>
  </w:style>
  <w:style w:type="character" w:styleId="1282" w:customStyle="1">
    <w:name w:val="标题 9 字符"/>
    <w:uiPriority w:val="0"/>
    <w:qFormat/>
    <w:rPr>
      <w:rFonts w:ascii="Arial" w:hAnsi="Arial" w:eastAsia="黑体"/>
      <w:sz w:val="21"/>
      <w:szCs w:val="21"/>
    </w:rPr>
  </w:style>
  <w:style w:type="character" w:styleId="1283" w:customStyle="1">
    <w:name w:val="gcxx"/>
    <w:uiPriority w:val="0"/>
    <w:qFormat/>
  </w:style>
  <w:style w:type="character" w:styleId="1284" w:customStyle="1">
    <w:name w:val="副标题 Char1"/>
    <w:uiPriority w:val="11"/>
    <w:qFormat/>
    <w:rPr>
      <w:rFonts w:ascii="Cambria" w:hAnsi="Cambria" w:cs="Mongolian Baiti"/>
      <w:b/>
      <w:bCs/>
      <w:sz w:val="32"/>
      <w:szCs w:val="32"/>
      <w:lang w:bidi="ar-SA"/>
    </w:rPr>
  </w:style>
  <w:style w:type="paragraph" w:styleId="1285" w:customStyle="1">
    <w:name w:val="；要求；"/>
    <w:basedOn w:val="788"/>
    <w:uiPriority w:val="0"/>
    <w:qFormat/>
    <w:pPr>
      <w:ind w:left="420"/>
      <w:spacing w:line="600" w:lineRule="exact"/>
    </w:pPr>
    <w:rPr>
      <w:sz w:val="28"/>
      <w:szCs w:val="24"/>
    </w:rPr>
  </w:style>
  <w:style w:type="paragraph" w:styleId="1286" w:customStyle="1">
    <w:name w:val="空半行"/>
    <w:basedOn w:val="788"/>
    <w:uiPriority w:val="0"/>
    <w:qFormat/>
    <w:pPr>
      <w:spacing w:line="120" w:lineRule="exact"/>
    </w:pPr>
    <w:rPr>
      <w:rFonts w:eastAsia="仿宋_GB2312"/>
      <w:color w:val="ffffff"/>
      <w:sz w:val="30"/>
    </w:rPr>
  </w:style>
  <w:style w:type="paragraph" w:styleId="1287" w:customStyle="1">
    <w:name w:val="Char Char Char1 Char"/>
    <w:basedOn w:val="790"/>
    <w:next w:val="788"/>
    <w:uiPriority w:val="0"/>
    <w:qFormat/>
    <w:pPr>
      <w:jc w:val="left"/>
      <w:keepLines/>
      <w:spacing w:before="120" w:after="120"/>
    </w:pPr>
    <w:rPr>
      <w:rFonts w:ascii="Arial" w:hAnsi="Arial" w:eastAsia="黑体"/>
      <w:bCs w:val="0"/>
      <w:sz w:val="32"/>
    </w:rPr>
  </w:style>
  <w:style w:type="paragraph" w:styleId="1288" w:customStyle="1">
    <w:name w:val="_Style 4"/>
    <w:basedOn w:val="788"/>
    <w:uiPriority w:val="0"/>
    <w:qFormat/>
    <w:pPr>
      <w:ind w:firstLine="200"/>
      <w:spacing w:line="360" w:lineRule="auto"/>
    </w:pPr>
    <w:rPr>
      <w:szCs w:val="24"/>
    </w:rPr>
  </w:style>
  <w:style w:type="paragraph" w:styleId="1289" w:customStyle="1">
    <w:name w:val="Char Char Char Char Char Char Char Char Char Char"/>
    <w:basedOn w:val="788"/>
    <w:uiPriority w:val="0"/>
    <w:qFormat/>
    <w:pPr>
      <w:ind w:left="552" w:hanging="420"/>
      <w:tabs>
        <w:tab w:val="left" w:pos="425" w:leader="none"/>
        <w:tab w:val="left" w:pos="552" w:leader="none"/>
      </w:tabs>
    </w:pPr>
    <w:rPr>
      <w:sz w:val="24"/>
      <w:szCs w:val="24"/>
    </w:rPr>
  </w:style>
  <w:style w:type="paragraph" w:styleId="1290" w:customStyle="1">
    <w:name w:val="Char Char Char Char Char Char Char Char Char Char2"/>
    <w:basedOn w:val="788"/>
    <w:uiPriority w:val="0"/>
    <w:qFormat/>
    <w:pPr>
      <w:ind w:left="855" w:hanging="855"/>
      <w:tabs>
        <w:tab w:val="left" w:pos="360" w:leader="none"/>
        <w:tab w:val="left" w:pos="855" w:leader="none"/>
      </w:tabs>
    </w:pPr>
    <w:rPr>
      <w:sz w:val="24"/>
      <w:szCs w:val="24"/>
    </w:rPr>
  </w:style>
  <w:style w:type="paragraph" w:styleId="1291" w:customStyle="1">
    <w:name w:val="TOC 标题111"/>
    <w:basedOn w:val="789"/>
    <w:next w:val="78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93" w:customStyle="1">
    <w:name w:val="È±Ê¡ÎÄ±¾"/>
    <w:basedOn w:val="788"/>
    <w:uiPriority w:val="0"/>
    <w:qFormat/>
    <w:pPr>
      <w:jc w:val="left"/>
      <w:widowControl/>
    </w:pPr>
    <w:rPr>
      <w:sz w:val="24"/>
    </w:rPr>
  </w:style>
  <w:style w:type="paragraph" w:styleId="129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5" w:customStyle="1">
    <w:name w:val="Char Char Char Char1"/>
    <w:basedOn w:val="788"/>
    <w:uiPriority w:val="0"/>
    <w:qFormat/>
    <w:rPr>
      <w:szCs w:val="24"/>
    </w:rPr>
  </w:style>
  <w:style w:type="paragraph" w:styleId="1296" w:customStyle="1">
    <w:name w:val="纯文本1"/>
    <w:basedOn w:val="788"/>
    <w:link w:val="1297"/>
    <w:uiPriority w:val="0"/>
    <w:qFormat/>
    <w:pPr>
      <w:spacing w:line="480" w:lineRule="exact"/>
    </w:pPr>
    <w:rPr>
      <w:rFonts w:ascii="宋体"/>
      <w:sz w:val="24"/>
    </w:rPr>
  </w:style>
  <w:style w:type="character" w:styleId="1297" w:customStyle="1">
    <w:name w:val="Plain Text Char1"/>
    <w:link w:val="1296"/>
    <w:uiPriority w:val="0"/>
    <w:qFormat/>
    <w:rPr>
      <w:rFonts w:ascii="宋体"/>
      <w:sz w:val="24"/>
      <w:lang w:bidi="ar-SA"/>
    </w:rPr>
  </w:style>
  <w:style w:type="paragraph" w:styleId="1298" w:customStyle="1">
    <w:name w:val="_Style 13"/>
    <w:basedOn w:val="788"/>
    <w:next w:val="814"/>
    <w:uiPriority w:val="0"/>
    <w:qFormat/>
    <w:pPr>
      <w:spacing w:line="0" w:lineRule="atLeast"/>
    </w:pPr>
    <w:rPr>
      <w:sz w:val="30"/>
    </w:rPr>
  </w:style>
  <w:style w:type="paragraph" w:styleId="1299" w:customStyle="1">
    <w:name w:val="Char Char Char Char Char1 Char"/>
    <w:basedOn w:val="788"/>
    <w:uiPriority w:val="0"/>
    <w:qFormat/>
    <w:rPr>
      <w:szCs w:val="24"/>
    </w:rPr>
  </w:style>
  <w:style w:type="paragraph" w:styleId="1300" w:customStyle="1">
    <w:name w:val="1"/>
    <w:basedOn w:val="788"/>
    <w:next w:val="814"/>
    <w:uiPriority w:val="0"/>
    <w:qFormat/>
    <w:pPr>
      <w:spacing w:line="0" w:lineRule="atLeast"/>
    </w:pPr>
    <w:rPr>
      <w:sz w:val="30"/>
    </w:rPr>
  </w:style>
  <w:style w:type="paragraph" w:styleId="1301" w:customStyle="1">
    <w:name w:val="Char Char Char Char4"/>
    <w:basedOn w:val="788"/>
    <w:uiPriority w:val="0"/>
    <w:qFormat/>
    <w:rPr>
      <w:szCs w:val="24"/>
    </w:rPr>
  </w:style>
  <w:style w:type="paragraph" w:styleId="1302" w:customStyle="1">
    <w:name w:val="纯文本11"/>
    <w:basedOn w:val="788"/>
    <w:uiPriority w:val="0"/>
    <w:qFormat/>
    <w:pPr>
      <w:spacing w:line="480" w:lineRule="exact"/>
    </w:pPr>
    <w:rPr>
      <w:rFonts w:ascii="宋体"/>
      <w:sz w:val="24"/>
    </w:rPr>
  </w:style>
  <w:style w:type="paragraph" w:styleId="1303" w:customStyle="1">
    <w:name w:val="p0"/>
    <w:basedOn w:val="788"/>
    <w:uiPriority w:val="0"/>
    <w:qFormat/>
    <w:pPr>
      <w:widowControl/>
    </w:pPr>
    <w:rPr>
      <w:szCs w:val="21"/>
    </w:rPr>
  </w:style>
  <w:style w:type="paragraph" w:styleId="1304" w:customStyle="1">
    <w:name w:val="正文 + 宋体"/>
    <w:basedOn w:val="793"/>
    <w:link w:val="130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5" w:customStyle="1">
    <w:name w:val="正文 + 宋体 Char"/>
    <w:link w:val="1304"/>
    <w:uiPriority w:val="0"/>
    <w:qFormat/>
    <w:rPr>
      <w:rFonts w:ascii="宋体" w:hAnsi="宋体"/>
      <w:color w:val="000000"/>
      <w:sz w:val="24"/>
      <w:szCs w:val="24"/>
      <w:lang w:bidi="ar-SA"/>
    </w:rPr>
  </w:style>
  <w:style w:type="paragraph" w:styleId="1306" w:customStyle="1">
    <w:name w:val="flNote"/>
    <w:basedOn w:val="788"/>
    <w:uiPriority w:val="0"/>
    <w:qFormat/>
    <w:pPr>
      <w:jc w:val="center"/>
      <w:spacing w:before="320" w:after="160" w:line="360" w:lineRule="atLeast"/>
    </w:pPr>
    <w:rPr>
      <w:rFonts w:ascii="Arial" w:eastAsia="黑体"/>
      <w:sz w:val="30"/>
    </w:rPr>
  </w:style>
  <w:style w:type="paragraph" w:styleId="1307" w:customStyle="1">
    <w:name w:val="默认段落字体 Para Char Char Char Char"/>
    <w:basedOn w:val="788"/>
    <w:uiPriority w:val="0"/>
    <w:qFormat/>
    <w:pPr>
      <w:jc w:val="left"/>
      <w:widowControl/>
    </w:pPr>
    <w:rPr>
      <w:sz w:val="20"/>
    </w:rPr>
  </w:style>
  <w:style w:type="paragraph" w:styleId="1308" w:customStyle="1">
    <w:name w:val="Char Char Char Char12"/>
    <w:basedOn w:val="788"/>
    <w:uiPriority w:val="0"/>
    <w:qFormat/>
    <w:rPr>
      <w:szCs w:val="24"/>
    </w:rPr>
  </w:style>
  <w:style w:type="paragraph" w:styleId="1309" w:customStyle="1">
    <w:name w:val="默认段落字体 Para Char Char Char"/>
    <w:basedOn w:val="788"/>
    <w:uiPriority w:val="0"/>
    <w:qFormat/>
  </w:style>
  <w:style w:type="character" w:styleId="1310" w:customStyle="1">
    <w:name w:val="引用 Char1"/>
    <w:uiPriority w:val="29"/>
    <w:qFormat/>
    <w:rPr>
      <w:i/>
      <w:iCs/>
      <w:color w:val="000000"/>
      <w:sz w:val="21"/>
      <w:szCs w:val="24"/>
      <w:lang w:bidi="ar-SA"/>
    </w:rPr>
  </w:style>
  <w:style w:type="paragraph" w:styleId="1311" w:customStyle="1">
    <w:name w:val="默认段落字体 Para Char Char Char1 Char"/>
    <w:basedOn w:val="788"/>
    <w:uiPriority w:val="0"/>
    <w:qFormat/>
    <w:pPr>
      <w:ind w:left="420" w:firstLine="420"/>
      <w:spacing w:line="360" w:lineRule="auto"/>
    </w:pPr>
    <w:rPr>
      <w:rFonts w:ascii="宋体"/>
    </w:rPr>
  </w:style>
  <w:style w:type="paragraph" w:styleId="1312" w:customStyle="1">
    <w:name w:val="cjk"/>
    <w:basedOn w:val="788"/>
    <w:uiPriority w:val="0"/>
    <w:qFormat/>
    <w:pPr>
      <w:spacing w:before="100" w:beforeAutospacing="1"/>
      <w:widowControl/>
    </w:pPr>
    <w:rPr>
      <w:rFonts w:ascii="宋体" w:hAnsi="宋体" w:cs="宋体"/>
      <w:color w:val="000000"/>
      <w:sz w:val="30"/>
      <w:szCs w:val="30"/>
    </w:rPr>
  </w:style>
  <w:style w:type="paragraph" w:styleId="1313" w:customStyle="1">
    <w:name w:val="样式"/>
    <w:basedOn w:val="788"/>
    <w:next w:val="815"/>
    <w:link w:val="1735"/>
    <w:uiPriority w:val="0"/>
    <w:qFormat/>
    <w:pPr>
      <w:ind w:firstLine="540"/>
      <w:spacing w:line="360" w:lineRule="auto"/>
      <w:widowControl/>
    </w:pPr>
    <w:rPr>
      <w:rFonts w:ascii="宋体" w:hAnsi="MS Sans Serif"/>
      <w:spacing w:val="12"/>
      <w:sz w:val="24"/>
      <w:szCs w:val="24"/>
    </w:rPr>
  </w:style>
  <w:style w:type="paragraph" w:styleId="1314" w:customStyle="1">
    <w:name w:val="p15"/>
    <w:basedOn w:val="788"/>
    <w:uiPriority w:val="0"/>
    <w:qFormat/>
    <w:pPr>
      <w:jc w:val="left"/>
      <w:spacing w:before="100" w:beforeAutospacing="1" w:after="100" w:afterAutospacing="1"/>
      <w:widowControl/>
    </w:pPr>
    <w:rPr>
      <w:rFonts w:ascii="宋体" w:hAnsi="宋体" w:cs="宋体"/>
      <w:sz w:val="24"/>
      <w:szCs w:val="24"/>
    </w:rPr>
  </w:style>
  <w:style w:type="paragraph" w:styleId="1315" w:customStyle="1">
    <w:name w:val="TOC 标题11"/>
    <w:basedOn w:val="789"/>
    <w:next w:val="78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6" w:customStyle="1">
    <w:name w:val="字元 字元"/>
    <w:basedOn w:val="788"/>
    <w:uiPriority w:val="0"/>
    <w:qFormat/>
    <w:pPr>
      <w:jc w:val="left"/>
      <w:spacing w:after="160" w:line="240" w:lineRule="exact"/>
      <w:widowControl/>
    </w:pPr>
    <w:rPr>
      <w:rFonts w:ascii="Verdana" w:hAnsi="Verdana" w:eastAsia="MS Mincho" w:cs="Verdana"/>
      <w:sz w:val="20"/>
      <w:lang w:eastAsia="en-US" w:bidi="kn-IN"/>
    </w:rPr>
  </w:style>
  <w:style w:type="character" w:styleId="1317" w:customStyle="1">
    <w:name w:val="Char Char18"/>
    <w:uiPriority w:val="0"/>
    <w:qFormat/>
    <w:rPr>
      <w:b/>
      <w:bCs/>
      <w:sz w:val="44"/>
      <w:szCs w:val="44"/>
    </w:rPr>
  </w:style>
  <w:style w:type="character" w:styleId="1318" w:customStyle="1">
    <w:name w:val="Char Char41"/>
    <w:uiPriority w:val="0"/>
    <w:qFormat/>
    <w:rPr>
      <w:rFonts w:ascii="华文细黑" w:hAnsi="华文细黑" w:eastAsia="幼圆" w:cs="Tahoma"/>
      <w:b/>
      <w:sz w:val="28"/>
      <w:szCs w:val="32"/>
      <w:lang w:val="en-US" w:eastAsia="zh-CN" w:bidi="ar-SA"/>
    </w:rPr>
  </w:style>
  <w:style w:type="character" w:styleId="1319" w:customStyle="1">
    <w:name w:val="Char Char17"/>
    <w:uiPriority w:val="0"/>
    <w:qFormat/>
    <w:rPr>
      <w:b/>
      <w:bCs/>
      <w:sz w:val="24"/>
      <w:szCs w:val="24"/>
    </w:rPr>
  </w:style>
  <w:style w:type="character" w:styleId="1320" w:customStyle="1">
    <w:name w:val="Char Char23"/>
    <w:uiPriority w:val="0"/>
    <w:qFormat/>
    <w:rPr>
      <w:rFonts w:ascii="幼圆" w:hAnsi="华文细黑" w:eastAsia="幼圆" w:cs="Tahoma"/>
      <w:b/>
      <w:bCs/>
      <w:sz w:val="30"/>
      <w:szCs w:val="24"/>
    </w:rPr>
  </w:style>
  <w:style w:type="character" w:styleId="1321" w:customStyle="1">
    <w:name w:val="Char Char11"/>
    <w:uiPriority w:val="0"/>
    <w:qFormat/>
    <w:rPr>
      <w:rFonts w:ascii="幼圆" w:hAnsi="Tahoma" w:eastAsia="幼圆" w:cs="Tahoma"/>
      <w:b/>
      <w:bCs/>
      <w:sz w:val="32"/>
      <w:szCs w:val="32"/>
      <w:lang w:val="en-US" w:eastAsia="zh-CN" w:bidi="ar-SA"/>
    </w:rPr>
  </w:style>
  <w:style w:type="character" w:styleId="1322" w:customStyle="1">
    <w:name w:val="Char Char31"/>
    <w:uiPriority w:val="0"/>
    <w:qFormat/>
    <w:rPr>
      <w:rFonts w:ascii="幼圆" w:hAnsi="华文细黑" w:eastAsia="幼圆" w:cs="Tahoma"/>
      <w:b/>
      <w:bCs/>
      <w:sz w:val="24"/>
      <w:szCs w:val="24"/>
      <w:lang w:val="en-US" w:eastAsia="zh-CN" w:bidi="ar-SA"/>
    </w:rPr>
  </w:style>
  <w:style w:type="character" w:styleId="1323" w:customStyle="1">
    <w:name w:val="Char Char24"/>
    <w:uiPriority w:val="0"/>
    <w:qFormat/>
    <w:rPr>
      <w:rFonts w:eastAsia="华文细黑"/>
      <w:sz w:val="21"/>
      <w:szCs w:val="24"/>
      <w:lang w:val="en-US" w:eastAsia="zh-CN" w:bidi="ar-SA"/>
    </w:rPr>
  </w:style>
  <w:style w:type="character" w:styleId="1324" w:customStyle="1">
    <w:name w:val="Char Char5"/>
    <w:uiPriority w:val="0"/>
    <w:qFormat/>
    <w:rPr>
      <w:rFonts w:eastAsia="华文细黑"/>
      <w:b/>
      <w:bCs/>
      <w:sz w:val="21"/>
      <w:szCs w:val="24"/>
      <w:lang w:val="en-US" w:eastAsia="zh-CN" w:bidi="ar-SA"/>
    </w:rPr>
  </w:style>
  <w:style w:type="character" w:styleId="1325" w:customStyle="1">
    <w:name w:val="Char Char19"/>
    <w:uiPriority w:val="0"/>
    <w:qFormat/>
    <w:rPr>
      <w:rFonts w:ascii="仿宋_GB2312" w:hAnsi="仿宋_GB2312"/>
      <w:b/>
      <w:bCs/>
      <w:sz w:val="28"/>
      <w:szCs w:val="28"/>
    </w:rPr>
  </w:style>
  <w:style w:type="character" w:styleId="1326" w:customStyle="1">
    <w:name w:val="Char Char21"/>
    <w:uiPriority w:val="0"/>
    <w:qFormat/>
    <w:rPr>
      <w:rFonts w:ascii="华文细黑" w:hAnsi="华文细黑" w:eastAsia="幼圆" w:cs="Tahoma"/>
      <w:b/>
      <w:sz w:val="30"/>
      <w:szCs w:val="30"/>
    </w:rPr>
  </w:style>
  <w:style w:type="character" w:styleId="1327" w:customStyle="1">
    <w:name w:val="Char Char181"/>
    <w:uiPriority w:val="0"/>
    <w:qFormat/>
    <w:rPr>
      <w:rFonts w:ascii="Tahoma" w:hAnsi="Tahoma" w:eastAsia="幼圆"/>
      <w:b/>
      <w:bCs/>
      <w:sz w:val="24"/>
      <w:szCs w:val="24"/>
    </w:rPr>
  </w:style>
  <w:style w:type="character" w:styleId="1328" w:customStyle="1">
    <w:name w:val="Char Char20"/>
    <w:uiPriority w:val="0"/>
    <w:qFormat/>
    <w:rPr>
      <w:rFonts w:ascii="Tahoma" w:hAnsi="Tahoma" w:eastAsia="幼圆"/>
      <w:b/>
      <w:bCs/>
      <w:sz w:val="28"/>
      <w:szCs w:val="28"/>
    </w:rPr>
  </w:style>
  <w:style w:type="character" w:styleId="1329" w:customStyle="1">
    <w:name w:val="Char Char22"/>
    <w:uiPriority w:val="0"/>
    <w:qFormat/>
    <w:rPr>
      <w:rFonts w:ascii="幼圆" w:hAnsi="华文细黑" w:eastAsia="幼圆" w:cs="Tahoma"/>
      <w:b/>
      <w:bCs/>
      <w:color w:val="ff0000"/>
      <w:sz w:val="30"/>
      <w:szCs w:val="30"/>
    </w:rPr>
  </w:style>
  <w:style w:type="character" w:styleId="1330" w:customStyle="1">
    <w:name w:val="Char Char9"/>
    <w:uiPriority w:val="0"/>
    <w:qFormat/>
    <w:rPr>
      <w:sz w:val="18"/>
      <w:szCs w:val="18"/>
    </w:rPr>
  </w:style>
  <w:style w:type="character" w:styleId="1331" w:customStyle="1">
    <w:name w:val="手改 Char Char"/>
    <w:uiPriority w:val="0"/>
    <w:qFormat/>
    <w:rPr>
      <w:sz w:val="21"/>
      <w:szCs w:val="24"/>
    </w:rPr>
  </w:style>
  <w:style w:type="character" w:styleId="1332" w:customStyle="1">
    <w:name w:val="Char Char16"/>
    <w:uiPriority w:val="0"/>
    <w:qFormat/>
    <w:rPr>
      <w:rFonts w:ascii="Tahoma" w:hAnsi="Tahoma" w:eastAsia="幼圆"/>
      <w:sz w:val="24"/>
      <w:szCs w:val="24"/>
    </w:rPr>
  </w:style>
  <w:style w:type="paragraph" w:styleId="1333" w:customStyle="1">
    <w:name w:val="Table Paragraph"/>
    <w:basedOn w:val="788"/>
    <w:uiPriority w:val="0"/>
    <w:qFormat/>
    <w:pPr>
      <w:jc w:val="left"/>
    </w:pPr>
    <w:rPr>
      <w:rFonts w:ascii="Calibri" w:hAnsi="Calibri"/>
      <w:sz w:val="22"/>
      <w:szCs w:val="22"/>
      <w:lang w:eastAsia="en-US"/>
    </w:rPr>
  </w:style>
  <w:style w:type="paragraph" w:styleId="1334" w:customStyle="1">
    <w:name w:val="格式３"/>
    <w:basedOn w:val="788"/>
    <w:uiPriority w:val="0"/>
    <w:qFormat/>
    <w:pPr>
      <w:ind w:left="600" w:hanging="600"/>
      <w:spacing w:line="420" w:lineRule="atLeast"/>
    </w:pPr>
    <w:rPr>
      <w:rFonts w:hint="eastAsia" w:ascii="宋体" w:hAnsi="宋体"/>
      <w:color w:val="000000"/>
      <w:sz w:val="24"/>
    </w:rPr>
  </w:style>
  <w:style w:type="table" w:styleId="1335" w:customStyle="1">
    <w:name w:val="网格型3"/>
    <w:basedOn w:val="79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6" w:customStyle="1">
    <w:name w:val="Heading 1 Char"/>
    <w:uiPriority w:val="0"/>
    <w:qFormat/>
    <w:rPr>
      <w:rFonts w:ascii="黑体" w:hAnsi="黑体" w:eastAsia="黑体"/>
      <w:b/>
      <w:bCs/>
      <w:sz w:val="72"/>
      <w:szCs w:val="72"/>
      <w:lang w:val="en-US" w:eastAsia="en-US" w:bidi="ar-SA"/>
    </w:rPr>
  </w:style>
  <w:style w:type="character" w:styleId="1337" w:customStyle="1">
    <w:name w:val="普通文字 Char Char1"/>
    <w:uiPriority w:val="0"/>
    <w:qFormat/>
    <w:rPr>
      <w:rFonts w:ascii="华文细黑" w:hAnsi="华文细黑" w:eastAsia="华文细黑" w:cs="华文细黑"/>
      <w:sz w:val="21"/>
      <w:szCs w:val="21"/>
      <w:lang w:val="en-US" w:eastAsia="zh-CN" w:bidi="ar-SA"/>
    </w:rPr>
  </w:style>
  <w:style w:type="character" w:styleId="1338" w:customStyle="1">
    <w:name w:val="Table Text Char Char"/>
    <w:link w:val="1339"/>
    <w:uiPriority w:val="0"/>
    <w:qFormat/>
    <w:rPr>
      <w:rFonts w:ascii="Arial" w:hAnsi="Arial"/>
      <w:sz w:val="18"/>
      <w:lang w:bidi="ar-SA"/>
    </w:rPr>
  </w:style>
  <w:style w:type="paragraph" w:styleId="1339" w:customStyle="1">
    <w:name w:val="Table Text Char"/>
    <w:link w:val="1338"/>
    <w:uiPriority w:val="0"/>
    <w:qFormat/>
    <w:pPr>
      <w:spacing w:before="80" w:after="80"/>
    </w:pPr>
    <w:rPr>
      <w:rFonts w:hint="default" w:ascii="Arial" w:hAnsi="Arial" w:eastAsia="宋体" w:cs="Times New Roman"/>
      <w:sz w:val="18"/>
      <w:lang w:val="en-US" w:eastAsia="zh-CN" w:bidi="ar-SA"/>
    </w:rPr>
  </w:style>
  <w:style w:type="character" w:styleId="1340" w:customStyle="1">
    <w:name w:val="t121"/>
    <w:uiPriority w:val="0"/>
    <w:qFormat/>
    <w:rPr>
      <w:sz w:val="21"/>
      <w:szCs w:val="21"/>
    </w:rPr>
  </w:style>
  <w:style w:type="character" w:styleId="1341" w:customStyle="1">
    <w:name w:val="表蕊 Char1"/>
    <w:link w:val="1342"/>
    <w:uiPriority w:val="0"/>
    <w:qFormat/>
    <w:rPr>
      <w:rFonts w:eastAsia="楷体_GB2312"/>
      <w:spacing w:val="-10"/>
      <w:sz w:val="21"/>
    </w:rPr>
  </w:style>
  <w:style w:type="paragraph" w:styleId="1342" w:customStyle="1">
    <w:name w:val="表蕊"/>
    <w:basedOn w:val="788"/>
    <w:link w:val="1341"/>
    <w:uiPriority w:val="0"/>
    <w:qFormat/>
    <w:pPr>
      <w:jc w:val="left"/>
      <w:spacing w:line="320" w:lineRule="atLeast"/>
    </w:pPr>
    <w:rPr>
      <w:rFonts w:eastAsia="楷体_GB2312"/>
      <w:spacing w:val="-10"/>
      <w:lang w:bidi="mn-Mong-CN"/>
    </w:rPr>
  </w:style>
  <w:style w:type="character" w:styleId="1343" w:customStyle="1">
    <w:name w:val="公文正文 Char"/>
    <w:link w:val="1344"/>
    <w:uiPriority w:val="0"/>
    <w:qFormat/>
    <w:rPr>
      <w:rFonts w:ascii="仿宋_GB2312" w:hAnsi="宋体" w:eastAsia="仿宋_GB2312"/>
      <w:sz w:val="28"/>
      <w:szCs w:val="24"/>
      <w:lang w:bidi="ar-SA"/>
    </w:rPr>
  </w:style>
  <w:style w:type="paragraph" w:styleId="1344" w:customStyle="1">
    <w:name w:val="公文正文"/>
    <w:link w:val="1343"/>
    <w:uiPriority w:val="0"/>
    <w:qFormat/>
    <w:pPr>
      <w:ind w:firstLine="200"/>
    </w:pPr>
    <w:rPr>
      <w:rFonts w:hint="default" w:ascii="仿宋_GB2312" w:hAnsi="宋体" w:eastAsia="仿宋_GB2312" w:cs="Times New Roman"/>
      <w:sz w:val="28"/>
      <w:szCs w:val="24"/>
      <w:lang w:val="en-US" w:eastAsia="zh-CN" w:bidi="ar-SA"/>
    </w:rPr>
  </w:style>
  <w:style w:type="character" w:styleId="134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6" w:customStyle="1">
    <w:name w:val="Table Text Char Char Char Char Char Char"/>
    <w:uiPriority w:val="0"/>
    <w:qFormat/>
    <w:rPr>
      <w:rFonts w:ascii="Arial" w:hAnsi="Arial" w:eastAsia="宋体" w:cs="Arial"/>
      <w:sz w:val="18"/>
      <w:szCs w:val="18"/>
      <w:lang w:val="en-US" w:eastAsia="zh-CN" w:bidi="ar-SA"/>
    </w:rPr>
  </w:style>
  <w:style w:type="character" w:styleId="1347" w:customStyle="1">
    <w:name w:val="style1 style3"/>
    <w:uiPriority w:val="0"/>
    <w:qFormat/>
  </w:style>
  <w:style w:type="character" w:styleId="1348" w:customStyle="1">
    <w:name w:val="apple-style-span"/>
    <w:uiPriority w:val="0"/>
    <w:qFormat/>
  </w:style>
  <w:style w:type="character" w:styleId="1349" w:customStyle="1">
    <w:name w:val="param_td12"/>
    <w:uiPriority w:val="0"/>
    <w:qFormat/>
  </w:style>
  <w:style w:type="character" w:styleId="1350" w:customStyle="1">
    <w:name w:val="blacktext"/>
    <w:uiPriority w:val="0"/>
    <w:qFormat/>
  </w:style>
  <w:style w:type="character" w:styleId="1351" w:customStyle="1">
    <w:name w:val="文档-正文 Char Char"/>
    <w:link w:val="1352"/>
    <w:uiPriority w:val="0"/>
    <w:qFormat/>
    <w:rPr>
      <w:rFonts w:ascii="Arial" w:hAnsi="Arial" w:cs="Arial"/>
      <w:sz w:val="24"/>
    </w:rPr>
  </w:style>
  <w:style w:type="paragraph" w:styleId="1352" w:customStyle="1">
    <w:name w:val="文档-正文"/>
    <w:basedOn w:val="788"/>
    <w:link w:val="1351"/>
    <w:uiPriority w:val="0"/>
    <w:qFormat/>
    <w:pPr>
      <w:ind w:firstLine="200"/>
      <w:jc w:val="left"/>
      <w:spacing w:line="360" w:lineRule="auto"/>
      <w:widowControl/>
    </w:pPr>
    <w:rPr>
      <w:rFonts w:ascii="Arial" w:hAnsi="Arial" w:cs="Arial"/>
      <w:sz w:val="24"/>
      <w:lang w:bidi="mn-Mong-CN"/>
    </w:rPr>
  </w:style>
  <w:style w:type="character" w:styleId="1353" w:customStyle="1">
    <w:name w:val="标准段落正文 Char1"/>
    <w:link w:val="1354"/>
    <w:uiPriority w:val="0"/>
    <w:qFormat/>
    <w:rPr>
      <w:sz w:val="24"/>
    </w:rPr>
  </w:style>
  <w:style w:type="paragraph" w:styleId="1354" w:customStyle="1">
    <w:name w:val="标准段落正文"/>
    <w:basedOn w:val="788"/>
    <w:link w:val="1353"/>
    <w:uiPriority w:val="0"/>
    <w:qFormat/>
    <w:pPr>
      <w:ind w:firstLine="480"/>
      <w:spacing w:line="312" w:lineRule="auto"/>
    </w:pPr>
    <w:rPr>
      <w:sz w:val="24"/>
      <w:lang w:bidi="mn-Mong-CN"/>
    </w:rPr>
  </w:style>
  <w:style w:type="character" w:styleId="1355" w:customStyle="1">
    <w:name w:val="h Char"/>
    <w:uiPriority w:val="0"/>
    <w:qFormat/>
    <w:rPr>
      <w:rFonts w:eastAsia="宋体"/>
      <w:sz w:val="18"/>
      <w:szCs w:val="18"/>
      <w:lang w:val="en-US" w:eastAsia="zh-CN" w:bidi="ar-SA"/>
    </w:rPr>
  </w:style>
  <w:style w:type="character" w:styleId="1356" w:customStyle="1">
    <w:name w:val="方案标题2 Char"/>
    <w:link w:val="1357"/>
    <w:uiPriority w:val="0"/>
    <w:qFormat/>
    <w:rPr>
      <w:rFonts w:ascii="黑体" w:hAnsi="Arial" w:eastAsia="黑体"/>
      <w:b/>
      <w:spacing w:val="14"/>
      <w:sz w:val="28"/>
      <w:szCs w:val="32"/>
    </w:rPr>
  </w:style>
  <w:style w:type="paragraph" w:styleId="1357" w:customStyle="1">
    <w:name w:val="方案标题2"/>
    <w:basedOn w:val="788"/>
    <w:next w:val="788"/>
    <w:link w:val="1356"/>
    <w:uiPriority w:val="0"/>
    <w:qFormat/>
    <w:pPr>
      <w:keepLines/>
      <w:spacing w:before="200" w:after="40"/>
      <w:outlineLvl w:val="1"/>
    </w:pPr>
    <w:rPr>
      <w:rFonts w:ascii="黑体" w:hAnsi="Arial" w:eastAsia="黑体"/>
      <w:b/>
      <w:spacing w:val="14"/>
      <w:sz w:val="28"/>
      <w:szCs w:val="32"/>
      <w:lang w:bidi="mn-Mong-CN"/>
    </w:rPr>
  </w:style>
  <w:style w:type="character" w:styleId="1358" w:customStyle="1">
    <w:name w:val="表头 Char"/>
    <w:link w:val="1359"/>
    <w:uiPriority w:val="0"/>
    <w:qFormat/>
    <w:rPr>
      <w:rFonts w:eastAsia="黑体"/>
      <w:spacing w:val="-10"/>
      <w:sz w:val="21"/>
    </w:rPr>
  </w:style>
  <w:style w:type="paragraph" w:styleId="1359" w:customStyle="1">
    <w:name w:val="表头"/>
    <w:basedOn w:val="788"/>
    <w:link w:val="1358"/>
    <w:uiPriority w:val="0"/>
    <w:qFormat/>
    <w:pPr>
      <w:jc w:val="center"/>
      <w:spacing w:line="320" w:lineRule="atLeast"/>
    </w:pPr>
    <w:rPr>
      <w:rFonts w:eastAsia="黑体"/>
      <w:spacing w:val="-10"/>
      <w:lang w:bidi="mn-Mong-CN"/>
    </w:rPr>
  </w:style>
  <w:style w:type="character" w:styleId="1360" w:customStyle="1">
    <w:name w:val="style16"/>
    <w:uiPriority w:val="0"/>
    <w:qFormat/>
  </w:style>
  <w:style w:type="character" w:styleId="1361" w:customStyle="1">
    <w:name w:val="方案标题3 Char"/>
    <w:link w:val="1362"/>
    <w:uiPriority w:val="0"/>
    <w:qFormat/>
    <w:rPr>
      <w:rFonts w:ascii="黑体" w:hAnsi="Arial" w:eastAsia="黑体"/>
      <w:b/>
      <w:spacing w:val="14"/>
      <w:sz w:val="24"/>
      <w:szCs w:val="30"/>
    </w:rPr>
  </w:style>
  <w:style w:type="paragraph" w:styleId="1362" w:customStyle="1">
    <w:name w:val="方案标题3"/>
    <w:basedOn w:val="1357"/>
    <w:next w:val="788"/>
    <w:link w:val="1361"/>
    <w:uiPriority w:val="0"/>
    <w:qFormat/>
    <w:pPr>
      <w:outlineLvl w:val="2"/>
    </w:pPr>
    <w:rPr>
      <w:sz w:val="24"/>
      <w:szCs w:val="30"/>
    </w:rPr>
  </w:style>
  <w:style w:type="character" w:styleId="1363" w:customStyle="1">
    <w:name w:val="style_zi_2"/>
    <w:uiPriority w:val="0"/>
    <w:qFormat/>
  </w:style>
  <w:style w:type="character" w:styleId="1364" w:customStyle="1">
    <w:name w:val="小四文本缩进 Char"/>
    <w:link w:val="1365"/>
    <w:uiPriority w:val="0"/>
    <w:qFormat/>
    <w:rPr>
      <w:sz w:val="24"/>
    </w:rPr>
  </w:style>
  <w:style w:type="paragraph" w:styleId="1365" w:customStyle="1">
    <w:name w:val="小四文本缩进"/>
    <w:basedOn w:val="788"/>
    <w:link w:val="1364"/>
    <w:uiPriority w:val="0"/>
    <w:qFormat/>
    <w:pPr>
      <w:ind w:firstLine="480"/>
      <w:spacing w:line="360" w:lineRule="auto"/>
    </w:pPr>
    <w:rPr>
      <w:sz w:val="24"/>
      <w:lang w:bidi="mn-Mong-CN"/>
    </w:rPr>
  </w:style>
  <w:style w:type="character" w:styleId="1366" w:customStyle="1">
    <w:name w:val="hui3"/>
    <w:uiPriority w:val="0"/>
    <w:qFormat/>
    <w:rPr>
      <w:color w:val="333333"/>
    </w:rPr>
  </w:style>
  <w:style w:type="character" w:styleId="1367" w:customStyle="1">
    <w:name w:val="正文首行缩进 Char1"/>
    <w:uiPriority w:val="0"/>
    <w:qFormat/>
    <w:rPr>
      <w:rFonts w:ascii="华文中宋" w:eastAsia="华文中宋"/>
      <w:sz w:val="21"/>
    </w:rPr>
  </w:style>
  <w:style w:type="character" w:styleId="1368" w:customStyle="1">
    <w:name w:val="HTML 预设格式 Char1"/>
    <w:uiPriority w:val="0"/>
    <w:qFormat/>
    <w:rPr>
      <w:rFonts w:ascii="Courier New" w:hAnsi="Courier New" w:cs="Courier New"/>
      <w:lang w:bidi="ar-SA"/>
    </w:rPr>
  </w:style>
  <w:style w:type="paragraph" w:styleId="1369" w:customStyle="1">
    <w:name w:val="xl11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xl6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1" w:customStyle="1">
    <w:name w:val="_Style 3"/>
    <w:basedOn w:val="788"/>
    <w:uiPriority w:val="0"/>
    <w:qFormat/>
    <w:pPr>
      <w:jc w:val="left"/>
      <w:spacing w:after="160" w:line="240" w:lineRule="exact"/>
      <w:widowControl/>
    </w:pPr>
  </w:style>
  <w:style w:type="paragraph" w:styleId="1372" w:customStyle="1">
    <w:name w:val="文档-标题2"/>
    <w:basedOn w:val="788"/>
    <w:next w:val="78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3" w:customStyle="1">
    <w:name w:val="xl7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4" w:customStyle="1">
    <w:name w:val="Char Char1 Char Char Char Char Char Char Char Char"/>
    <w:basedOn w:val="788"/>
    <w:uiPriority w:val="0"/>
    <w:qFormat/>
    <w:pPr>
      <w:jc w:val="left"/>
      <w:spacing w:after="160" w:line="240" w:lineRule="exact"/>
      <w:widowControl/>
    </w:pPr>
    <w:rPr>
      <w:rFonts w:ascii="Verdana" w:hAnsi="Verdana"/>
      <w:sz w:val="20"/>
      <w:lang w:eastAsia="en-US"/>
    </w:rPr>
  </w:style>
  <w:style w:type="paragraph" w:styleId="1375" w:customStyle="1">
    <w:name w:val="List 1"/>
    <w:basedOn w:val="788"/>
    <w:uiPriority w:val="0"/>
    <w:qFormat/>
    <w:pPr>
      <w:ind w:left="2520" w:hanging="360"/>
      <w:spacing w:line="360" w:lineRule="auto"/>
      <w:widowControl/>
    </w:pPr>
    <w:rPr>
      <w:rFonts w:ascii="宋体"/>
      <w:sz w:val="24"/>
    </w:rPr>
  </w:style>
  <w:style w:type="paragraph" w:styleId="1376" w:customStyle="1">
    <w:name w:val="Table Text"/>
    <w:basedOn w:val="788"/>
    <w:uiPriority w:val="0"/>
    <w:qFormat/>
    <w:pPr>
      <w:spacing w:before="80" w:after="80"/>
      <w:widowControl/>
      <w:tabs>
        <w:tab w:val="decimal" w:pos="0" w:leader="none"/>
      </w:tabs>
    </w:pPr>
    <w:rPr>
      <w:rFonts w:ascii="Arial" w:hAnsi="Arial"/>
      <w:color w:val="000000"/>
      <w:sz w:val="18"/>
    </w:rPr>
  </w:style>
  <w:style w:type="paragraph" w:styleId="1377" w:customStyle="1">
    <w:name w:val="RPT_AbstractBullet"/>
    <w:basedOn w:val="78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8" w:customStyle="1">
    <w:name w:val="xl11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wen"/>
    <w:basedOn w:val="788"/>
    <w:uiPriority w:val="0"/>
    <w:qFormat/>
    <w:pPr>
      <w:spacing w:line="360" w:lineRule="auto"/>
      <w:widowControl/>
    </w:pPr>
    <w:rPr>
      <w:rFonts w:ascii="仿宋_GB2312" w:hAnsi="华文仿宋" w:eastAsia="仿宋_GB2312"/>
      <w:szCs w:val="21"/>
    </w:rPr>
  </w:style>
  <w:style w:type="paragraph" w:styleId="1380" w:customStyle="1">
    <w:name w:val="大标题"/>
    <w:basedOn w:val="78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81" w:customStyle="1">
    <w:name w:val="文字"/>
    <w:basedOn w:val="788"/>
    <w:uiPriority w:val="0"/>
    <w:qFormat/>
    <w:pPr>
      <w:ind w:right="-210" w:firstLine="556"/>
      <w:spacing w:line="312" w:lineRule="auto"/>
      <w:tabs>
        <w:tab w:val="left" w:pos="8520" w:leader="none"/>
      </w:tabs>
    </w:pPr>
    <w:rPr>
      <w:rFonts w:ascii="宋体"/>
      <w:sz w:val="28"/>
    </w:rPr>
  </w:style>
  <w:style w:type="paragraph" w:styleId="1382" w:customStyle="1">
    <w:name w:val="xl10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样式 首行缩进:  2 字符"/>
    <w:basedOn w:val="788"/>
    <w:link w:val="1384"/>
    <w:uiPriority w:val="0"/>
    <w:qFormat/>
    <w:pPr>
      <w:ind w:firstLine="420"/>
      <w:spacing w:line="440" w:lineRule="exact"/>
    </w:pPr>
    <w:rPr>
      <w:rFonts w:ascii="宋体" w:cs="宋体"/>
      <w:sz w:val="24"/>
    </w:rPr>
  </w:style>
  <w:style w:type="character" w:styleId="1384" w:customStyle="1">
    <w:name w:val="样式 首行缩进:  2 字符 Char"/>
    <w:link w:val="1383"/>
    <w:uiPriority w:val="0"/>
    <w:qFormat/>
    <w:rPr>
      <w:rFonts w:ascii="宋体" w:cs="宋体"/>
      <w:sz w:val="24"/>
      <w:lang w:bidi="ar-SA"/>
    </w:rPr>
  </w:style>
  <w:style w:type="paragraph" w:styleId="1385" w:customStyle="1">
    <w:name w:val="样式 小四 行距: 1.5 倍行距 首行缩进:  2 字符"/>
    <w:basedOn w:val="788"/>
    <w:uiPriority w:val="0"/>
    <w:qFormat/>
    <w:pPr>
      <w:ind w:firstLine="480"/>
      <w:spacing w:line="360" w:lineRule="auto"/>
    </w:pPr>
    <w:rPr>
      <w:rFonts w:cs="宋体"/>
      <w:sz w:val="24"/>
    </w:rPr>
  </w:style>
  <w:style w:type="paragraph" w:styleId="1386" w:customStyle="1">
    <w:name w:val="Char Char1 Char Char Char Char Char Char"/>
    <w:basedOn w:val="788"/>
    <w:uiPriority w:val="0"/>
    <w:qFormat/>
    <w:rPr>
      <w:rFonts w:ascii="Tahoma" w:hAnsi="Tahoma"/>
      <w:sz w:val="24"/>
      <w:szCs w:val="24"/>
    </w:rPr>
  </w:style>
  <w:style w:type="paragraph" w:styleId="1387" w:customStyle="1">
    <w:name w:val="方案项目"/>
    <w:basedOn w:val="1388"/>
    <w:uiPriority w:val="0"/>
    <w:qFormat/>
    <w:pPr>
      <w:numPr>
        <w:ilvl w:val="0"/>
        <w:numId w:val="2"/>
      </w:numPr>
      <w:ind w:left="567" w:firstLine="0"/>
      <w:tabs>
        <w:tab w:val="left" w:pos="360" w:leader="none"/>
        <w:tab w:val="clear" w:pos="987" w:leader="none"/>
      </w:tabs>
    </w:pPr>
  </w:style>
  <w:style w:type="paragraph" w:styleId="1388" w:customStyle="1">
    <w:name w:val="方案正文"/>
    <w:basedOn w:val="788"/>
    <w:uiPriority w:val="0"/>
    <w:qFormat/>
    <w:pPr>
      <w:ind w:firstLine="454"/>
      <w:jc w:val="left"/>
      <w:spacing w:line="360" w:lineRule="auto"/>
    </w:pPr>
    <w:rPr>
      <w:rFonts w:ascii="Arial" w:hAnsi="Arial"/>
      <w:bCs/>
      <w:szCs w:val="24"/>
    </w:rPr>
  </w:style>
  <w:style w:type="paragraph" w:styleId="1389" w:customStyle="1">
    <w:name w:val="xl9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0" w:customStyle="1">
    <w:name w:val="xl6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1" w:customStyle="1">
    <w:name w:val="xl7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9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3" w:customStyle="1">
    <w:name w:val="xl120"/>
    <w:basedOn w:val="788"/>
    <w:uiPriority w:val="0"/>
    <w:qFormat/>
    <w:pPr>
      <w:jc w:val="left"/>
      <w:spacing w:before="100" w:beforeAutospacing="1" w:after="100" w:afterAutospacing="1"/>
      <w:widowControl/>
    </w:pPr>
    <w:rPr>
      <w:rFonts w:ascii="宋体" w:hAnsi="宋体" w:cs="宋体"/>
      <w:sz w:val="24"/>
      <w:szCs w:val="24"/>
    </w:rPr>
  </w:style>
  <w:style w:type="paragraph" w:styleId="1394" w:customStyle="1">
    <w:name w:val="xl7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8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7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7" w:customStyle="1">
    <w:name w:val="xl9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amtext"/>
    <w:basedOn w:val="788"/>
    <w:uiPriority w:val="0"/>
    <w:qFormat/>
    <w:pPr>
      <w:numPr>
        <w:ilvl w:val="0"/>
        <w:numId w:val="3"/>
      </w:numPr>
      <w:jc w:val="left"/>
      <w:spacing w:after="240" w:line="240" w:lineRule="atLeast"/>
      <w:widowControl/>
    </w:pPr>
    <w:rPr>
      <w:color w:val="000000"/>
      <w:sz w:val="24"/>
      <w:lang w:eastAsia="en-US"/>
    </w:rPr>
  </w:style>
  <w:style w:type="paragraph" w:styleId="1399" w:customStyle="1">
    <w:name w:val="xl93"/>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11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100"/>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03" w:customStyle="1">
    <w:name w:val="xl9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插入对象"/>
    <w:basedOn w:val="788"/>
    <w:uiPriority w:val="0"/>
    <w:qFormat/>
    <w:pPr>
      <w:ind w:firstLine="425"/>
      <w:jc w:val="center"/>
      <w:keepLines/>
      <w:spacing w:line="354" w:lineRule="auto"/>
    </w:pPr>
    <w:rPr>
      <w:sz w:val="24"/>
    </w:rPr>
  </w:style>
  <w:style w:type="paragraph" w:styleId="1405" w:customStyle="1">
    <w:name w:val="xl9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Birdseed"/>
    <w:basedOn w:val="788"/>
    <w:uiPriority w:val="0"/>
    <w:qFormat/>
    <w:pPr>
      <w:jc w:val="left"/>
      <w:widowControl/>
    </w:pPr>
    <w:rPr>
      <w:rFonts w:ascii="Palatino Linotype" w:hAnsi="Palatino Linotype"/>
      <w:sz w:val="18"/>
    </w:rPr>
  </w:style>
  <w:style w:type="paragraph" w:styleId="1407" w:customStyle="1">
    <w:name w:val="xl6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03"/>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PPAR1"/>
    <w:basedOn w:val="788"/>
    <w:uiPriority w:val="0"/>
    <w:qFormat/>
    <w:pPr>
      <w:jc w:val="center"/>
      <w:keepNext/>
      <w:spacing w:before="120" w:after="120"/>
      <w:widowControl/>
    </w:pPr>
    <w:rPr>
      <w:rFonts w:ascii="Arial" w:hAnsi="Arial"/>
      <w:b/>
      <w:caps/>
      <w:sz w:val="22"/>
      <w:lang w:eastAsia="en-US"/>
    </w:rPr>
  </w:style>
  <w:style w:type="paragraph" w:styleId="1410" w:customStyle="1">
    <w:name w:val="标题3"/>
    <w:basedOn w:val="788"/>
    <w:uiPriority w:val="0"/>
    <w:qFormat/>
    <w:pPr>
      <w:ind w:firstLine="425"/>
      <w:jc w:val="left"/>
      <w:keepNext/>
      <w:spacing w:before="120" w:after="60" w:line="354" w:lineRule="auto"/>
      <w:widowControl/>
      <w:tabs>
        <w:tab w:val="left" w:pos="450" w:leader="none"/>
      </w:tabs>
    </w:pPr>
    <w:rPr>
      <w:rFonts w:ascii="宋体"/>
      <w:b/>
      <w:sz w:val="24"/>
    </w:rPr>
  </w:style>
  <w:style w:type="paragraph" w:styleId="1411" w:customStyle="1">
    <w:name w:val="xl8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16"/>
    <w:basedOn w:val="78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3" w:customStyle="1">
    <w:name w:val="段"/>
    <w:next w:val="788"/>
    <w:uiPriority w:val="0"/>
    <w:qFormat/>
    <w:pPr>
      <w:ind w:firstLine="200"/>
      <w:jc w:val="both"/>
    </w:pPr>
    <w:rPr>
      <w:rFonts w:hint="default" w:ascii="宋体" w:hAnsi="Times New Roman" w:eastAsia="宋体" w:cs="Times New Roman"/>
      <w:sz w:val="21"/>
      <w:lang w:val="en-US" w:eastAsia="zh-CN" w:bidi="ar-SA"/>
    </w:rPr>
  </w:style>
  <w:style w:type="paragraph" w:styleId="1414" w:customStyle="1">
    <w:name w:val="xl80"/>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5" w:customStyle="1">
    <w:name w:val="Char1"/>
    <w:basedOn w:val="788"/>
    <w:uiPriority w:val="0"/>
    <w:qFormat/>
    <w:pPr>
      <w:jc w:val="left"/>
      <w:spacing w:after="160" w:line="240" w:lineRule="exact"/>
      <w:widowControl/>
    </w:pPr>
    <w:rPr>
      <w:rFonts w:ascii="Verdana" w:hAnsi="Verdana"/>
      <w:sz w:val="20"/>
      <w:lang w:eastAsia="en-US"/>
    </w:rPr>
  </w:style>
  <w:style w:type="paragraph" w:styleId="1416" w:customStyle="1">
    <w:name w:val="xl105"/>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7" w:customStyle="1">
    <w:name w:val="xl8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8" w:customStyle="1">
    <w:name w:val="xl85"/>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Char Char Char Char Char Char Char Char Char Char Char Char Char Char Char Char"/>
    <w:basedOn w:val="788"/>
    <w:uiPriority w:val="0"/>
    <w:qFormat/>
  </w:style>
  <w:style w:type="paragraph" w:styleId="1420" w:customStyle="1">
    <w:name w:val="xl7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表格标题"/>
    <w:basedOn w:val="788"/>
    <w:uiPriority w:val="0"/>
    <w:qFormat/>
    <w:pPr>
      <w:jc w:val="center"/>
      <w:spacing w:before="120" w:line="400" w:lineRule="exact"/>
    </w:pPr>
    <w:rPr>
      <w:rFonts w:eastAsia="文鼎CS中宋"/>
      <w:spacing w:val="8"/>
      <w:sz w:val="24"/>
    </w:rPr>
  </w:style>
  <w:style w:type="paragraph" w:styleId="1422" w:customStyle="1">
    <w:name w:val="xl119"/>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3" w:customStyle="1">
    <w:name w:val="表"/>
    <w:basedOn w:val="78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4" w:customStyle="1">
    <w:name w:val="xl94"/>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a14"/>
    <w:basedOn w:val="788"/>
    <w:uiPriority w:val="0"/>
    <w:qFormat/>
    <w:pPr>
      <w:ind w:firstLine="375"/>
      <w:jc w:val="left"/>
      <w:spacing w:before="100" w:beforeAutospacing="1" w:after="100" w:afterAutospacing="1" w:line="300" w:lineRule="atLeast"/>
      <w:widowControl/>
    </w:pPr>
    <w:rPr>
      <w:rFonts w:ascii="宋体" w:hAnsi="宋体"/>
      <w:szCs w:val="21"/>
    </w:rPr>
  </w:style>
  <w:style w:type="paragraph" w:styleId="1426" w:customStyle="1">
    <w:name w:val="xl6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7" w:customStyle="1">
    <w:name w:val="宏图高科"/>
    <w:basedOn w:val="788"/>
    <w:uiPriority w:val="0"/>
    <w:qFormat/>
    <w:pPr>
      <w:ind w:firstLine="480"/>
      <w:spacing w:line="360" w:lineRule="auto"/>
    </w:pPr>
    <w:rPr>
      <w:rFonts w:eastAsia="楷体_GB2312"/>
      <w:sz w:val="24"/>
    </w:rPr>
  </w:style>
  <w:style w:type="paragraph" w:styleId="1428" w:customStyle="1">
    <w:name w:val="喜"/>
    <w:basedOn w:val="79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9" w:customStyle="1">
    <w:name w:val="xl8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9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7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四号线第四级"/>
    <w:basedOn w:val="788"/>
    <w:uiPriority w:val="0"/>
    <w:qFormat/>
    <w:pPr>
      <w:ind w:left="600" w:hanging="420"/>
      <w:tabs>
        <w:tab w:val="left" w:pos="600" w:leader="none"/>
      </w:tabs>
    </w:pPr>
    <w:rPr>
      <w:szCs w:val="24"/>
    </w:rPr>
  </w:style>
  <w:style w:type="paragraph" w:styleId="1433" w:customStyle="1">
    <w:name w:val="xl11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4" w:customStyle="1">
    <w:name w:val="Char3"/>
    <w:basedOn w:val="808"/>
    <w:uiPriority w:val="0"/>
    <w:qFormat/>
    <w:pPr>
      <w:numPr>
        <w:ilvl w:val="0"/>
        <w:numId w:val="4"/>
      </w:numPr>
      <w:ind w:firstLine="183"/>
    </w:pPr>
    <w:rPr>
      <w:rFonts w:ascii="Tahoma" w:hAnsi="Tahoma"/>
      <w:sz w:val="24"/>
      <w:lang w:val="zh-CN"/>
    </w:rPr>
  </w:style>
  <w:style w:type="paragraph" w:styleId="1435" w:customStyle="1">
    <w:name w:val="xl92"/>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正文段"/>
    <w:basedOn w:val="788"/>
    <w:uiPriority w:val="0"/>
    <w:qFormat/>
    <w:pPr>
      <w:ind w:firstLine="200"/>
      <w:widowControl/>
    </w:pPr>
    <w:rPr>
      <w:sz w:val="24"/>
    </w:rPr>
  </w:style>
  <w:style w:type="paragraph" w:styleId="1437" w:customStyle="1">
    <w:name w:val="文档-标题3"/>
    <w:basedOn w:val="788"/>
    <w:next w:val="78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8" w:customStyle="1">
    <w:name w:val="样式一"/>
    <w:basedOn w:val="78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9" w:customStyle="1">
    <w:name w:val="xl98"/>
    <w:basedOn w:val="78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40" w:customStyle="1">
    <w:name w:val="样式 宋体 五号 行距: 单倍行距"/>
    <w:basedOn w:val="788"/>
    <w:uiPriority w:val="0"/>
    <w:qFormat/>
    <w:pPr>
      <w:jc w:val="left"/>
    </w:pPr>
    <w:rPr>
      <w:rFonts w:ascii="宋体" w:hAnsi="宋体" w:cs="宋体"/>
    </w:rPr>
  </w:style>
  <w:style w:type="paragraph" w:styleId="1441" w:customStyle="1">
    <w:name w:val="xl111"/>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8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10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7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7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108"/>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6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6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Char2 Char Char Char"/>
    <w:basedOn w:val="808"/>
    <w:uiPriority w:val="0"/>
    <w:qFormat/>
    <w:rPr>
      <w:rFonts w:ascii="Tahoma" w:hAnsi="Tahoma"/>
      <w:sz w:val="24"/>
      <w:szCs w:val="24"/>
      <w:lang w:val="zh-CN"/>
    </w:rPr>
  </w:style>
  <w:style w:type="paragraph" w:styleId="1450" w:customStyle="1">
    <w:name w:val="Char Char Char Char Char Char Char Char"/>
    <w:basedOn w:val="788"/>
    <w:uiPriority w:val="0"/>
    <w:qFormat/>
  </w:style>
  <w:style w:type="paragraph" w:styleId="1451" w:customStyle="1">
    <w:name w:val="小点说明"/>
    <w:basedOn w:val="788"/>
    <w:uiPriority w:val="0"/>
    <w:qFormat/>
    <w:pPr>
      <w:numPr>
        <w:ilvl w:val="0"/>
        <w:numId w:val="5"/>
      </w:numPr>
      <w:spacing w:line="360" w:lineRule="auto"/>
    </w:pPr>
    <w:rPr>
      <w:rFonts w:ascii="宋体" w:hAnsi="宋体"/>
      <w:sz w:val="24"/>
    </w:rPr>
  </w:style>
  <w:style w:type="paragraph" w:styleId="1452" w:customStyle="1">
    <w:name w:val="Char2 Char Char Char2"/>
    <w:basedOn w:val="788"/>
    <w:uiPriority w:val="0"/>
    <w:semiHidden/>
    <w:qFormat/>
    <w:pPr>
      <w:ind w:firstLine="200"/>
      <w:keepLines/>
      <w:keepNext/>
      <w:spacing w:line="360" w:lineRule="auto"/>
    </w:pPr>
    <w:rPr>
      <w:rFonts w:ascii="Tahoma" w:hAnsi="Tahoma"/>
      <w:sz w:val="24"/>
    </w:rPr>
  </w:style>
  <w:style w:type="paragraph" w:styleId="1453" w:customStyle="1">
    <w:name w:val="方案标题1"/>
    <w:basedOn w:val="78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4" w:customStyle="1">
    <w:name w:val="Char1 Char Char Char Char Char Char"/>
    <w:basedOn w:val="788"/>
    <w:next w:val="788"/>
    <w:uiPriority w:val="0"/>
    <w:qFormat/>
    <w:pPr>
      <w:keepLines/>
      <w:keepNext/>
      <w:pageBreakBefore/>
    </w:pPr>
    <w:rPr>
      <w:rFonts w:ascii="Tahoma" w:hAnsi="Tahoma"/>
      <w:sz w:val="24"/>
    </w:rPr>
  </w:style>
  <w:style w:type="paragraph" w:styleId="1455" w:customStyle="1">
    <w:name w:val="xl117"/>
    <w:basedOn w:val="78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77"/>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83"/>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正文文本 21"/>
    <w:basedOn w:val="788"/>
    <w:uiPriority w:val="0"/>
    <w:qFormat/>
    <w:pPr>
      <w:jc w:val="center"/>
      <w:spacing w:line="300" w:lineRule="auto"/>
    </w:pPr>
    <w:rPr>
      <w:rFonts w:ascii="宋体" w:hAnsi="宋体"/>
      <w:sz w:val="24"/>
    </w:rPr>
  </w:style>
  <w:style w:type="paragraph" w:styleId="1459" w:customStyle="1">
    <w:name w:val="默认段落字体 Para Char Char Char Char Char Char Char Char Char Char"/>
    <w:basedOn w:val="788"/>
    <w:uiPriority w:val="0"/>
    <w:qFormat/>
    <w:rPr>
      <w:rFonts w:ascii="Tahoma" w:hAnsi="Tahoma"/>
      <w:sz w:val="24"/>
    </w:rPr>
  </w:style>
  <w:style w:type="paragraph" w:styleId="1460" w:customStyle="1">
    <w:name w:val="xl10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1" w:customStyle="1">
    <w:name w:val="2 Char Char Char Char Char Char Char"/>
    <w:basedOn w:val="788"/>
    <w:uiPriority w:val="0"/>
    <w:qFormat/>
    <w:rPr>
      <w:rFonts w:ascii="Tahoma" w:hAnsi="Tahoma"/>
      <w:sz w:val="24"/>
    </w:rPr>
  </w:style>
  <w:style w:type="paragraph" w:styleId="1462" w:customStyle="1">
    <w:name w:val="样式 加粗 居中"/>
    <w:basedOn w:val="788"/>
    <w:uiPriority w:val="0"/>
    <w:qFormat/>
    <w:pPr>
      <w:jc w:val="center"/>
    </w:pPr>
    <w:rPr>
      <w:rFonts w:eastAsia="黑体"/>
      <w:b/>
      <w:sz w:val="48"/>
    </w:rPr>
  </w:style>
  <w:style w:type="paragraph" w:styleId="1463" w:customStyle="1">
    <w:name w:val="Char Char Char Char Char Char"/>
    <w:basedOn w:val="788"/>
    <w:uiPriority w:val="0"/>
    <w:qFormat/>
    <w:rPr>
      <w:rFonts w:ascii="Tahoma" w:hAnsi="Tahoma"/>
      <w:sz w:val="24"/>
    </w:rPr>
  </w:style>
  <w:style w:type="paragraph" w:styleId="1464" w:customStyle="1">
    <w:name w:val="正文加重首行缩进2字"/>
    <w:basedOn w:val="788"/>
    <w:uiPriority w:val="0"/>
    <w:qFormat/>
    <w:pPr>
      <w:ind w:firstLine="560"/>
      <w:spacing w:before="100" w:beforeAutospacing="1" w:after="100" w:afterAutospacing="1"/>
    </w:pPr>
    <w:rPr>
      <w:rFonts w:eastAsia="仿宋_GB2312"/>
      <w:b/>
      <w:bCs/>
      <w:sz w:val="24"/>
      <w:szCs w:val="24"/>
    </w:rPr>
  </w:style>
  <w:style w:type="paragraph" w:styleId="1465" w:customStyle="1">
    <w:name w:val="xl7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xl11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7" w:customStyle="1">
    <w:name w:val="xl10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8" w:customStyle="1">
    <w:name w:val="xl11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9" w:customStyle="1">
    <w:name w:val="xl10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xl8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1" w:customStyle="1">
    <w:name w:val="xl8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2" w:customStyle="1">
    <w:name w:val="font0"/>
    <w:basedOn w:val="788"/>
    <w:uiPriority w:val="0"/>
    <w:qFormat/>
    <w:pPr>
      <w:jc w:val="left"/>
      <w:spacing w:before="100" w:beforeAutospacing="1" w:after="100" w:afterAutospacing="1"/>
      <w:widowControl/>
    </w:pPr>
    <w:rPr>
      <w:rFonts w:ascii="宋体" w:hAnsi="宋体" w:cs="宋体"/>
      <w:sz w:val="24"/>
      <w:szCs w:val="24"/>
    </w:rPr>
  </w:style>
  <w:style w:type="paragraph" w:styleId="1473" w:customStyle="1">
    <w:name w:val="xl10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4" w:customStyle="1">
    <w:name w:val="Char Char Char Char3"/>
    <w:basedOn w:val="808"/>
    <w:uiPriority w:val="0"/>
    <w:qFormat/>
    <w:pPr>
      <w:spacing w:line="360" w:lineRule="auto"/>
    </w:pPr>
    <w:rPr>
      <w:rFonts w:ascii="Tahoma" w:hAnsi="Tahoma"/>
      <w:sz w:val="24"/>
      <w:szCs w:val="24"/>
      <w:lang w:val="zh-CN"/>
    </w:rPr>
  </w:style>
  <w:style w:type="character" w:styleId="1475" w:customStyle="1">
    <w:name w:val="itm1"/>
    <w:uiPriority w:val="0"/>
    <w:qFormat/>
    <w:rPr>
      <w:rFonts w:hint="eastAsia" w:ascii="宋体" w:hAnsi="宋体" w:eastAsia="宋体"/>
      <w:sz w:val="21"/>
      <w:szCs w:val="21"/>
    </w:rPr>
  </w:style>
  <w:style w:type="character" w:styleId="1476" w:customStyle="1">
    <w:name w:val="已访问的超链接1"/>
    <w:uiPriority w:val="0"/>
    <w:qFormat/>
    <w:rPr>
      <w:rFonts w:ascii="Tahoma" w:hAnsi="Tahoma"/>
      <w:color w:val="585858"/>
      <w:sz w:val="24"/>
      <w:szCs w:val="20"/>
      <w:u w:val="none"/>
    </w:rPr>
  </w:style>
  <w:style w:type="character" w:styleId="1477" w:customStyle="1">
    <w:name w:val="结束语 Char1"/>
    <w:uiPriority w:val="0"/>
    <w:qFormat/>
    <w:rPr>
      <w:sz w:val="21"/>
      <w:lang w:bidi="ar-SA"/>
    </w:rPr>
  </w:style>
  <w:style w:type="character" w:styleId="1478" w:customStyle="1">
    <w:name w:val="Char Char26"/>
    <w:uiPriority w:val="0"/>
    <w:qFormat/>
    <w:rPr>
      <w:rFonts w:ascii="黑体" w:eastAsia="黑体"/>
      <w:b/>
      <w:bCs/>
      <w:sz w:val="32"/>
      <w:szCs w:val="32"/>
      <w:lang w:val="en-US" w:eastAsia="zh-CN" w:bidi="ar-SA"/>
    </w:rPr>
  </w:style>
  <w:style w:type="character" w:styleId="1479" w:customStyle="1">
    <w:name w:val="Char Char Char Char Char Char Char Char Char Char Char Char Char Char"/>
    <w:uiPriority w:val="0"/>
    <w:qFormat/>
    <w:rPr>
      <w:rFonts w:eastAsia="宋体"/>
      <w:b/>
      <w:bCs/>
      <w:sz w:val="32"/>
      <w:szCs w:val="44"/>
      <w:lang w:val="en-US" w:eastAsia="zh-CN" w:bidi="ar-SA"/>
    </w:rPr>
  </w:style>
  <w:style w:type="character" w:styleId="1480" w:customStyle="1">
    <w:name w:val="style3"/>
    <w:uiPriority w:val="0"/>
    <w:qFormat/>
    <w:rPr>
      <w:rFonts w:ascii="Tahoma" w:hAnsi="Tahoma"/>
      <w:szCs w:val="20"/>
    </w:rPr>
  </w:style>
  <w:style w:type="character" w:styleId="1481" w:customStyle="1">
    <w:name w:val="textnorm_chn1"/>
    <w:uiPriority w:val="0"/>
    <w:qFormat/>
    <w:rPr>
      <w:rFonts w:hint="default" w:ascii="Arial" w:hAnsi="Arial" w:cs="Arial"/>
      <w:color w:val="21254a"/>
      <w:sz w:val="22"/>
      <w:szCs w:val="22"/>
    </w:rPr>
  </w:style>
  <w:style w:type="character" w:styleId="1482" w:customStyle="1">
    <w:name w:val="表头 Char Char"/>
    <w:uiPriority w:val="0"/>
    <w:qFormat/>
    <w:rPr>
      <w:rFonts w:eastAsia="黑体"/>
      <w:spacing w:val="-10"/>
      <w:sz w:val="21"/>
      <w:lang w:val="en-US" w:eastAsia="zh-CN" w:bidi="ar-SA"/>
    </w:rPr>
  </w:style>
  <w:style w:type="character" w:styleId="1483" w:customStyle="1">
    <w:name w:val="text_list1"/>
    <w:uiPriority w:val="0"/>
    <w:qFormat/>
    <w:rPr>
      <w:rFonts w:hint="default" w:ascii="Arial" w:hAnsi="Arial" w:cs="Arial"/>
      <w:color w:val="000000"/>
      <w:spacing w:val="272"/>
      <w:sz w:val="16"/>
      <w:szCs w:val="16"/>
    </w:rPr>
  </w:style>
  <w:style w:type="character" w:styleId="1484" w:customStyle="1">
    <w:name w:val="孙普文字 Char Char"/>
    <w:uiPriority w:val="0"/>
    <w:qFormat/>
    <w:rPr>
      <w:rFonts w:ascii="宋体" w:hAnsi="Courier New" w:eastAsia="宋体"/>
      <w:sz w:val="21"/>
      <w:szCs w:val="21"/>
      <w:lang w:val="en-US" w:eastAsia="zh-CN" w:bidi="ar-SA"/>
    </w:rPr>
  </w:style>
  <w:style w:type="character" w:styleId="1485" w:customStyle="1">
    <w:name w:val="小四 段落 宋体 Char Char Char Char1"/>
    <w:link w:val="1486"/>
    <w:uiPriority w:val="0"/>
    <w:qFormat/>
    <w:rPr>
      <w:rFonts w:ascii="Tahoma" w:hAnsi="Tahoma"/>
      <w:sz w:val="24"/>
    </w:rPr>
  </w:style>
  <w:style w:type="paragraph" w:styleId="1486" w:customStyle="1">
    <w:name w:val="小四 段落 宋体 Char Char Char"/>
    <w:basedOn w:val="803"/>
    <w:link w:val="1485"/>
    <w:uiPriority w:val="0"/>
    <w:qFormat/>
    <w:pPr>
      <w:ind w:left="0" w:right="-33" w:firstLine="480"/>
      <w:jc w:val="left"/>
      <w:tabs>
        <w:tab w:val="clear" w:pos="360" w:leader="none"/>
      </w:tabs>
    </w:pPr>
    <w:rPr>
      <w:rFonts w:eastAsia="宋体"/>
      <w:szCs w:val="20"/>
      <w:lang w:val="en-US" w:bidi="mn-Mong-CN"/>
    </w:rPr>
  </w:style>
  <w:style w:type="character" w:styleId="1487" w:customStyle="1">
    <w:name w:val="txt1"/>
    <w:uiPriority w:val="0"/>
    <w:qFormat/>
    <w:rPr>
      <w:rFonts w:hint="default" w:ascii="ˎ̥" w:hAnsi="ˎ̥"/>
      <w:sz w:val="18"/>
      <w:szCs w:val="18"/>
    </w:rPr>
  </w:style>
  <w:style w:type="character" w:styleId="1488" w:customStyle="1">
    <w:name w:val="样式 三号 下划线"/>
    <w:uiPriority w:val="0"/>
    <w:qFormat/>
    <w:rPr>
      <w:rFonts w:ascii="Tahoma" w:hAnsi="Tahoma"/>
      <w:sz w:val="28"/>
      <w:szCs w:val="20"/>
      <w:u w:val="single"/>
    </w:rPr>
  </w:style>
  <w:style w:type="character" w:styleId="1489" w:customStyle="1">
    <w:name w:val="文档结构图 Char Char"/>
    <w:uiPriority w:val="0"/>
    <w:qFormat/>
    <w:rPr>
      <w:rFonts w:ascii="宋体"/>
      <w:sz w:val="18"/>
      <w:szCs w:val="18"/>
    </w:rPr>
  </w:style>
  <w:style w:type="character" w:styleId="1490" w:customStyle="1">
    <w:name w:val="公文正文 Char Char"/>
    <w:uiPriority w:val="0"/>
    <w:qFormat/>
    <w:rPr>
      <w:rFonts w:ascii="仿宋_GB2312" w:hAnsi="宋体" w:eastAsia="仿宋_GB2312"/>
      <w:sz w:val="28"/>
      <w:szCs w:val="24"/>
      <w:lang w:val="en-US" w:eastAsia="zh-CN" w:bidi="ar-SA"/>
    </w:rPr>
  </w:style>
  <w:style w:type="character" w:styleId="1491" w:customStyle="1">
    <w:name w:val="标书正文格式 Char1"/>
    <w:link w:val="1492"/>
    <w:uiPriority w:val="0"/>
    <w:qFormat/>
    <w:rPr>
      <w:rFonts w:eastAsia="楷体_GB2312"/>
      <w:sz w:val="24"/>
      <w:szCs w:val="24"/>
      <w:lang w:bidi="ar-SA"/>
    </w:rPr>
  </w:style>
  <w:style w:type="paragraph" w:styleId="1492" w:customStyle="1">
    <w:name w:val="标书正文格式"/>
    <w:link w:val="149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93" w:customStyle="1">
    <w:name w:val="Footer1 Char Char"/>
    <w:uiPriority w:val="0"/>
    <w:qFormat/>
    <w:rPr>
      <w:rFonts w:ascii="Tahoma" w:hAnsi="Tahoma" w:eastAsia="宋体"/>
      <w:sz w:val="18"/>
      <w:szCs w:val="18"/>
      <w:lang w:val="en-US" w:eastAsia="zh-CN" w:bidi="ar-SA"/>
    </w:rPr>
  </w:style>
  <w:style w:type="character" w:styleId="1494" w:customStyle="1">
    <w:name w:val="小四文本缩进 Char Char"/>
    <w:uiPriority w:val="0"/>
    <w:qFormat/>
    <w:rPr>
      <w:sz w:val="24"/>
      <w:lang w:bidi="ar-SA"/>
    </w:rPr>
  </w:style>
  <w:style w:type="character" w:styleId="1495" w:customStyle="1">
    <w:name w:val="标题 31"/>
    <w:uiPriority w:val="0"/>
    <w:qFormat/>
    <w:rPr>
      <w:rFonts w:hint="eastAsia" w:ascii="黑体" w:hAnsi="ˎ̥" w:eastAsia="黑体"/>
      <w:sz w:val="28"/>
    </w:rPr>
  </w:style>
  <w:style w:type="character" w:styleId="1496" w:customStyle="1">
    <w:name w:val="称呼 Char1"/>
    <w:uiPriority w:val="0"/>
    <w:qFormat/>
    <w:rPr>
      <w:sz w:val="21"/>
      <w:lang w:bidi="ar-SA"/>
    </w:rPr>
  </w:style>
  <w:style w:type="character" w:styleId="149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8" w:customStyle="1">
    <w:name w:val="方案标题2 Char Char"/>
    <w:uiPriority w:val="0"/>
    <w:qFormat/>
    <w:rPr>
      <w:rFonts w:ascii="黑体" w:hAnsi="Arial" w:eastAsia="黑体"/>
      <w:b/>
      <w:spacing w:val="14"/>
      <w:sz w:val="28"/>
      <w:szCs w:val="32"/>
      <w:lang w:val="en-US" w:eastAsia="zh-CN" w:bidi="ar-SA"/>
    </w:rPr>
  </w:style>
  <w:style w:type="character" w:styleId="1499" w:customStyle="1">
    <w:name w:val="方案标题3 Char Char"/>
    <w:uiPriority w:val="0"/>
    <w:qFormat/>
    <w:rPr>
      <w:rFonts w:ascii="黑体" w:hAnsi="Arial" w:eastAsia="黑体"/>
      <w:spacing w:val="14"/>
      <w:sz w:val="24"/>
      <w:szCs w:val="30"/>
      <w:lang w:val="en-US" w:eastAsia="zh-CN" w:bidi="ar-SA"/>
    </w:rPr>
  </w:style>
  <w:style w:type="character" w:styleId="1500" w:customStyle="1">
    <w:name w:val="l15 Char Char"/>
    <w:link w:val="1501"/>
    <w:uiPriority w:val="0"/>
    <w:qFormat/>
    <w:rPr>
      <w:color w:val="000000"/>
      <w:sz w:val="23"/>
      <w:szCs w:val="23"/>
    </w:rPr>
  </w:style>
  <w:style w:type="paragraph" w:styleId="1501" w:customStyle="1">
    <w:name w:val="l15"/>
    <w:basedOn w:val="788"/>
    <w:link w:val="1500"/>
    <w:uiPriority w:val="0"/>
    <w:qFormat/>
    <w:pPr>
      <w:jc w:val="left"/>
      <w:spacing w:before="100" w:beforeAutospacing="1" w:after="100" w:afterAutospacing="1" w:line="300" w:lineRule="atLeast"/>
      <w:widowControl/>
    </w:pPr>
    <w:rPr>
      <w:color w:val="000000"/>
      <w:sz w:val="23"/>
      <w:szCs w:val="23"/>
      <w:lang w:bidi="mn-Mong-CN"/>
    </w:rPr>
  </w:style>
  <w:style w:type="character" w:styleId="1502" w:customStyle="1">
    <w:name w:val="常规 Char Char"/>
    <w:link w:val="1503"/>
    <w:uiPriority w:val="0"/>
    <w:qFormat/>
    <w:rPr>
      <w:rFonts w:ascii="Tahoma" w:hAnsi="Tahoma"/>
      <w:sz w:val="21"/>
      <w:szCs w:val="21"/>
    </w:rPr>
  </w:style>
  <w:style w:type="paragraph" w:styleId="1503" w:customStyle="1">
    <w:name w:val="常规"/>
    <w:basedOn w:val="788"/>
    <w:link w:val="1502"/>
    <w:uiPriority w:val="0"/>
    <w:qFormat/>
    <w:pPr>
      <w:ind w:left="1134"/>
      <w:spacing w:line="360" w:lineRule="auto"/>
    </w:pPr>
    <w:rPr>
      <w:rFonts w:ascii="Tahoma" w:hAnsi="Tahoma"/>
      <w:szCs w:val="21"/>
      <w:lang w:bidi="mn-Mong-CN"/>
    </w:rPr>
  </w:style>
  <w:style w:type="character" w:styleId="1504" w:customStyle="1">
    <w:name w:val="页眉 Char Char"/>
    <w:uiPriority w:val="0"/>
    <w:qFormat/>
    <w:rPr>
      <w:sz w:val="18"/>
      <w:szCs w:val="18"/>
    </w:rPr>
  </w:style>
  <w:style w:type="character" w:styleId="1505" w:customStyle="1">
    <w:name w:val="paramname"/>
    <w:uiPriority w:val="0"/>
    <w:qFormat/>
    <w:rPr>
      <w:rFonts w:ascii="Tahoma" w:hAnsi="Tahoma"/>
      <w:szCs w:val="20"/>
    </w:rPr>
  </w:style>
  <w:style w:type="character" w:styleId="1506" w:customStyle="1">
    <w:name w:val="p71"/>
    <w:uiPriority w:val="0"/>
    <w:qFormat/>
    <w:rPr>
      <w:rFonts w:ascii="Tahoma" w:hAnsi="Tahoma"/>
      <w:szCs w:val="20"/>
    </w:rPr>
  </w:style>
  <w:style w:type="character" w:styleId="1507" w:customStyle="1">
    <w:name w:val="p141"/>
    <w:uiPriority w:val="0"/>
    <w:qFormat/>
    <w:rPr>
      <w:sz w:val="21"/>
      <w:szCs w:val="21"/>
    </w:rPr>
  </w:style>
  <w:style w:type="character" w:styleId="1508" w:customStyle="1">
    <w:name w:val="样式 宋体 小四"/>
    <w:uiPriority w:val="0"/>
    <w:qFormat/>
    <w:rPr>
      <w:rFonts w:ascii="宋体" w:hAnsi="宋体"/>
      <w:sz w:val="24"/>
      <w:szCs w:val="20"/>
    </w:rPr>
  </w:style>
  <w:style w:type="character" w:styleId="1509" w:customStyle="1">
    <w:name w:val="style31"/>
    <w:uiPriority w:val="0"/>
    <w:qFormat/>
    <w:rPr>
      <w:rFonts w:ascii="Tahoma" w:hAnsi="Tahoma"/>
      <w:sz w:val="23"/>
      <w:szCs w:val="23"/>
    </w:rPr>
  </w:style>
  <w:style w:type="character" w:styleId="1510" w:customStyle="1">
    <w:name w:val="css41"/>
    <w:uiPriority w:val="0"/>
    <w:qFormat/>
    <w:rPr>
      <w:rFonts w:hint="default"/>
      <w:spacing w:val="0"/>
      <w:sz w:val="26"/>
      <w:szCs w:val="26"/>
    </w:rPr>
  </w:style>
  <w:style w:type="paragraph" w:styleId="1511" w:customStyle="1">
    <w:name w:val="函数注释1"/>
    <w:basedOn w:val="788"/>
    <w:uiPriority w:val="0"/>
    <w:qFormat/>
    <w:pPr>
      <w:ind w:left="1678" w:right="210" w:hanging="1049"/>
      <w:jc w:val="left"/>
      <w:spacing w:after="20" w:line="320" w:lineRule="exact"/>
    </w:pPr>
    <w:rPr>
      <w:sz w:val="24"/>
    </w:rPr>
  </w:style>
  <w:style w:type="paragraph" w:styleId="1512" w:customStyle="1">
    <w:name w:val="Char Char Char Char Char Char Char Char Char Char Char Char"/>
    <w:basedOn w:val="788"/>
    <w:uiPriority w:val="0"/>
    <w:qFormat/>
    <w:pPr>
      <w:spacing w:line="360" w:lineRule="auto"/>
    </w:pPr>
    <w:rPr>
      <w:rFonts w:ascii="仿宋_GB2312" w:eastAsia="仿宋_GB2312"/>
      <w:b/>
      <w:sz w:val="32"/>
      <w:szCs w:val="32"/>
    </w:rPr>
  </w:style>
  <w:style w:type="paragraph" w:styleId="1513" w:customStyle="1">
    <w:name w:val="Char2"/>
    <w:basedOn w:val="808"/>
    <w:uiPriority w:val="0"/>
    <w:qFormat/>
    <w:pPr>
      <w:ind w:left="2040" w:hanging="360"/>
      <w:spacing w:line="360" w:lineRule="auto"/>
      <w:tabs>
        <w:tab w:val="left" w:pos="2040" w:leader="none"/>
      </w:tabs>
    </w:pPr>
    <w:rPr>
      <w:rFonts w:ascii="Tahoma" w:hAnsi="Tahoma"/>
      <w:sz w:val="24"/>
      <w:lang w:val="zh-CN"/>
    </w:rPr>
  </w:style>
  <w:style w:type="paragraph" w:styleId="1514" w:customStyle="1">
    <w:name w:val="标准式样"/>
    <w:basedOn w:val="845"/>
    <w:uiPriority w:val="0"/>
    <w:qFormat/>
    <w:pPr>
      <w:ind w:left="210" w:firstLine="420"/>
      <w:jc w:val="left"/>
      <w:spacing w:line="288" w:lineRule="auto"/>
    </w:pPr>
    <w:rPr>
      <w:smallCaps/>
      <w:sz w:val="20"/>
      <w:szCs w:val="20"/>
    </w:rPr>
  </w:style>
  <w:style w:type="paragraph" w:styleId="1515" w:customStyle="1">
    <w:name w:val="Javis"/>
    <w:basedOn w:val="788"/>
    <w:uiPriority w:val="0"/>
    <w:qFormat/>
    <w:pPr>
      <w:ind w:right="210"/>
      <w:spacing w:line="360" w:lineRule="auto"/>
    </w:pPr>
    <w:rPr>
      <w:rFonts w:cs="宋体"/>
      <w:sz w:val="24"/>
    </w:rPr>
  </w:style>
  <w:style w:type="paragraph" w:styleId="1516" w:customStyle="1">
    <w:name w:val="页眉1"/>
    <w:basedOn w:val="78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7" w:customStyle="1">
    <w:name w:val="Char Char Char1 Char Char Char"/>
    <w:basedOn w:val="788"/>
    <w:uiPriority w:val="0"/>
    <w:qFormat/>
    <w:pPr>
      <w:ind w:firstLine="200"/>
      <w:spacing w:line="360" w:lineRule="auto"/>
    </w:pPr>
    <w:rPr>
      <w:rFonts w:ascii="Tahoma" w:hAnsi="Tahoma"/>
      <w:sz w:val="24"/>
    </w:rPr>
  </w:style>
  <w:style w:type="paragraph" w:styleId="1518" w:customStyle="1">
    <w:name w:val="并列项-点"/>
    <w:basedOn w:val="788"/>
    <w:uiPriority w:val="0"/>
    <w:qFormat/>
    <w:pPr>
      <w:ind w:left="851" w:hanging="284"/>
      <w:spacing w:before="120" w:line="360" w:lineRule="auto"/>
      <w:widowControl/>
      <w:tabs>
        <w:tab w:val="left" w:pos="851" w:leader="none"/>
        <w:tab w:val="left" w:pos="927" w:leader="none"/>
      </w:tabs>
    </w:pPr>
    <w:rPr>
      <w:sz w:val="24"/>
    </w:rPr>
  </w:style>
  <w:style w:type="paragraph" w:styleId="1519" w:customStyle="1">
    <w:name w:val="MM Topic 3"/>
    <w:basedOn w:val="79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20" w:customStyle="1">
    <w:name w:val="Char Char Char Char1 Char Char Char"/>
    <w:basedOn w:val="788"/>
    <w:uiPriority w:val="0"/>
    <w:qFormat/>
    <w:pPr>
      <w:spacing w:line="360" w:lineRule="auto"/>
    </w:pPr>
    <w:rPr>
      <w:sz w:val="24"/>
    </w:rPr>
  </w:style>
  <w:style w:type="paragraph" w:styleId="1521" w:customStyle="1">
    <w:name w:val="Char Char Char Char Char Char2"/>
    <w:basedOn w:val="788"/>
    <w:uiPriority w:val="0"/>
    <w:qFormat/>
    <w:pPr>
      <w:jc w:val="left"/>
      <w:spacing w:after="160" w:line="240" w:lineRule="exact"/>
      <w:widowControl/>
    </w:pPr>
    <w:rPr>
      <w:rFonts w:ascii="黑体" w:hAnsi="Verdana" w:eastAsia="黑体"/>
      <w:sz w:val="32"/>
      <w:szCs w:val="32"/>
    </w:rPr>
  </w:style>
  <w:style w:type="paragraph" w:styleId="1522" w:customStyle="1">
    <w:name w:val="1-二级标题"/>
    <w:basedOn w:val="788"/>
    <w:uiPriority w:val="0"/>
    <w:qFormat/>
    <w:pPr>
      <w:ind w:firstLine="200"/>
      <w:spacing w:line="360" w:lineRule="auto"/>
      <w:outlineLvl w:val="1"/>
    </w:pPr>
    <w:rPr>
      <w:rFonts w:ascii="宋体" w:hAnsi="宋体"/>
      <w:b/>
      <w:sz w:val="24"/>
      <w:szCs w:val="24"/>
    </w:rPr>
  </w:style>
  <w:style w:type="paragraph" w:styleId="1523" w:customStyle="1">
    <w:name w:val="项目编号1"/>
    <w:basedOn w:val="788"/>
    <w:next w:val="788"/>
    <w:uiPriority w:val="0"/>
    <w:qFormat/>
    <w:pPr>
      <w:ind w:left="420" w:hanging="420"/>
      <w:jc w:val="left"/>
      <w:spacing w:line="360" w:lineRule="auto"/>
      <w:tabs>
        <w:tab w:val="left" w:pos="420" w:leader="none"/>
      </w:tabs>
    </w:pPr>
    <w:rPr>
      <w:rFonts w:ascii="宋体"/>
      <w:sz w:val="24"/>
      <w:szCs w:val="24"/>
    </w:rPr>
  </w:style>
  <w:style w:type="paragraph" w:styleId="1524" w:customStyle="1">
    <w:name w:val="Char Char Char Char Char Char Char Char1"/>
    <w:basedOn w:val="788"/>
    <w:uiPriority w:val="0"/>
    <w:qFormat/>
    <w:pPr>
      <w:spacing w:line="360" w:lineRule="auto"/>
    </w:pPr>
    <w:rPr>
      <w:sz w:val="24"/>
    </w:rPr>
  </w:style>
  <w:style w:type="paragraph" w:styleId="1525" w:customStyle="1">
    <w:name w:val="项目编号"/>
    <w:basedOn w:val="788"/>
    <w:uiPriority w:val="0"/>
    <w:qFormat/>
    <w:pPr>
      <w:ind w:left="405" w:hanging="405"/>
      <w:spacing w:line="360" w:lineRule="auto"/>
      <w:tabs>
        <w:tab w:val="left" w:pos="405" w:leader="none"/>
      </w:tabs>
    </w:pPr>
    <w:rPr>
      <w:rFonts w:ascii="宋体" w:eastAsia="仿宋_GB2312"/>
      <w:sz w:val="24"/>
    </w:rPr>
  </w:style>
  <w:style w:type="paragraph" w:styleId="1526" w:customStyle="1">
    <w:name w:val="标准文字"/>
    <w:basedOn w:val="788"/>
    <w:uiPriority w:val="0"/>
    <w:qFormat/>
    <w:pPr>
      <w:ind w:firstLine="420"/>
      <w:spacing w:after="20" w:line="360" w:lineRule="auto"/>
    </w:pPr>
    <w:rPr>
      <w:sz w:val="24"/>
      <w:szCs w:val="24"/>
    </w:rPr>
  </w:style>
  <w:style w:type="paragraph" w:styleId="1527" w:customStyle="1">
    <w:name w:val="样式 标题4 楷体_GB2312 四号 加粗 两端对齐 段前: 7.8 磅 段后: 7.8 磅 行距: 1.5 倍行距 + 段前..."/>
    <w:basedOn w:val="792"/>
    <w:next w:val="854"/>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8" w:customStyle="1">
    <w:name w:val="名词解释11"/>
    <w:basedOn w:val="1529"/>
    <w:uiPriority w:val="0"/>
    <w:qFormat/>
    <w:pPr>
      <w:ind w:firstLine="0"/>
      <w:spacing w:after="0"/>
    </w:pPr>
  </w:style>
  <w:style w:type="paragraph" w:styleId="1529" w:customStyle="1">
    <w:name w:val="名词解释"/>
    <w:basedOn w:val="788"/>
    <w:uiPriority w:val="0"/>
    <w:qFormat/>
    <w:pPr>
      <w:ind w:left="2325" w:hanging="2325"/>
      <w:spacing w:after="20" w:line="288" w:lineRule="auto"/>
    </w:pPr>
    <w:rPr>
      <w:sz w:val="24"/>
    </w:rPr>
  </w:style>
  <w:style w:type="paragraph" w:styleId="1530" w:customStyle="1">
    <w:name w:val="Char Char1 Char Char Char Char Char Char1"/>
    <w:basedOn w:val="788"/>
    <w:uiPriority w:val="0"/>
    <w:qFormat/>
    <w:pPr>
      <w:spacing w:line="360" w:lineRule="auto"/>
    </w:pPr>
    <w:rPr>
      <w:rFonts w:ascii="Tahoma" w:hAnsi="Tahoma"/>
      <w:sz w:val="24"/>
      <w:szCs w:val="24"/>
    </w:rPr>
  </w:style>
  <w:style w:type="paragraph" w:styleId="1531" w:customStyle="1">
    <w:name w:val="_Style 1"/>
    <w:basedOn w:val="788"/>
    <w:uiPriority w:val="0"/>
    <w:qFormat/>
    <w:pPr>
      <w:ind w:firstLine="420"/>
      <w:spacing w:line="360" w:lineRule="auto"/>
    </w:pPr>
    <w:rPr>
      <w:rFonts w:ascii="Calibri" w:hAnsi="Calibri"/>
      <w:sz w:val="24"/>
      <w:szCs w:val="22"/>
    </w:rPr>
  </w:style>
  <w:style w:type="paragraph" w:styleId="1532" w:customStyle="1">
    <w:name w:val="表中"/>
    <w:basedOn w:val="788"/>
    <w:uiPriority w:val="0"/>
    <w:qFormat/>
    <w:pPr>
      <w:jc w:val="center"/>
      <w:spacing w:line="360" w:lineRule="atLeast"/>
    </w:pPr>
    <w:rPr>
      <w:sz w:val="24"/>
    </w:rPr>
  </w:style>
  <w:style w:type="paragraph" w:styleId="1533" w:customStyle="1">
    <w:name w:val="产品型号"/>
    <w:basedOn w:val="78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4" w:customStyle="1">
    <w:name w:val="Char Char1 Char Char Char Char1 Char Char Char Char Char Char"/>
    <w:basedOn w:val="788"/>
    <w:uiPriority w:val="0"/>
    <w:qFormat/>
    <w:pPr>
      <w:spacing w:line="360" w:lineRule="auto"/>
    </w:pPr>
    <w:rPr>
      <w:rFonts w:ascii="Tahoma" w:hAnsi="Tahoma"/>
      <w:sz w:val="24"/>
    </w:rPr>
  </w:style>
  <w:style w:type="paragraph" w:styleId="1535" w:customStyle="1">
    <w:name w:val="_Style 95"/>
    <w:basedOn w:val="808"/>
    <w:uiPriority w:val="0"/>
    <w:qFormat/>
    <w:pPr>
      <w:spacing w:line="360" w:lineRule="auto"/>
    </w:pPr>
    <w:rPr>
      <w:rFonts w:ascii="Tahoma" w:hAnsi="Tahoma"/>
      <w:sz w:val="24"/>
      <w:lang w:val="zh-CN"/>
    </w:rPr>
  </w:style>
  <w:style w:type="paragraph" w:styleId="1536" w:customStyle="1">
    <w:name w:val="表格题注"/>
    <w:next w:val="788"/>
    <w:uiPriority w:val="0"/>
    <w:qFormat/>
    <w:pPr>
      <w:jc w:val="center"/>
      <w:keepLines/>
    </w:pPr>
    <w:rPr>
      <w:rFonts w:hint="default" w:ascii="Arial" w:hAnsi="Arial" w:eastAsia="宋体" w:cs="Times New Roman"/>
      <w:sz w:val="18"/>
      <w:szCs w:val="18"/>
      <w:lang w:val="en-US" w:eastAsia="zh-CN" w:bidi="ar-SA"/>
    </w:rPr>
  </w:style>
  <w:style w:type="paragraph" w:styleId="1537" w:customStyle="1">
    <w:name w:val="1."/>
    <w:basedOn w:val="788"/>
    <w:uiPriority w:val="0"/>
    <w:qFormat/>
    <w:pPr>
      <w:ind w:firstLine="480"/>
      <w:spacing w:line="360" w:lineRule="auto"/>
    </w:pPr>
    <w:rPr>
      <w:sz w:val="24"/>
      <w:szCs w:val="24"/>
    </w:rPr>
  </w:style>
  <w:style w:type="paragraph" w:styleId="1538" w:customStyle="1">
    <w:name w:val="MM Topic 2"/>
    <w:basedOn w:val="79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9" w:customStyle="1">
    <w:name w:val="_Style 951"/>
    <w:basedOn w:val="808"/>
    <w:uiPriority w:val="0"/>
    <w:qFormat/>
    <w:pPr>
      <w:spacing w:line="360" w:lineRule="auto"/>
    </w:pPr>
    <w:rPr>
      <w:rFonts w:ascii="Tahoma" w:hAnsi="Tahoma"/>
      <w:sz w:val="24"/>
      <w:lang w:val="zh-CN"/>
    </w:rPr>
  </w:style>
  <w:style w:type="paragraph" w:styleId="1540" w:customStyle="1">
    <w:name w:val="表内容"/>
    <w:uiPriority w:val="0"/>
    <w:qFormat/>
    <w:rPr>
      <w:rFonts w:hint="default" w:ascii="宋体" w:hAnsi="Times New Roman" w:eastAsia="宋体" w:cs="Times New Roman"/>
      <w:sz w:val="24"/>
      <w:szCs w:val="24"/>
      <w:lang w:val="en-US" w:eastAsia="zh-CN" w:bidi="ar-SA"/>
    </w:rPr>
  </w:style>
  <w:style w:type="paragraph" w:styleId="1541" w:customStyle="1">
    <w:name w:val="Char12"/>
    <w:basedOn w:val="788"/>
    <w:uiPriority w:val="0"/>
    <w:qFormat/>
    <w:pPr>
      <w:spacing w:line="360" w:lineRule="auto"/>
    </w:pPr>
    <w:rPr>
      <w:rFonts w:ascii="仿宋_GB2312" w:eastAsia="仿宋_GB2312"/>
      <w:b/>
      <w:sz w:val="32"/>
      <w:szCs w:val="32"/>
    </w:rPr>
  </w:style>
  <w:style w:type="paragraph" w:styleId="1542" w:customStyle="1">
    <w:name w:val="图形"/>
    <w:basedOn w:val="788"/>
    <w:uiPriority w:val="0"/>
    <w:qFormat/>
    <w:pPr>
      <w:ind w:firstLine="420"/>
      <w:jc w:val="center"/>
      <w:spacing w:after="20" w:line="288" w:lineRule="auto"/>
    </w:pPr>
    <w:rPr>
      <w:sz w:val="24"/>
      <w:szCs w:val="24"/>
    </w:rPr>
  </w:style>
  <w:style w:type="paragraph" w:styleId="1543" w:customStyle="1">
    <w:name w:val="Char Char1 Char Char Char Char Char Char Char Char1"/>
    <w:basedOn w:val="788"/>
    <w:uiPriority w:val="0"/>
    <w:qFormat/>
    <w:pPr>
      <w:jc w:val="left"/>
      <w:spacing w:after="160" w:line="240" w:lineRule="exact"/>
      <w:widowControl/>
    </w:pPr>
    <w:rPr>
      <w:rFonts w:ascii="Verdana" w:hAnsi="Verdana"/>
      <w:sz w:val="20"/>
      <w:lang w:eastAsia="en-US"/>
    </w:rPr>
  </w:style>
  <w:style w:type="paragraph" w:styleId="1544" w:customStyle="1">
    <w:name w:val="项目编号3"/>
    <w:basedOn w:val="788"/>
    <w:next w:val="788"/>
    <w:uiPriority w:val="0"/>
    <w:qFormat/>
    <w:pPr>
      <w:ind w:firstLine="200"/>
      <w:jc w:val="left"/>
      <w:spacing w:line="360" w:lineRule="auto"/>
      <w:tabs>
        <w:tab w:val="left" w:pos="425" w:leader="none"/>
      </w:tabs>
    </w:pPr>
    <w:rPr>
      <w:rFonts w:ascii="宋体"/>
      <w:sz w:val="24"/>
      <w:szCs w:val="24"/>
    </w:rPr>
  </w:style>
  <w:style w:type="paragraph" w:styleId="1545" w:customStyle="1">
    <w:name w:val="Char Char Char Char Char Char1"/>
    <w:basedOn w:val="788"/>
    <w:uiPriority w:val="0"/>
    <w:qFormat/>
    <w:pPr>
      <w:spacing w:line="360" w:lineRule="auto"/>
    </w:pPr>
    <w:rPr>
      <w:rFonts w:ascii="Tahoma" w:hAnsi="Tahoma"/>
      <w:sz w:val="24"/>
    </w:rPr>
  </w:style>
  <w:style w:type="paragraph" w:styleId="1546" w:customStyle="1">
    <w:name w:val="Char11"/>
    <w:basedOn w:val="788"/>
    <w:uiPriority w:val="0"/>
    <w:qFormat/>
    <w:pPr>
      <w:jc w:val="left"/>
      <w:spacing w:after="160" w:line="240" w:lineRule="exact"/>
      <w:widowControl/>
    </w:pPr>
    <w:rPr>
      <w:rFonts w:ascii="Verdana" w:hAnsi="Verdana"/>
      <w:sz w:val="20"/>
      <w:lang w:eastAsia="en-US"/>
    </w:rPr>
  </w:style>
  <w:style w:type="paragraph" w:styleId="1547" w:customStyle="1">
    <w:name w:val="回信地址"/>
    <w:basedOn w:val="788"/>
    <w:uiPriority w:val="0"/>
    <w:qFormat/>
    <w:pPr>
      <w:ind w:right="-120" w:firstLine="420"/>
      <w:jc w:val="left"/>
      <w:keepLines/>
      <w:spacing w:after="20" w:line="200" w:lineRule="atLeast"/>
      <w:widowControl/>
    </w:pPr>
    <w:rPr>
      <w:sz w:val="16"/>
    </w:rPr>
  </w:style>
  <w:style w:type="paragraph" w:styleId="1548" w:customStyle="1">
    <w:name w:val="Char Char Char Char Char Char Char Char Char Char1"/>
    <w:basedOn w:val="788"/>
    <w:uiPriority w:val="0"/>
    <w:qFormat/>
    <w:pPr>
      <w:ind w:left="425" w:hanging="425"/>
      <w:spacing w:line="360" w:lineRule="auto"/>
      <w:tabs>
        <w:tab w:val="left" w:pos="425" w:leader="none"/>
      </w:tabs>
    </w:pPr>
    <w:rPr>
      <w:sz w:val="28"/>
    </w:rPr>
  </w:style>
  <w:style w:type="paragraph" w:styleId="1549" w:customStyle="1">
    <w:name w:val="标书表格字体格式"/>
    <w:next w:val="1492"/>
    <w:uiPriority w:val="0"/>
    <w:qFormat/>
    <w:rPr>
      <w:rFonts w:hint="default" w:ascii="Times New Roman" w:hAnsi="Times New Roman" w:eastAsia="宋体" w:cs="Times New Roman"/>
      <w:sz w:val="21"/>
      <w:szCs w:val="24"/>
      <w:lang w:val="en-US" w:eastAsia="zh-CN" w:bidi="ar-SA"/>
    </w:rPr>
  </w:style>
  <w:style w:type="paragraph" w:styleId="1550" w:customStyle="1">
    <w:name w:val="样式 纯文本 + 楷体_GB2312 小四 行距: 固定值 20 磅1"/>
    <w:basedOn w:val="822"/>
    <w:uiPriority w:val="0"/>
    <w:qFormat/>
    <w:pPr>
      <w:ind w:firstLine="200"/>
      <w:spacing w:line="400" w:lineRule="exact"/>
    </w:pPr>
    <w:rPr>
      <w:rFonts w:ascii="楷体_GB2312" w:eastAsia="楷体_GB2312"/>
      <w:sz w:val="24"/>
    </w:rPr>
  </w:style>
  <w:style w:type="paragraph" w:styleId="1551" w:customStyle="1">
    <w:name w:val="Char2 Char Char Char1"/>
    <w:basedOn w:val="808"/>
    <w:uiPriority w:val="0"/>
    <w:qFormat/>
    <w:pPr>
      <w:spacing w:line="360" w:lineRule="auto"/>
    </w:pPr>
    <w:rPr>
      <w:rFonts w:ascii="Tahoma" w:hAnsi="Tahoma"/>
      <w:sz w:val="24"/>
      <w:szCs w:val="24"/>
      <w:lang w:val="zh-CN"/>
    </w:rPr>
  </w:style>
  <w:style w:type="paragraph" w:styleId="1552" w:customStyle="1">
    <w:name w:val="章标题"/>
    <w:next w:val="788"/>
    <w:uiPriority w:val="0"/>
    <w:qFormat/>
    <w:pPr>
      <w:jc w:val="both"/>
      <w:outlineLvl w:val="1"/>
    </w:pPr>
    <w:rPr>
      <w:rFonts w:hint="default" w:ascii="黑体" w:hAnsi="Times New Roman" w:eastAsia="黑体" w:cs="Times New Roman"/>
      <w:sz w:val="21"/>
      <w:lang w:val="en-US" w:eastAsia="zh-CN" w:bidi="ar-SA"/>
    </w:rPr>
  </w:style>
  <w:style w:type="paragraph" w:styleId="1553" w:customStyle="1">
    <w:name w:val="图样式"/>
    <w:basedOn w:val="788"/>
    <w:uiPriority w:val="0"/>
    <w:qFormat/>
    <w:pPr>
      <w:jc w:val="center"/>
      <w:spacing w:before="80" w:after="80" w:line="360" w:lineRule="auto"/>
      <w:widowControl/>
    </w:pPr>
    <w:rPr>
      <w:sz w:val="20"/>
    </w:rPr>
  </w:style>
  <w:style w:type="paragraph" w:styleId="1554" w:customStyle="1">
    <w:name w:val="插图题注"/>
    <w:next w:val="788"/>
    <w:uiPriority w:val="0"/>
    <w:qFormat/>
    <w:pPr>
      <w:jc w:val="center"/>
    </w:pPr>
    <w:rPr>
      <w:rFonts w:hint="default" w:ascii="Arial" w:hAnsi="Arial" w:eastAsia="宋体" w:cs="Times New Roman"/>
      <w:sz w:val="18"/>
      <w:szCs w:val="18"/>
      <w:lang w:val="en-US" w:eastAsia="zh-CN" w:bidi="ar-SA"/>
    </w:rPr>
  </w:style>
  <w:style w:type="paragraph" w:styleId="1555" w:customStyle="1">
    <w:name w:val="题注4"/>
    <w:basedOn w:val="788"/>
    <w:next w:val="805"/>
    <w:uiPriority w:val="0"/>
    <w:qFormat/>
    <w:pPr>
      <w:jc w:val="center"/>
      <w:spacing w:line="360" w:lineRule="auto"/>
    </w:pPr>
    <w:rPr>
      <w:b/>
      <w:color w:val="000000"/>
      <w:sz w:val="24"/>
      <w:szCs w:val="21"/>
      <w:lang w:val="en-GB"/>
    </w:rPr>
  </w:style>
  <w:style w:type="paragraph" w:styleId="1556" w:customStyle="1">
    <w:name w:val="样式2"/>
    <w:basedOn w:val="78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7" w:customStyle="1">
    <w:name w:val="MM Topic 1"/>
    <w:basedOn w:val="78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8" w:customStyle="1">
    <w:name w:val="标题0"/>
    <w:basedOn w:val="852"/>
    <w:next w:val="852"/>
    <w:uiPriority w:val="0"/>
    <w:qFormat/>
    <w:pPr>
      <w:ind w:firstLine="420"/>
      <w:spacing w:line="288" w:lineRule="auto"/>
    </w:pPr>
    <w:rPr>
      <w:rFonts w:ascii="Arial" w:hAnsi="Arial"/>
      <w:sz w:val="52"/>
      <w:lang w:val="en-US"/>
    </w:rPr>
  </w:style>
  <w:style w:type="paragraph" w:styleId="1559" w:customStyle="1">
    <w:name w:val="Table"/>
    <w:basedOn w:val="788"/>
    <w:uiPriority w:val="0"/>
    <w:qFormat/>
    <w:pPr>
      <w:ind w:left="2268" w:right="709"/>
      <w:jc w:val="center"/>
      <w:spacing w:before="20" w:after="20" w:line="360" w:lineRule="auto"/>
    </w:pPr>
    <w:rPr>
      <w:rFonts w:ascii="Arial" w:hAnsi="Arial" w:eastAsia="2OcuAe"/>
      <w:spacing w:val="2"/>
      <w:sz w:val="18"/>
    </w:rPr>
  </w:style>
  <w:style w:type="paragraph" w:styleId="1560" w:customStyle="1">
    <w:name w:val="样式 段前: 7.8 磅"/>
    <w:basedOn w:val="788"/>
    <w:uiPriority w:val="0"/>
    <w:qFormat/>
    <w:pPr>
      <w:ind w:left="1559" w:firstLine="200"/>
      <w:spacing w:before="156" w:line="360" w:lineRule="auto"/>
      <w:tabs>
        <w:tab w:val="left" w:pos="1559" w:leader="none"/>
      </w:tabs>
    </w:pPr>
    <w:rPr>
      <w:sz w:val="24"/>
    </w:rPr>
  </w:style>
  <w:style w:type="paragraph" w:styleId="1561" w:customStyle="1">
    <w:name w:val="函数注释2"/>
    <w:basedOn w:val="788"/>
    <w:uiPriority w:val="0"/>
    <w:qFormat/>
    <w:pPr>
      <w:ind w:left="1680" w:firstLine="420"/>
      <w:spacing w:after="20" w:line="288" w:lineRule="auto"/>
    </w:pPr>
    <w:rPr>
      <w:sz w:val="24"/>
      <w:szCs w:val="24"/>
    </w:rPr>
  </w:style>
  <w:style w:type="paragraph" w:styleId="1562" w:customStyle="1">
    <w:name w:val="00"/>
    <w:basedOn w:val="788"/>
    <w:uiPriority w:val="0"/>
    <w:qFormat/>
    <w:pPr>
      <w:jc w:val="left"/>
      <w:spacing w:line="360" w:lineRule="auto"/>
    </w:pPr>
    <w:rPr>
      <w:rFonts w:ascii="黑体" w:eastAsia="黑体"/>
      <w:b/>
      <w:bCs/>
      <w:sz w:val="20"/>
    </w:rPr>
  </w:style>
  <w:style w:type="paragraph" w:styleId="1563" w:customStyle="1">
    <w:name w:val="Char Char Char Char Char Char Char"/>
    <w:basedOn w:val="788"/>
    <w:uiPriority w:val="0"/>
    <w:qFormat/>
    <w:pPr>
      <w:jc w:val="left"/>
      <w:spacing w:after="160" w:line="240" w:lineRule="exact"/>
      <w:widowControl/>
    </w:pPr>
    <w:rPr>
      <w:rFonts w:ascii="Arial" w:hAnsi="Arial" w:eastAsia="Times New Roman" w:cs="Verdana"/>
      <w:b/>
      <w:sz w:val="24"/>
      <w:szCs w:val="24"/>
      <w:lang w:eastAsia="en-US"/>
    </w:rPr>
  </w:style>
  <w:style w:type="paragraph" w:styleId="1564" w:customStyle="1">
    <w:name w:val="Char Char Char Char2"/>
    <w:basedOn w:val="808"/>
    <w:uiPriority w:val="0"/>
    <w:qFormat/>
    <w:rPr>
      <w:rFonts w:ascii="Tahoma" w:hAnsi="Tahoma"/>
      <w:sz w:val="24"/>
      <w:lang w:val="zh-CN"/>
    </w:rPr>
  </w:style>
  <w:style w:type="paragraph" w:styleId="1565" w:customStyle="1">
    <w:name w:val="列表_名词"/>
    <w:basedOn w:val="1528"/>
    <w:uiPriority w:val="0"/>
    <w:qFormat/>
    <w:pPr>
      <w:ind w:left="2745" w:hanging="420"/>
      <w:tabs>
        <w:tab w:val="left" w:pos="2745" w:leader="none"/>
      </w:tabs>
    </w:pPr>
  </w:style>
  <w:style w:type="paragraph" w:styleId="1566" w:customStyle="1">
    <w:name w:val="Char Char Char Char Char Char Char Char Char Char Char Char Char Char Char Char1"/>
    <w:basedOn w:val="788"/>
    <w:uiPriority w:val="0"/>
    <w:qFormat/>
    <w:pPr>
      <w:spacing w:line="360" w:lineRule="auto"/>
      <w:tabs>
        <w:tab w:val="left" w:pos="360" w:leader="none"/>
      </w:tabs>
    </w:pPr>
    <w:rPr>
      <w:sz w:val="24"/>
      <w:szCs w:val="24"/>
    </w:rPr>
  </w:style>
  <w:style w:type="paragraph" w:styleId="1567" w:customStyle="1">
    <w:name w:val="程序代码"/>
    <w:basedOn w:val="788"/>
    <w:uiPriority w:val="0"/>
    <w:qFormat/>
    <w:pPr>
      <w:ind w:left="839" w:firstLine="420"/>
      <w:spacing w:after="20" w:line="288" w:lineRule="auto"/>
    </w:pPr>
    <w:rPr>
      <w:rFonts w:eastAsia="仿宋_GB2312"/>
      <w:sz w:val="24"/>
      <w:szCs w:val="24"/>
    </w:rPr>
  </w:style>
  <w:style w:type="paragraph" w:styleId="1568" w:customStyle="1">
    <w:name w:val="Char Char Char1 Char Char Char1"/>
    <w:basedOn w:val="788"/>
    <w:uiPriority w:val="0"/>
    <w:qFormat/>
    <w:pPr>
      <w:ind w:firstLine="200"/>
      <w:spacing w:line="360" w:lineRule="auto"/>
    </w:pPr>
    <w:rPr>
      <w:rFonts w:ascii="Tahoma" w:hAnsi="Tahoma"/>
      <w:sz w:val="24"/>
    </w:rPr>
  </w:style>
  <w:style w:type="paragraph" w:styleId="1569" w:customStyle="1">
    <w:name w:val="重点"/>
    <w:basedOn w:val="788"/>
    <w:uiPriority w:val="0"/>
    <w:qFormat/>
    <w:pPr>
      <w:ind w:firstLine="420"/>
      <w:spacing w:after="20" w:line="288" w:lineRule="auto"/>
      <w:shd w:val="pct10" w:color="auto" w:fill="auto"/>
    </w:pPr>
    <w:rPr>
      <w:rFonts w:eastAsia="黑体"/>
      <w:b/>
      <w:sz w:val="24"/>
      <w:szCs w:val="24"/>
    </w:rPr>
  </w:style>
  <w:style w:type="paragraph" w:styleId="1570" w:customStyle="1">
    <w:name w:val="简介正文"/>
    <w:basedOn w:val="788"/>
    <w:uiPriority w:val="0"/>
    <w:qFormat/>
    <w:pPr>
      <w:ind w:left="1701" w:hanging="1701"/>
      <w:spacing w:after="20" w:line="520" w:lineRule="exact"/>
    </w:pPr>
    <w:rPr>
      <w:sz w:val="24"/>
    </w:rPr>
  </w:style>
  <w:style w:type="paragraph" w:styleId="1571" w:customStyle="1">
    <w:name w:val="正文(缩进)"/>
    <w:basedOn w:val="788"/>
    <w:uiPriority w:val="0"/>
    <w:qFormat/>
    <w:pPr>
      <w:ind w:firstLine="200"/>
      <w:spacing w:line="360" w:lineRule="auto"/>
      <w:widowControl/>
    </w:pPr>
    <w:rPr>
      <w:rFonts w:eastAsia="仿宋_GB2312"/>
      <w:sz w:val="24"/>
    </w:rPr>
  </w:style>
  <w:style w:type="paragraph" w:styleId="1572" w:customStyle="1">
    <w:name w:val="列表2"/>
    <w:basedOn w:val="788"/>
    <w:uiPriority w:val="0"/>
    <w:qFormat/>
    <w:pPr>
      <w:ind w:left="1469" w:hanging="420"/>
      <w:spacing w:after="20" w:line="288" w:lineRule="auto"/>
      <w:tabs>
        <w:tab w:val="left" w:pos="1470" w:leader="none"/>
      </w:tabs>
    </w:pPr>
    <w:rPr>
      <w:sz w:val="24"/>
      <w:szCs w:val="24"/>
    </w:rPr>
  </w:style>
  <w:style w:type="paragraph" w:styleId="1573" w:customStyle="1">
    <w:name w:val="正文1)"/>
    <w:basedOn w:val="78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4" w:customStyle="1">
    <w:name w:val="Char1 Char Char Char Char Char Char1"/>
    <w:basedOn w:val="788"/>
    <w:uiPriority w:val="0"/>
    <w:qFormat/>
    <w:pPr>
      <w:spacing w:line="360" w:lineRule="auto"/>
    </w:pPr>
    <w:rPr>
      <w:rFonts w:ascii="Tahoma" w:hAnsi="Tahoma"/>
      <w:sz w:val="24"/>
    </w:rPr>
  </w:style>
  <w:style w:type="paragraph" w:styleId="1575" w:customStyle="1">
    <w:name w:val="列出段落11"/>
    <w:basedOn w:val="788"/>
    <w:uiPriority w:val="34"/>
    <w:qFormat/>
    <w:pPr>
      <w:ind w:firstLine="420"/>
    </w:pPr>
  </w:style>
  <w:style w:type="paragraph" w:styleId="1576" w:customStyle="1">
    <w:name w:val="正文文本缩进 31"/>
    <w:basedOn w:val="788"/>
    <w:uiPriority w:val="0"/>
    <w:qFormat/>
    <w:pPr>
      <w:ind w:firstLine="480"/>
      <w:spacing w:line="360" w:lineRule="auto"/>
    </w:pPr>
    <w:rPr>
      <w:rFonts w:ascii="宋体"/>
      <w:b/>
      <w:lang w:val="zh-CN"/>
    </w:rPr>
  </w:style>
  <w:style w:type="character" w:styleId="1577" w:customStyle="1">
    <w:name w:val="标题 4 Char1"/>
    <w:uiPriority w:val="0"/>
    <w:qFormat/>
    <w:rPr>
      <w:rFonts w:ascii="Times New Roman" w:hAnsi="Times New Roman" w:eastAsia="宋体"/>
      <w:sz w:val="20"/>
    </w:rPr>
  </w:style>
  <w:style w:type="paragraph" w:styleId="1578" w:customStyle="1">
    <w:name w:val="Body Text 24"/>
    <w:basedOn w:val="788"/>
    <w:uiPriority w:val="0"/>
    <w:qFormat/>
    <w:pPr>
      <w:spacing w:before="60" w:line="360" w:lineRule="exact"/>
    </w:pPr>
    <w:rPr>
      <w:rFonts w:eastAsia="楷体_GB2312"/>
      <w:sz w:val="24"/>
    </w:rPr>
  </w:style>
  <w:style w:type="paragraph" w:styleId="157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1" w:customStyle="1">
    <w:name w:val="reader-word-layer"/>
    <w:basedOn w:val="788"/>
    <w:uiPriority w:val="0"/>
    <w:qFormat/>
    <w:pPr>
      <w:jc w:val="left"/>
      <w:spacing w:before="100" w:beforeAutospacing="1" w:after="100" w:afterAutospacing="1"/>
      <w:widowControl/>
    </w:pPr>
    <w:rPr>
      <w:rFonts w:ascii="宋体" w:hAnsi="宋体" w:cs="宋体"/>
      <w:sz w:val="24"/>
      <w:szCs w:val="24"/>
    </w:rPr>
  </w:style>
  <w:style w:type="paragraph" w:styleId="158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83" w:customStyle="1">
    <w:name w:val="Char Char Char Char11"/>
    <w:basedOn w:val="788"/>
    <w:uiPriority w:val="0"/>
    <w:qFormat/>
    <w:rPr>
      <w:szCs w:val="24"/>
    </w:rPr>
  </w:style>
  <w:style w:type="character" w:styleId="1584" w:customStyle="1">
    <w:name w:val="Char Char231"/>
    <w:uiPriority w:val="0"/>
    <w:qFormat/>
    <w:rPr>
      <w:rFonts w:ascii="幼圆" w:hAnsi="华文细黑" w:eastAsia="幼圆" w:cs="Tahoma"/>
      <w:b/>
      <w:bCs/>
      <w:sz w:val="30"/>
      <w:szCs w:val="24"/>
    </w:rPr>
  </w:style>
  <w:style w:type="character" w:styleId="1585" w:customStyle="1">
    <w:name w:val="Char Char191"/>
    <w:uiPriority w:val="0"/>
    <w:qFormat/>
    <w:rPr>
      <w:rFonts w:ascii="仿宋_GB2312" w:hAnsi="仿宋_GB2312"/>
      <w:b/>
      <w:bCs/>
      <w:sz w:val="28"/>
      <w:szCs w:val="28"/>
    </w:rPr>
  </w:style>
  <w:style w:type="character" w:styleId="1586" w:customStyle="1">
    <w:name w:val="Char Char211"/>
    <w:uiPriority w:val="0"/>
    <w:qFormat/>
    <w:rPr>
      <w:rFonts w:ascii="华文细黑" w:hAnsi="华文细黑" w:eastAsia="幼圆" w:cs="Tahoma"/>
      <w:b/>
      <w:sz w:val="30"/>
      <w:szCs w:val="30"/>
    </w:rPr>
  </w:style>
  <w:style w:type="character" w:styleId="1587" w:customStyle="1">
    <w:name w:val="Char Char201"/>
    <w:uiPriority w:val="0"/>
    <w:qFormat/>
    <w:rPr>
      <w:rFonts w:ascii="Tahoma" w:hAnsi="Tahoma" w:eastAsia="幼圆"/>
      <w:b/>
      <w:bCs/>
      <w:sz w:val="28"/>
      <w:szCs w:val="28"/>
    </w:rPr>
  </w:style>
  <w:style w:type="character" w:styleId="1588" w:customStyle="1">
    <w:name w:val="Char Char221"/>
    <w:uiPriority w:val="0"/>
    <w:qFormat/>
    <w:rPr>
      <w:rFonts w:ascii="幼圆" w:hAnsi="华文细黑" w:eastAsia="幼圆" w:cs="Tahoma"/>
      <w:b/>
      <w:bCs/>
      <w:color w:val="ff0000"/>
      <w:sz w:val="30"/>
      <w:szCs w:val="30"/>
    </w:rPr>
  </w:style>
  <w:style w:type="character" w:styleId="1589" w:customStyle="1">
    <w:name w:val="Char Char161"/>
    <w:uiPriority w:val="0"/>
    <w:qFormat/>
    <w:rPr>
      <w:rFonts w:ascii="Tahoma" w:hAnsi="Tahoma" w:eastAsia="幼圆"/>
      <w:sz w:val="24"/>
      <w:szCs w:val="24"/>
    </w:rPr>
  </w:style>
  <w:style w:type="character" w:styleId="1590" w:customStyle="1">
    <w:name w:val="副标题 Char2"/>
    <w:uiPriority w:val="0"/>
    <w:qFormat/>
    <w:rPr>
      <w:rFonts w:ascii="Cambria" w:hAnsi="Cambria" w:cs="Times New Roman"/>
      <w:b/>
      <w:bCs/>
      <w:sz w:val="32"/>
      <w:szCs w:val="32"/>
    </w:rPr>
  </w:style>
  <w:style w:type="character" w:styleId="1591" w:customStyle="1">
    <w:name w:val="明显引用 Char2"/>
    <w:uiPriority w:val="99"/>
    <w:qFormat/>
    <w:rPr>
      <w:b/>
      <w:bCs/>
      <w:i/>
      <w:iCs/>
      <w:color w:val="4f81bd"/>
      <w:sz w:val="21"/>
    </w:rPr>
  </w:style>
  <w:style w:type="character" w:styleId="1592" w:customStyle="1">
    <w:name w:val="引用 Char2"/>
    <w:uiPriority w:val="99"/>
    <w:qFormat/>
    <w:rPr>
      <w:i/>
      <w:iCs/>
      <w:color w:val="000000"/>
      <w:sz w:val="21"/>
    </w:rPr>
  </w:style>
  <w:style w:type="paragraph" w:styleId="1593" w:customStyle="1">
    <w:name w:val="列出段落2"/>
    <w:basedOn w:val="788"/>
    <w:uiPriority w:val="0"/>
    <w:qFormat/>
    <w:pPr>
      <w:jc w:val="left"/>
    </w:pPr>
    <w:rPr>
      <w:rFonts w:ascii="Calibri" w:hAnsi="Calibri"/>
      <w:sz w:val="22"/>
      <w:szCs w:val="22"/>
      <w:lang w:eastAsia="en-US"/>
    </w:rPr>
  </w:style>
  <w:style w:type="paragraph" w:styleId="1594" w:customStyle="1">
    <w:name w:val="msonormal"/>
    <w:basedOn w:val="788"/>
    <w:uiPriority w:val="0"/>
    <w:qFormat/>
    <w:pPr>
      <w:jc w:val="left"/>
      <w:spacing w:before="100" w:beforeAutospacing="1" w:after="100" w:afterAutospacing="1"/>
      <w:widowControl/>
    </w:pPr>
    <w:rPr>
      <w:rFonts w:ascii="宋体" w:hAnsi="宋体" w:cs="宋体"/>
      <w:sz w:val="24"/>
      <w:szCs w:val="24"/>
    </w:rPr>
  </w:style>
  <w:style w:type="paragraph" w:styleId="1595" w:customStyle="1">
    <w:name w:val="font15"/>
    <w:basedOn w:val="788"/>
    <w:uiPriority w:val="0"/>
    <w:qFormat/>
    <w:pPr>
      <w:jc w:val="left"/>
      <w:spacing w:before="100" w:beforeAutospacing="1" w:after="100" w:afterAutospacing="1"/>
      <w:widowControl/>
    </w:pPr>
    <w:rPr>
      <w:rFonts w:ascii="宋体" w:hAnsi="宋体" w:cs="宋体"/>
      <w:sz w:val="22"/>
      <w:szCs w:val="22"/>
    </w:rPr>
  </w:style>
  <w:style w:type="character" w:styleId="1596" w:customStyle="1">
    <w:name w:val="fontstyle01"/>
    <w:uiPriority w:val="0"/>
    <w:qFormat/>
    <w:rPr>
      <w:rFonts w:hint="eastAsia" w:ascii="宋体" w:hAnsi="宋体" w:eastAsia="宋体"/>
      <w:color w:val="000000"/>
      <w:sz w:val="24"/>
      <w:szCs w:val="24"/>
    </w:rPr>
  </w:style>
  <w:style w:type="character" w:styleId="1597" w:customStyle="1">
    <w:name w:val="正文文本缩进 2 Char"/>
    <w:uiPriority w:val="0"/>
    <w:qFormat/>
    <w:rPr>
      <w:sz w:val="24"/>
    </w:rPr>
  </w:style>
  <w:style w:type="table" w:styleId="1598" w:customStyle="1">
    <w:name w:val="网格型4"/>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9" w:customStyle="1">
    <w:name w:val="页眉 Char"/>
    <w:uiPriority w:val="0"/>
    <w:qFormat/>
    <w:rPr>
      <w:sz w:val="18"/>
      <w:szCs w:val="18"/>
    </w:rPr>
  </w:style>
  <w:style w:type="character" w:styleId="1600" w:customStyle="1">
    <w:name w:val="页脚 Char"/>
    <w:uiPriority w:val="0"/>
    <w:qFormat/>
    <w:rPr>
      <w:sz w:val="18"/>
      <w:szCs w:val="18"/>
    </w:rPr>
  </w:style>
  <w:style w:type="character" w:styleId="1601" w:customStyle="1">
    <w:name w:val="bookmark-item"/>
    <w:basedOn w:val="798"/>
    <w:uiPriority w:val="0"/>
    <w:qFormat/>
  </w:style>
  <w:style w:type="character" w:styleId="1602" w:customStyle="1">
    <w:name w:val="纯文本 Char"/>
    <w:uiPriority w:val="0"/>
    <w:qFormat/>
    <w:rPr>
      <w:rFonts w:ascii="宋体" w:hAnsi="Courier New" w:eastAsia="宋体"/>
      <w:sz w:val="21"/>
      <w:lang w:val="en-US" w:eastAsia="zh-CN" w:bidi="ar-SA"/>
    </w:rPr>
  </w:style>
  <w:style w:type="character" w:styleId="1603" w:customStyle="1">
    <w:name w:val="标题 Char"/>
    <w:uiPriority w:val="0"/>
    <w:qFormat/>
    <w:rPr>
      <w:rFonts w:ascii="Cambria" w:hAnsi="Cambria" w:cs="Times New Roman"/>
      <w:b/>
      <w:bCs/>
      <w:sz w:val="32"/>
      <w:szCs w:val="32"/>
    </w:rPr>
  </w:style>
  <w:style w:type="character" w:styleId="1604" w:customStyle="1">
    <w:name w:val="正文文本缩进 2 Char1"/>
    <w:uiPriority w:val="99"/>
    <w:qFormat/>
    <w:rPr>
      <w:rFonts w:ascii="宋体"/>
      <w:b/>
      <w:bCs/>
      <w:sz w:val="24"/>
    </w:rPr>
  </w:style>
  <w:style w:type="character" w:styleId="1605" w:customStyle="1">
    <w:name w:val="标题 2 Char"/>
    <w:uiPriority w:val="0"/>
    <w:qFormat/>
    <w:rPr>
      <w:rFonts w:ascii="宋体" w:hAnsi="宋体" w:eastAsia="楷体_GB2312"/>
      <w:b/>
      <w:sz w:val="26"/>
    </w:rPr>
  </w:style>
  <w:style w:type="character" w:styleId="1606" w:customStyle="1">
    <w:name w:val="批注文字 Char1"/>
    <w:uiPriority w:val="99"/>
    <w:semiHidden/>
    <w:qFormat/>
    <w:rPr>
      <w:rFonts w:eastAsia="楷体_GB2312"/>
      <w:sz w:val="26"/>
    </w:rPr>
  </w:style>
  <w:style w:type="character" w:styleId="1607" w:customStyle="1">
    <w:name w:val="ca-221"/>
    <w:uiPriority w:val="0"/>
    <w:qFormat/>
    <w:rPr>
      <w:rFonts w:hint="eastAsia" w:ascii="宋体" w:hAnsi="宋体" w:eastAsia="宋体"/>
      <w:color w:val="ff0000"/>
      <w:sz w:val="24"/>
      <w:szCs w:val="24"/>
    </w:rPr>
  </w:style>
  <w:style w:type="character" w:styleId="1608" w:customStyle="1">
    <w:name w:val="正文缩进 Char2"/>
    <w:uiPriority w:val="0"/>
    <w:qFormat/>
    <w:rPr>
      <w:rFonts w:eastAsia="楷体_GB2312"/>
      <w:sz w:val="24"/>
      <w:lang w:val="en-US" w:eastAsia="zh-CN" w:bidi="ar-SA"/>
    </w:rPr>
  </w:style>
  <w:style w:type="character" w:styleId="1609" w:customStyle="1">
    <w:name w:val="正文首行缩进 Char Char"/>
    <w:link w:val="1610"/>
    <w:uiPriority w:val="0"/>
    <w:qFormat/>
    <w:rPr>
      <w:szCs w:val="24"/>
      <w:lang w:bidi="ar-SA"/>
    </w:rPr>
  </w:style>
  <w:style w:type="paragraph" w:styleId="1610" w:customStyle="1">
    <w:name w:val="正文首行缩进1"/>
    <w:basedOn w:val="814"/>
    <w:link w:val="1609"/>
    <w:uiPriority w:val="0"/>
    <w:qFormat/>
    <w:pPr>
      <w:ind w:firstLine="420"/>
      <w:spacing w:after="120"/>
    </w:pPr>
    <w:rPr>
      <w:rFonts w:ascii="Times New Roman" w:eastAsia="宋体"/>
      <w:bCs w:val="0"/>
      <w:sz w:val="20"/>
      <w:szCs w:val="24"/>
      <w:lang w:val="en-US"/>
    </w:rPr>
  </w:style>
  <w:style w:type="character" w:styleId="1611" w:customStyle="1">
    <w:name w:val="纯文本 Char2"/>
    <w:uiPriority w:val="0"/>
    <w:qFormat/>
    <w:rPr>
      <w:rFonts w:ascii="宋体" w:hAnsi="Courier New" w:eastAsia="楷体_GB2312"/>
      <w:sz w:val="26"/>
      <w:lang w:val="en-US" w:eastAsia="zh-CN" w:bidi="ar-SA"/>
    </w:rPr>
  </w:style>
  <w:style w:type="character" w:styleId="1612" w:customStyle="1">
    <w:name w:val="正文文本 Char"/>
    <w:uiPriority w:val="0"/>
    <w:qFormat/>
    <w:rPr>
      <w:rFonts w:ascii="楷体_GB2312" w:eastAsia="楷体_GB2312"/>
      <w:sz w:val="28"/>
      <w:lang w:val="en-US" w:eastAsia="zh-CN" w:bidi="ar-SA"/>
    </w:rPr>
  </w:style>
  <w:style w:type="character" w:styleId="1613" w:customStyle="1">
    <w:name w:val="HTML 预设格式 Char"/>
    <w:uiPriority w:val="0"/>
    <w:qFormat/>
    <w:rPr>
      <w:rFonts w:ascii="黑体" w:hAnsi="Courier New" w:eastAsia="黑体" w:cs="楷体_GB2312"/>
    </w:rPr>
  </w:style>
  <w:style w:type="character" w:styleId="1614" w:customStyle="1">
    <w:name w:val="Andy_2级 Char"/>
    <w:link w:val="1615"/>
    <w:uiPriority w:val="0"/>
    <w:qFormat/>
    <w:rPr>
      <w:rFonts w:ascii="Calibri" w:hAnsi="Calibri"/>
      <w:sz w:val="24"/>
    </w:rPr>
  </w:style>
  <w:style w:type="paragraph" w:styleId="1615" w:customStyle="1">
    <w:name w:val="Andy_2级"/>
    <w:basedOn w:val="1616"/>
    <w:link w:val="1614"/>
    <w:uiPriority w:val="0"/>
    <w:qFormat/>
    <w:pPr>
      <w:ind w:firstLine="510"/>
    </w:pPr>
    <w:rPr>
      <w:szCs w:val="20"/>
      <w:lang w:bidi="mn-Mong-CN"/>
    </w:rPr>
  </w:style>
  <w:style w:type="paragraph" w:styleId="1616" w:customStyle="1">
    <w:name w:val="Andy_二级"/>
    <w:basedOn w:val="788"/>
    <w:uiPriority w:val="0"/>
    <w:qFormat/>
    <w:pPr>
      <w:spacing w:line="360" w:lineRule="auto"/>
    </w:pPr>
    <w:rPr>
      <w:rFonts w:ascii="Calibri" w:hAnsi="Calibri"/>
      <w:sz w:val="24"/>
      <w:szCs w:val="22"/>
    </w:rPr>
  </w:style>
  <w:style w:type="character" w:styleId="1617" w:customStyle="1">
    <w:name w:val="Plain Text Char"/>
    <w:link w:val="1618"/>
    <w:uiPriority w:val="0"/>
    <w:qFormat/>
    <w:rPr>
      <w:rFonts w:ascii="宋体" w:hAnsi="Courier New" w:eastAsia="楷体_GB2312"/>
      <w:sz w:val="26"/>
    </w:rPr>
  </w:style>
  <w:style w:type="paragraph" w:styleId="1618" w:customStyle="1">
    <w:name w:val="纯文本5"/>
    <w:basedOn w:val="788"/>
    <w:link w:val="1617"/>
    <w:uiPriority w:val="0"/>
    <w:qFormat/>
    <w:rPr>
      <w:rFonts w:ascii="宋体" w:hAnsi="Courier New" w:eastAsia="楷体_GB2312"/>
      <w:sz w:val="26"/>
      <w:lang w:bidi="mn-Mong-CN"/>
    </w:rPr>
  </w:style>
  <w:style w:type="character" w:styleId="1619" w:customStyle="1">
    <w:name w:val="Andy_3级 Char"/>
    <w:link w:val="1620"/>
    <w:uiPriority w:val="0"/>
    <w:qFormat/>
    <w:rPr>
      <w:rFonts w:ascii="Calibri" w:hAnsi="Calibri"/>
      <w:sz w:val="24"/>
    </w:rPr>
  </w:style>
  <w:style w:type="paragraph" w:styleId="1620" w:customStyle="1">
    <w:name w:val="Andy_3级"/>
    <w:basedOn w:val="788"/>
    <w:link w:val="1619"/>
    <w:uiPriority w:val="0"/>
    <w:qFormat/>
    <w:pPr>
      <w:ind w:firstLine="510"/>
      <w:spacing w:line="360" w:lineRule="auto"/>
    </w:pPr>
    <w:rPr>
      <w:rFonts w:ascii="Calibri" w:hAnsi="Calibri"/>
      <w:sz w:val="24"/>
      <w:lang w:bidi="mn-Mong-CN"/>
    </w:rPr>
  </w:style>
  <w:style w:type="character" w:styleId="1621" w:customStyle="1">
    <w:name w:val="Andy_正文 Char"/>
    <w:link w:val="1622"/>
    <w:uiPriority w:val="0"/>
    <w:qFormat/>
    <w:rPr>
      <w:rFonts w:ascii="Calibri" w:hAnsi="Calibri"/>
      <w:sz w:val="24"/>
      <w:szCs w:val="24"/>
    </w:rPr>
  </w:style>
  <w:style w:type="paragraph" w:styleId="1622" w:customStyle="1">
    <w:name w:val="Andy_正文"/>
    <w:basedOn w:val="788"/>
    <w:link w:val="1621"/>
    <w:uiPriority w:val="0"/>
    <w:qFormat/>
    <w:pPr>
      <w:ind w:firstLine="480"/>
      <w:spacing w:line="360" w:lineRule="auto"/>
    </w:pPr>
    <w:rPr>
      <w:rFonts w:ascii="Calibri" w:hAnsi="Calibri"/>
      <w:sz w:val="24"/>
      <w:szCs w:val="24"/>
      <w:lang w:bidi="mn-Mong-CN"/>
    </w:rPr>
  </w:style>
  <w:style w:type="character" w:styleId="1623" w:customStyle="1">
    <w:name w:val="中等深浅网格 1 - 着色 2 字符"/>
    <w:link w:val="1624"/>
    <w:uiPriority w:val="34"/>
    <w:qFormat/>
    <w:rPr>
      <w:sz w:val="21"/>
      <w:szCs w:val="24"/>
    </w:rPr>
  </w:style>
  <w:style w:type="paragraph" w:styleId="1624" w:customStyle="1">
    <w:name w:val="中等深浅网格 1 - 着色 21"/>
    <w:basedOn w:val="788"/>
    <w:link w:val="1623"/>
    <w:uiPriority w:val="34"/>
    <w:qFormat/>
    <w:pPr>
      <w:ind w:firstLine="420"/>
      <w:jc w:val="left"/>
      <w:spacing w:line="360" w:lineRule="auto"/>
    </w:pPr>
    <w:rPr>
      <w:szCs w:val="24"/>
      <w:lang w:bidi="mn-Mong-CN"/>
    </w:rPr>
  </w:style>
  <w:style w:type="character" w:styleId="1625" w:customStyle="1">
    <w:name w:val="_正文段落 Char"/>
    <w:link w:val="1626"/>
    <w:uiPriority w:val="0"/>
    <w:qFormat/>
    <w:rPr>
      <w:sz w:val="24"/>
      <w:szCs w:val="24"/>
    </w:rPr>
  </w:style>
  <w:style w:type="paragraph" w:styleId="1626" w:customStyle="1">
    <w:name w:val="_正文段落"/>
    <w:basedOn w:val="788"/>
    <w:link w:val="1625"/>
    <w:uiPriority w:val="0"/>
    <w:qFormat/>
    <w:pPr>
      <w:ind w:firstLine="200"/>
      <w:spacing w:line="360" w:lineRule="auto"/>
    </w:pPr>
    <w:rPr>
      <w:sz w:val="24"/>
      <w:szCs w:val="24"/>
      <w:lang w:bidi="mn-Mong-CN"/>
    </w:rPr>
  </w:style>
  <w:style w:type="character" w:styleId="1627" w:customStyle="1">
    <w:name w:val="CL 正文1.25 Char"/>
    <w:link w:val="1628"/>
    <w:uiPriority w:val="0"/>
    <w:qFormat/>
    <w:rPr>
      <w:rFonts w:ascii="Cambria" w:hAnsi="Cambria"/>
      <w:spacing w:val="4"/>
      <w:sz w:val="24"/>
      <w:szCs w:val="21"/>
    </w:rPr>
  </w:style>
  <w:style w:type="paragraph" w:styleId="1628" w:customStyle="1">
    <w:name w:val="CL 正文1.25"/>
    <w:basedOn w:val="788"/>
    <w:link w:val="1627"/>
    <w:uiPriority w:val="0"/>
    <w:qFormat/>
    <w:pPr>
      <w:ind w:firstLine="200"/>
      <w:spacing w:line="360" w:lineRule="auto"/>
    </w:pPr>
    <w:rPr>
      <w:rFonts w:ascii="Cambria" w:hAnsi="Cambria"/>
      <w:spacing w:val="4"/>
      <w:sz w:val="24"/>
      <w:szCs w:val="21"/>
      <w:lang w:bidi="mn-Mong-CN"/>
    </w:rPr>
  </w:style>
  <w:style w:type="character" w:styleId="1629" w:customStyle="1">
    <w:name w:val="正文缩进 Char1"/>
    <w:uiPriority w:val="0"/>
    <w:qFormat/>
    <w:rPr>
      <w:rFonts w:ascii="Times New Roman" w:hAnsi="Times New Roman" w:eastAsia="楷体_GB2312" w:cs="Times New Roman"/>
      <w:sz w:val="24"/>
      <w:szCs w:val="20"/>
    </w:rPr>
  </w:style>
  <w:style w:type="character" w:styleId="1630" w:customStyle="1">
    <w:name w:val="正文缩进 Char"/>
    <w:uiPriority w:val="0"/>
    <w:qFormat/>
    <w:rPr>
      <w:rFonts w:eastAsia="楷体_GB2312"/>
      <w:sz w:val="24"/>
      <w:lang w:val="en-US" w:eastAsia="zh-CN" w:bidi="ar-SA"/>
    </w:rPr>
  </w:style>
  <w:style w:type="paragraph" w:styleId="1631" w:customStyle="1">
    <w:name w:val="Char Char3 Char Char Char Char Char Char Char Char Char Char Char Char Char Char Char Char"/>
    <w:basedOn w:val="788"/>
    <w:uiPriority w:val="0"/>
    <w:qFormat/>
    <w:pPr>
      <w:ind w:firstLine="200"/>
      <w:jc w:val="left"/>
      <w:spacing w:after="160" w:line="360" w:lineRule="auto"/>
      <w:widowControl/>
    </w:pPr>
    <w:rPr>
      <w:rFonts w:ascii="宋体" w:hAnsi="宋体"/>
      <w:sz w:val="24"/>
    </w:rPr>
  </w:style>
  <w:style w:type="paragraph" w:styleId="1632" w:customStyle="1">
    <w:name w:val="Char Char Char1 Char Char Char Char"/>
    <w:basedOn w:val="788"/>
    <w:uiPriority w:val="0"/>
    <w:qFormat/>
    <w:pPr>
      <w:jc w:val="left"/>
      <w:spacing w:after="160" w:line="240" w:lineRule="exact"/>
      <w:widowControl/>
    </w:pPr>
    <w:rPr>
      <w:sz w:val="24"/>
      <w:szCs w:val="24"/>
    </w:rPr>
  </w:style>
  <w:style w:type="paragraph" w:styleId="1633" w:customStyle="1">
    <w:name w:val="小四 段落 宋体 Char Char Char Char Char Char"/>
    <w:basedOn w:val="1634"/>
    <w:uiPriority w:val="0"/>
    <w:qFormat/>
    <w:pPr>
      <w:ind w:firstLine="480"/>
    </w:pPr>
    <w:rPr>
      <w:rFonts w:ascii="宋体" w:hAnsi="宋体"/>
    </w:rPr>
  </w:style>
  <w:style w:type="paragraph" w:styleId="1634" w:customStyle="1">
    <w:name w:val="小四 段落 宋体 Char Char Char Char Char Char Char"/>
    <w:basedOn w:val="803"/>
    <w:uiPriority w:val="0"/>
    <w:semiHidden/>
    <w:qFormat/>
    <w:pPr>
      <w:ind w:left="0" w:right="-33" w:firstLine="545"/>
      <w:jc w:val="left"/>
      <w:tabs>
        <w:tab w:val="clear" w:pos="360" w:leader="none"/>
      </w:tabs>
    </w:pPr>
    <w:rPr>
      <w:rFonts w:ascii="Times New Roman" w:hAnsi="Times New Roman" w:eastAsia="宋体"/>
      <w:lang w:val="en-US"/>
    </w:rPr>
  </w:style>
  <w:style w:type="paragraph" w:styleId="1635" w:customStyle="1">
    <w:name w:val="cardlist-value"/>
    <w:basedOn w:val="788"/>
    <w:uiPriority w:val="0"/>
    <w:qFormat/>
    <w:pPr>
      <w:jc w:val="left"/>
      <w:spacing w:before="100" w:beforeAutospacing="1" w:after="100" w:afterAutospacing="1"/>
      <w:widowControl/>
    </w:pPr>
    <w:rPr>
      <w:rFonts w:ascii="宋体" w:hAnsi="宋体" w:cs="宋体"/>
      <w:sz w:val="24"/>
      <w:szCs w:val="24"/>
    </w:rPr>
  </w:style>
  <w:style w:type="paragraph" w:styleId="1636" w:customStyle="1">
    <w:name w:val="Default Paragraph Font Para Char"/>
    <w:basedOn w:val="788"/>
    <w:uiPriority w:val="0"/>
    <w:semiHidden/>
    <w:qFormat/>
    <w:pPr>
      <w:jc w:val="left"/>
      <w:spacing w:after="160" w:line="240" w:lineRule="exact"/>
      <w:widowControl/>
    </w:pPr>
    <w:rPr>
      <w:rFonts w:ascii="Verdana" w:hAnsi="Verdana"/>
      <w:sz w:val="20"/>
      <w:lang w:eastAsia="en-US"/>
    </w:rPr>
  </w:style>
  <w:style w:type="paragraph" w:styleId="1637" w:customStyle="1">
    <w:name w:val="Plain Text1"/>
    <w:basedOn w:val="788"/>
    <w:uiPriority w:val="0"/>
    <w:qFormat/>
    <w:rPr>
      <w:rFonts w:ascii="宋体" w:hAnsi="Courier New" w:eastAsia="楷体_GB2312"/>
      <w:sz w:val="26"/>
    </w:rPr>
  </w:style>
  <w:style w:type="paragraph" w:styleId="1638" w:customStyle="1">
    <w:name w:val="小四 段落 宋体 Char"/>
    <w:basedOn w:val="803"/>
    <w:uiPriority w:val="0"/>
    <w:qFormat/>
    <w:pPr>
      <w:ind w:left="0" w:right="-33" w:firstLine="480"/>
      <w:jc w:val="left"/>
      <w:tabs>
        <w:tab w:val="clear" w:pos="360" w:leader="none"/>
      </w:tabs>
    </w:pPr>
    <w:rPr>
      <w:rFonts w:ascii="Times New Roman" w:hAnsi="Times New Roman" w:eastAsia="宋体"/>
      <w:lang w:val="en-US"/>
    </w:rPr>
  </w:style>
  <w:style w:type="paragraph" w:styleId="1639" w:customStyle="1">
    <w:name w:val="纯文本2"/>
    <w:basedOn w:val="788"/>
    <w:uiPriority w:val="0"/>
    <w:qFormat/>
    <w:rPr>
      <w:rFonts w:ascii="宋体" w:hAnsi="Courier New" w:eastAsia="楷体_GB2312"/>
      <w:sz w:val="26"/>
    </w:rPr>
  </w:style>
  <w:style w:type="paragraph" w:styleId="1640" w:customStyle="1">
    <w:name w:val="Andy_一级"/>
    <w:basedOn w:val="788"/>
    <w:uiPriority w:val="0"/>
    <w:qFormat/>
    <w:pPr>
      <w:ind w:left="420" w:hanging="420"/>
      <w:keepNext/>
      <w:spacing w:line="360" w:lineRule="auto"/>
      <w:tabs>
        <w:tab w:val="left" w:pos="420" w:leader="none"/>
      </w:tabs>
    </w:pPr>
    <w:rPr>
      <w:rFonts w:ascii="Calibri" w:hAnsi="Calibri"/>
      <w:b/>
      <w:sz w:val="24"/>
      <w:szCs w:val="22"/>
    </w:rPr>
  </w:style>
  <w:style w:type="paragraph" w:styleId="1641" w:customStyle="1">
    <w:name w:val="Andy_4级"/>
    <w:basedOn w:val="788"/>
    <w:uiPriority w:val="0"/>
    <w:qFormat/>
    <w:pPr>
      <w:ind w:left="420" w:firstLine="510"/>
      <w:spacing w:line="360" w:lineRule="auto"/>
      <w:tabs>
        <w:tab w:val="left" w:pos="420" w:leader="none"/>
      </w:tabs>
    </w:pPr>
    <w:rPr>
      <w:rFonts w:ascii="Calibri" w:hAnsi="Calibri"/>
      <w:sz w:val="24"/>
    </w:rPr>
  </w:style>
  <w:style w:type="paragraph" w:styleId="1642" w:customStyle="1">
    <w:name w:val="纯文本3"/>
    <w:basedOn w:val="788"/>
    <w:uiPriority w:val="0"/>
    <w:qFormat/>
    <w:rPr>
      <w:rFonts w:ascii="宋体" w:hAnsi="Courier New" w:eastAsia="楷体_GB2312"/>
      <w:sz w:val="26"/>
    </w:rPr>
  </w:style>
  <w:style w:type="table" w:styleId="1643" w:customStyle="1">
    <w:name w:val="网格型5"/>
    <w:basedOn w:val="79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4" w:customStyle="1">
    <w:name w:val="纯文本4"/>
    <w:basedOn w:val="788"/>
    <w:uiPriority w:val="0"/>
    <w:qFormat/>
    <w:rPr>
      <w:rFonts w:ascii="宋体" w:hAnsi="Courier New" w:eastAsia="楷体_GB2312"/>
      <w:sz w:val="26"/>
    </w:rPr>
  </w:style>
  <w:style w:type="character" w:styleId="1645" w:customStyle="1">
    <w:name w:val="批注框文本 Char"/>
    <w:uiPriority w:val="0"/>
    <w:qFormat/>
    <w:rPr>
      <w:rFonts w:eastAsia="楷体_GB2312"/>
      <w:sz w:val="18"/>
      <w:szCs w:val="18"/>
    </w:rPr>
  </w:style>
  <w:style w:type="paragraph" w:styleId="1646" w:customStyle="1">
    <w:name w:val="纯文本6"/>
    <w:basedOn w:val="788"/>
    <w:uiPriority w:val="0"/>
    <w:qFormat/>
    <w:rPr>
      <w:rFonts w:ascii="宋体" w:hAnsi="Courier New" w:eastAsia="楷体_GB2312"/>
      <w:sz w:val="26"/>
    </w:rPr>
  </w:style>
  <w:style w:type="paragraph" w:styleId="1647" w:customStyle="1">
    <w:name w:val="纯文本7"/>
    <w:basedOn w:val="788"/>
    <w:uiPriority w:val="0"/>
    <w:qFormat/>
    <w:rPr>
      <w:rFonts w:ascii="宋体" w:hAnsi="Courier New" w:eastAsia="楷体_GB2312"/>
      <w:sz w:val="26"/>
      <w:lang w:val="zh-CN"/>
    </w:rPr>
  </w:style>
  <w:style w:type="paragraph" w:styleId="164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9" w:customStyle="1">
    <w:name w:val="彩色列表 - 强调文字颜色 11"/>
    <w:basedOn w:val="788"/>
    <w:uiPriority w:val="34"/>
    <w:qFormat/>
    <w:pPr>
      <w:ind w:firstLine="420"/>
      <w:jc w:val="left"/>
      <w:spacing w:line="480" w:lineRule="auto"/>
    </w:pPr>
    <w:rPr>
      <w:rFonts w:ascii="Calibri" w:hAnsi="Calibri"/>
      <w:sz w:val="24"/>
      <w:szCs w:val="22"/>
      <w:lang w:eastAsia="zh-TW"/>
    </w:rPr>
  </w:style>
  <w:style w:type="character" w:styleId="1650" w:customStyle="1">
    <w:name w:val="标题 3 Char"/>
    <w:uiPriority w:val="0"/>
    <w:qFormat/>
    <w:rPr>
      <w:rFonts w:eastAsia="楷体_GB2312"/>
      <w:b/>
      <w:sz w:val="26"/>
    </w:rPr>
  </w:style>
  <w:style w:type="character" w:styleId="1651" w:customStyle="1">
    <w:name w:val="标题 4 Char"/>
    <w:uiPriority w:val="0"/>
    <w:qFormat/>
    <w:rPr>
      <w:rFonts w:ascii="Arial" w:hAnsi="Arial" w:eastAsia="黑体"/>
      <w:b/>
      <w:bCs/>
      <w:sz w:val="28"/>
      <w:szCs w:val="28"/>
    </w:rPr>
  </w:style>
  <w:style w:type="character" w:styleId="1652" w:customStyle="1">
    <w:name w:val="标题 5 Char"/>
    <w:uiPriority w:val="0"/>
    <w:qFormat/>
    <w:rPr>
      <w:rFonts w:ascii="宋体" w:hAnsi="Tms Rmn"/>
      <w:b/>
      <w:sz w:val="28"/>
    </w:rPr>
  </w:style>
  <w:style w:type="character" w:styleId="1653" w:customStyle="1">
    <w:name w:val="标题 6 Char"/>
    <w:uiPriority w:val="0"/>
    <w:qFormat/>
    <w:rPr>
      <w:rFonts w:ascii="黑体" w:hAnsi="Tms Rmn" w:eastAsia="黑体"/>
      <w:b/>
      <w:sz w:val="24"/>
    </w:rPr>
  </w:style>
  <w:style w:type="character" w:styleId="1654" w:customStyle="1">
    <w:name w:val="标题 7 Char"/>
    <w:uiPriority w:val="0"/>
    <w:qFormat/>
    <w:rPr>
      <w:rFonts w:ascii="宋体" w:hAnsi="Tms Rmn"/>
      <w:b/>
      <w:sz w:val="24"/>
    </w:rPr>
  </w:style>
  <w:style w:type="character" w:styleId="1655" w:customStyle="1">
    <w:name w:val="标题 8 Char"/>
    <w:uiPriority w:val="0"/>
    <w:qFormat/>
    <w:rPr>
      <w:rFonts w:ascii="Arial" w:hAnsi="Arial" w:eastAsia="黑体"/>
      <w:sz w:val="24"/>
      <w:szCs w:val="24"/>
    </w:rPr>
  </w:style>
  <w:style w:type="character" w:styleId="1656" w:customStyle="1">
    <w:name w:val="标题 9 Char"/>
    <w:uiPriority w:val="0"/>
    <w:qFormat/>
    <w:rPr>
      <w:rFonts w:ascii="Arial" w:hAnsi="Arial" w:eastAsia="黑体"/>
      <w:sz w:val="21"/>
      <w:szCs w:val="21"/>
    </w:rPr>
  </w:style>
  <w:style w:type="character" w:styleId="1657" w:customStyle="1">
    <w:name w:val="脚注文本 Char"/>
    <w:uiPriority w:val="0"/>
    <w:semiHidden/>
    <w:qFormat/>
    <w:rPr>
      <w:rFonts w:eastAsia="楷体_GB2312"/>
      <w:sz w:val="18"/>
    </w:rPr>
  </w:style>
  <w:style w:type="character" w:styleId="1658" w:customStyle="1">
    <w:name w:val="文档结构图 Char"/>
    <w:uiPriority w:val="0"/>
    <w:semiHidden/>
    <w:qFormat/>
    <w:rPr>
      <w:sz w:val="21"/>
      <w:shd w:val="clear" w:color="auto" w:fill="000080"/>
    </w:rPr>
  </w:style>
  <w:style w:type="character" w:styleId="1659" w:customStyle="1">
    <w:name w:val="批注主题 Char"/>
    <w:uiPriority w:val="0"/>
    <w:semiHidden/>
    <w:qFormat/>
    <w:rPr>
      <w:rFonts w:eastAsia="楷体_GB2312"/>
      <w:b/>
      <w:bCs/>
      <w:sz w:val="26"/>
      <w:lang w:val="zh-CN" w:eastAsia="zh-CN"/>
    </w:rPr>
  </w:style>
  <w:style w:type="character" w:styleId="1660" w:customStyle="1">
    <w:name w:val="日期 Char"/>
    <w:uiPriority w:val="0"/>
    <w:qFormat/>
    <w:rPr>
      <w:rFonts w:ascii="宋体" w:hAnsi="宋体" w:eastAsia="楷体_GB2312"/>
      <w:sz w:val="24"/>
    </w:rPr>
  </w:style>
  <w:style w:type="character" w:styleId="1661" w:customStyle="1">
    <w:name w:val="正文文本 2 Char"/>
    <w:uiPriority w:val="0"/>
    <w:qFormat/>
    <w:rPr>
      <w:rFonts w:eastAsia="楷体_GB2312"/>
      <w:sz w:val="26"/>
    </w:rPr>
  </w:style>
  <w:style w:type="character" w:styleId="1662" w:customStyle="1">
    <w:name w:val="正文文本缩进 3 Char"/>
    <w:uiPriority w:val="0"/>
    <w:qFormat/>
    <w:rPr>
      <w:sz w:val="24"/>
      <w:szCs w:val="24"/>
    </w:rPr>
  </w:style>
  <w:style w:type="paragraph" w:styleId="16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纯文本111"/>
    <w:basedOn w:val="788"/>
    <w:uiPriority w:val="0"/>
    <w:qFormat/>
    <w:rPr>
      <w:rFonts w:ascii="宋体" w:hAnsi="Courier New"/>
      <w:sz w:val="34"/>
    </w:rPr>
  </w:style>
  <w:style w:type="character" w:styleId="1665" w:customStyle="1">
    <w:name w:val="尾注文本 Char"/>
    <w:uiPriority w:val="0"/>
    <w:qFormat/>
    <w:rPr>
      <w:rFonts w:eastAsia="楷体_GB2312"/>
      <w:sz w:val="26"/>
    </w:rPr>
  </w:style>
  <w:style w:type="character" w:styleId="1666" w:customStyle="1">
    <w:name w:val="未处理的提及1"/>
    <w:basedOn w:val="798"/>
    <w:uiPriority w:val="99"/>
    <w:semiHidden/>
    <w:unhideWhenUsed/>
    <w:qFormat/>
    <w:rPr>
      <w:color w:val="605e5c"/>
      <w:shd w:val="clear" w:color="auto" w:fill="e1dfdd"/>
    </w:rPr>
  </w:style>
  <w:style w:type="paragraph" w:styleId="166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8" w:customStyle="1">
    <w:name w:val="列出段落3"/>
    <w:basedOn w:val="788"/>
    <w:uiPriority w:val="34"/>
    <w:qFormat/>
    <w:pPr>
      <w:ind w:firstLine="420"/>
    </w:pPr>
  </w:style>
  <w:style w:type="table" w:styleId="1669" w:customStyle="1">
    <w:name w:val="网格型5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6"/>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4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52"/>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Char Char411"/>
    <w:uiPriority w:val="0"/>
    <w:qFormat/>
    <w:rPr>
      <w:rFonts w:ascii="宋体" w:hAnsi="宋体" w:eastAsia="黑体" w:cs="Arial"/>
      <w:b/>
      <w:sz w:val="28"/>
      <w:szCs w:val="32"/>
      <w:lang w:val="en-US" w:eastAsia="zh-CN" w:bidi="ar-SA"/>
    </w:rPr>
  </w:style>
  <w:style w:type="character" w:styleId="1674" w:customStyle="1">
    <w:name w:val="Char Char111"/>
    <w:uiPriority w:val="0"/>
    <w:qFormat/>
    <w:rPr>
      <w:rFonts w:ascii="黑体" w:hAnsi="Arial" w:eastAsia="黑体" w:cs="Arial"/>
      <w:b/>
      <w:bCs/>
      <w:sz w:val="32"/>
      <w:szCs w:val="32"/>
      <w:lang w:val="en-US" w:eastAsia="zh-CN" w:bidi="ar-SA"/>
    </w:rPr>
  </w:style>
  <w:style w:type="character" w:styleId="1675" w:customStyle="1">
    <w:name w:val="Char Char51"/>
    <w:uiPriority w:val="0"/>
    <w:qFormat/>
    <w:rPr>
      <w:rFonts w:eastAsia="宋体"/>
      <w:b/>
      <w:bCs/>
      <w:sz w:val="21"/>
      <w:szCs w:val="24"/>
      <w:lang w:val="en-US" w:eastAsia="zh-CN" w:bidi="ar-SA"/>
    </w:rPr>
  </w:style>
  <w:style w:type="character" w:styleId="1676" w:customStyle="1">
    <w:name w:val="Char Char2111"/>
    <w:uiPriority w:val="0"/>
    <w:qFormat/>
    <w:rPr>
      <w:rFonts w:eastAsia="宋体"/>
      <w:sz w:val="21"/>
      <w:szCs w:val="24"/>
      <w:lang w:val="en-US" w:eastAsia="zh-CN" w:bidi="ar-SA"/>
    </w:rPr>
  </w:style>
  <w:style w:type="character" w:styleId="1677" w:customStyle="1">
    <w:name w:val="Char Char311"/>
    <w:uiPriority w:val="0"/>
    <w:qFormat/>
    <w:rPr>
      <w:rFonts w:ascii="黑体" w:hAnsi="宋体" w:eastAsia="黑体" w:cs="Arial"/>
      <w:b/>
      <w:bCs/>
      <w:sz w:val="24"/>
      <w:szCs w:val="24"/>
      <w:lang w:val="en-US" w:eastAsia="zh-CN" w:bidi="ar-SA"/>
    </w:rPr>
  </w:style>
  <w:style w:type="paragraph" w:styleId="1678" w:customStyle="1">
    <w:name w:val="Char111"/>
    <w:basedOn w:val="788"/>
    <w:uiPriority w:val="0"/>
    <w:qFormat/>
    <w:pPr>
      <w:jc w:val="left"/>
      <w:spacing w:after="160" w:line="240" w:lineRule="exact"/>
      <w:widowControl/>
    </w:pPr>
    <w:rPr>
      <w:rFonts w:ascii="Verdana" w:hAnsi="Verdana" w:eastAsia="仿宋_GB2312"/>
      <w:sz w:val="24"/>
      <w:lang w:eastAsia="en-US"/>
    </w:rPr>
  </w:style>
  <w:style w:type="paragraph" w:styleId="1679"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80" w:customStyle="1">
    <w:name w:val="Char Char Char Char Char Char Char Char Char Char11"/>
    <w:basedOn w:val="788"/>
    <w:uiPriority w:val="0"/>
    <w:qFormat/>
    <w:pPr>
      <w:ind w:left="855" w:hanging="855"/>
      <w:tabs>
        <w:tab w:val="left" w:pos="360" w:leader="none"/>
        <w:tab w:val="left" w:pos="855" w:leader="none"/>
      </w:tabs>
    </w:pPr>
    <w:rPr>
      <w:sz w:val="24"/>
      <w:szCs w:val="24"/>
    </w:rPr>
  </w:style>
  <w:style w:type="paragraph" w:styleId="1681" w:customStyle="1">
    <w:name w:val="Char Char Char Char21"/>
    <w:basedOn w:val="788"/>
    <w:uiPriority w:val="0"/>
    <w:qFormat/>
    <w:rPr>
      <w:szCs w:val="24"/>
    </w:rPr>
  </w:style>
  <w:style w:type="paragraph" w:styleId="1682" w:customStyle="1">
    <w:name w:val="Char Char Char Char111"/>
    <w:basedOn w:val="788"/>
    <w:uiPriority w:val="0"/>
    <w:qFormat/>
    <w:rPr>
      <w:szCs w:val="24"/>
    </w:rPr>
  </w:style>
  <w:style w:type="paragraph" w:styleId="1683" w:customStyle="1">
    <w:name w:val="TOC 标题2"/>
    <w:basedOn w:val="789"/>
    <w:next w:val="78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4" w:customStyle="1">
    <w:name w:val="样式 小四 段前: 5 磅 段后: 5 磅 首行缩进:  2 字符"/>
    <w:basedOn w:val="788"/>
    <w:uiPriority w:val="99"/>
    <w:qFormat/>
    <w:pPr>
      <w:spacing w:line="360" w:lineRule="auto"/>
    </w:pPr>
    <w:rPr>
      <w:rFonts w:ascii="宋体" w:hAnsi="宋体"/>
      <w:szCs w:val="21"/>
    </w:rPr>
  </w:style>
  <w:style w:type="character" w:styleId="1685" w:customStyle="1">
    <w:name w:val="未处理的提及2"/>
    <w:basedOn w:val="798"/>
    <w:uiPriority w:val="99"/>
    <w:semiHidden/>
    <w:unhideWhenUsed/>
    <w:qFormat/>
    <w:rPr>
      <w:color w:val="605e5c"/>
      <w:shd w:val="clear" w:color="auto" w:fill="e1dfdd"/>
    </w:rPr>
  </w:style>
  <w:style w:type="table" w:styleId="1686" w:customStyle="1">
    <w:name w:val="网格型53"/>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7" w:customStyle="1">
    <w:name w:val="修订2"/>
    <w:hidden/>
    <w:uiPriority w:val="99"/>
    <w:semiHidden/>
    <w:qFormat/>
    <w:rPr>
      <w:rFonts w:hint="default" w:ascii="Times New Roman" w:hAnsi="Times New Roman" w:eastAsia="宋体" w:cs="Times New Roman"/>
      <w:sz w:val="21"/>
      <w:lang w:val="en-US" w:eastAsia="zh-CN" w:bidi="ar-SA"/>
    </w:rPr>
  </w:style>
  <w:style w:type="table" w:styleId="1688" w:customStyle="1">
    <w:name w:val="网格型11"/>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9" w:customStyle="1">
    <w:name w:val="NormalCharacter"/>
    <w:uiPriority w:val="0"/>
    <w:semiHidden/>
    <w:qFormat/>
  </w:style>
  <w:style w:type="table" w:styleId="1690" w:customStyle="1">
    <w:name w:val="网格型42"/>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7"/>
    <w:basedOn w:val="79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2" w:customStyle="1">
    <w:name w:val="未处理的提及3"/>
    <w:basedOn w:val="798"/>
    <w:uiPriority w:val="99"/>
    <w:semiHidden/>
    <w:unhideWhenUsed/>
    <w:qFormat/>
    <w:rPr>
      <w:color w:val="605e5c"/>
      <w:shd w:val="clear" w:color="auto" w:fill="e1dfdd"/>
    </w:rPr>
  </w:style>
  <w:style w:type="table" w:styleId="1693" w:customStyle="1">
    <w:name w:val="网格型42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52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6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8"/>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12"/>
    <w:basedOn w:val="79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21"/>
    <w:basedOn w:val="7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31"/>
    <w:basedOn w:val="79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43"/>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4"/>
    <w:basedOn w:val="79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51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62"/>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41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522"/>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3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111"/>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422"/>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10" w:customStyle="1">
    <w:name w:val="Char Char91"/>
    <w:uiPriority w:val="0"/>
    <w:qFormat/>
    <w:rPr>
      <w:rFonts w:eastAsia="宋体"/>
      <w:b/>
      <w:bCs/>
      <w:sz w:val="32"/>
      <w:szCs w:val="44"/>
      <w:lang w:val="en-US" w:eastAsia="zh-CN" w:bidi="ar-SA"/>
    </w:rPr>
  </w:style>
  <w:style w:type="character" w:styleId="1711" w:customStyle="1">
    <w:name w:val="Body Text Indent Char"/>
    <w:uiPriority w:val="0"/>
    <w:qFormat/>
    <w:rPr>
      <w:rFonts w:ascii="宋体" w:hAnsi="宋体" w:eastAsia="宋体"/>
      <w:sz w:val="21"/>
      <w:lang w:val="en-US" w:eastAsia="zh-CN" w:bidi="ar-SA"/>
    </w:rPr>
  </w:style>
  <w:style w:type="character" w:styleId="1712" w:customStyle="1">
    <w:name w:val="Body Text Indent 2 Char"/>
    <w:uiPriority w:val="0"/>
    <w:qFormat/>
    <w:rPr>
      <w:rFonts w:eastAsia="宋体"/>
      <w:sz w:val="21"/>
      <w:szCs w:val="24"/>
      <w:lang w:val="en-US" w:eastAsia="zh-CN" w:bidi="ar-SA"/>
    </w:rPr>
  </w:style>
  <w:style w:type="character" w:styleId="1713" w:customStyle="1">
    <w:name w:val="批注文字 Char2"/>
    <w:uiPriority w:val="0"/>
    <w:qFormat/>
    <w:rPr>
      <w:rFonts w:eastAsia="宋体"/>
      <w:sz w:val="21"/>
      <w:szCs w:val="24"/>
      <w:lang w:val="en-US" w:eastAsia="zh-CN" w:bidi="ar-SA"/>
    </w:rPr>
  </w:style>
  <w:style w:type="character" w:styleId="1714" w:customStyle="1">
    <w:name w:val="Comment Subject Char"/>
    <w:uiPriority w:val="0"/>
    <w:qFormat/>
    <w:rPr>
      <w:b/>
      <w:sz w:val="24"/>
      <w:lang w:bidi="ar-SA"/>
    </w:rPr>
  </w:style>
  <w:style w:type="character" w:styleId="1715" w:customStyle="1">
    <w:name w:val="超链接_0"/>
    <w:uiPriority w:val="99"/>
    <w:qFormat/>
    <w:rPr>
      <w:rFonts w:ascii="Calibri" w:hAnsi="Calibri" w:cs="Times New Roman"/>
      <w:color w:val="0000ff"/>
      <w:u w:val="single"/>
    </w:rPr>
  </w:style>
  <w:style w:type="character" w:styleId="1716" w:customStyle="1">
    <w:name w:val="Balloon Text Char"/>
    <w:uiPriority w:val="0"/>
    <w:qFormat/>
    <w:rPr>
      <w:sz w:val="18"/>
      <w:lang w:bidi="ar-SA"/>
    </w:rPr>
  </w:style>
  <w:style w:type="character" w:styleId="1717" w:customStyle="1">
    <w:name w:val="Heading 3 Char1"/>
    <w:uiPriority w:val="0"/>
    <w:qFormat/>
    <w:rPr>
      <w:rFonts w:eastAsia="宋体"/>
      <w:b/>
      <w:bCs/>
      <w:sz w:val="24"/>
      <w:szCs w:val="32"/>
      <w:lang w:val="en-US" w:eastAsia="zh-CN" w:bidi="ar-SA"/>
    </w:rPr>
  </w:style>
  <w:style w:type="character" w:styleId="1718" w:customStyle="1">
    <w:name w:val="Document Map Char"/>
    <w:uiPriority w:val="0"/>
    <w:qFormat/>
    <w:rPr>
      <w:rFonts w:eastAsia="宋体"/>
      <w:sz w:val="21"/>
      <w:szCs w:val="24"/>
      <w:lang w:val="en-US" w:eastAsia="zh-CN" w:bidi="ar-SA"/>
    </w:rPr>
  </w:style>
  <w:style w:type="character" w:styleId="1719" w:customStyle="1">
    <w:name w:val="Comment Text Char1"/>
    <w:uiPriority w:val="0"/>
    <w:qFormat/>
    <w:rPr>
      <w:sz w:val="24"/>
      <w:lang w:bidi="ar-SA"/>
    </w:rPr>
  </w:style>
  <w:style w:type="character" w:styleId="1720" w:customStyle="1">
    <w:name w:val="Comment Text Char"/>
    <w:uiPriority w:val="0"/>
    <w:qFormat/>
    <w:rPr>
      <w:rFonts w:cs="Times New Roman"/>
      <w:sz w:val="24"/>
      <w:szCs w:val="24"/>
    </w:rPr>
  </w:style>
  <w:style w:type="character" w:styleId="1721" w:customStyle="1">
    <w:name w:val="Date Char"/>
    <w:uiPriority w:val="0"/>
    <w:qFormat/>
    <w:rPr>
      <w:rFonts w:eastAsia="宋体"/>
      <w:sz w:val="21"/>
      <w:szCs w:val="24"/>
      <w:lang w:val="en-US" w:eastAsia="zh-CN" w:bidi="ar-SA"/>
    </w:rPr>
  </w:style>
  <w:style w:type="paragraph" w:styleId="1722" w:customStyle="1">
    <w:name w:val="标题_0"/>
    <w:basedOn w:val="1723"/>
    <w:uiPriority w:val="0"/>
    <w:qFormat/>
    <w:pPr>
      <w:jc w:val="center"/>
      <w:spacing w:before="120" w:after="120" w:line="360" w:lineRule="auto"/>
      <w:outlineLvl w:val="0"/>
    </w:pPr>
    <w:rPr>
      <w:rFonts w:ascii="黑体" w:hAnsi="Arial" w:eastAsia="黑体"/>
      <w:b/>
      <w:bCs/>
      <w:sz w:val="32"/>
      <w:szCs w:val="32"/>
    </w:rPr>
  </w:style>
  <w:style w:type="paragraph" w:styleId="1723" w:customStyle="1">
    <w:name w:val="正文_1"/>
    <w:uiPriority w:val="0"/>
    <w:qFormat/>
    <w:rPr>
      <w:rFonts w:hint="default" w:ascii="Times New Roman" w:hAnsi="Times New Roman" w:eastAsia="宋体" w:cs="Times New Roman"/>
      <w:sz w:val="21"/>
      <w:szCs w:val="22"/>
      <w:lang w:val="en-US" w:eastAsia="zh-CN" w:bidi="ar-SA"/>
    </w:rPr>
  </w:style>
  <w:style w:type="paragraph" w:styleId="1724" w:customStyle="1">
    <w:name w:val="标题 3_0"/>
    <w:basedOn w:val="1663"/>
    <w:next w:val="1663"/>
    <w:uiPriority w:val="0"/>
    <w:qFormat/>
    <w:pPr>
      <w:keepLines/>
      <w:keepNext/>
      <w:spacing w:before="260" w:after="260" w:line="413" w:lineRule="auto"/>
      <w:outlineLvl w:val="2"/>
    </w:pPr>
    <w:rPr>
      <w:rFonts w:ascii="Times New Roman" w:hAnsi="Times New Roman"/>
      <w:b/>
      <w:bCs/>
      <w:sz w:val="32"/>
      <w:szCs w:val="32"/>
    </w:rPr>
  </w:style>
  <w:style w:type="paragraph" w:styleId="1725" w:customStyle="1">
    <w:name w:val="正文缩进_0"/>
    <w:basedOn w:val="1723"/>
    <w:uiPriority w:val="0"/>
    <w:qFormat/>
    <w:pPr>
      <w:ind w:firstLine="420"/>
      <w:jc w:val="both"/>
      <w:widowControl w:val="off"/>
    </w:pPr>
    <w:rPr>
      <w:u w:val="single"/>
    </w:rPr>
  </w:style>
  <w:style w:type="paragraph" w:styleId="1726" w:customStyle="1">
    <w:name w:val="标题 4_0"/>
    <w:basedOn w:val="1663"/>
    <w:next w:val="1663"/>
    <w:uiPriority w:val="0"/>
    <w:qFormat/>
    <w:pPr>
      <w:keepLines/>
      <w:keepNext/>
      <w:spacing w:before="280" w:after="290" w:line="372" w:lineRule="auto"/>
      <w:outlineLvl w:val="3"/>
    </w:pPr>
    <w:rPr>
      <w:rFonts w:ascii="Cambria" w:hAnsi="Cambria"/>
      <w:b/>
      <w:bCs/>
      <w:sz w:val="28"/>
      <w:szCs w:val="28"/>
    </w:rPr>
  </w:style>
  <w:style w:type="paragraph" w:styleId="172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8" w:customStyle="1">
    <w:name w:val="正文文本_0"/>
    <w:basedOn w:val="1663"/>
    <w:uiPriority w:val="0"/>
    <w:qFormat/>
    <w:pPr>
      <w:ind w:left="72" w:right="30"/>
      <w:jc w:val="center"/>
      <w:spacing w:after="60" w:line="360" w:lineRule="atLeast"/>
    </w:pPr>
    <w:rPr>
      <w:rFonts w:ascii="Times New Roman" w:hAnsi="Times New Roman"/>
      <w:sz w:val="20"/>
      <w:szCs w:val="20"/>
    </w:rPr>
  </w:style>
  <w:style w:type="paragraph" w:styleId="1729" w:customStyle="1">
    <w:name w:val="_Style 37"/>
    <w:basedOn w:val="788"/>
    <w:next w:val="788"/>
    <w:uiPriority w:val="0"/>
    <w:qFormat/>
    <w:rPr>
      <w:szCs w:val="24"/>
    </w:rPr>
  </w:style>
  <w:style w:type="paragraph" w:styleId="1730" w:customStyle="1">
    <w:name w:val="2-2ji"/>
    <w:basedOn w:val="790"/>
    <w:uiPriority w:val="0"/>
    <w:qFormat/>
    <w:pPr>
      <w:keepLines/>
      <w:spacing w:line="360" w:lineRule="auto"/>
    </w:pPr>
    <w:rPr>
      <w:rFonts w:ascii="宋体" w:hAnsi="宋体" w:eastAsia="宋体"/>
      <w:sz w:val="36"/>
      <w:szCs w:val="24"/>
      <w:lang w:val="zh-CN"/>
    </w:rPr>
  </w:style>
  <w:style w:type="paragraph" w:styleId="1731" w:customStyle="1">
    <w:name w:val="TOC 标题_0"/>
    <w:basedOn w:val="1732"/>
    <w:next w:val="1663"/>
    <w:uiPriority w:val="0"/>
    <w:qFormat/>
    <w:pPr>
      <w:outlineLvl w:val="9"/>
    </w:pPr>
    <w:rPr>
      <w:rFonts w:ascii="Calibri" w:hAnsi="Calibri"/>
    </w:rPr>
  </w:style>
  <w:style w:type="paragraph" w:styleId="1732" w:customStyle="1">
    <w:name w:val="标题 1_0"/>
    <w:basedOn w:val="1663"/>
    <w:next w:val="1663"/>
    <w:uiPriority w:val="0"/>
    <w:qFormat/>
    <w:pPr>
      <w:keepLines/>
      <w:keepNext/>
      <w:spacing w:before="340" w:after="330" w:line="576" w:lineRule="auto"/>
      <w:outlineLvl w:val="0"/>
    </w:pPr>
    <w:rPr>
      <w:rFonts w:ascii="Times New Roman" w:hAnsi="Times New Roman"/>
      <w:b/>
      <w:bCs/>
      <w:sz w:val="44"/>
      <w:szCs w:val="44"/>
    </w:rPr>
  </w:style>
  <w:style w:type="character" w:styleId="1733" w:customStyle="1">
    <w:name w:val="标题 2 Char1"/>
    <w:uiPriority w:val="0"/>
    <w:qFormat/>
    <w:rPr>
      <w:rFonts w:ascii="Arial" w:hAnsi="Arial" w:eastAsia="黑体" w:cs="Calibri"/>
      <w:b/>
      <w:sz w:val="32"/>
      <w:szCs w:val="20"/>
    </w:rPr>
  </w:style>
  <w:style w:type="character" w:styleId="1734" w:customStyle="1">
    <w:name w:val="标题 3 Char1"/>
    <w:uiPriority w:val="0"/>
    <w:qFormat/>
    <w:rPr>
      <w:rFonts w:ascii="Calibri" w:hAnsi="Calibri" w:eastAsia="宋体" w:cs="Arial"/>
      <w:b/>
      <w:sz w:val="32"/>
      <w:szCs w:val="20"/>
    </w:rPr>
  </w:style>
  <w:style w:type="character" w:styleId="1735" w:customStyle="1">
    <w:name w:val="样式 Char"/>
    <w:link w:val="1313"/>
    <w:uiPriority w:val="0"/>
    <w:qFormat/>
    <w:rPr>
      <w:rFonts w:ascii="宋体" w:hAnsi="MS Sans Serif"/>
      <w:spacing w:val="12"/>
      <w:sz w:val="24"/>
      <w:szCs w:val="24"/>
    </w:rPr>
  </w:style>
  <w:style w:type="character" w:styleId="173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8" w:customStyle="1">
    <w:name w:val="图片标题 (2) Exact"/>
    <w:link w:val="1739"/>
    <w:uiPriority w:val="0"/>
    <w:qFormat/>
    <w:rPr>
      <w:rFonts w:ascii="宋体" w:hAnsi="宋体" w:cs="宋体"/>
      <w:shd w:val="clear" w:color="auto" w:fill="ffffff"/>
      <w:lang w:eastAsia="en-US" w:bidi="en-US"/>
    </w:rPr>
  </w:style>
  <w:style w:type="paragraph" w:styleId="1739" w:customStyle="1">
    <w:name w:val="图片标题 (2)"/>
    <w:basedOn w:val="788"/>
    <w:link w:val="1738"/>
    <w:uiPriority w:val="0"/>
    <w:qFormat/>
    <w:pPr>
      <w:jc w:val="left"/>
      <w:spacing w:line="408" w:lineRule="exact"/>
      <w:shd w:val="clear" w:color="auto" w:fill="ffffff"/>
    </w:pPr>
    <w:rPr>
      <w:rFonts w:ascii="宋体" w:hAnsi="宋体" w:cs="宋体"/>
      <w:sz w:val="20"/>
      <w:lang w:eastAsia="en-US" w:bidi="en-US"/>
    </w:rPr>
  </w:style>
  <w:style w:type="character" w:styleId="174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4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4" w:customStyle="1">
    <w:name w:val="网格型1111"/>
    <w:basedOn w:val="79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31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6" w:customStyle="1">
    <w:name w:val="网格型523"/>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7" w:customStyle="1">
    <w:name w:val="网格型63"/>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8" w:customStyle="1">
    <w:name w:val="16"/>
    <w:basedOn w:val="798"/>
    <w:uiPriority w:val="0"/>
    <w:qFormat/>
    <w:rPr>
      <w:rFonts w:hint="default" w:ascii="Times New Roman" w:hAnsi="Times New Roman" w:cs="Times New Roman"/>
    </w:rPr>
  </w:style>
  <w:style w:type="paragraph" w:styleId="1749" w:customStyle="1">
    <w:name w:val="普通(网站)1"/>
    <w:basedOn w:val="78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50" w:customStyle="1">
    <w:name w:val="列出段落"/>
    <w:basedOn w:val="788"/>
    <w:uiPriority w:val="34"/>
    <w:qFormat/>
    <w:pPr>
      <w:ind w:firstLine="420"/>
    </w:pPr>
    <w:rPr>
      <w:rFonts w:ascii="Calibri" w:hAnsi="Calibri"/>
      <w:szCs w:val="22"/>
    </w:rPr>
  </w:style>
  <w:style w:type="paragraph" w:styleId="1751" w:customStyle="1">
    <w:name w:val="正文文本1"/>
    <w:basedOn w:val="788"/>
    <w:next w:val="1610"/>
    <w:uiPriority w:val="99"/>
    <w:qFormat/>
    <w:rPr>
      <w:rFonts w:ascii="华文中宋" w:eastAsia="华文中宋"/>
      <w:bCs/>
      <w:sz w:val="28"/>
    </w:rPr>
  </w:style>
  <w:style w:type="paragraph" w:styleId="1752" w:customStyle="1">
    <w:name w:val="Style1"/>
    <w:uiPriority w:val="0"/>
    <w:qFormat/>
    <w:pPr>
      <w:jc w:val="both"/>
      <w:widowControl/>
      <w:tabs>
        <w:tab w:val="left" w:pos="-720" w:leader="none"/>
      </w:tabs>
    </w:pPr>
    <w:rPr>
      <w:rFonts w:ascii="Times New Roman" w:hAnsi="Times New Roman" w:eastAsia="宋体" w:cs="Times New Roman"/>
      <w:spacing w:val="-3"/>
      <w:sz w:val="24"/>
      <w:szCs w:val="22"/>
      <w:lang w:val="en-AU" w:eastAsia="en-US" w:bidi="ar-SA"/>
    </w:rPr>
  </w:style>
  <w:style w:type="numbering" w:styleId="1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5d2c3ca4-f3f1-46a5-94a0-edf6b7d860d6</errorID>
      <errorWord>二○二六</errorWord>
      <group>L1_Knowledge</group>
      <groupName>知识性问题</groupName>
      <ability>L2_Knowledge</ability>
      <abilityName>其他知识</abilityName>
      <candidateList>
        <item>二〇二六</item>
      </candidateList>
      <explain/>
      <paraID>63A1C407</paraID>
      <start>0</start>
      <end>4</end>
      <status>unmodified</status>
      <modifiedWord/>
      <trackRevisions>false</trackRevisions>
    </reviewItem>
    <reviewItem>
      <errorID>0d9c4638-9b7c-4f40-8496-28167a0337a9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331A8E43</paraID>
      <start>0</start>
      <end>2</end>
      <status>unmodified</status>
      <modifiedWord/>
      <trackRevisions>false</trackRevisions>
    </reviewItem>
    <reviewItem>
      <errorID>9ceed560-a0e1-4d00-8fe7-e34e19695e60</errorID>
      <errorWord>/）</errorWord>
      <group>L1_Punc</group>
      <groupName>标点问题</groupName>
      <ability>L2_Punc</ability>
      <abilityName>标点符号检查</abilityName>
      <candidateList>
        <item>）</item>
      </candidateList>
      <explain/>
      <paraID>  52DC7A</paraID>
      <start>108</start>
      <end>110</end>
      <status>unmodified</status>
      <modifiedWord/>
      <trackRevisions>false</trackRevisions>
    </reviewItem>
    <reviewItem>
      <errorID>30d37734-79f3-43fe-9e49-3fd85e6b0e6e</errorID>
      <errorWord>/）</errorWord>
      <group>L1_Punc</group>
      <groupName>标点问题</groupName>
      <ability>L2_Punc</ability>
      <abilityName>标点符号检查</abilityName>
      <candidateList>
        <item>）</item>
      </candidateList>
      <explain/>
      <paraID>471C035B</paraID>
      <start>38</start>
      <end>40</end>
      <status>unmodified</status>
      <modifiedWord/>
      <trackRevisions>false</trackRevisions>
    </reviewItem>
    <reviewItem>
      <errorID>1b67aea4-5292-4fc1-a7c6-ca114d9fa1a8</errorID>
      <errorWord>/）</errorWord>
      <group>L1_Punc</group>
      <groupName>标点问题</groupName>
      <ability>L2_Punc</ability>
      <abilityName>标点符号检查</abilityName>
      <candidateList>
        <item>）</item>
      </candidateList>
      <explain/>
      <paraID>27F2502C</paraID>
      <start>38</start>
      <end>40</end>
      <status>unmodified</status>
      <modifiedWord/>
      <trackRevisions>false</trackRevisions>
    </reviewItem>
    <reviewItem>
      <errorID>4f22d205-27a9-46db-aa92-ff4ade6c7391</errorID>
      <errorWord>/）</errorWord>
      <group>L1_Punc</group>
      <groupName>标点问题</groupName>
      <ability>L2_Punc</ability>
      <abilityName>标点符号检查</abilityName>
      <candidateList>
        <item>）</item>
      </candidateList>
      <explain/>
      <paraID>5C84E1AF</paraID>
      <start>38</start>
      <end>40</end>
      <status>unmodified</status>
      <modifiedWord/>
      <trackRevisions>false</trackRevisions>
    </reviewItem>
    <reviewItem>
      <errorID>4e7374c1-e36a-4ad1-ad4f-083f19e4218c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4FFAE689</paraID>
      <start>0</start>
      <end>2</end>
      <status>unmodified</status>
      <modifiedWord/>
      <trackRevisions>false</trackRevisions>
    </reviewItem>
    <reviewItem>
      <errorID>a20e4772-7496-453e-a4b9-4c94935226ea</errorID>
      <errorWord>应在</errorWord>
      <group>L1_Word</group>
      <groupName>字词问题</groupName>
      <ability>L2_Typo</ability>
      <abilityName>字词错误</abilityName>
      <candidateList>
        <item>应</item>
      </candidateList>
      <explain/>
      <paraID>4F668BDA</paraID>
      <start>5</start>
      <end>6</end>
      <status>modified</status>
      <modifiedWord>应</modifiedWord>
      <trackRevisions>false</trackRevisions>
    </reviewItem>
    <reviewItem>
      <errorID>52f41631-9e1b-4281-aec9-b18bdbd146c5</errorID>
      <errorWord>/）</errorWord>
      <group>L1_Punc</group>
      <groupName>标点问题</groupName>
      <ability>L2_Punc</ability>
      <abilityName>标点符号检查</abilityName>
      <candidateList>
        <item>）</item>
      </candidateList>
      <explain/>
      <paraID>4F668BDA</paraID>
      <start>41</start>
      <end>43</end>
      <status>unmodified</status>
      <modifiedWord/>
      <trackRevisions>false</trackRevisions>
    </reviewItem>
    <reviewItem>
      <errorID>acc8f546-09ae-4ff5-8966-13ac42a6995e</errorID>
      <errorWord>（</errorWord>
      <group>L1_Punc</group>
      <groupName>标点问题</groupName>
      <ability>L2_Punc</ability>
      <abilityName>标点符号检查</abilityName>
      <candidateList>
        <item/>
      </candidateList>
      <explain>同一形式括号套用。</explain>
      <paraID>39264FDC</paraID>
      <start>55</start>
      <end>56</end>
      <status>unmodified</status>
      <modifiedWord/>
      <trackRevisions>false</trackRevisions>
    </reviewItem>
    <reviewItem>
      <errorID>50d24253-f82b-411e-bbb2-9a50d55786dd</errorID>
      <errorWord>）</errorWord>
      <group>L1_Punc</group>
      <groupName>标点问题</groupName>
      <ability>L2_Punc</ability>
      <abilityName>标点符号检查</abilityName>
      <candidateList/>
      <explain>同一形式括号套用。</explain>
      <paraID>39264FDC</paraID>
      <start>161</start>
      <end>162</end>
      <status>unmodified</status>
      <modifiedWord/>
      <trackRevisions>false</trackRevisions>
    </reviewItem>
    <reviewItem>
      <errorID>fc3ce544-0fbc-4dde-adbd-6caf728763f9</errorID>
      <errorWord>做出</errorWord>
      <group>L1_Word</group>
      <groupName>字词问题</groupName>
      <ability>L2_Typo</ability>
      <abilityName>字词错误</abilityName>
      <candidateList>
        <item>作出</item>
      </candidateList>
      <explain/>
      <paraID>1F6C8CDF</paraID>
      <start>40</start>
      <end>42</end>
      <status>modified</status>
      <modifiedWord>作出</modifiedWord>
      <trackRevisions>false</trackRevisions>
    </reviewItem>
    <reviewItem>
      <errorID>83330c7b-47a4-43d6-bdc8-50b62999dd3c</errorID>
      <errorWord>做出</errorWord>
      <group>L1_Word</group>
      <groupName>字词问题</groupName>
      <ability>L2_Typo</ability>
      <abilityName>字词错误</abilityName>
      <candidateList>
        <item>作出</item>
      </candidateList>
      <explain/>
      <paraID>4BEDBF40</paraID>
      <start>21</start>
      <end>23</end>
      <status>modified</status>
      <modifiedWord>作出</modifiedWord>
      <trackRevisions>false</trackRevisions>
    </reviewItem>
    <reviewItem>
      <errorID>2faf5428-81b4-415e-b680-3347ba810fc3</errorID>
      <errorWord>”</errorWord>
      <group>L1_Word</group>
      <groupName>字词问题</groupName>
      <ability>L2_Typo</ability>
      <abilityName>字词错误</abilityName>
      <candidateList>
        <item>”等</item>
      </candidateList>
      <explain/>
      <paraID> 570FDBC</paraID>
      <start>21</start>
      <end>23</end>
      <status>modified</status>
      <modifiedWord>”等</modifiedWord>
      <trackRevisions>false</trackRevisions>
    </reviewItem>
    <reviewItem>
      <errorID>fdc6abc3-ea6d-4d9d-adcb-34b44180f37a</errorID>
      <errorWord>MM</errorWord>
      <group>L1_Official</group>
      <groupName>公文问题</groupName>
      <ability>L2_Official</ability>
      <abilityName>公文问题</abilityName>
      <candidateList/>
      <explain>公文中禁止出现该词语</explain>
      <paraID> 5CA00D8</paraID>
      <start>26</start>
      <end>28</end>
      <status>unmodified</status>
      <modifiedWord/>
      <trackRevisions>false</trackRevisions>
    </reviewItem>
    <reviewItem>
      <errorID>561aeda5-3dc8-49f0-9691-851c2b293d52</errorID>
      <errorWord>,</errorWord>
      <group>L1_Format</group>
      <groupName>格式问题</groupName>
      <ability>L2_HalfPunc</ability>
      <abilityName>全半角检查</abilityName>
      <candidateList>
        <item>，</item>
      </candidateList>
      <explain>文本全半角错误。</explain>
      <paraID>5B932DE5</paraID>
      <start>71</start>
      <end>72</end>
      <status>unmodified</status>
      <modifiedWord/>
      <trackRevisions>false</trackRevisions>
    </reviewItem>
    <reviewItem>
      <errorID>a76f9605-2636-4cde-8a0e-f2aa346ab555</errorID>
      <errorWord>后后</errorWord>
      <group>L1_Word</group>
      <groupName>字词问题</groupName>
      <ability>L2_Typo</ability>
      <abilityName>字词错误</abilityName>
      <candidateList>
        <item>后</item>
      </candidateList>
      <explain>❶君主的妻子：皇～｜～妃。❷古代称君主：商之先～。❸（Hòu）〈名〉姓。</explain>
      <paraID>4CEB4C88</paraID>
      <start>130</start>
      <end>132</end>
      <status>unmodified</status>
      <modifiedWord/>
      <trackRevisions>false</trackRevisions>
    </reviewItem>
    <reviewItem>
      <errorID>b1677900-1107-4389-b102-7e4790e75d91</errorID>
      <errorWord>全部全部</errorWord>
      <group>L1_Word</group>
      <groupName>字词问题</groupName>
      <ability>L2_Typo</ability>
      <abilityName>字词错误</abilityName>
      <candidateList>
        <item>全部</item>
      </candidateList>
      <explain/>
      <paraID>54572637</paraID>
      <start>140</start>
      <end>142</end>
      <status>modified</status>
      <modifiedWord>全部</modifiedWord>
      <trackRevisions>false</trackRevisions>
    </reviewItem>
    <reviewItem>
      <errorID>4e43adb8-a3fe-4d85-8a00-ad815be508e2</errorID>
      <errorWord>详实</errorWord>
      <group>L1_Word</group>
      <groupName>字词问题</groupName>
      <ability>L2_Typo</ability>
      <abilityName>字词错误</abilityName>
      <candidateList>
        <item>翔实</item>
      </candidateList>
      <explain/>
      <paraID>6A108B29</paraID>
      <start>24</start>
      <end>26</end>
      <status>unmodified</status>
      <modifiedWord/>
      <trackRevisions>false</trackRevisions>
    </reviewItem>
    <reviewItem>
      <errorID>14647d71-4629-497d-8241-fee67261a239</errorID>
      <errorWord>针对对</errorWord>
      <group>L1_Word</group>
      <groupName>字词问题</groupName>
      <ability>L2_Typo</ability>
      <abilityName>字词错误</abilityName>
      <candidateList>
        <item>针对</item>
      </candidateList>
      <explain>〈动〉对准：～儿童的心理特点进行教育｜这些不都是～某个人的。</explain>
      <paraID>52C7A8EC</paraID>
      <start>8</start>
      <end>10</end>
      <status>modified</status>
      <modifiedWord>针对</modifiedWord>
      <trackRevisions>false</trackRevisions>
    </reviewItem>
    <reviewItem>
      <errorID>0e4b8dcb-025c-47c1-9484-10009f73c084</errorID>
      <errorWord>详实</errorWord>
      <group>L1_Word</group>
      <groupName>字词问题</groupName>
      <ability>L2_Typo</ability>
      <abilityName>字词错误</abilityName>
      <candidateList>
        <item>翔实</item>
      </candidateList>
      <explain/>
      <paraID> 99AF3BE</paraID>
      <start>35</start>
      <end>37</end>
      <status>unmodified</status>
      <modifiedWord/>
      <trackRevisions>false</trackRevisions>
    </reviewItem>
    <reviewItem>
      <errorID>031256cf-0c3c-4b97-978d-085dddafcd66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43626CBC</paraID>
      <start>0</start>
      <end>2</end>
      <status>unmodified</status>
      <modifiedWord/>
      <trackRevisions>false</trackRevisions>
    </reviewItem>
    <reviewItem>
      <errorID>9993f539-05e4-4133-824d-4ba29b6c04d0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76BB2F90</paraID>
      <start>0</start>
      <end>2</end>
      <status>unmodified</status>
      <modifiedWord/>
      <trackRevisions>false</trackRevisions>
    </reviewItem>
    <reviewItem>
      <errorID>0ed0aa8f-a9a7-4597-8a31-3d005f5dd364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35AD5E43</paraID>
      <start>0</start>
      <end>2</end>
      <status>unmodified</status>
      <modifiedWord/>
      <trackRevisions>false</trackRevisions>
    </reviewItem>
    <reviewItem>
      <errorID>c4b550d1-3251-442c-803c-31ebe84387d5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7A39FA23</paraID>
      <start>0</start>
      <end>2</end>
      <status>unmodified</status>
      <modifiedWord/>
      <trackRevisions>false</trackRevisions>
    </reviewItem>
    <reviewItem>
      <errorID>329bc45d-83b2-41e3-8a3a-f11759ab9ce5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2B10C6F0</paraID>
      <start>0</start>
      <end>2</end>
      <status>unmodified</status>
      <modifiedWord/>
      <trackRevisions>false</trackRevisions>
    </reviewItem>
    <reviewItem>
      <errorID>c3cd42b1-3542-4374-adb8-52930d165954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39782D41</paraID>
      <start>0</start>
      <end>2</end>
      <status>unmodified</status>
      <modifiedWord/>
      <trackRevisions>false</trackRevisions>
    </reviewItem>
    <reviewItem>
      <errorID>0912e2de-3ce6-4709-b231-9298945450aa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61AFE110</paraID>
      <start>0</start>
      <end>2</end>
      <status>unmodified</status>
      <modifiedWord/>
      <trackRevisions>false</trackRevisions>
    </reviewItem>
    <reviewItem>
      <errorID>9e0abf2f-602c-4c52-8253-3a431deb6978</errorID>
      <errorWord>做出</errorWord>
      <group>L1_Word</group>
      <groupName>字词问题</groupName>
      <ability>L2_Typo</ability>
      <abilityName>字词错误</abilityName>
      <candidateList>
        <item>作出</item>
      </candidateList>
      <explain/>
      <paraID>61AFE110</paraID>
      <start>69</start>
      <end>71</end>
      <status>unmodified</status>
      <modifiedWord/>
      <trackRevisions>false</trackRevisions>
    </reviewItem>
    <reviewItem>
      <errorID>51ada4d5-2197-4a4d-9e5f-0996c9100b19</errorID>
      <errorWord>万</errorWord>
      <group>L1_Word</group>
      <groupName>字词问题</groupName>
      <ability>L2_Typo</ability>
      <abilityName>字词错误</abilityName>
      <candidateList>
        <item>万元</item>
      </candidateList>
      <explain/>
      <paraID>219611A7</paraID>
      <start>60</start>
      <end>61</end>
      <status>unmodified</status>
      <modifiedWord/>
      <trackRevisions>false</trackRevisions>
    </reviewItem>
    <reviewItem>
      <errorID>ddb98645-6da4-4077-93c8-d46f04b8374c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55D85A91</paraID>
      <start>0</start>
      <end>2</end>
      <status>unmodified</status>
      <modifiedWord/>
      <trackRevisions>false</trackRevisions>
    </reviewItem>
    <reviewItem>
      <errorID>fcc2fd53-7054-47a3-a43d-342ee6c5b710</errorID>
      <errorWord>正</errorWord>
      <group>L1_Word</group>
      <groupName>字词问题</groupName>
      <ability>L2_Typo</ability>
      <abilityName>字词错误</abilityName>
      <candidateList>
        <item>正在</item>
      </candidateList>
      <explain/>
      <paraID>39BD1D2B</paraID>
      <start>37</start>
      <end>38</end>
      <status>unmodified</status>
      <modifiedWord/>
      <trackRevisions>false</trackRevisions>
    </reviewItem>
    <reviewItem>
      <errorID>9ff245dc-9952-4c2f-88e5-f8c0dc3a4378</errorID>
      <errorWord>涉及其它</errorWord>
      <group>L1_Word</group>
      <groupName>字词问题</groupName>
      <ability>L2_Alias</ability>
      <abilityName>也作/曾用词</abilityName>
      <candidateList>
        <item>涉及其他</item>
      </candidateList>
      <explain>词汇[涉及其它]为不规范表述或旧称，其规范书面表述为[涉及其他]。</explain>
      <paraID>6EBC0C2A</paraID>
      <start>0</start>
      <end>4</end>
      <status>unmodified</status>
      <modifiedWord/>
      <trackRevisions>false</trackRevisions>
    </reviewItem>
    <reviewItem>
      <errorID>c16e17fa-a71d-49f4-bfb7-e6bebdd32747</errorID>
      <errorWord>工</errorWord>
      <group>L1_Word</group>
      <groupName>字词问题</groupName>
      <ability>L2_Typo</ability>
      <abilityName>字词错误</abilityName>
      <candidateList>
        <item>共</item>
      </candidateList>
      <explain>存在发音相同字词的误用。</explain>
      <paraID>  F54DFE</paraID>
      <start>38</start>
      <end>39</end>
      <status>unmodified</status>
      <modifiedWord/>
      <trackRevisions>false</trackRevisions>
    </reviewItem>
    <reviewItem>
      <errorID>5a8d28e4-e138-4230-a194-6676385f4831</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36F3453C</paraID>
      <start>0</start>
      <end>3</end>
      <status>modified</status>
      <modifiedWord>混凝土</modifiedWord>
      <trackRevisions>false</trackRevisions>
    </reviewItem>
    <reviewItem>
      <errorID>5038de13-77bb-4cda-b6da-140f04ff9c10</errorID>
      <errorWord>括</errorWord>
      <group>L1_Word</group>
      <groupName>字词问题</groupName>
      <ability>L2_Typo</ability>
      <abilityName>字词错误</abilityName>
      <candidateList>
        <item>括但</item>
      </candidateList>
      <explain/>
      <paraID>4129EDC9</paraID>
      <start>62</start>
      <end>64</end>
      <status>modified</status>
      <modifiedWord>括但</modifiedWord>
      <trackRevisions>false</trackRevisions>
    </reviewItem>
    <reviewItem>
      <errorID>42c31708-e373-41f2-a976-91b57a2385ea</errorID>
      <errorWord>融</errorWord>
      <group>L1_Word</group>
      <groupName>字词问题</groupName>
      <ability>L2_Typo</ability>
      <abilityName>字词错误</abilityName>
      <candidateList>
        <item>熔</item>
      </candidateList>
      <explain/>
      <paraID>2F96518B</paraID>
      <start>66</start>
      <end>67</end>
      <status>unmodified</status>
      <modifiedWord/>
      <trackRevisions>false</trackRevisions>
    </reviewItem>
    <reviewItem>
      <errorID>90d1955b-bf80-4a07-9535-71b7693dbae9</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2FD89FB9</paraID>
      <start>7</start>
      <end>9</end>
      <status>unmodified</status>
      <modifiedWord/>
      <trackRevisions>false</trackRevisions>
    </reviewItem>
    <reviewItem>
      <errorID>2d88a4db-7994-4064-8344-169ef694265b</errorID>
      <errorWord>登陆后</errorWord>
      <group>L1_Word</group>
      <groupName>字词问题</groupName>
      <ability>L2_Alias</ability>
      <abilityName>也作/曾用词</abilityName>
      <candidateList>
        <item>登录后</item>
      </candidateList>
      <explain>词汇[登陆后]为不规范表述或旧称，其规范书面表述为[登录后]。</explain>
      <paraID>2FD89FB9</paraID>
      <start>9</start>
      <end>12</end>
      <status>unmodified</status>
      <modifiedWord/>
      <trackRevisions>false</trackRevisions>
    </reviewItem>
    <reviewItem>
      <errorID>23eee2ac-b521-4327-b741-b6a07c0d32d3</errorID>
      <errorWord>做</errorWord>
      <group>L1_Word</group>
      <groupName>字词问题</groupName>
      <ability>L2_Typo</ability>
      <abilityName>字词错误</abilityName>
      <candidateList>
        <item>作</item>
      </candidateList>
      <explain>存在发音相同字词的误用。</explain>
      <paraID>2371009F</paraID>
      <start>58</start>
      <end>59</end>
      <status>unmodified</status>
      <modifiedWord/>
      <trackRevisions>false</trackRevisions>
    </reviewItem>
    <reviewItem>
      <errorID>5c7a68f9-11b8-4b15-ae3a-e44a29e36c1c</errorID>
      <errorWord>计入</errorWord>
      <group>L1_Word</group>
      <groupName>字词问题</groupName>
      <ability>L2_Typo</ability>
      <abilityName>字词错误</abilityName>
      <candidateList>
        <item>记入</item>
      </candidateList>
      <explain/>
      <paraID>775CCD77</paraID>
      <start>54</start>
      <end>56</end>
      <status>unmodified</status>
      <modifiedWord/>
      <trackRevisions>false</trackRevisions>
    </reviewItem>
    <reviewItem>
      <errorID>d483b5f6-7399-42fb-a1c1-88073dc09df8</errorID>
      <errorWord>息</errorWord>
      <group>L1_Word</group>
      <groupName>字词问题</groupName>
      <ability>L2_Typo</ability>
      <abilityName>字词错误</abilityName>
      <candidateList>
        <item>熄</item>
      </candidateList>
      <explain>存在发音相同字词的误用。</explain>
      <paraID>13FAC594</paraID>
      <start>33</start>
      <end>34</end>
      <status>unmodified</status>
      <modifiedWord/>
      <trackRevisions>false</trackRevisions>
    </reviewItem>
    <reviewItem>
      <errorID>7c422281-248a-477d-a17d-efaa1e189c69</errorID>
      <errorWord>Kg</errorWord>
      <group>L1_Word</group>
      <groupName>字词问题</groupName>
      <ability>L2_Typo</ability>
      <abilityName>字词错误</abilityName>
      <candidateList>
        <item>kg</item>
      </candidateList>
      <explain/>
      <paraID>2079EE2C</paraID>
      <start>15</start>
      <end>17</end>
      <status>unmodified</status>
      <modifiedWord/>
      <trackRevisions>false</trackRevisions>
    </reviewItem>
    <reviewItem>
      <errorID>682acc3e-9454-49e5-a537-e543ec58e4b2</errorID>
      <errorWord>,</errorWord>
      <group>L1_Format</group>
      <groupName>格式问题</groupName>
      <ability>L2_HalfPunc</ability>
      <abilityName>全半角检查</abilityName>
      <candidateList>
        <item>，</item>
      </candidateList>
      <explain>文本全半角错误。</explain>
      <paraID>6E2B6630</paraID>
      <start>22</start>
      <end>23</end>
      <status>unmodified</status>
      <modifiedWord/>
      <trackRevisions>false</trackRevisions>
    </reviewItem>
    <reviewItem>
      <errorID>8538815c-3f90-4bca-be4a-b98b988640ff</errorID>
      <errorWord>泄漏</errorWord>
      <group>L1_Word</group>
      <groupName>字词问题</groupName>
      <ability>L2_Typo</ability>
      <abilityName>字词错误</abilityName>
      <candidateList>
        <item>泄露</item>
      </candidateList>
      <explain/>
      <paraID>15B064B1</paraID>
      <start>9</start>
      <end>11</end>
      <status>unmodified</status>
      <modifiedWord/>
      <trackRevisions>false</trackRevisions>
    </reviewItem>
    <reviewItem>
      <errorID>74680788-12bf-41a9-93b7-66c713f5911a</errorID>
      <errorWord>窍密</errorWord>
      <group>L1_Word</group>
      <groupName>字词问题</groupName>
      <ability>L2_Typo</ability>
      <abilityName>字词错误</abilityName>
      <candidateList>
        <item>窃密</item>
      </candidateList>
      <explain/>
      <paraID>15B064B1</paraID>
      <start>31</start>
      <end>33</end>
      <status>unmodified</status>
      <modifiedWord/>
      <trackRevisions>false</trackRevisions>
    </reviewItem>
    <reviewItem>
      <errorID>c64bf605-87ee-422d-b1a1-65af47ed2a9b</errorID>
      <errorWord>,</errorWord>
      <group>L1_Format</group>
      <groupName>格式问题</groupName>
      <ability>L2_HalfPunc</ability>
      <abilityName>全半角检查</abilityName>
      <candidateList>
        <item>，</item>
      </candidateList>
      <explain>文本全半角错误。</explain>
      <paraID>7DEC08D8</paraID>
      <start>19</start>
      <end>20</end>
      <status>unmodified</status>
      <modifiedWord/>
      <trackRevisions>false</trackRevisions>
    </reviewItem>
    <reviewItem>
      <errorID>706e8996-a7ce-47a7-b9c2-bcc7448ea581</errorID>
      <errorWord>,</errorWord>
      <group>L1_Format</group>
      <groupName>格式问题</groupName>
      <ability>L2_HalfPunc</ability>
      <abilityName>全半角检查</abilityName>
      <candidateList>
        <item>，</item>
      </candidateList>
      <explain>文本全半角错误。</explain>
      <paraID>1F4AE406</paraID>
      <start>20</start>
      <end>21</end>
      <status>unmodified</status>
      <modifiedWord/>
      <trackRevisions>false</trackRevisions>
    </reviewItem>
    <reviewItem>
      <errorID>4a682511-69b9-4b85-bd62-7c9550e33c35</errorID>
      <errorWord>即时</errorWord>
      <group>L1_Word</group>
      <groupName>字词问题</groupName>
      <ability>L2_Typo</ability>
      <abilityName>字词错误</abilityName>
      <candidateList>
        <item>及时</item>
      </candidateList>
      <explain>存在发音相同字词的误用。</explain>
      <paraID> 590169C</paraID>
      <start>26</start>
      <end>28</end>
      <status>unmodified</status>
      <modifiedWord/>
      <trackRevisions>false</trackRevisions>
    </reviewItem>
    <reviewItem>
      <errorID>e6115757-841b-4f3e-bbc0-fca93ef63018</errorID>
      <errorWord>计入</errorWord>
      <group>L1_Word</group>
      <groupName>字词问题</groupName>
      <ability>L2_Typo</ability>
      <abilityName>字词错误</abilityName>
      <candidateList>
        <item>记入</item>
      </candidateList>
      <explain/>
      <paraID>47CC49F0</paraID>
      <start>54</start>
      <end>56</end>
      <status>unmodified</status>
      <modifiedWord/>
      <trackRevisions>false</trackRevisions>
    </reviewItem>
    <reviewItem>
      <errorID>caf9c772-b5c9-4b12-9929-ec690f947071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41135E07</paraID>
      <start>42</start>
      <end>44</end>
      <status>unmodified</status>
      <modifiedWord/>
      <trackRevisions>false</trackRevisions>
    </reviewItem>
    <reviewItem>
      <errorID>30f39a57-c94b-4ad8-9215-ec0bc7bd7d08</errorID>
      <errorWord>计入</errorWord>
      <group>L1_Word</group>
      <groupName>字词问题</groupName>
      <ability>L2_Typo</ability>
      <abilityName>字词错误</abilityName>
      <candidateList>
        <item>记入</item>
      </candidateList>
      <explain/>
      <paraID>39CAFE91</paraID>
      <start>54</start>
      <end>56</end>
      <status>unmodified</status>
      <modifiedWord/>
      <trackRevisions>false</trackRevisions>
    </reviewItem>
    <reviewItem>
      <errorID>c34f7e98-d456-42fa-96bf-1f38e063d8fb</errorID>
      <errorWord>躺平</errorWord>
      <group>L1_Official</group>
      <groupName>公文问题</groupName>
      <ability>L2_Official</ability>
      <abilityName>公文问题</abilityName>
      <candidateList/>
      <explain>公文中禁止出现该词语</explain>
      <paraID>51102B07</paraID>
      <start>28</start>
      <end>30</end>
      <status>unmodified</status>
      <modifiedWord/>
      <trackRevisions>false</trackRevisions>
    </reviewItem>
    <reviewItem>
      <errorID>be2f1866-28c1-4b5e-bf31-2b8d35296ff0</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51102B07</paraID>
      <start>36</start>
      <end>38</end>
      <status>unmodified</status>
      <modifiedWord/>
      <trackRevisions>false</trackRevisions>
    </reviewItem>
    <reviewItem>
      <errorID>13c80e97-a98b-410a-a911-ca9b37e52e81</errorID>
      <errorWord>在</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76651E1F</paraID>
      <start>37</start>
      <end>38</end>
      <status>unmodified</status>
      <modifiedWord/>
      <trackRevisions>false</trackRevisions>
    </reviewItem>
    <reviewItem>
      <errorID>45283e08-7599-4d39-b091-452cb9c8d6ec</errorID>
      <errorWord>计入</errorWord>
      <group>L1_Word</group>
      <groupName>字词问题</groupName>
      <ability>L2_Typo</ability>
      <abilityName>字词错误</abilityName>
      <candidateList>
        <item>记入</item>
      </candidateList>
      <explain/>
      <paraID>35C148D4</paraID>
      <start>55</start>
      <end>57</end>
      <status>unmodified</status>
      <modifiedWord/>
      <trackRevisions>false</trackRevisions>
    </reviewItem>
    <reviewItem>
      <errorID>9e347846-551a-41e5-9025-f368b79467cd</errorID>
      <errorWord>高分辩率</errorWord>
      <group>L1_Word</group>
      <groupName>字词问题</groupName>
      <ability>L2_Typo</ability>
      <abilityName>字词错误</abilityName>
      <candidateList>
        <item>高分辨率</item>
      </candidateList>
      <explain/>
      <paraID>177AB302</paraID>
      <start>18</start>
      <end>22</end>
      <status>unmodified</status>
      <modifiedWord/>
      <trackRevisions>false</trackRevisions>
    </reviewItem>
    <reviewItem>
      <errorID>15f729e4-29ae-45df-884c-0bc80c8a3a30</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626AC0A3</paraID>
      <start>52</start>
      <end>54</end>
      <status>unmodified</status>
      <modifiedWord/>
      <trackRevisions>false</trackRevisions>
    </reviewItem>
    <reviewItem>
      <errorID>0f0d4c1d-9d55-4938-836f-3ec99882eea8</errorID>
      <errorWord>~</errorWord>
      <group>L1_Format</group>
      <groupName>格式问题</groupName>
      <ability>L2_HalfPunc</ability>
      <abilityName>全半角检查</abilityName>
      <candidateList>
        <item>～</item>
      </candidateList>
      <explain>文本全半角错误。</explain>
      <paraID>6378D7DB</paraID>
      <start>13</start>
      <end>14</end>
      <status>unmodified</status>
      <modifiedWord/>
      <trackRevisions>false</trackRevisions>
    </reviewItem>
    <reviewItem>
      <errorID>8c5b947b-63e4-4582-9dc7-e313d94bd79d</errorID>
      <errorWord>20%~95%</errorWord>
      <group>L1_Knowledge</group>
      <groupName>知识性问题</groupName>
      <ability>L2_Knowledge</ability>
      <abilityName>其他知识</abilityName>
      <candidateList>
        <item>20%～95%</item>
      </candidateList>
      <explain>1. “20%~95%”中的单位“%”仅出现在后一个数字上，容易引起歧义；根据《现代汉语标点符号数字用法规范手册》，数字表示范围两边需要使用统一的格式。2.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6378D7DB</paraID>
      <start>18</start>
      <end>25</end>
      <status>unmodified</status>
      <modifiedWord/>
      <trackRevisions>false</trackRevisions>
    </reviewItem>
    <reviewItem>
      <errorID>f0e6b150-8eba-458a-b0e1-2b6929095aa5</errorID>
      <errorWord>~</errorWord>
      <group>L1_Format</group>
      <groupName>格式问题</groupName>
      <ability>L2_HalfPunc</ability>
      <abilityName>全半角检查</abilityName>
      <candidateList>
        <item>～</item>
      </candidateList>
      <explain>文本全半角错误。</explain>
      <paraID>6378D7DB</paraID>
      <start>42</start>
      <end>43</end>
      <status>unmodified</status>
      <modifiedWord/>
      <trackRevisions>false</trackRevisions>
    </reviewItem>
    <reviewItem>
      <errorID>b4f08f51-ffec-4fae-ac76-fa7ee3b40de1</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6378D7DB</paraID>
      <start>47</start>
      <end>54</end>
      <status>unmodified</status>
      <modifiedWord/>
      <trackRevisions>false</trackRevisions>
    </reviewItem>
    <reviewItem>
      <errorID>e2ddee93-5326-4efc-922e-9de8c8f24393</errorID>
      <errorWord>,</errorWord>
      <group>L1_Format</group>
      <groupName>格式问题</groupName>
      <ability>L2_HalfPunc</ability>
      <abilityName>全半角检查</abilityName>
      <candidateList>
        <item>，</item>
      </candidateList>
      <explain>文本全半角错误。</explain>
      <paraID>75AB0B7C</paraID>
      <start>52</start>
      <end>53</end>
      <status>unmodified</status>
      <modifiedWord/>
      <trackRevisions>false</trackRevisions>
    </reviewItem>
    <reviewItem>
      <errorID>c57a7243-6ccf-400e-9bad-3a7ff23fdf6e</errorID>
      <errorWord>MV</errorWord>
      <group>L1_Official</group>
      <groupName>公文问题</groupName>
      <ability>L2_Official</ability>
      <abilityName>公文问题</abilityName>
      <candidateList/>
      <explain>公文中禁止出现该词语</explain>
      <paraID> FCDA81D</paraID>
      <start>24</start>
      <end>26</end>
      <status>unmodified</status>
      <modifiedWord/>
      <trackRevisions>false</trackRevisions>
    </reviewItem>
    <reviewItem>
      <errorID>9215b60a-1b2b-452a-94be-5ab2962df7ac</errorID>
      <errorWord>方管</errorWord>
      <group>L1_Word</group>
      <groupName>字词问题</groupName>
      <ability>L2_Typo</ability>
      <abilityName>字词错误</abilityName>
      <candidateList>
        <item>钢管</item>
      </candidateList>
      <explain/>
      <paraID>1D484365</paraID>
      <start>27</start>
      <end>29</end>
      <status>unmodified</status>
      <modifiedWord/>
      <trackRevisions>false</trackRevisions>
    </reviewItem>
    <reviewItem>
      <errorID>1df21ea9-86a8-403b-885b-7caadb006bf0</errorID>
      <errorWord>,</errorWord>
      <group>L1_Format</group>
      <groupName>格式问题</groupName>
      <ability>L2_HalfPunc</ability>
      <abilityName>全半角检查</abilityName>
      <candidateList>
        <item>，</item>
      </candidateList>
      <explain>文本全半角错误。</explain>
      <paraID>42B4DF46</paraID>
      <start>24</start>
      <end>25</end>
      <status>unmodified</status>
      <modifiedWord/>
      <trackRevisions>false</trackRevisions>
    </reviewItem>
    <reviewItem>
      <errorID>465e5acb-6787-4409-accf-2a5349160300</errorID>
      <errorWord>,</errorWord>
      <group>L1_Format</group>
      <groupName>格式问题</groupName>
      <ability>L2_HalfPunc</ability>
      <abilityName>全半角检查</abilityName>
      <candidateList>
        <item>，</item>
      </candidateList>
      <explain>文本全半角错误。</explain>
      <paraID>42B4DF46</paraID>
      <start>36</start>
      <end>37</end>
      <status>unmodified</status>
      <modifiedWord/>
      <trackRevisions>false</trackRevisions>
    </reviewItem>
    <reviewItem>
      <errorID>6ebd2b53-0535-4826-901d-dac21eb08000</errorID>
      <errorWord>,</errorWord>
      <group>L1_Format</group>
      <groupName>格式问题</groupName>
      <ability>L2_HalfPunc</ability>
      <abilityName>全半角检查</abilityName>
      <candidateList>
        <item>，</item>
      </candidateList>
      <explain>文本全半角错误。</explain>
      <paraID>5FB3F9B6</paraID>
      <start>21</start>
      <end>22</end>
      <status>unmodified</status>
      <modifiedWord/>
      <trackRevisions>false</trackRevisions>
    </reviewItem>
    <reviewItem>
      <errorID>02cd2899-7232-4b5a-b0e6-34c56a766d85</errorID>
      <errorWord>,</errorWord>
      <group>L1_Format</group>
      <groupName>格式问题</groupName>
      <ability>L2_HalfPunc</ability>
      <abilityName>全半角检查</abilityName>
      <candidateList>
        <item>，</item>
      </candidateList>
      <explain>文本全半角错误。</explain>
      <paraID>701C3506</paraID>
      <start>27</start>
      <end>28</end>
      <status>unmodified</status>
      <modifiedWord/>
      <trackRevisions>false</trackRevisions>
    </reviewItem>
    <reviewItem>
      <errorID>9b7362e8-cb50-4b8e-8b99-a184343253b8</errorID>
      <errorWord>,</errorWord>
      <group>L1_Format</group>
      <groupName>格式问题</groupName>
      <ability>L2_HalfPunc</ability>
      <abilityName>全半角检查</abilityName>
      <candidateList>
        <item>，</item>
      </candidateList>
      <explain>文本全半角错误。</explain>
      <paraID>701C3506</paraID>
      <start>50</start>
      <end>51</end>
      <status>unmodified</status>
      <modifiedWord/>
      <trackRevisions>false</trackRevisions>
    </reviewItem>
    <reviewItem>
      <errorID>e95fcf14-2f62-45e0-b834-9969f9f6ed1e</errorID>
      <errorWord>,</errorWord>
      <group>L1_Format</group>
      <groupName>格式问题</groupName>
      <ability>L2_HalfPunc</ability>
      <abilityName>全半角检查</abilityName>
      <candidateList>
        <item>，</item>
      </candidateList>
      <explain>文本全半角错误。</explain>
      <paraID>2D525E35</paraID>
      <start>15</start>
      <end>16</end>
      <status>unmodified</status>
      <modifiedWord/>
      <trackRevisions>false</trackRevisions>
    </reviewItem>
    <reviewItem>
      <errorID>682971a4-5467-40ad-ab25-44510f2e2c2c</errorID>
      <errorWord>~</errorWord>
      <group>L1_Format</group>
      <groupName>格式问题</groupName>
      <ability>L2_HalfPunc</ability>
      <abilityName>全半角检查</abilityName>
      <candidateList>
        <item>～</item>
      </candidateList>
      <explain>文本全半角错误。</explain>
      <paraID>18948CE8</paraID>
      <start>13</start>
      <end>14</end>
      <status>unmodified</status>
      <modifiedWord/>
      <trackRevisions>false</trackRevisions>
    </reviewItem>
    <reviewItem>
      <errorID>96d0b27c-e40e-49a9-9a5b-a395a783a0d8</errorID>
      <errorWord>20%~95%</errorWord>
      <group>L1_Knowledge</group>
      <groupName>知识性问题</groupName>
      <ability>L2_Knowledge</ability>
      <abilityName>其他知识</abilityName>
      <candidateList>
        <item>20%～95%</item>
      </candidateList>
      <explain>1. “20%~95%”中的单位“%”仅出现在后一个数字上，容易引起歧义；根据《现代汉语标点符号数字用法规范手册》，数字表示范围两边需要使用统一的格式。2.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18948CE8</paraID>
      <start>18</start>
      <end>25</end>
      <status>unmodified</status>
      <modifiedWord/>
      <trackRevisions>false</trackRevisions>
    </reviewItem>
    <reviewItem>
      <errorID>5e22e4dd-8296-4fb1-b818-80a748cfdff7</errorID>
      <errorWord>~</errorWord>
      <group>L1_Format</group>
      <groupName>格式问题</groupName>
      <ability>L2_HalfPunc</ability>
      <abilityName>全半角检查</abilityName>
      <candidateList>
        <item>～</item>
      </candidateList>
      <explain>文本全半角错误。</explain>
      <paraID>1B440C7E</paraID>
      <start>12</start>
      <end>13</end>
      <status>unmodified</status>
      <modifiedWord/>
      <trackRevisions>false</trackRevisions>
    </reviewItem>
    <reviewItem>
      <errorID>77788d3d-7652-4370-a713-62fa0112d7fd</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1B440C7E</paraID>
      <start>17</start>
      <end>24</end>
      <status>unmodified</status>
      <modifiedWord/>
      <trackRevisions>false</trackRevisions>
    </reviewItem>
    <reviewItem>
      <errorID>7d8b6cff-796f-44f1-93f8-87971cf30555</errorID>
      <errorWord>方管</errorWord>
      <group>L1_Word</group>
      <groupName>字词问题</groupName>
      <ability>L2_Typo</ability>
      <abilityName>字词错误</abilityName>
      <candidateList>
        <item>钢管</item>
      </candidateList>
      <explain/>
      <paraID> 4140C86</paraID>
      <start>23</start>
      <end>25</end>
      <status>unmodified</status>
      <modifiedWord/>
      <trackRevisions>false</trackRevisions>
    </reviewItem>
    <reviewItem>
      <errorID>3f486e9b-3abf-44af-8227-a04b6bee749e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712E2AF7</paraID>
      <start>0</start>
      <end>2</end>
      <status>unmodified</status>
      <modifiedWord/>
      <trackRevisions>false</trackRevisions>
    </reviewItem>
    <reviewItem>
      <errorID>bb1963bf-c5f7-46af-b273-630c5a00b95b</errorID>
      <errorWord>（</errorWord>
      <group>L1_Punc</group>
      <groupName>标点问题</groupName>
      <ability>L2_Punc</ability>
      <abilityName>标点符号检查</abilityName>
      <candidateList/>
      <explain>同一形式括号套用。</explain>
      <paraID>63B02681</paraID>
      <start>53</start>
      <end>54</end>
      <status>unmodified</status>
      <modifiedWord/>
      <trackRevisions>false</trackRevisions>
    </reviewItem>
    <reviewItem>
      <errorID>3beb6dc2-e293-48bb-a220-6b048d6c54b6</errorID>
      <errorWord>）</errorWord>
      <group>L1_Punc</group>
      <groupName>标点问题</groupName>
      <ability>L2_Punc</ability>
      <abilityName>标点符号检查</abilityName>
      <candidateList/>
      <explain>同一形式括号套用。</explain>
      <paraID>63B02681</paraID>
      <start>68</start>
      <end>69</end>
      <status>unmodified</status>
      <modifiedWord/>
      <trackRevisions>false</trackRevisions>
    </reviewItem>
    <reviewItem>
      <errorID>05ea825c-3bf4-4279-937c-a6f8d93d5f15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3CF6E92B</paraID>
      <start>28</start>
      <end>31</end>
      <status>unmodified</status>
      <modifiedWord/>
      <trackRevisions>false</trackRevisions>
    </reviewItem>
    <reviewItem>
      <errorID>fdb0e98c-7f52-4eb0-bbb4-1e8c2eb7b974</errorID>
      <errorWord>。</errorWord>
      <group>L1_Punc</group>
      <groupName>标点问题</groupName>
      <ability>L2_Punc</ability>
      <abilityName>标点符号检查</abilityName>
      <candidateList/>
      <explain/>
      <paraID>6424A46D</paraID>
      <start>0</start>
      <end>1</end>
      <status>unmodified</status>
      <modifiedWord/>
      <trackRevisions>false</trackRevisions>
    </reviewItem>
    <reviewItem>
      <errorID>f356f822-f8c3-4674-868b-f08bb11ff193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14BAB652</paraID>
      <start>0</start>
      <end>2</end>
      <status>unmodified</status>
      <modifiedWord/>
      <trackRevisions>false</trackRevisions>
    </reviewItem>
    <reviewItem>
      <errorID>361049eb-5afd-4b84-94d0-bd707145b995</errorID>
      <errorWord>（</errorWord>
      <group>L1_Punc</group>
      <groupName>标点问题</groupName>
      <ability>L2_Punc</ability>
      <abilityName>标点符号检查</abilityName>
      <candidateList/>
      <explain>同一形式括号套用。</explain>
      <paraID>61DB8B42</paraID>
      <start>67</start>
      <end>68</end>
      <status>unmodified</status>
      <modifiedWord/>
      <trackRevisions>false</trackRevisions>
    </reviewItem>
    <reviewItem>
      <errorID>025ebd61-f639-45d7-bba3-158838ec687c</errorID>
      <errorWord>）</errorWord>
      <group>L1_Punc</group>
      <groupName>标点问题</groupName>
      <ability>L2_Punc</ability>
      <abilityName>标点符号检查</abilityName>
      <candidateList/>
      <explain>同一形式括号套用。</explain>
      <paraID>61DB8B42</paraID>
      <start>70</start>
      <end>71</end>
      <status>unmodified</status>
      <modifiedWord/>
      <trackRevisions>false</trackRevisions>
    </reviewItem>
    <reviewItem>
      <errorID>983930db-0156-433d-999c-c80f77e44c6c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4E69CDDF</paraID>
      <start>0</start>
      <end>2</end>
      <status>unmodified</status>
      <modifiedWord/>
      <trackRevisions>false</trackRevisions>
    </reviewItem>
    <reviewItem>
      <errorID>40164c90-353f-4520-bc06-0e486ba8010e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1659831</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B347E243-7E5C-4472-AF45-E59F85CD00D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7</cp:revision>
  <dcterms:created xsi:type="dcterms:W3CDTF">2024-02-27T03:10:00Z</dcterms:created>
  <dcterms:modified xsi:type="dcterms:W3CDTF">2026-05-09T07:29:46Z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E079302D036F47A7A381EF72172EF40E_13</vt:lpwstr>
  </property>
  <property fmtid="{D5CDD505-2E9C-101B-9397-08002B2CF9AE}" pid="4" name="KSOTemplateDocerSaveRecord">
    <vt:lpwstr>eyJoZGlkIjoiNDQ2ZjE3NTBlMmNiY2IxZjkyMjRiNWM0NmY3NDIyZmIiLCJ1c2VySWQiOiI4MzU3MzE1NjcifQ==</vt:lpwstr>
  </property>
</Properties>
</file>