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hint="eastAsia"/>
          <w:sz w:val="48"/>
          <w:szCs w:val="56"/>
          <w:lang w:val="en-US" w:eastAsia="zh-CN"/>
        </w:rPr>
      </w:pPr>
      <w:r>
        <w:rPr>
          <w:rFonts w:hint="eastAsia"/>
          <w:sz w:val="48"/>
          <w:szCs w:val="56"/>
          <w:lang w:val="en-US" w:eastAsia="zh-CN"/>
        </w:rPr>
        <mc:AlternateContent>
          <mc:Choice Requires="wpg">
            <w:drawing>
              <wp:inline xmlns:wp="http://schemas.openxmlformats.org/drawingml/2006/wordprocessingDrawing" distT="0" distB="0" distL="0" distR="0">
                <wp:extent cx="3029585" cy="1736090"/>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1" name="图片 6"/>
                        <pic:cNvPicPr/>
                        <pic:nvPr/>
                      </pic:nvPicPr>
                      <pic:blipFill>
                        <a:blip r:embed="rId17"/>
                        <a:srcRect l="0" t="0" r="153" b="33601"/>
                        <a:stretch/>
                      </pic:blipFill>
                      <pic:spPr bwMode="auto">
                        <a:xfrm>
                          <a:off x="0" y="0"/>
                          <a:ext cx="3029585"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8.5pt;height:136.7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4"/>
          <w:szCs w:val="44"/>
        </w:rPr>
      </w:pPr>
      <w:r>
        <w:rPr>
          <w:rFonts w:ascii="宋体" w:hAnsi="宋体"/>
          <w:color w:val="000000"/>
          <w:sz w:val="44"/>
          <w:szCs w:val="44"/>
        </w:rPr>
      </w:r>
      <w:r/>
    </w:p>
    <w:p>
      <w:pPr>
        <w:jc w:val="left"/>
        <w:spacing w:line="360" w:lineRule="auto"/>
        <w:rPr>
          <w:rFonts w:hint="eastAsia" w:ascii="宋体" w:hAnsi="宋体" w:eastAsia="宋体"/>
          <w:color w:val="0000ff"/>
          <w:sz w:val="32"/>
          <w:szCs w:val="32"/>
          <w:lang w:eastAsia="zh-CN"/>
        </w:rPr>
      </w:pPr>
      <w:r>
        <w:rPr>
          <w:rFonts w:hint="eastAsia" w:ascii="宋体" w:hAnsi="宋体"/>
          <w:color w:val="0000ff"/>
          <w:sz w:val="32"/>
          <w:szCs w:val="32"/>
        </w:rPr>
        <w:t xml:space="preserve">项目编号：</w:t>
      </w:r>
      <w:bookmarkStart w:id="75" w:name="_GoBack"/>
      <w:r/>
      <w:bookmarkEnd w:id="75"/>
      <w:r>
        <w:rPr>
          <w:rFonts w:hint="eastAsia" w:ascii="宋体" w:hAnsi="宋体"/>
          <w:color w:val="0000ff"/>
          <w:sz w:val="32"/>
          <w:szCs w:val="32"/>
          <w:lang w:eastAsia="zh-CN"/>
        </w:rPr>
        <w:t xml:space="preserve">JSZC-320583-KSPZ-T2026-0009</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r>
        <w:rPr>
          <w:rFonts w:hint="eastAsia" w:ascii="宋体" w:hAnsi="宋体"/>
          <w:color w:val="000000"/>
          <w:sz w:val="32"/>
          <w:szCs w:val="32"/>
          <w:lang w:eastAsia="zh-CN"/>
        </w:rPr>
        <w:t xml:space="preserve">周市镇汉浦塘沿线区域管网及污水入河溯源排查</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jc w:val="left"/>
        <w:spacing w:line="360" w:lineRule="auto"/>
        <w:rPr>
          <w:rFonts w:hint="eastAsia" w:ascii="宋体" w:hAnsi="宋体" w:eastAsia="宋体"/>
          <w:color w:val="000000"/>
          <w:sz w:val="32"/>
          <w:szCs w:val="32"/>
          <w:lang w:eastAsia="zh-CN"/>
        </w:rPr>
      </w:pPr>
      <w:r>
        <w:rPr>
          <w:rFonts w:hint="eastAsia" w:ascii="宋体" w:hAnsi="宋体"/>
          <w:color w:val="000000"/>
          <w:sz w:val="32"/>
          <w:szCs w:val="32"/>
          <w:lang w:eastAsia="zh-CN"/>
        </w:rPr>
        <w:t xml:space="preserve">采购人</w:t>
      </w:r>
      <w:r>
        <w:rPr>
          <w:rFonts w:hint="eastAsia" w:ascii="宋体" w:hAnsi="宋体"/>
          <w:color w:val="000000"/>
          <w:sz w:val="32"/>
          <w:szCs w:val="32"/>
        </w:rPr>
        <w:t xml:space="preserve">：</w:t>
      </w:r>
      <w:r>
        <w:rPr>
          <w:rFonts w:hint="eastAsia" w:ascii="宋体" w:hAnsi="宋体"/>
          <w:color w:val="000000"/>
          <w:sz w:val="32"/>
          <w:szCs w:val="32"/>
          <w:lang w:eastAsia="zh-CN"/>
        </w:rPr>
        <w:t xml:space="preserve">昆山市周市镇人民政府</w:t>
      </w:r>
      <w:r/>
    </w:p>
    <w:p>
      <w:pPr>
        <w:jc w:val="left"/>
        <w:spacing w:line="360" w:lineRule="auto"/>
        <w:rPr>
          <w:rFonts w:hint="eastAsia" w:ascii="宋体" w:hAnsi="宋体" w:eastAsia="宋体"/>
          <w:color w:val="000000"/>
          <w:sz w:val="32"/>
          <w:szCs w:val="32"/>
          <w:lang w:eastAsia="zh-CN"/>
        </w:rPr>
      </w:pPr>
      <w:r>
        <w:rPr>
          <w:rFonts w:hint="eastAsia" w:ascii="宋体" w:hAnsi="宋体"/>
          <w:color w:val="000000"/>
          <w:sz w:val="32"/>
          <w:szCs w:val="32"/>
        </w:rPr>
        <w:t xml:space="preserve">采购代理机构：</w:t>
      </w:r>
      <w:r>
        <w:rPr>
          <w:rFonts w:hint="eastAsia" w:ascii="宋体" w:hAnsi="宋体"/>
          <w:color w:val="000000"/>
          <w:sz w:val="32"/>
          <w:szCs w:val="32"/>
          <w:lang w:eastAsia="zh-CN"/>
        </w:rPr>
        <w:t xml:space="preserve">昆山品正建设顾问有限公司</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val="en-US" w:eastAsia="zh-CN"/>
        </w:rPr>
        <w:t xml:space="preserve">4</w:t>
      </w:r>
      <w:r>
        <w:rPr>
          <w:rFonts w:hint="eastAsia" w:ascii="宋体" w:hAnsi="宋体"/>
          <w:color w:val="000000"/>
          <w:sz w:val="32"/>
          <w:szCs w:val="32"/>
        </w:rPr>
        <w:t xml:space="preserve">月</w:t>
      </w:r>
      <w:r/>
    </w:p>
    <w:p>
      <w:pPr>
        <w:rPr>
          <w:rFonts w:hint="eastAsia" w:ascii="宋体" w:hAnsi="宋体"/>
          <w:b/>
          <w:bCs/>
          <w:szCs w:val="30"/>
        </w:rPr>
      </w:pPr>
      <w:r>
        <w:rPr>
          <w:rFonts w:hint="eastAsia" w:ascii="宋体" w:hAnsi="宋体"/>
          <w:b/>
          <w:bCs/>
          <w:szCs w:val="30"/>
        </w:rPr>
        <w:br w:type="page" w:clear="all"/>
      </w:r>
      <w:r/>
    </w:p>
    <w:p>
      <w:pPr>
        <w:pStyle w:val="829"/>
        <w:jc w:val="center"/>
        <w:tabs>
          <w:tab w:val="right" w:pos="9118" w:leader="dot"/>
        </w:tabs>
        <w:rPr>
          <w:rFonts w:ascii="宋体" w:hAnsi="宋体"/>
          <w:b/>
          <w:bCs/>
          <w:szCs w:val="30"/>
          <w:highlight w:val="none"/>
        </w:rPr>
      </w:pPr>
      <w:r>
        <w:rPr>
          <w:rFonts w:hint="eastAsia" w:ascii="宋体" w:hAnsi="宋体"/>
          <w:b/>
          <w:bCs/>
          <w:szCs w:val="30"/>
          <w:highlight w:val="none"/>
        </w:rPr>
        <w:t xml:space="preserve">目录</w:t>
      </w:r>
      <w:r/>
    </w:p>
    <w:p>
      <w:pPr>
        <w:rPr>
          <w:highlight w:val="none"/>
        </w:rPr>
      </w:pPr>
      <w:r>
        <w:rPr>
          <w:highlight w:val="none"/>
        </w:rPr>
      </w:r>
      <w:r/>
    </w:p>
    <w:p>
      <w:pPr>
        <w:pStyle w:val="829"/>
        <w:spacing w:line="360" w:lineRule="auto"/>
        <w:tabs>
          <w:tab w:val="right" w:pos="9118" w:leader="dot"/>
        </w:tabs>
        <w:rPr>
          <w:rFonts w:asciiTheme="minorHAnsi" w:hAnsiTheme="minorHAnsi" w:eastAsiaTheme="minorEastAsia" w:cstheme="minorBidi"/>
          <w:sz w:val="21"/>
          <w:szCs w:val="22"/>
          <w:highlight w:val="none"/>
        </w:rPr>
      </w:pPr>
      <w:r>
        <w:rPr>
          <w:rFonts w:ascii="宋体" w:hAnsi="宋体"/>
          <w:sz w:val="28"/>
          <w:highlight w:val="none"/>
        </w:rPr>
        <w:fldChar w:fldCharType="begin"/>
      </w:r>
      <w:r>
        <w:rPr>
          <w:rFonts w:ascii="宋体" w:hAnsi="宋体"/>
          <w:sz w:val="28"/>
          <w:highlight w:val="none"/>
        </w:rPr>
        <w:instrText xml:space="preserve"> TOC \o "1-1" \h \z \u </w:instrText>
      </w:r>
      <w:r>
        <w:rPr>
          <w:rFonts w:ascii="宋体" w:hAnsi="宋体"/>
          <w:sz w:val="28"/>
          <w:highlight w:val="none"/>
        </w:rPr>
        <w:fldChar w:fldCharType="separate"/>
      </w:r>
      <w:r>
        <w:rPr>
          <w:highlight w:val="none"/>
        </w:rPr>
        <w:fldChar w:fldCharType="begin"/>
      </w:r>
      <w:r>
        <w:rPr>
          <w:highlight w:val="none"/>
        </w:rPr>
        <w:instrText xml:space="preserve"> HYPERLINK \l "_Toc177569004" \o "#_Toc177569004" </w:instrText>
      </w:r>
      <w:r>
        <w:rPr>
          <w:highlight w:val="none"/>
        </w:rPr>
        <w:fldChar w:fldCharType="separate"/>
      </w:r>
      <w:r>
        <w:rPr>
          <w:rStyle w:val="857"/>
          <w:highlight w:val="none"/>
        </w:rPr>
        <w:t xml:space="preserve">第一章 竞争性谈判邀请函</w:t>
      </w:r>
      <w:r>
        <w:rPr>
          <w:highlight w:val="none"/>
        </w:rPr>
        <w:tab/>
      </w:r>
      <w:r>
        <w:rPr>
          <w:highlight w:val="none"/>
        </w:rPr>
        <w:fldChar w:fldCharType="begin"/>
      </w:r>
      <w:r>
        <w:rPr>
          <w:highlight w:val="none"/>
        </w:rPr>
        <w:instrText xml:space="preserve"> PAGEREF _Toc177569004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29"/>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"_Toc177569005" \o "#_Toc177569005" </w:instrText>
      </w:r>
      <w:r>
        <w:rPr>
          <w:highlight w:val="none"/>
        </w:rPr>
        <w:fldChar w:fldCharType="separate"/>
      </w:r>
      <w:r>
        <w:rPr>
          <w:rStyle w:val="857"/>
          <w:highlight w:val="none"/>
        </w:rPr>
        <w:t xml:space="preserve">第二章 响应须知</w:t>
      </w:r>
      <w:r>
        <w:rPr>
          <w:highlight w:val="none"/>
        </w:rPr>
        <w:tab/>
      </w:r>
      <w:r>
        <w:rPr>
          <w:highlight w:val="none"/>
        </w:rPr>
        <w:fldChar w:fldCharType="begin"/>
      </w:r>
      <w:r>
        <w:rPr>
          <w:highlight w:val="none"/>
        </w:rPr>
        <w:instrText xml:space="preserve"> PAGEREF _Toc177569005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829"/>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"_Toc177569006" \o "#_Toc177569006" </w:instrText>
      </w:r>
      <w:r>
        <w:rPr>
          <w:highlight w:val="none"/>
        </w:rPr>
        <w:fldChar w:fldCharType="separate"/>
      </w:r>
      <w:r>
        <w:rPr>
          <w:rStyle w:val="857"/>
          <w:highlight w:val="none"/>
        </w:rPr>
        <w:t xml:space="preserve">第三章 采购需求</w:t>
      </w:r>
      <w:r>
        <w:rPr>
          <w:highlight w:val="none"/>
        </w:rPr>
        <w:tab/>
      </w:r>
      <w:r>
        <w:rPr>
          <w:highlight w:val="none"/>
        </w:rPr>
        <w:fldChar w:fldCharType="begin"/>
      </w:r>
      <w:r>
        <w:rPr>
          <w:highlight w:val="none"/>
        </w:rPr>
        <w:instrText xml:space="preserve"> PAGEREF _Toc177569006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29"/>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"_Toc177569007" \o "#_Toc177569007" </w:instrText>
      </w:r>
      <w:r>
        <w:rPr>
          <w:highlight w:val="none"/>
        </w:rPr>
        <w:fldChar w:fldCharType="separate"/>
      </w:r>
      <w:r>
        <w:rPr>
          <w:rStyle w:val="857"/>
          <w:highlight w:val="none"/>
        </w:rPr>
        <w:t xml:space="preserve">第四章 评审程序</w:t>
      </w:r>
      <w:r>
        <w:rPr>
          <w:highlight w:val="none"/>
        </w:rPr>
        <w:tab/>
      </w:r>
      <w:r>
        <w:rPr>
          <w:highlight w:val="none"/>
        </w:rPr>
        <w:fldChar w:fldCharType="begin"/>
      </w:r>
      <w:r>
        <w:rPr>
          <w:highlight w:val="none"/>
        </w:rPr>
        <w:instrText xml:space="preserve"> PAGEREF _Toc177569007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29"/>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"_Toc177569008" \o "#_Toc177569008" </w:instrText>
      </w:r>
      <w:r>
        <w:rPr>
          <w:highlight w:val="none"/>
        </w:rPr>
        <w:fldChar w:fldCharType="separate"/>
      </w:r>
      <w:r>
        <w:rPr>
          <w:rStyle w:val="857"/>
          <w:highlight w:val="none"/>
        </w:rPr>
        <w:t xml:space="preserve">第五章 评审方法</w:t>
      </w:r>
      <w:r>
        <w:rPr>
          <w:highlight w:val="none"/>
        </w:rPr>
        <w:tab/>
      </w:r>
      <w:r>
        <w:rPr>
          <w:highlight w:val="none"/>
        </w:rPr>
        <w:fldChar w:fldCharType="begin"/>
      </w:r>
      <w:r>
        <w:rPr>
          <w:highlight w:val="none"/>
        </w:rPr>
        <w:instrText xml:space="preserve"> PAGEREF _Toc177569008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29"/>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"_Toc177569009" \o "#_Toc177569009" </w:instrText>
      </w:r>
      <w:r>
        <w:rPr>
          <w:highlight w:val="none"/>
        </w:rPr>
        <w:fldChar w:fldCharType="separate"/>
      </w:r>
      <w:r>
        <w:rPr>
          <w:rStyle w:val="857"/>
          <w:highlight w:val="none"/>
        </w:rPr>
        <w:t xml:space="preserve">第六章 采购合同</w:t>
      </w:r>
      <w:r>
        <w:rPr>
          <w:highlight w:val="none"/>
        </w:rPr>
        <w:tab/>
      </w:r>
      <w:r>
        <w:rPr>
          <w:highlight w:val="none"/>
        </w:rPr>
        <w:fldChar w:fldCharType="begin"/>
      </w:r>
      <w:r>
        <w:rPr>
          <w:highlight w:val="none"/>
        </w:rPr>
        <w:instrText xml:space="preserve"> PAGEREF _Toc177569009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29"/>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"_Toc177569010" \o "#_Toc177569010" </w:instrText>
      </w:r>
      <w:r>
        <w:rPr>
          <w:highlight w:val="none"/>
        </w:rPr>
        <w:fldChar w:fldCharType="separate"/>
      </w:r>
      <w:r>
        <w:rPr>
          <w:rStyle w:val="857"/>
          <w:highlight w:val="none"/>
        </w:rPr>
        <w:t xml:space="preserve">第七章 响应文件格式</w:t>
      </w:r>
      <w:r>
        <w:rPr>
          <w:highlight w:val="none"/>
        </w:rPr>
        <w:tab/>
      </w:r>
      <w:r>
        <w:rPr>
          <w:highlight w:val="none"/>
        </w:rPr>
        <w:fldChar w:fldCharType="begin"/>
      </w:r>
      <w:r>
        <w:rPr>
          <w:highlight w:val="none"/>
        </w:rPr>
        <w:instrText xml:space="preserve"> PAGEREF _Toc177569010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spacing w:line="360" w:lineRule="auto"/>
      </w:pPr>
      <w:r>
        <w:rPr>
          <w:rFonts w:ascii="宋体" w:hAnsi="宋体"/>
          <w:sz w:val="28"/>
          <w:highlight w:val="none"/>
        </w:rPr>
        <w:fldChar w:fldCharType="end"/>
      </w:r>
      <w:r/>
    </w:p>
    <w:p>
      <w:pPr>
        <w:spacing w:line="360" w:lineRule="auto"/>
      </w:pPr>
      <w:r/>
      <w:r/>
    </w:p>
    <w:p>
      <w:pPr>
        <w:spacing w:line="360" w:lineRule="auto"/>
      </w:pPr>
      <w:r/>
      <w:bookmarkStart w:id="0" w:name="_Toc477184526"/>
      <w:r/>
      <w:bookmarkStart w:id="1" w:name="_Toc477184667"/>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5"/>
        <w:jc w:val="center"/>
        <w:spacing w:line="360" w:lineRule="auto"/>
        <w:rPr>
          <w:rStyle w:val="1113"/>
          <w:b/>
          <w:bCs/>
          <w:sz w:val="32"/>
          <w:szCs w:val="32"/>
        </w:rPr>
      </w:pPr>
      <w:r/>
      <w:bookmarkStart w:id="2" w:name="_Toc33452244"/>
      <w:r/>
      <w:bookmarkStart w:id="3" w:name="_Toc177569004"/>
      <w:r/>
      <w:bookmarkStart w:id="4" w:name="_Toc62807496"/>
      <w:r/>
      <w:bookmarkStart w:id="5" w:name="_Toc63583485"/>
      <w:r/>
      <w:bookmarkStart w:id="6" w:name="_Toc62807503"/>
      <w:r>
        <w:rPr>
          <w:rStyle w:val="1113"/>
          <w:rFonts w:hint="eastAsia"/>
          <w:b/>
          <w:bCs/>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szCs w:val="21"/>
        </w:rPr>
      </w:pPr>
      <w:r>
        <w:rPr>
          <w:rFonts w:hint="eastAsia" w:ascii="宋体" w:hAnsi="宋体"/>
          <w:szCs w:val="21"/>
          <w:lang w:eastAsia="zh-CN"/>
        </w:rPr>
        <w:t xml:space="preserve">昆山品正建设顾问有限公司</w:t>
      </w:r>
      <w:r>
        <w:rPr>
          <w:rFonts w:hint="eastAsia" w:ascii="宋体" w:hAnsi="宋体"/>
          <w:szCs w:val="21"/>
        </w:rPr>
        <w:t xml:space="preserve">受</w:t>
      </w:r>
      <w:r>
        <w:rPr>
          <w:rFonts w:hint="eastAsia" w:ascii="宋体" w:hAnsi="宋体"/>
          <w:szCs w:val="21"/>
          <w:lang w:eastAsia="zh-CN"/>
        </w:rPr>
        <w:t xml:space="preserve">昆山市周市镇人民政府</w:t>
      </w:r>
      <w:r>
        <w:rPr>
          <w:rFonts w:hint="eastAsia" w:ascii="宋体" w:hAnsi="宋体"/>
          <w:szCs w:val="21"/>
        </w:rPr>
        <w:t xml:space="preserve">的委托，为其拟采购的</w:t>
      </w:r>
      <w:r>
        <w:rPr>
          <w:rFonts w:hint="eastAsia" w:ascii="宋体" w:hAnsi="宋体"/>
          <w:szCs w:val="21"/>
          <w:lang w:eastAsia="zh-CN"/>
        </w:rPr>
        <w:t xml:space="preserve">周市镇汉浦塘沿线区域管网及污水入河溯源排查</w:t>
      </w:r>
      <w:r>
        <w:rPr>
          <w:rFonts w:hint="eastAsia" w:ascii="宋体" w:hAnsi="宋体"/>
          <w:szCs w:val="21"/>
        </w:rPr>
        <w:t xml:space="preserve">项目组织竞争性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项目编号：</w:t>
      </w:r>
      <w:r>
        <w:rPr>
          <w:rFonts w:hint="eastAsia" w:ascii="宋体" w:hAnsi="宋体"/>
          <w:color w:val="0000ff"/>
          <w:szCs w:val="21"/>
          <w:lang w:eastAsia="zh-CN"/>
        </w:rPr>
        <w:t xml:space="preserve">JSZC-320583-KSPZ-T2026-0009</w:t>
      </w:r>
      <w:r>
        <w:rPr>
          <w:rFonts w:hint="eastAsia" w:ascii="宋体" w:hAnsi="宋体"/>
          <w:color w:val="0000ff"/>
          <w:szCs w:val="21"/>
        </w:rPr>
        <w:t xml:space="preserve">；</w:t>
      </w:r>
      <w:r/>
    </w:p>
    <w:p>
      <w:pPr>
        <w:ind w:firstLine="420"/>
        <w:spacing w:line="360" w:lineRule="auto"/>
        <w:rPr>
          <w:rFonts w:ascii="宋体" w:hAnsi="宋体"/>
          <w:color w:val="0000ff"/>
          <w:szCs w:val="21"/>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w:t>
      </w:r>
      <w:r>
        <w:rPr>
          <w:rFonts w:hint="eastAsia" w:ascii="宋体" w:hAnsi="宋体"/>
          <w:szCs w:val="21"/>
        </w:rPr>
        <w:t xml:space="preserve">项目</w:t>
      </w:r>
      <w:r>
        <w:rPr>
          <w:rFonts w:hint="eastAsia" w:ascii="宋体" w:hAnsi="宋体"/>
          <w:szCs w:val="21"/>
          <w:lang w:eastAsia="zh-CN"/>
        </w:rPr>
        <w:t xml:space="preserve">名称</w:t>
      </w:r>
      <w:r>
        <w:rPr>
          <w:rFonts w:hint="eastAsia" w:ascii="宋体" w:hAnsi="宋体"/>
          <w:szCs w:val="21"/>
        </w:rPr>
        <w:t xml:space="preserve">：</w:t>
      </w:r>
      <w:r>
        <w:rPr>
          <w:rFonts w:hint="eastAsia" w:ascii="宋体" w:hAnsi="宋体"/>
          <w:color w:val="0000ff"/>
          <w:szCs w:val="21"/>
          <w:lang w:eastAsia="zh-CN"/>
        </w:rPr>
        <w:t xml:space="preserve">周市镇汉浦塘沿线区域管网及污水入河溯源排查</w:t>
      </w:r>
      <w:r>
        <w:rPr>
          <w:rFonts w:hint="eastAsia" w:ascii="宋体" w:hAnsi="宋体"/>
          <w:color w:val="0000ff"/>
          <w:szCs w:val="21"/>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预算金额：</w:t>
      </w:r>
      <w:bookmarkStart w:id="7" w:name="_Hlk161388238"/>
      <w:r>
        <w:rPr>
          <w:rFonts w:hint="eastAsia" w:ascii="宋体" w:hAnsi="宋体"/>
          <w:color w:val="0000ff"/>
          <w:szCs w:val="21"/>
          <w:lang w:val="en-US" w:eastAsia="zh-CN"/>
        </w:rPr>
        <w:t xml:space="preserve">223.352</w:t>
      </w:r>
      <w:bookmarkEnd w:id="7"/>
      <w:r>
        <w:rPr>
          <w:rFonts w:hint="eastAsia" w:ascii="宋体" w:hAnsi="宋体"/>
          <w:color w:val="0000ff"/>
          <w:szCs w:val="21"/>
          <w:lang w:eastAsia="zh-CN"/>
        </w:rPr>
        <w:t xml:space="preserve">万元</w:t>
      </w:r>
      <w:r>
        <w:rPr>
          <w:rFonts w:hint="eastAsia" w:ascii="宋体" w:hAnsi="宋体"/>
          <w:color w:val="0000ff"/>
          <w:szCs w:val="21"/>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sz w:val="21"/>
          <w:szCs w:val="21"/>
          <w:highlight w:val="none"/>
          <w:lang w:val="en-US" w:eastAsia="zh-CN"/>
        </w:rPr>
        <w:t xml:space="preserve">最高限价：</w:t>
      </w:r>
      <w:r>
        <w:rPr>
          <w:rFonts w:hint="eastAsia" w:ascii="宋体" w:hAnsi="宋体" w:cs="宋体"/>
          <w:bCs/>
          <w:color w:val="0000ff"/>
          <w:sz w:val="21"/>
          <w:szCs w:val="21"/>
          <w:highlight w:val="none"/>
          <w:lang w:val="en-US" w:eastAsia="zh-CN"/>
        </w:rPr>
        <w:t xml:space="preserve">无</w:t>
      </w:r>
      <w:r>
        <w:rPr>
          <w:rFonts w:hint="eastAsia" w:ascii="宋体" w:hAnsi="宋体"/>
          <w:color w:val="0000ff"/>
          <w:szCs w:val="21"/>
          <w:highlight w:val="none"/>
          <w:lang w:eastAsia="zh-CN"/>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采购需求：</w:t>
      </w:r>
      <w:r>
        <w:rPr>
          <w:rFonts w:hint="eastAsia" w:ascii="宋体" w:hAnsi="宋体"/>
          <w:color w:val="0000ff"/>
          <w:szCs w:val="21"/>
        </w:rPr>
        <w:t xml:space="preserve">详见第三章；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合同履行期限：</w:t>
      </w:r>
      <w:r>
        <w:rPr>
          <w:rFonts w:hint="eastAsia" w:ascii="宋体" w:hAnsi="宋体"/>
          <w:color w:val="0000ff"/>
          <w:szCs w:val="21"/>
          <w:highlight w:val="none"/>
          <w:lang w:eastAsia="zh-CN"/>
        </w:rPr>
        <w:t xml:space="preserve">一年</w:t>
      </w:r>
      <w:r>
        <w:rPr>
          <w:rFonts w:hint="eastAsia" w:ascii="宋体" w:hAnsi="宋体"/>
          <w:color w:val="0000ff"/>
          <w:szCs w:val="21"/>
          <w:highlight w:val="none"/>
        </w:rPr>
        <w:t xml:space="preserve">；</w:t>
      </w:r>
      <w:r/>
    </w:p>
    <w:p>
      <w:pPr>
        <w:ind w:firstLine="420"/>
        <w:spacing w:line="360" w:lineRule="auto"/>
        <w:shd w:val="clear" w:color="auto" w:fill="ffffff"/>
        <w:widowControl/>
        <w:rPr>
          <w:rFonts w:ascii="宋体" w:hAnsi="宋体" w:cs="宋体"/>
          <w:color w:val="0000ff"/>
          <w:szCs w:val="21"/>
        </w:rPr>
      </w:pPr>
      <w:r>
        <w:rPr>
          <w:rFonts w:ascii="宋体" w:hAnsi="宋体" w:cs="宋体"/>
          <w:color w:val="0000ff"/>
          <w:szCs w:val="21"/>
        </w:rPr>
        <w:t xml:space="preserve">7.</w:t>
      </w:r>
      <w:r>
        <w:rPr>
          <w:rFonts w:hint="eastAsia" w:ascii="宋体" w:hAnsi="宋体" w:cs="宋体"/>
          <w:color w:val="0000ff"/>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p>
    <w:p>
      <w:pPr>
        <w:ind w:firstLine="420"/>
        <w:pageBreakBefore w:val="0"/>
        <w:spacing w:line="360" w:lineRule="auto"/>
        <w:widowControl w:val="off"/>
        <w:rPr>
          <w:rFonts w:hint="eastAsia" w:ascii="宋体" w:hAnsi="宋体"/>
          <w:szCs w:val="21"/>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p>
    <w:p>
      <w:pPr>
        <w:ind w:firstLine="420"/>
        <w:spacing w:line="360" w:lineRule="auto"/>
        <w:rPr>
          <w:rFonts w:ascii="宋体" w:hAnsi="宋体"/>
          <w:bCs/>
          <w:color w:val="0000ff"/>
          <w:szCs w:val="21"/>
        </w:rPr>
      </w:pPr>
      <w:r>
        <w:rPr>
          <w:rFonts w:ascii="宋体" w:hAnsi="宋体"/>
          <w:szCs w:val="21"/>
        </w:rPr>
        <w:t xml:space="preserve">2.</w:t>
      </w:r>
      <w:r>
        <w:rPr>
          <w:rFonts w:hint="eastAsia" w:ascii="宋体" w:hAnsi="宋体"/>
          <w:szCs w:val="21"/>
        </w:rPr>
        <w:t xml:space="preserve">落实政府采购政策需满足的资格要求：</w:t>
      </w:r>
      <w:bookmarkStart w:id="8" w:name="OLE_LINK7"/>
      <w:r/>
      <w:bookmarkStart w:id="9" w:name="OLE_LINK8"/>
      <w:r>
        <w:rPr>
          <w:rFonts w:hint="eastAsia" w:ascii="宋体" w:hAnsi="宋体"/>
          <w:bCs/>
          <w:color w:val="0000ff"/>
          <w:szCs w:val="21"/>
        </w:rPr>
        <w:t xml:space="preserve">本项目专门面向中小企业采购（整体预留），残疾人福利性单位、监狱企业视同小型、微型企业</w:t>
      </w:r>
      <w:bookmarkEnd w:id="8"/>
      <w:r/>
      <w:bookmarkEnd w:id="9"/>
      <w:r>
        <w:rPr>
          <w:rFonts w:hint="eastAsia" w:ascii="宋体" w:hAnsi="宋体"/>
          <w:bCs/>
          <w:color w:val="0000ff"/>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rPr>
          <w:rFonts w:hint="eastAsia" w:ascii="宋体" w:hAnsi="宋体" w:cs="宋体"/>
          <w:color w:val="000000"/>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未被“信</w:t>
      </w:r>
      <w:r>
        <w:rPr>
          <w:rFonts w:hint="eastAsia" w:ascii="宋体" w:hAnsi="宋体" w:cs="宋体"/>
          <w:color w:val="000000" w:themeColor="text1"/>
          <w:szCs w:val="21"/>
          <w14:textFill>
            <w14:solidFill>
              <w14:schemeClr w14:val="tx1"/>
            </w14:solidFill>
          </w14:textFill>
        </w:rPr>
        <w:t xml:space="preserve">用中国”网站（www.creditchina.gov.cn）列入</w:t>
      </w:r>
      <w:r>
        <w:rPr>
          <w:rFonts w:hint="eastAsia" w:ascii="宋体" w:hAnsi="宋体" w:cs="宋体"/>
          <w:szCs w:val="21"/>
        </w:rPr>
        <w:t xml:space="preserve">失信被执行人、重大税收违法失信主体名单、</w:t>
      </w:r>
      <w:r>
        <w:rPr>
          <w:rFonts w:hint="eastAsia" w:ascii="宋体" w:hAnsi="宋体" w:cs="宋体"/>
          <w:szCs w:val="21"/>
        </w:rPr>
        <w:t xml:space="preserve">政府</w:t>
      </w:r>
      <w:r>
        <w:rPr>
          <w:rFonts w:hint="eastAsia" w:ascii="宋体" w:hAnsi="宋体" w:cs="宋体"/>
          <w:szCs w:val="21"/>
        </w:rPr>
        <w:t xml:space="preserve">采购严重违法失信行为记录名单</w:t>
      </w:r>
      <w:r>
        <w:rPr>
          <w:rFonts w:hint="eastAsia" w:ascii="宋体" w:hAnsi="宋体" w:cs="宋体"/>
          <w:color w:val="000000"/>
          <w:szCs w:val="21"/>
          <w:lang w:eastAsia="zh-CN"/>
        </w:rPr>
        <w:t xml:space="preserve">；</w:t>
      </w:r>
      <w:r/>
    </w:p>
    <w:p>
      <w:pPr>
        <w:ind w:firstLine="420"/>
        <w:spacing w:line="360" w:lineRule="auto"/>
        <w:rPr>
          <w:rFonts w:hint="eastAsia" w:ascii="宋体" w:hAnsi="宋体" w:eastAsia="宋体" w:cs="宋体"/>
          <w:b w:val="0"/>
          <w:bCs/>
          <w:color w:val="0000ff"/>
          <w:sz w:val="21"/>
          <w:szCs w:val="21"/>
          <w:highlight w:val="none"/>
          <w:lang w:eastAsia="zh-CN"/>
        </w:rPr>
      </w:pPr>
      <w:r>
        <w:rPr>
          <w:rFonts w:hint="eastAsia" w:ascii="宋体" w:hAnsi="宋体" w:eastAsia="宋体" w:cs="宋体"/>
          <w:b w:val="0"/>
          <w:bCs/>
          <w:color w:val="0000ff"/>
          <w:sz w:val="21"/>
          <w:szCs w:val="21"/>
          <w:highlight w:val="none"/>
        </w:rPr>
        <w:t xml:space="preserve">（</w:t>
      </w:r>
      <w:r>
        <w:rPr>
          <w:rFonts w:hint="eastAsia" w:ascii="宋体" w:hAnsi="宋体" w:cs="宋体"/>
          <w:b w:val="0"/>
          <w:bCs/>
          <w:color w:val="0000ff"/>
          <w:sz w:val="21"/>
          <w:szCs w:val="21"/>
          <w:highlight w:val="none"/>
          <w:lang w:val="en-US" w:eastAsia="zh-CN"/>
        </w:rPr>
        <w:t xml:space="preserve">2</w:t>
      </w:r>
      <w:r>
        <w:rPr>
          <w:rFonts w:hint="eastAsia" w:ascii="宋体" w:hAnsi="宋体" w:eastAsia="宋体" w:cs="宋体"/>
          <w:b w:val="0"/>
          <w:bCs/>
          <w:color w:val="0000ff"/>
          <w:sz w:val="21"/>
          <w:szCs w:val="21"/>
          <w:highlight w:val="none"/>
        </w:rPr>
        <w:t xml:space="preserve">）</w:t>
      </w:r>
      <w:r>
        <w:rPr>
          <w:rFonts w:hint="eastAsia" w:ascii="宋体" w:hAnsi="宋体" w:eastAsia="宋体" w:cs="宋体"/>
          <w:b w:val="0"/>
          <w:bCs/>
          <w:color w:val="0000ff"/>
          <w:sz w:val="21"/>
          <w:szCs w:val="21"/>
          <w:highlight w:val="none"/>
          <w:lang w:eastAsia="zh-CN"/>
        </w:rPr>
        <w:t xml:space="preserve">具有</w:t>
      </w:r>
      <w:r>
        <w:rPr>
          <w:rFonts w:hint="eastAsia" w:ascii="宋体" w:hAnsi="宋体" w:eastAsia="宋体" w:cs="宋体"/>
          <w:b w:val="0"/>
          <w:bCs/>
          <w:color w:val="0000ff"/>
          <w:sz w:val="21"/>
          <w:szCs w:val="21"/>
          <w:highlight w:val="none"/>
        </w:rPr>
        <w:t xml:space="preserve">主管单位颁发的有效期内的</w:t>
      </w:r>
      <w:r>
        <w:rPr>
          <w:rFonts w:hint="eastAsia" w:ascii="宋体" w:hAnsi="宋体" w:cs="宋体"/>
          <w:b w:val="0"/>
          <w:bCs/>
          <w:color w:val="0000ff"/>
          <w:sz w:val="21"/>
          <w:szCs w:val="21"/>
          <w:highlight w:val="none"/>
          <w:lang w:eastAsia="zh-CN"/>
        </w:rPr>
        <w:t xml:space="preserve">乙级</w:t>
      </w:r>
      <w:r>
        <w:rPr>
          <w:rFonts w:hint="eastAsia" w:ascii="宋体" w:hAnsi="宋体" w:cs="宋体"/>
          <w:b w:val="0"/>
          <w:bCs/>
          <w:color w:val="0000ff"/>
          <w:sz w:val="21"/>
          <w:szCs w:val="21"/>
          <w:highlight w:val="none"/>
          <w:lang w:eastAsia="zh-CN"/>
        </w:rPr>
        <w:t xml:space="preserve">及</w:t>
      </w:r>
      <w:r>
        <w:rPr>
          <w:rFonts w:hint="eastAsia" w:ascii="宋体" w:hAnsi="宋体" w:cs="宋体"/>
          <w:b w:val="0"/>
          <w:bCs/>
          <w:color w:val="0000ff"/>
          <w:sz w:val="21"/>
          <w:szCs w:val="21"/>
          <w:highlight w:val="none"/>
          <w:lang w:eastAsia="zh-CN"/>
        </w:rPr>
        <w:t xml:space="preserve">以上</w:t>
      </w:r>
      <w:r>
        <w:rPr>
          <w:rFonts w:hint="eastAsia" w:ascii="宋体" w:hAnsi="宋体" w:eastAsia="宋体" w:cs="宋体"/>
          <w:b w:val="0"/>
          <w:bCs/>
          <w:color w:val="0000ff"/>
          <w:sz w:val="21"/>
          <w:szCs w:val="21"/>
          <w:highlight w:val="none"/>
        </w:rPr>
        <w:t xml:space="preserve">测绘资质（需包含工程测量资质）。</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eastAsia="宋体" w:cs="宋体"/>
          <w:color w:val="000000"/>
          <w:szCs w:val="21"/>
          <w:lang w:eastAsia="zh-CN"/>
        </w:rPr>
      </w:pPr>
      <w:r/>
      <w:bookmarkStart w:id="10" w:name="_Hlk161388274"/>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bookmarkEnd w:id="10"/>
      <w:r>
        <w:rPr>
          <w:rFonts w:hint="eastAsia" w:ascii="宋体" w:hAnsi="宋体" w:cs="宋体"/>
          <w:color w:val="000000"/>
          <w:szCs w:val="21"/>
        </w:rPr>
        <w:t xml:space="preserve">自谈判文件公告发布之日起3个工作日</w:t>
      </w:r>
      <w:r>
        <w:rPr>
          <w:rFonts w:hint="eastAsia" w:ascii="宋体" w:hAnsi="宋体" w:cs="宋体"/>
          <w:color w:val="000000"/>
          <w:szCs w:val="21"/>
          <w:lang w:eastAsia="zh-CN"/>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w:t>
      </w:r>
      <w:r>
        <w:rPr>
          <w:rFonts w:hint="eastAsia" w:ascii="宋体" w:hAnsi="宋体" w:cs="宋体"/>
          <w:color w:val="000000"/>
          <w:szCs w:val="21"/>
          <w:lang w:eastAsia="zh-CN"/>
        </w:rPr>
        <w:t xml:space="preserve">地点</w:t>
      </w:r>
      <w:r>
        <w:rPr>
          <w:rFonts w:hint="eastAsia" w:ascii="宋体" w:hAnsi="宋体" w:cs="宋体"/>
          <w:color w:val="000000"/>
          <w:szCs w:val="21"/>
        </w:rPr>
        <w:t xml:space="preserve">：</w:t>
      </w:r>
      <w:r>
        <w:rPr>
          <w:rFonts w:hint="eastAsia" w:ascii="宋体" w:hAnsi="宋体" w:eastAsia="宋体" w:cs="宋体"/>
          <w:color w:val="000000"/>
          <w:sz w:val="21"/>
          <w:szCs w:val="21"/>
          <w:highlight w:val="none"/>
          <w:lang w:eastAsia="zh-CN"/>
        </w:rPr>
        <w:t xml:space="preserve">“苏采云”系统（网址：http://jszfcg.jsczt.cn/）</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获取谈判文件方式：登录</w:t>
      </w:r>
      <w:r>
        <w:rPr>
          <w:rFonts w:hint="eastAsia" w:ascii="宋体" w:hAnsi="宋体"/>
          <w:bCs/>
          <w:color w:val="000000"/>
          <w:szCs w:val="21"/>
        </w:rPr>
        <w:t xml:space="preserve">“苏采云”系统</w:t>
      </w:r>
      <w:r>
        <w:rPr>
          <w:rFonts w:hint="eastAsia" w:ascii="宋体" w:hAnsi="宋体" w:cs="宋体"/>
          <w:color w:val="000000"/>
          <w:szCs w:val="21"/>
        </w:rPr>
        <w:t xml:space="preserve">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bookmarkStart w:id="11" w:name="_Hlk161388287"/>
      <w:r>
        <w:rPr>
          <w:rFonts w:ascii="宋体" w:hAnsi="宋体"/>
          <w:szCs w:val="21"/>
        </w:rPr>
        <w:t xml:space="preserve">1.</w:t>
      </w:r>
      <w:r>
        <w:rPr>
          <w:rFonts w:hint="eastAsia" w:ascii="宋体" w:hAnsi="宋体"/>
          <w:szCs w:val="21"/>
        </w:rPr>
        <w:t xml:space="preserve">提交响应文件截止时间：</w:t>
      </w:r>
      <w:r>
        <w:rPr>
          <w:rFonts w:hint="eastAsia" w:ascii="宋体" w:hAnsi="宋体" w:eastAsia="宋体" w:cs="宋体"/>
          <w:color w:val="0000ff"/>
          <w:sz w:val="21"/>
          <w:szCs w:val="21"/>
          <w:highlight w:val="none"/>
          <w:lang w:eastAsia="zh-CN"/>
        </w:rPr>
        <w:t xml:space="preserve">202</w:t>
      </w:r>
      <w:r>
        <w:rPr>
          <w:rFonts w:hint="eastAsia" w:ascii="宋体" w:hAnsi="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lang w:eastAsia="zh-CN"/>
        </w:rPr>
        <w:t xml:space="preserve">年</w:t>
      </w:r>
      <w:r>
        <w:rPr>
          <w:rFonts w:hint="eastAsia" w:ascii="宋体" w:hAnsi="宋体" w:cs="宋体"/>
          <w:color w:val="0000ff"/>
          <w:sz w:val="21"/>
          <w:szCs w:val="21"/>
          <w:highlight w:val="none"/>
          <w:lang w:val="en-US" w:eastAsia="zh-CN"/>
        </w:rPr>
        <w:t xml:space="preserve">5</w:t>
      </w:r>
      <w:r>
        <w:rPr>
          <w:rFonts w:hint="eastAsia" w:ascii="宋体" w:hAnsi="宋体" w:eastAsia="宋体" w:cs="宋体"/>
          <w:color w:val="0000ff"/>
          <w:sz w:val="21"/>
          <w:szCs w:val="21"/>
          <w:highlight w:val="none"/>
          <w:lang w:eastAsia="zh-CN"/>
        </w:rPr>
        <w:t xml:space="preserve">月</w:t>
      </w:r>
      <w:r>
        <w:rPr>
          <w:rFonts w:hint="eastAsia" w:ascii="宋体" w:hAnsi="宋体" w:cs="宋体"/>
          <w:color w:val="0000ff"/>
          <w:sz w:val="21"/>
          <w:szCs w:val="21"/>
          <w:highlight w:val="none"/>
          <w:lang w:val="en-US" w:eastAsia="zh-CN"/>
        </w:rPr>
        <w:t xml:space="preserve">15</w:t>
      </w:r>
      <w:r>
        <w:rPr>
          <w:rFonts w:hint="eastAsia" w:ascii="宋体" w:hAnsi="宋体" w:eastAsia="宋体" w:cs="宋体"/>
          <w:color w:val="0000ff"/>
          <w:sz w:val="21"/>
          <w:szCs w:val="21"/>
          <w:highlight w:val="none"/>
          <w:lang w:eastAsia="zh-CN"/>
        </w:rPr>
        <w:t xml:space="preserve">日</w:t>
      </w:r>
      <w:r>
        <w:rPr>
          <w:rFonts w:hint="eastAsia" w:ascii="宋体" w:hAnsi="宋体" w:cs="宋体"/>
          <w:color w:val="0000ff"/>
          <w:sz w:val="21"/>
          <w:szCs w:val="21"/>
          <w:highlight w:val="none"/>
          <w:lang w:val="en-US" w:eastAsia="zh-CN"/>
        </w:rPr>
        <w:t xml:space="preserve">14</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eastAsia="宋体" w:cs="宋体"/>
          <w:color w:val="0000ff"/>
          <w:sz w:val="21"/>
          <w:szCs w:val="21"/>
          <w:highlight w:val="none"/>
          <w:lang w:eastAsia="zh-CN"/>
        </w:rPr>
        <w:t xml:space="preserve">202</w:t>
      </w:r>
      <w:r>
        <w:rPr>
          <w:rFonts w:hint="eastAsia" w:ascii="宋体" w:hAnsi="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lang w:eastAsia="zh-CN"/>
        </w:rPr>
        <w:t xml:space="preserve">年</w:t>
      </w:r>
      <w:r>
        <w:rPr>
          <w:rFonts w:hint="eastAsia" w:ascii="宋体" w:hAnsi="宋体" w:cs="宋体"/>
          <w:color w:val="0000ff"/>
          <w:sz w:val="21"/>
          <w:szCs w:val="21"/>
          <w:highlight w:val="none"/>
          <w:lang w:val="en-US" w:eastAsia="zh-CN"/>
        </w:rPr>
        <w:t xml:space="preserve">5</w:t>
      </w:r>
      <w:r>
        <w:rPr>
          <w:rFonts w:hint="eastAsia" w:ascii="宋体" w:hAnsi="宋体" w:eastAsia="宋体" w:cs="宋体"/>
          <w:color w:val="0000ff"/>
          <w:sz w:val="21"/>
          <w:szCs w:val="21"/>
          <w:highlight w:val="none"/>
          <w:lang w:eastAsia="zh-CN"/>
        </w:rPr>
        <w:t xml:space="preserve">月</w:t>
      </w:r>
      <w:r>
        <w:rPr>
          <w:rFonts w:hint="eastAsia" w:ascii="宋体" w:hAnsi="宋体" w:cs="宋体"/>
          <w:color w:val="0000ff"/>
          <w:sz w:val="21"/>
          <w:szCs w:val="21"/>
          <w:highlight w:val="none"/>
          <w:lang w:val="en-US" w:eastAsia="zh-CN"/>
        </w:rPr>
        <w:t xml:space="preserve">15</w:t>
      </w:r>
      <w:r>
        <w:rPr>
          <w:rFonts w:hint="eastAsia" w:ascii="宋体" w:hAnsi="宋体" w:eastAsia="宋体" w:cs="宋体"/>
          <w:color w:val="0000ff"/>
          <w:sz w:val="21"/>
          <w:szCs w:val="21"/>
          <w:highlight w:val="none"/>
          <w:lang w:eastAsia="zh-CN"/>
        </w:rPr>
        <w:t xml:space="preserve">日</w:t>
      </w:r>
      <w:r>
        <w:rPr>
          <w:rFonts w:hint="eastAsia" w:ascii="宋体" w:hAnsi="宋体" w:cs="宋体"/>
          <w:color w:val="0000ff"/>
          <w:sz w:val="21"/>
          <w:szCs w:val="21"/>
          <w:highlight w:val="none"/>
          <w:lang w:val="en-US" w:eastAsia="zh-CN"/>
        </w:rPr>
        <w:t xml:space="preserve">14</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0</w:t>
      </w:r>
      <w:r>
        <w:rPr>
          <w:rFonts w:hint="eastAsia" w:ascii="宋体" w:hAnsi="宋体"/>
          <w:szCs w:val="21"/>
        </w:rPr>
        <w:t xml:space="preserve">（北京时间）；</w:t>
      </w:r>
      <w:bookmarkEnd w:id="11"/>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t xml:space="preserve">.</w:t>
      </w:r>
      <w:r>
        <w:rPr>
          <w:rFonts w:hint="eastAsia" w:ascii="宋体" w:hAnsi="宋体"/>
          <w:bCs/>
          <w:color w:val="000000"/>
          <w:szCs w:val="21"/>
        </w:rPr>
        <w:t xml:space="preserve">远程C</w:t>
      </w:r>
      <w:r>
        <w:rPr>
          <w:rFonts w:ascii="宋体" w:hAnsi="宋体"/>
          <w:bCs/>
          <w:color w:val="000000"/>
          <w:szCs w:val="21"/>
        </w:rPr>
        <w:t xml:space="preserve">A</w:t>
      </w:r>
      <w:r>
        <w:rPr>
          <w:rFonts w:hint="eastAsia" w:ascii="宋体" w:hAnsi="宋体"/>
          <w:bCs/>
          <w:color w:val="000000"/>
          <w:szCs w:val="21"/>
        </w:rPr>
        <w:t xml:space="preserve">解密时间：以开标时“苏采云”系统为准；</w:t>
      </w:r>
      <w:r>
        <w:rPr>
          <w:rFonts w:ascii="宋体" w:hAnsi="宋体"/>
          <w:bCs/>
          <w:color w:val="000000"/>
          <w:szCs w:val="21"/>
        </w:rPr>
        <w:t xml:space="preserve"> </w:t>
      </w:r>
      <w:r/>
    </w:p>
    <w:p>
      <w:pPr>
        <w:ind w:firstLine="420"/>
        <w:jc w:val="left"/>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w:t>
      </w:r>
      <w:r>
        <w:rPr>
          <w:rStyle w:val="857"/>
          <w:rFonts w:ascii="宋体" w:hAnsi="宋体"/>
          <w:bCs/>
          <w:szCs w:val="21"/>
        </w:rPr>
        <w:fldChar w:fldCharType="begin"/>
      </w:r>
      <w:r>
        <w:rPr>
          <w:rStyle w:val="857"/>
          <w:rFonts w:ascii="宋体" w:hAnsi="宋体"/>
          <w:bCs/>
          <w:szCs w:val="21"/>
        </w:rPr>
        <w:instrText xml:space="preserve"> HYPERLINK "http://jszfcg.jsczt.cn/" </w:instrText>
      </w:r>
      <w:r>
        <w:rPr>
          <w:rStyle w:val="857"/>
          <w:rFonts w:ascii="宋体" w:hAnsi="宋体"/>
          <w:bCs/>
          <w:szCs w:val="21"/>
        </w:rPr>
        <w:fldChar w:fldCharType="separate"/>
      </w:r>
      <w:r>
        <w:rPr>
          <w:rStyle w:val="857"/>
          <w:rFonts w:hint="eastAsia" w:ascii="宋体" w:hAnsi="宋体"/>
          <w:bCs/>
          <w:szCs w:val="21"/>
        </w:rPr>
        <w:t xml:space="preserve">http://jszfcg.jsczt.cn/</w:t>
      </w:r>
      <w:r>
        <w:rPr>
          <w:rStyle w:val="857"/>
          <w:rFonts w:ascii="宋体" w:hAnsi="宋体"/>
          <w:bCs/>
          <w:szCs w:val="21"/>
        </w:rPr>
        <w:fldChar w:fldCharType="end"/>
      </w:r>
      <w:r>
        <w:rPr>
          <w:rFonts w:hint="eastAsia" w:ascii="宋体" w:hAnsi="宋体"/>
          <w:bCs/>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2" w:name="OLE_LINK10"/>
      <w:r/>
      <w:bookmarkStart w:id="13" w:name="OLE_LINK9"/>
      <w:r/>
      <w:bookmarkStart w:id="14" w:name="_Toc477184527"/>
      <w:r/>
      <w:bookmarkStart w:id="15" w:name="_Toc477184528"/>
      <w:r/>
      <w:bookmarkStart w:id="16" w:name="_Toc477184669"/>
      <w:r/>
      <w:bookmarkStart w:id="17" w:name="_Toc477184668"/>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olor w:val="000000"/>
          <w:szCs w:val="21"/>
          <w:lang w:val="en-US"/>
        </w:rPr>
        <w:t xml:space="preserve">105</w:t>
      </w:r>
      <w:r>
        <w:rPr>
          <w:rFonts w:hint="eastAsia" w:ascii="宋体" w:hAnsi="宋体"/>
          <w:color w:val="000000"/>
          <w:szCs w:val="21"/>
        </w:rPr>
        <w:t xml:space="preserve">号狮山科技馆</w:t>
      </w:r>
      <w:r>
        <w:rPr>
          <w:rFonts w:hint="eastAsia" w:ascii="宋体" w:hAnsi="宋体"/>
          <w:color w:val="000000"/>
          <w:szCs w:val="21"/>
          <w:lang w:val="en-US"/>
        </w:rPr>
        <w:t xml:space="preserve">1</w:t>
      </w:r>
      <w:r>
        <w:rPr>
          <w:rFonts w:hint="eastAsia" w:ascii="宋体" w:hAnsi="宋体"/>
          <w:color w:val="000000"/>
          <w:szCs w:val="21"/>
        </w:rPr>
        <w:t xml:space="preserve">楼服务大厅，咨询电话：</w:t>
      </w:r>
      <w:r>
        <w:rPr>
          <w:rFonts w:hint="eastAsia" w:ascii="宋体" w:hAnsi="宋体"/>
          <w:color w:val="000000"/>
          <w:szCs w:val="21"/>
          <w:lang w:val="en-US" w:eastAsia="zh-CN"/>
        </w:rPr>
        <w:t xml:space="preserve">0512-</w:t>
      </w:r>
      <w:r>
        <w:rPr>
          <w:rFonts w:hint="eastAsia" w:ascii="宋体" w:hAnsi="宋体"/>
          <w:color w:val="000000"/>
          <w:szCs w:val="21"/>
        </w:rPr>
        <w:t xml:space="preserve">65737699。</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 响应</w:t>
      </w:r>
      <w:r>
        <w:rPr>
          <w:rFonts w:ascii="宋体" w:hAnsi="宋体"/>
          <w:color w:val="000000"/>
          <w:szCs w:val="21"/>
        </w:rPr>
        <w:t xml:space="preserve">人在参加政府采购活动时须遵守《昆山市政府采购供应商诚信管理办法》的相关规定。</w:t>
      </w:r>
      <w:bookmarkEnd w:id="12"/>
      <w:r/>
      <w:bookmarkEnd w:id="13"/>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bookmarkStart w:id="18" w:name="_Hlk161388309"/>
      <w:r>
        <w:rPr>
          <w:rFonts w:hint="eastAsia" w:ascii="宋体" w:hAnsi="宋体" w:cs="宋体"/>
          <w:color w:val="000000"/>
          <w:szCs w:val="21"/>
        </w:rPr>
        <w:t xml:space="preserve">（一）采购人信息</w:t>
      </w:r>
      <w:bookmarkEnd w:id="18"/>
      <w:r/>
      <w:r/>
    </w:p>
    <w:p>
      <w:pPr>
        <w:ind w:firstLine="420"/>
        <w:spacing w:line="360" w:lineRule="auto"/>
        <w:rPr>
          <w:rFonts w:hint="eastAsia" w:ascii="宋体" w:hAnsi="宋体"/>
          <w:szCs w:val="21"/>
          <w:lang w:eastAsia="zh-CN"/>
        </w:rPr>
      </w:pPr>
      <w:r>
        <w:rPr>
          <w:rFonts w:hint="eastAsia" w:ascii="宋体" w:hAnsi="宋体"/>
          <w:szCs w:val="21"/>
          <w:lang w:eastAsia="zh-CN"/>
        </w:rPr>
        <w:t xml:space="preserve">1.名称：昆山市周市镇人民政府；</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2.地址：苏州市昆山市华杨路188号；</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3.联系人：薛钟毓；</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4.联系方式：</w:t>
      </w:r>
      <w:r>
        <w:rPr>
          <w:rFonts w:hint="eastAsia" w:ascii="宋体" w:hAnsi="宋体"/>
          <w:szCs w:val="21"/>
          <w:highlight w:val="none"/>
          <w:lang w:val="en-US" w:eastAsia="zh-CN"/>
        </w:rPr>
        <w:t xml:space="preserve">0512-57065972</w:t>
      </w:r>
      <w:r>
        <w:rPr>
          <w:rFonts w:hint="eastAsia" w:ascii="宋体" w:hAnsi="宋体"/>
          <w:szCs w:val="21"/>
          <w:highlight w:val="none"/>
          <w:lang w:eastAsia="zh-CN"/>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lang w:eastAsia="zh-CN"/>
        </w:rPr>
        <w:t xml:space="preserve">昆山品正建设顾问有限公司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eastAsia="宋体" w:cs="宋体"/>
          <w:b w:val="0"/>
          <w:bCs w:val="0"/>
          <w:color w:val="auto"/>
          <w:sz w:val="21"/>
          <w:szCs w:val="21"/>
          <w:highlight w:val="none"/>
          <w:lang w:val="en-US" w:eastAsia="zh-CN"/>
        </w:rPr>
        <w:t xml:space="preserve">昆山市登云路</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88号</w:t>
      </w:r>
      <w:r>
        <w:rPr>
          <w:rFonts w:hint="eastAsia" w:ascii="宋体" w:hAnsi="宋体" w:cs="宋体"/>
          <w:b w:val="0"/>
          <w:bCs w:val="0"/>
          <w:color w:val="auto"/>
          <w:sz w:val="21"/>
          <w:szCs w:val="21"/>
          <w:highlight w:val="none"/>
          <w:lang w:val="en-US" w:eastAsia="zh-CN"/>
        </w:rPr>
        <w:t xml:space="preserve">7号楼</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lang w:eastAsia="zh-CN"/>
        </w:rPr>
        <w:t xml:space="preserve">闵晓艳、姜亚萍</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联系方式：0512-</w:t>
      </w:r>
      <w:r>
        <w:rPr>
          <w:rFonts w:hint="eastAsia" w:ascii="宋体" w:hAnsi="宋体" w:eastAsia="宋体" w:cs="宋体"/>
          <w:b w:val="0"/>
          <w:bCs w:val="0"/>
          <w:color w:val="auto"/>
          <w:sz w:val="21"/>
          <w:szCs w:val="21"/>
          <w:highlight w:val="none"/>
          <w:lang w:val="en-US" w:eastAsia="zh-CN"/>
        </w:rPr>
        <w:t xml:space="preserve">55191895 </w:t>
      </w:r>
      <w:r>
        <w:rPr>
          <w:rFonts w:hint="eastAsia" w:ascii="宋体" w:hAnsi="宋体"/>
          <w:szCs w:val="21"/>
        </w:rPr>
        <w:t xml:space="preserve">。</w:t>
      </w:r>
      <w:r/>
    </w:p>
    <w:p>
      <w:pPr>
        <w:jc w:val="left"/>
        <w:widowControl/>
        <w:rPr>
          <w:rStyle w:val="1113"/>
          <w:b w:val="0"/>
          <w:bCs w:val="0"/>
          <w:sz w:val="32"/>
          <w:szCs w:val="32"/>
        </w:rPr>
        <w:sectPr>
          <w:headerReference w:type="default" r:id="rId9"/>
          <w:footerReference w:type="default" r:id="rId12"/>
          <w:footnotePr/>
          <w:endnotePr/>
          <w:type w:val="nextPage"/>
          <w:pgSz w:w="11906" w:h="16838" w:orient="portrait"/>
          <w:pgMar w:top="1474" w:right="1247" w:bottom="1247" w:left="1531" w:header="851" w:footer="680" w:gutter="0"/>
          <w:pgNumType w:start="1"/>
          <w:cols w:num="1" w:sep="0" w:space="720" w:equalWidth="1"/>
          <w:docGrid w:linePitch="360"/>
        </w:sectPr>
      </w:pPr>
      <w:r>
        <w:rPr>
          <w:b w:val="0"/>
          <w:bCs w:val="0"/>
          <w:sz w:val="32"/>
          <w:szCs w:val="32"/>
        </w:rPr>
      </w:r>
      <w:r/>
    </w:p>
    <w:p>
      <w:pPr>
        <w:pStyle w:val="795"/>
        <w:jc w:val="center"/>
        <w:spacing w:line="360" w:lineRule="auto"/>
        <w:rPr>
          <w:rStyle w:val="1113"/>
          <w:b/>
          <w:bCs/>
          <w:sz w:val="32"/>
          <w:szCs w:val="32"/>
        </w:rPr>
      </w:pPr>
      <w:r/>
      <w:bookmarkStart w:id="19" w:name="_Toc33452245"/>
      <w:r/>
      <w:bookmarkStart w:id="20" w:name="_Toc62807497"/>
      <w:r/>
      <w:bookmarkStart w:id="21" w:name="_Toc62807504"/>
      <w:r/>
      <w:bookmarkStart w:id="22" w:name="_Toc63583486"/>
      <w:r/>
      <w:bookmarkStart w:id="23" w:name="_Toc177569005"/>
      <w:r>
        <w:rPr>
          <w:rStyle w:val="1113"/>
          <w:rFonts w:hint="eastAsia"/>
          <w:b/>
          <w:bCs/>
          <w:sz w:val="32"/>
          <w:szCs w:val="32"/>
        </w:rPr>
        <w:t xml:space="preserve">第二章 </w:t>
      </w:r>
      <w:bookmarkEnd w:id="14"/>
      <w:r/>
      <w:bookmarkEnd w:id="15"/>
      <w:r/>
      <w:bookmarkEnd w:id="16"/>
      <w:r/>
      <w:bookmarkEnd w:id="17"/>
      <w:r>
        <w:rPr>
          <w:rStyle w:val="1113"/>
          <w:rFonts w:hint="eastAsia"/>
          <w:b/>
          <w:bCs/>
          <w:sz w:val="32"/>
          <w:szCs w:val="32"/>
        </w:rPr>
        <w:t xml:space="preserve">响应须知</w:t>
      </w:r>
      <w:bookmarkEnd w:id="19"/>
      <w:r/>
      <w:bookmarkEnd w:id="20"/>
      <w:r/>
      <w:bookmarkEnd w:id="21"/>
      <w:r/>
      <w:bookmarkEnd w:id="22"/>
      <w:r/>
      <w:bookmarkEnd w:id="23"/>
      <w:r/>
      <w:r/>
    </w:p>
    <w:p>
      <w:pPr>
        <w:pStyle w:val="807"/>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1.本谈判文件仅适用于</w:t>
      </w:r>
      <w:r>
        <w:rPr>
          <w:rFonts w:hint="eastAsia" w:ascii="宋体" w:hAnsi="宋体" w:eastAsia="宋体"/>
          <w:color w:val="000000"/>
          <w:sz w:val="21"/>
          <w:szCs w:val="21"/>
          <w:lang w:eastAsia="zh-CN"/>
        </w:rPr>
        <w:t xml:space="preserve">昆山品正建设顾问有限公司</w:t>
      </w:r>
      <w:r>
        <w:rPr>
          <w:rFonts w:hint="eastAsia" w:ascii="宋体" w:hAnsi="宋体" w:eastAsia="宋体"/>
          <w:color w:val="000000"/>
          <w:sz w:val="21"/>
          <w:szCs w:val="21"/>
        </w:rPr>
        <w:t xml:space="preserve">组织的采购活动。</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07"/>
        <w:spacing w:line="360" w:lineRule="auto"/>
        <w:rPr>
          <w:rFonts w:ascii="宋体" w:hAnsi="宋体" w:eastAsia="宋体"/>
          <w:color w:val="000000"/>
          <w:sz w:val="21"/>
          <w:szCs w:val="21"/>
        </w:rPr>
      </w:pPr>
      <w:r>
        <w:rPr>
          <w:rFonts w:hint="eastAsia" w:ascii="宋体" w:hAnsi="宋体" w:eastAsia="宋体"/>
          <w:sz w:val="21"/>
          <w:szCs w:val="21"/>
        </w:rPr>
        <w:t xml:space="preserve">3.本谈判文件的解释权属于</w:t>
      </w:r>
      <w:r>
        <w:rPr>
          <w:rFonts w:hint="eastAsia" w:ascii="宋体" w:hAnsi="宋体" w:eastAsia="宋体"/>
          <w:sz w:val="21"/>
          <w:szCs w:val="21"/>
          <w:lang w:eastAsia="zh-CN"/>
        </w:rPr>
        <w:t xml:space="preserve">昆山品正建设顾问有限公司</w:t>
      </w:r>
      <w:r>
        <w:rPr>
          <w:rFonts w:hint="eastAsia" w:ascii="宋体" w:hAnsi="宋体" w:eastAsia="宋体"/>
          <w:sz w:val="21"/>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自开标日起90天，响应文件应保持有效。有效期短于这个规定期限的响应，将被认定为未实质性响应谈判文件要求。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07"/>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w:t>
      </w:r>
      <w:r>
        <w:rPr>
          <w:rFonts w:hint="eastAsia" w:ascii="宋体" w:hAnsi="宋体" w:eastAsia="宋体"/>
          <w:b/>
          <w:color w:val="0000ff"/>
          <w:sz w:val="21"/>
          <w:szCs w:val="21"/>
          <w:highlight w:val="none"/>
        </w:rPr>
        <w:t xml:space="preserve">竞争性谈判采取二次报价的方式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07"/>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49"/>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49"/>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49"/>
        <w:numPr>
          <w:ilvl w:val="0"/>
          <w:numId w:val="12"/>
        </w:numPr>
        <w:ind w:firstLine="420"/>
        <w:spacing w:line="360" w:lineRule="auto"/>
        <w:rPr>
          <w:rFonts w:ascii="宋体" w:hAnsi="宋体"/>
          <w:b/>
          <w:color w:val="0000ff"/>
          <w:szCs w:val="21"/>
        </w:rPr>
      </w:pPr>
      <w:r>
        <w:rPr>
          <w:rFonts w:hint="eastAsia" w:ascii="宋体" w:hAnsi="宋体"/>
          <w:b/>
          <w:color w:val="000000"/>
          <w:szCs w:val="21"/>
        </w:rPr>
        <w:t xml:space="preserve">开标一览表</w:t>
      </w:r>
      <w:r>
        <w:rPr>
          <w:rFonts w:hint="eastAsia" w:ascii="宋体" w:hAnsi="宋体"/>
          <w:b/>
          <w:color w:val="0000ff"/>
          <w:szCs w:val="21"/>
        </w:rPr>
        <w:t xml:space="preserve">（格式见第七章，必须提供否则将被认定为未实质性响应谈判文件要求）</w:t>
      </w:r>
      <w:r/>
    </w:p>
    <w:p>
      <w:pPr>
        <w:pStyle w:val="1049"/>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ff"/>
          <w:szCs w:val="21"/>
        </w:rPr>
      </w:pPr>
      <w:r>
        <w:rPr>
          <w:rFonts w:hint="eastAsia" w:ascii="宋体" w:hAnsi="宋体"/>
          <w:b/>
          <w:color w:val="0000ff"/>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bookmarkStart w:id="24" w:name="_Hlk160023334"/>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.2具有良好的商业信誉和健全的财务会计制度</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p>
    <w:p>
      <w:pPr>
        <w:ind w:firstLine="420"/>
        <w:spacing w:line="360" w:lineRule="auto"/>
        <w:rPr>
          <w:rFonts w:ascii="宋体" w:hAnsi="宋体"/>
          <w:bCs/>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hint="eastAsia" w:ascii="宋体" w:hAnsi="宋体"/>
          <w:color w:val="000000"/>
          <w:szCs w:val="21"/>
          <w:lang w:eastAsia="zh-CN"/>
        </w:rPr>
        <w:t xml:space="preserve">资格条件</w:t>
      </w:r>
      <w:r>
        <w:rPr>
          <w:rFonts w:hint="eastAsia" w:ascii="宋体" w:hAnsi="宋体"/>
          <w:color w:val="000000"/>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rPr>
          <w:rFonts w:ascii="宋体" w:hAnsi="宋体"/>
          <w:color w:val="000000"/>
          <w:szCs w:val="21"/>
        </w:rPr>
        <w:t xml:space="preserve">；</w:t>
      </w:r>
      <w:bookmarkEnd w:id="24"/>
      <w:r/>
      <w:r/>
    </w:p>
    <w:p>
      <w:pPr>
        <w:ind w:firstLine="422"/>
        <w:spacing w:line="360" w:lineRule="auto"/>
        <w:rPr>
          <w:rFonts w:ascii="宋体" w:hAnsi="宋体"/>
          <w:color w:val="0000ff"/>
          <w:szCs w:val="21"/>
        </w:rPr>
      </w:pPr>
      <w:r>
        <w:rPr>
          <w:rFonts w:hint="eastAsia" w:ascii="宋体" w:hAnsi="宋体"/>
          <w:b/>
          <w:color w:val="000000"/>
          <w:szCs w:val="21"/>
        </w:rPr>
        <w:t xml:space="preserve">4.</w:t>
      </w:r>
      <w:r>
        <w:rPr>
          <w:rFonts w:hint="eastAsia" w:ascii="宋体" w:hAnsi="宋体"/>
          <w:b/>
          <w:color w:val="000000"/>
          <w:szCs w:val="21"/>
          <w:lang w:val="en-US" w:eastAsia="zh-CN"/>
        </w:rPr>
        <w:t xml:space="preserve">2</w:t>
      </w:r>
      <w:r>
        <w:rPr>
          <w:rFonts w:hint="eastAsia" w:ascii="宋体" w:hAnsi="宋体"/>
          <w:b/>
          <w:color w:val="000000"/>
          <w:szCs w:val="21"/>
        </w:rPr>
        <w:t xml:space="preserve">供应商符合相关扶持政策的证明材料</w:t>
      </w:r>
      <w:r>
        <w:rPr>
          <w:rFonts w:hint="eastAsia" w:ascii="宋体" w:hAnsi="宋体"/>
          <w:b/>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ff"/>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.3监狱企业证明文件；</w:t>
      </w:r>
      <w:r/>
    </w:p>
    <w:p>
      <w:pPr>
        <w:ind w:firstLine="422"/>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4.</w:t>
      </w:r>
      <w:r>
        <w:rPr>
          <w:rFonts w:hint="eastAsia" w:ascii="宋体" w:hAnsi="宋体" w:cs="宋体"/>
          <w:b/>
          <w:bCs/>
          <w:color w:val="0000ff"/>
          <w:szCs w:val="21"/>
          <w:highlight w:val="none"/>
          <w:lang w:val="en-US" w:eastAsia="zh-CN"/>
        </w:rPr>
        <w:t xml:space="preserve">3</w:t>
      </w:r>
      <w:r>
        <w:rPr>
          <w:rFonts w:hint="eastAsia" w:ascii="宋体" w:hAnsi="宋体" w:eastAsia="宋体" w:cs="宋体"/>
          <w:b/>
          <w:bCs/>
          <w:color w:val="0000ff"/>
          <w:szCs w:val="21"/>
          <w:highlight w:val="none"/>
          <w:lang w:eastAsia="zh-CN"/>
        </w:rPr>
        <w:t xml:space="preserve">特定资格条件的证明材料：</w:t>
      </w:r>
      <w:r/>
    </w:p>
    <w:p>
      <w:pPr>
        <w:ind w:firstLine="422"/>
        <w:spacing w:line="360" w:lineRule="auto"/>
        <w:rPr>
          <w:rFonts w:hint="eastAsia" w:ascii="宋体" w:hAnsi="宋体"/>
          <w:b w:val="0"/>
          <w:bCs w:val="0"/>
          <w:color w:val="auto"/>
          <w:szCs w:val="21"/>
        </w:rPr>
      </w:pPr>
      <w:r>
        <w:rPr>
          <w:rFonts w:hint="eastAsia" w:ascii="宋体" w:hAnsi="宋体" w:cs="宋体"/>
          <w:b w:val="0"/>
          <w:bCs w:val="0"/>
          <w:color w:val="auto"/>
          <w:szCs w:val="21"/>
          <w:highlight w:val="none"/>
          <w:lang w:val="en-US" w:eastAsia="zh-CN"/>
        </w:rPr>
        <w:t xml:space="preserve">4.3.1</w:t>
      </w:r>
      <w:r>
        <w:rPr>
          <w:rFonts w:hint="eastAsia" w:ascii="宋体" w:hAnsi="宋体" w:cs="宋体"/>
          <w:b w:val="0"/>
          <w:bCs w:val="0"/>
          <w:color w:val="auto"/>
          <w:szCs w:val="21"/>
          <w:highlight w:val="none"/>
        </w:rPr>
        <w:t xml:space="preserve">未被“信用中国”网站（www.creditchina.gov.cn）列入</w:t>
      </w:r>
      <w:r>
        <w:rPr>
          <w:rFonts w:hint="eastAsia" w:ascii="宋体" w:hAnsi="宋体" w:cs="宋体"/>
          <w:szCs w:val="21"/>
        </w:rPr>
        <w:t xml:space="preserve">失信被执行人、重大税收违法失信主体名单、</w:t>
      </w:r>
      <w:r>
        <w:rPr>
          <w:rFonts w:hint="eastAsia" w:ascii="宋体" w:hAnsi="宋体" w:cs="宋体"/>
          <w:szCs w:val="21"/>
        </w:rPr>
        <w:t xml:space="preserve">政府</w:t>
      </w:r>
      <w:r>
        <w:rPr>
          <w:rFonts w:hint="eastAsia" w:ascii="宋体" w:hAnsi="宋体" w:cs="宋体"/>
          <w:szCs w:val="21"/>
        </w:rPr>
        <w:t xml:space="preserve">采购严重违法失信行为记录名单</w:t>
      </w:r>
      <w:r>
        <w:rPr>
          <w:rFonts w:hint="eastAsia" w:ascii="宋体" w:hAnsi="宋体" w:cs="宋体"/>
          <w:b w:val="0"/>
          <w:bCs w:val="0"/>
          <w:color w:val="auto"/>
          <w:szCs w:val="21"/>
          <w:highlight w:val="none"/>
        </w:rPr>
        <w:t xml:space="preserve">。</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eastAsia="zh-CN"/>
        </w:rPr>
        <w:t xml:space="preserve">信用报告）</w:t>
      </w:r>
      <w:r>
        <w:rPr>
          <w:rFonts w:hint="eastAsia" w:ascii="宋体" w:hAnsi="宋体"/>
          <w:b w:val="0"/>
          <w:bCs w:val="0"/>
          <w:color w:val="auto"/>
          <w:szCs w:val="21"/>
        </w:rPr>
        <w:t xml:space="preserve">。</w:t>
      </w:r>
      <w:r/>
    </w:p>
    <w:p>
      <w:pPr>
        <w:ind w:firstLine="420"/>
        <w:spacing w:line="360" w:lineRule="auto"/>
        <w:rPr>
          <w:rFonts w:hint="eastAsia" w:ascii="宋体" w:hAnsi="宋体" w:eastAsia="宋体" w:cs="宋体"/>
          <w:b w:val="0"/>
          <w:bCs w:val="0"/>
          <w:color w:val="auto"/>
          <w:sz w:val="21"/>
          <w:szCs w:val="21"/>
          <w:lang w:eastAsia="zh-CN"/>
        </w:rPr>
      </w:pPr>
      <w:r/>
      <w:bookmarkStart w:id="25" w:name="_Hlk160522763"/>
      <w:r>
        <w:rPr>
          <w:rFonts w:ascii="宋体" w:hAnsi="宋体" w:eastAsia="宋体" w:cs="Times New Roman"/>
          <w:b w:val="0"/>
          <w:bCs w:val="0"/>
          <w:color w:val="auto"/>
          <w:szCs w:val="21"/>
        </w:rPr>
        <w:t xml:space="preserve">4.</w:t>
      </w:r>
      <w:bookmarkEnd w:id="25"/>
      <w:r>
        <w:rPr>
          <w:rFonts w:hint="eastAsia" w:ascii="宋体" w:hAnsi="宋体" w:cs="Times New Roman"/>
          <w:b w:val="0"/>
          <w:bCs w:val="0"/>
          <w:color w:val="auto"/>
          <w:szCs w:val="21"/>
          <w:lang w:val="en-US" w:eastAsia="zh-CN"/>
        </w:rPr>
        <w:t xml:space="preserve">3.2</w:t>
      </w:r>
      <w:r>
        <w:rPr>
          <w:rFonts w:hint="eastAsia" w:ascii="宋体" w:hAnsi="宋体" w:cs="Times New Roman"/>
          <w:b w:val="0"/>
          <w:bCs w:val="0"/>
          <w:color w:val="auto"/>
          <w:szCs w:val="21"/>
          <w:lang w:val="en-US" w:eastAsia="zh-CN"/>
        </w:rPr>
        <w:t xml:space="preserve">具有</w:t>
      </w:r>
      <w:r>
        <w:rPr>
          <w:rFonts w:hint="eastAsia" w:ascii="宋体" w:hAnsi="宋体" w:eastAsia="宋体" w:cs="宋体"/>
          <w:b w:val="0"/>
          <w:bCs w:val="0"/>
          <w:color w:val="auto"/>
          <w:sz w:val="21"/>
          <w:szCs w:val="21"/>
        </w:rPr>
        <w:t xml:space="preserve">主管单位颁发的有效期内的</w:t>
      </w:r>
      <w:r>
        <w:rPr>
          <w:rFonts w:hint="eastAsia" w:ascii="宋体" w:hAnsi="宋体" w:cs="宋体"/>
          <w:b w:val="0"/>
          <w:bCs w:val="0"/>
          <w:color w:val="auto"/>
          <w:sz w:val="21"/>
          <w:szCs w:val="21"/>
          <w:lang w:eastAsia="zh-CN"/>
        </w:rPr>
        <w:t xml:space="preserve">乙级</w:t>
      </w:r>
      <w:r>
        <w:rPr>
          <w:rFonts w:hint="eastAsia" w:ascii="宋体" w:hAnsi="宋体" w:cs="宋体"/>
          <w:b w:val="0"/>
          <w:bCs w:val="0"/>
          <w:color w:val="auto"/>
          <w:sz w:val="21"/>
          <w:szCs w:val="21"/>
          <w:lang w:eastAsia="zh-CN"/>
        </w:rPr>
        <w:t xml:space="preserve">及</w:t>
      </w:r>
      <w:r>
        <w:rPr>
          <w:rFonts w:hint="eastAsia" w:ascii="宋体" w:hAnsi="宋体" w:cs="宋体"/>
          <w:b w:val="0"/>
          <w:bCs w:val="0"/>
          <w:color w:val="auto"/>
          <w:sz w:val="21"/>
          <w:szCs w:val="21"/>
          <w:lang w:eastAsia="zh-CN"/>
        </w:rPr>
        <w:t xml:space="preserve">以上</w:t>
      </w:r>
      <w:r>
        <w:rPr>
          <w:rFonts w:hint="eastAsia" w:ascii="宋体" w:hAnsi="宋体" w:eastAsia="宋体" w:cs="宋体"/>
          <w:b w:val="0"/>
          <w:bCs w:val="0"/>
          <w:color w:val="auto"/>
          <w:sz w:val="21"/>
          <w:szCs w:val="21"/>
        </w:rPr>
        <w:t xml:space="preserve">测绘资质</w:t>
      </w:r>
      <w:r>
        <w:rPr>
          <w:rFonts w:hint="eastAsia" w:ascii="宋体" w:hAnsi="宋体" w:cs="宋体"/>
          <w:b w:val="0"/>
          <w:bCs w:val="0"/>
          <w:color w:val="auto"/>
          <w:sz w:val="21"/>
          <w:szCs w:val="21"/>
          <w:lang w:eastAsia="zh-CN"/>
        </w:rPr>
        <w:t xml:space="preserve">证书</w:t>
      </w:r>
      <w:r>
        <w:rPr>
          <w:rFonts w:hint="eastAsia" w:ascii="宋体" w:hAnsi="宋体" w:eastAsia="宋体" w:cs="宋体"/>
          <w:b w:val="0"/>
          <w:bCs w:val="0"/>
          <w:color w:val="auto"/>
          <w:sz w:val="21"/>
          <w:szCs w:val="21"/>
        </w:rPr>
        <w:t xml:space="preserve">（需包含工程测量资质）。</w:t>
      </w:r>
      <w:r/>
    </w:p>
    <w:p>
      <w:pPr>
        <w:ind w:firstLine="420"/>
        <w:spacing w:line="360" w:lineRule="auto"/>
        <w:rPr>
          <w:rFonts w:hint="eastAsia" w:ascii="宋体" w:hAnsi="宋体" w:eastAsia="宋体" w:cs="宋体"/>
          <w:b/>
          <w:bCs/>
          <w:color w:val="0000ff"/>
          <w:szCs w:val="21"/>
          <w:lang w:val="en-US" w:eastAsia="zh-CN"/>
        </w:rPr>
      </w:pPr>
      <w:r>
        <w:rPr>
          <w:rFonts w:hint="eastAsia" w:ascii="宋体" w:hAnsi="宋体" w:cs="宋体"/>
          <w:bCs/>
          <w:color w:val="000000"/>
          <w:szCs w:val="21"/>
          <w:lang w:val="en-US" w:eastAsia="zh-CN" w:bidi="ar-SA"/>
        </w:rPr>
        <w:t xml:space="preserve">4.4其他有关资格证明的文件</w:t>
      </w:r>
      <w:r>
        <w:rPr>
          <w:rFonts w:hint="eastAsia" w:ascii="宋体" w:hAnsi="宋体" w:eastAsia="宋体" w:cs="宋体"/>
          <w:b/>
          <w:bCs/>
          <w:color w:val="0000ff"/>
          <w:szCs w:val="21"/>
          <w:lang w:val="en-US" w:eastAsia="zh-CN"/>
        </w:rPr>
        <w:t xml:space="preserve">（谈判文件如有</w:t>
      </w:r>
      <w:r>
        <w:rPr>
          <w:rFonts w:hint="eastAsia" w:ascii="宋体" w:hAnsi="宋体" w:cs="宋体"/>
          <w:b/>
          <w:bCs/>
          <w:color w:val="0000ff"/>
          <w:szCs w:val="21"/>
          <w:lang w:val="en-US" w:eastAsia="zh-CN"/>
        </w:rPr>
        <w:t xml:space="preserve">则</w:t>
      </w:r>
      <w:r>
        <w:rPr>
          <w:rFonts w:hint="eastAsia" w:ascii="宋体" w:hAnsi="宋体" w:eastAsia="宋体" w:cs="宋体"/>
          <w:b/>
          <w:bCs/>
          <w:color w:val="0000ff"/>
          <w:szCs w:val="21"/>
          <w:lang w:val="en-US" w:eastAsia="zh-CN"/>
        </w:rPr>
        <w:t xml:space="preserve">必须提供，否则为无效标）。</w:t>
      </w:r>
      <w:r/>
    </w:p>
    <w:p>
      <w:pPr>
        <w:pStyle w:val="1049"/>
        <w:numPr>
          <w:ilvl w:val="0"/>
          <w:numId w:val="12"/>
        </w:numPr>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符合性审查文件</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rPr>
        <w:t xml:space="preserve">5.</w:t>
      </w:r>
      <w:r>
        <w:rPr>
          <w:rFonts w:hint="eastAsia" w:ascii="宋体" w:hAnsi="宋体"/>
          <w:color w:val="000000"/>
          <w:sz w:val="21"/>
          <w:szCs w:val="21"/>
          <w:highlight w:val="none"/>
        </w:rPr>
        <w:t xml:space="preserve">1报价分析表；</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hint="eastAsia" w:ascii="宋体" w:hAnsi="宋体"/>
          <w:b/>
          <w:color w:val="0000ff"/>
          <w:sz w:val="21"/>
          <w:szCs w:val="21"/>
          <w:highlight w:val="none"/>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响应</w:t>
      </w:r>
      <w:r>
        <w:rPr>
          <w:rFonts w:hint="eastAsia" w:ascii="宋体" w:hAnsi="宋体" w:cs="宋体"/>
          <w:color w:val="000000"/>
          <w:sz w:val="21"/>
          <w:szCs w:val="21"/>
          <w:highlight w:val="none"/>
        </w:rPr>
        <w:t xml:space="preserve">承诺</w:t>
      </w:r>
      <w:r>
        <w:rPr>
          <w:rFonts w:hint="eastAsia" w:ascii="宋体" w:hAnsi="宋体"/>
          <w:color w:val="000000"/>
          <w:sz w:val="21"/>
          <w:szCs w:val="21"/>
          <w:highlight w:val="none"/>
        </w:rPr>
        <w:t xml:space="preserve">函；</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hint="eastAsia" w:ascii="宋体" w:hAnsi="宋体"/>
          <w:b/>
          <w:color w:val="0000ff"/>
          <w:sz w:val="21"/>
          <w:szCs w:val="21"/>
          <w:highlight w:val="none"/>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ascii="宋体" w:hAnsi="宋体"/>
          <w:color w:val="000000"/>
          <w:sz w:val="21"/>
          <w:szCs w:val="21"/>
          <w:highlight w:val="none"/>
        </w:rPr>
        <w:t xml:space="preserve">供应商情况表</w:t>
      </w:r>
      <w:r>
        <w:rPr>
          <w:rFonts w:hint="eastAsia" w:ascii="宋体" w:hAnsi="宋体"/>
          <w:color w:val="000000"/>
          <w:sz w:val="21"/>
          <w:szCs w:val="21"/>
          <w:highlight w:val="none"/>
        </w:rPr>
        <w:t xml:space="preserve">；</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ascii="宋体" w:hAnsi="宋体"/>
          <w:b/>
          <w:color w:val="ff0000"/>
          <w:sz w:val="21"/>
          <w:szCs w:val="21"/>
        </w:rPr>
      </w:pPr>
      <w:r>
        <w:rPr>
          <w:rFonts w:hint="eastAsia" w:ascii="宋体" w:hAnsi="宋体"/>
          <w:color w:val="000000"/>
          <w:sz w:val="21"/>
          <w:szCs w:val="21"/>
          <w:highlight w:val="none"/>
        </w:rPr>
        <w:t xml:space="preserve">5.</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偏离表；</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b/>
          <w:bCs/>
          <w:color w:val="ff0000"/>
          <w:sz w:val="21"/>
          <w:szCs w:val="21"/>
        </w:rPr>
      </w:pPr>
      <w:r>
        <w:rPr>
          <w:rFonts w:hint="eastAsia" w:ascii="宋体" w:hAnsi="宋体"/>
          <w:color w:val="000000"/>
          <w:sz w:val="21"/>
          <w:szCs w:val="21"/>
          <w:highlight w:val="none"/>
        </w:rPr>
        <w:t xml:space="preserve">5.</w:t>
      </w:r>
      <w:r>
        <w:rPr>
          <w:rFonts w:hint="eastAsia" w:ascii="宋体" w:hAnsi="宋体"/>
          <w:color w:val="000000"/>
          <w:sz w:val="21"/>
          <w:szCs w:val="21"/>
          <w:highlight w:val="none"/>
          <w:lang w:val="en-US" w:eastAsia="zh-CN"/>
        </w:rPr>
        <w:t xml:space="preserve">5 </w:t>
      </w:r>
      <w:r>
        <w:rPr>
          <w:rFonts w:hint="eastAsia" w:ascii="宋体" w:hAnsi="宋体"/>
          <w:color w:val="000000"/>
          <w:sz w:val="21"/>
          <w:szCs w:val="21"/>
        </w:rPr>
        <w:t xml:space="preserve">项目</w:t>
      </w:r>
      <w:r>
        <w:rPr>
          <w:rFonts w:ascii="宋体" w:hAnsi="宋体"/>
          <w:color w:val="000000"/>
          <w:sz w:val="21"/>
          <w:szCs w:val="21"/>
        </w:rPr>
        <w:t xml:space="preserve">人员配置表</w:t>
      </w:r>
      <w:r>
        <w:rPr>
          <w:rFonts w:hint="eastAsia" w:ascii="宋体" w:hAnsi="宋体"/>
          <w:color w:val="000000"/>
          <w:sz w:val="21"/>
          <w:szCs w:val="21"/>
        </w:rPr>
        <w:t xml:space="preserve">；</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hint="eastAsia" w:ascii="宋体" w:hAnsi="宋体"/>
          <w:color w:val="000000"/>
          <w:szCs w:val="21"/>
          <w:highlight w:val="red"/>
          <w:lang w:val="en-US" w:eastAsia="zh-CN"/>
        </w:rPr>
      </w:pPr>
      <w:r>
        <w:rPr>
          <w:rFonts w:hint="eastAsia" w:ascii="宋体" w:hAnsi="宋体"/>
          <w:color w:val="000000"/>
          <w:sz w:val="21"/>
          <w:szCs w:val="21"/>
        </w:rPr>
        <w:t xml:space="preserve">5.</w:t>
      </w:r>
      <w:r>
        <w:rPr>
          <w:rFonts w:hint="eastAsia" w:ascii="宋体" w:hAnsi="宋体"/>
          <w:color w:val="000000"/>
          <w:sz w:val="21"/>
          <w:szCs w:val="21"/>
          <w:lang w:val="en-US" w:eastAsia="zh-CN"/>
        </w:rPr>
        <w:t xml:space="preserve">6拟投入设施设备一览表</w:t>
      </w:r>
      <w:r>
        <w:rPr>
          <w:rFonts w:hint="eastAsia" w:ascii="宋体" w:hAnsi="宋体"/>
          <w:color w:val="000000"/>
          <w:sz w:val="21"/>
          <w:szCs w:val="21"/>
        </w:rPr>
        <w:t xml:space="preserve">；</w:t>
      </w:r>
      <w:r>
        <w:rPr>
          <w:rFonts w:hint="eastAsia" w:ascii="宋体" w:hAnsi="宋体"/>
          <w:b/>
          <w:color w:val="0000ff"/>
          <w:sz w:val="21"/>
          <w:szCs w:val="21"/>
          <w:highlight w:val="none"/>
        </w:rPr>
        <w:t xml:space="preserve">（格式见第七章，必须提供否则将被认定为未实质性响应谈判文</w:t>
      </w:r>
      <w:r>
        <w:rPr>
          <w:rFonts w:hint="eastAsia" w:ascii="宋体" w:hAnsi="宋体"/>
          <w:b/>
          <w:color w:val="0000ff"/>
          <w:szCs w:val="21"/>
          <w:highlight w:val="none"/>
        </w:rPr>
        <w:t xml:space="preserve">件要求）</w:t>
      </w:r>
      <w:r/>
    </w:p>
    <w:p>
      <w:pPr>
        <w:ind w:firstLine="42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5.7周市镇汉浦塘沿线区域管网及污水入河溯源排查实施方案；</w:t>
      </w:r>
      <w:r>
        <w:rPr>
          <w:rFonts w:hint="eastAsia" w:ascii="宋体" w:hAnsi="宋体"/>
          <w:b/>
          <w:color w:val="0000ff"/>
          <w:szCs w:val="21"/>
          <w:highlight w:val="none"/>
        </w:rPr>
        <w:t xml:space="preserve">（格式</w:t>
      </w:r>
      <w:r>
        <w:rPr>
          <w:rFonts w:hint="eastAsia" w:ascii="宋体" w:hAnsi="宋体"/>
          <w:b/>
          <w:color w:val="0000ff"/>
          <w:szCs w:val="21"/>
          <w:highlight w:val="none"/>
          <w:lang w:eastAsia="zh-CN"/>
        </w:rPr>
        <w:t xml:space="preserve">自拟</w:t>
      </w:r>
      <w:r>
        <w:rPr>
          <w:rFonts w:hint="eastAsia" w:ascii="宋体" w:hAnsi="宋体"/>
          <w:b/>
          <w:color w:val="0000ff"/>
          <w:szCs w:val="21"/>
          <w:highlight w:val="none"/>
        </w:rPr>
        <w:t xml:space="preserve">，必须提供否则将被认定为未实质性响应谈判文件要求</w:t>
      </w:r>
      <w:r>
        <w:rPr>
          <w:rFonts w:hint="eastAsia" w:ascii="宋体" w:hAnsi="宋体"/>
          <w:b/>
          <w:color w:val="0000ff"/>
          <w:szCs w:val="21"/>
          <w:highlight w:val="none"/>
          <w:lang w:eastAsia="zh-CN"/>
        </w:rPr>
        <w:t xml:space="preserve">）</w:t>
      </w:r>
      <w:r/>
    </w:p>
    <w:p>
      <w:pPr>
        <w:ind w:firstLine="42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5.8</w:t>
      </w:r>
      <w:r>
        <w:rPr>
          <w:rFonts w:hint="eastAsia" w:ascii="宋体" w:hAnsi="宋体" w:eastAsia="宋体" w:cs="宋体"/>
          <w:color w:val="000000"/>
          <w:szCs w:val="21"/>
        </w:rPr>
        <w:t xml:space="preserve">授权委托书、双方身份证、投标</w:t>
      </w:r>
      <w:r>
        <w:rPr>
          <w:rFonts w:hint="eastAsia" w:ascii="宋体" w:hAnsi="宋体" w:cs="宋体"/>
          <w:color w:val="000000"/>
          <w:szCs w:val="21"/>
          <w:lang w:eastAsia="zh-CN"/>
        </w:rPr>
        <w:t xml:space="preserve">人</w:t>
      </w:r>
      <w:r>
        <w:rPr>
          <w:rFonts w:hint="eastAsia" w:ascii="宋体" w:hAnsi="宋体" w:eastAsia="宋体" w:cs="宋体"/>
          <w:color w:val="000000"/>
          <w:szCs w:val="21"/>
        </w:rPr>
        <w:t xml:space="preserve">为被授权人近期缴纳社保的证明；</w:t>
      </w:r>
      <w:r>
        <w:rPr>
          <w:rFonts w:hint="eastAsia" w:ascii="宋体" w:hAnsi="宋体"/>
          <w:b/>
          <w:color w:val="0000ff"/>
          <w:szCs w:val="21"/>
          <w:highlight w:val="none"/>
        </w:rPr>
        <w:t xml:space="preserve">（如有授权，必须提供，</w:t>
      </w:r>
      <w:r>
        <w:rPr>
          <w:rFonts w:hint="eastAsia" w:ascii="宋体" w:hAnsi="宋体"/>
          <w:b/>
          <w:color w:val="0000ff"/>
          <w:szCs w:val="21"/>
          <w:highlight w:val="none"/>
          <w:lang w:eastAsia="zh-CN"/>
        </w:rPr>
        <w:t xml:space="preserve">否则为无效标，</w:t>
      </w:r>
      <w:r>
        <w:rPr>
          <w:rFonts w:hint="eastAsia" w:ascii="宋体" w:hAnsi="宋体"/>
          <w:b/>
          <w:color w:val="0000ff"/>
          <w:szCs w:val="21"/>
          <w:highlight w:val="none"/>
        </w:rPr>
        <w:t xml:space="preserve">格式见第七章）。</w:t>
      </w:r>
      <w:r/>
    </w:p>
    <w:p>
      <w:pPr>
        <w:ind w:firstLine="420"/>
        <w:spacing w:line="360" w:lineRule="auto"/>
        <w:rPr>
          <w:rFonts w:hint="eastAsia" w:ascii="宋体" w:hAnsi="宋体"/>
          <w:b/>
          <w:color w:val="0000ff"/>
          <w:szCs w:val="21"/>
          <w:highlight w:val="none"/>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lang w:val="en-US" w:eastAsia="zh-CN"/>
        </w:rPr>
        <w:t xml:space="preserve">9</w:t>
      </w:r>
      <w:r>
        <w:rPr>
          <w:rFonts w:hint="eastAsia" w:ascii="宋体" w:hAnsi="宋体"/>
          <w:color w:val="000000"/>
          <w:szCs w:val="21"/>
          <w:lang w:eastAsia="zh-CN"/>
        </w:rPr>
        <w:t xml:space="preserve">其他</w:t>
      </w:r>
      <w:r>
        <w:rPr>
          <w:rFonts w:hint="eastAsia" w:ascii="宋体" w:hAnsi="宋体"/>
          <w:color w:val="000000"/>
          <w:szCs w:val="21"/>
        </w:rPr>
        <w:t xml:space="preserve">相关的符合性审查证明材料。</w:t>
      </w:r>
      <w:r>
        <w:rPr>
          <w:rFonts w:hint="eastAsia" w:ascii="宋体" w:hAnsi="宋体"/>
          <w:b/>
          <w:color w:val="0000ff"/>
          <w:szCs w:val="21"/>
          <w:highlight w:val="none"/>
        </w:rPr>
        <w:t xml:space="preserve">（如有实质性响应项要求提供的材料则必须提供相应材料，否则将被认定为未实质性响应招标文件要求）</w:t>
      </w:r>
      <w:r/>
    </w:p>
    <w:p>
      <w:pPr>
        <w:pStyle w:val="1049"/>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49"/>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color w:val="0000ff"/>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0000ff"/>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0000ff"/>
          <w:szCs w:val="21"/>
        </w:rPr>
        <w:t xml:space="preserve">否则将被认定为未实质性响应谈判文件要求。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hint="eastAsia" w:ascii="宋体" w:hAnsi="宋体"/>
          <w:b/>
          <w:color w:val="0000ff"/>
          <w:szCs w:val="21"/>
          <w:highlight w:val="cyan"/>
          <w:lang w:eastAsia="zh-CN"/>
        </w:rPr>
      </w:pPr>
      <w:r>
        <w:rPr>
          <w:rFonts w:hint="eastAsia" w:ascii="宋体" w:hAnsi="宋体"/>
          <w:b/>
          <w:color w:val="0000ff"/>
          <w:szCs w:val="21"/>
          <w:highlight w:val="cyan"/>
          <w:lang w:val="en-US" w:eastAsia="zh-CN"/>
        </w:rPr>
        <w:t xml:space="preserve">7.5本项目采购文件要求投标人提供</w:t>
      </w:r>
      <w:r>
        <w:rPr>
          <w:rFonts w:hint="eastAsia" w:ascii="宋体" w:hAnsi="宋体"/>
          <w:b/>
          <w:color w:val="0000ff"/>
          <w:szCs w:val="21"/>
          <w:highlight w:val="cyan"/>
        </w:rPr>
        <w:t xml:space="preserve">近期缴纳社保的证明</w:t>
      </w:r>
      <w:r>
        <w:rPr>
          <w:rFonts w:hint="eastAsia" w:ascii="宋体" w:hAnsi="宋体"/>
          <w:b/>
          <w:color w:val="0000ff"/>
          <w:szCs w:val="21"/>
          <w:highlight w:val="cyan"/>
          <w:lang w:eastAsia="zh-CN"/>
        </w:rPr>
        <w:t xml:space="preserve">中的“近期”指提交投标文件截止时间前</w:t>
      </w:r>
      <w:r>
        <w:rPr>
          <w:rFonts w:hint="eastAsia" w:ascii="宋体" w:hAnsi="宋体"/>
          <w:b/>
          <w:color w:val="0000ff"/>
          <w:szCs w:val="21"/>
          <w:highlight w:val="cyan"/>
          <w:lang w:val="en-US" w:eastAsia="zh-CN"/>
        </w:rPr>
        <w:t xml:space="preserve">3</w:t>
      </w:r>
      <w:r>
        <w:rPr>
          <w:rFonts w:hint="eastAsia" w:ascii="宋体" w:hAnsi="宋体"/>
          <w:b/>
          <w:color w:val="0000ff"/>
          <w:szCs w:val="21"/>
          <w:highlight w:val="cyan"/>
          <w:lang w:eastAsia="zh-CN"/>
        </w:rPr>
        <w:t xml:space="preserve">个月内任意一个月的社保缴纳证明。</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w:t>
      </w:r>
      <w:r>
        <w:rPr>
          <w:rFonts w:hint="eastAsia" w:ascii="宋体" w:hAnsi="宋体"/>
          <w:color w:val="000000"/>
          <w:szCs w:val="21"/>
          <w:lang w:eastAsia="zh-CN"/>
        </w:rPr>
        <w:t xml:space="preserve">成交</w:t>
      </w:r>
      <w:r>
        <w:rPr>
          <w:rFonts w:hint="eastAsia" w:ascii="宋体" w:hAnsi="宋体"/>
          <w:color w:val="000000"/>
          <w:szCs w:val="21"/>
        </w:rPr>
        <w:t xml:space="preserve">后将</w:t>
      </w:r>
      <w:r>
        <w:rPr>
          <w:rFonts w:hint="eastAsia" w:ascii="宋体" w:hAnsi="宋体"/>
          <w:color w:val="000000"/>
          <w:szCs w:val="21"/>
          <w:lang w:eastAsia="zh-CN"/>
        </w:rPr>
        <w:t xml:space="preserve">成交</w:t>
      </w:r>
      <w:r>
        <w:rPr>
          <w:rFonts w:hint="eastAsia" w:ascii="宋体" w:hAnsi="宋体"/>
          <w:color w:val="000000"/>
          <w:szCs w:val="21"/>
        </w:rPr>
        <w:t xml:space="preserve">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6" w:name="_Hlk155612446"/>
      <w:r>
        <w:rPr>
          <w:rFonts w:hint="eastAsia" w:ascii="宋体" w:hAnsi="宋体"/>
          <w:color w:val="000000"/>
          <w:szCs w:val="21"/>
        </w:rPr>
        <w:t xml:space="preserve">具体操作方法见《苏采云系统供应商操作手册》。</w:t>
      </w:r>
      <w:bookmarkEnd w:id="26"/>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07"/>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07"/>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六、成交服务费</w:t>
      </w:r>
      <w:r/>
    </w:p>
    <w:p>
      <w:pPr>
        <w:pStyle w:val="807"/>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1.本项目成交服务费包含在投标报价中，由成交单位在领取成交通知书后十天内支付。</w:t>
      </w:r>
      <w:r>
        <w:rPr>
          <w:rFonts w:hint="eastAsia" w:ascii="宋体" w:hAnsi="宋体" w:eastAsia="宋体"/>
          <w:color w:val="000000"/>
          <w:sz w:val="21"/>
          <w:szCs w:val="21"/>
        </w:rPr>
        <w:t xml:space="preserve">成交单位如果未按规定交纳成交服务费，招标代理机构保留诉讼的权利。</w:t>
      </w:r>
      <w:r/>
    </w:p>
    <w:p>
      <w:pPr>
        <w:pStyle w:val="807"/>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2.成交服务费收费标准：</w:t>
      </w:r>
      <w:r>
        <w:rPr>
          <w:rFonts w:hint="eastAsia" w:ascii="宋体" w:hAnsi="宋体" w:eastAsia="宋体"/>
          <w:color w:val="000000"/>
          <w:sz w:val="21"/>
          <w:szCs w:val="21"/>
        </w:rPr>
        <w:t xml:space="preserve">根据预算金额按差额定率累进法计算：100万元以下部分收取1.5%；100万元（含）-500万元部分收取1.1%；500万元（含）-1000万元部分收取0.8%；1000万元（含）～5000万元部分收取0.5%，5000万元（含）以上部分收取0.25%，不足叁仟元按叁仟元整收取）。</w:t>
      </w:r>
      <w:r/>
    </w:p>
    <w:p>
      <w:pPr>
        <w:pStyle w:val="807"/>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成交服务费缴纳账户：</w:t>
      </w:r>
      <w:r/>
    </w:p>
    <w:p>
      <w:pPr>
        <w:pStyle w:val="807"/>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rPr>
          <w:rStyle w:val="1113"/>
          <w:b w:val="0"/>
          <w:sz w:val="32"/>
          <w:szCs w:val="32"/>
        </w:rPr>
        <w:sectPr>
          <w:footnotePr/>
          <w:endnotePr/>
          <w:type w:val="nextPage"/>
          <w:pgSz w:w="11906" w:h="16838" w:orient="portrait"/>
          <w:pgMar w:top="1474" w:right="1417" w:bottom="1247" w:left="1417" w:header="851" w:footer="680" w:gutter="0"/>
          <w:cols w:num="1" w:sep="0" w:space="425" w:equalWidth="1"/>
          <w:docGrid w:linePitch="360"/>
        </w:sectPr>
      </w:pPr>
      <w:r>
        <w:rPr>
          <w:b w:val="0"/>
          <w:sz w:val="32"/>
          <w:szCs w:val="32"/>
        </w:rPr>
      </w:r>
      <w:r/>
    </w:p>
    <w:p>
      <w:pPr>
        <w:pStyle w:val="795"/>
        <w:jc w:val="center"/>
        <w:spacing w:line="360" w:lineRule="auto"/>
        <w:rPr>
          <w:rStyle w:val="1113"/>
          <w:b/>
          <w:bCs w:val="0"/>
          <w:sz w:val="32"/>
          <w:szCs w:val="32"/>
        </w:rPr>
      </w:pPr>
      <w:r/>
      <w:bookmarkStart w:id="27" w:name="_Toc177569006"/>
      <w:r>
        <w:rPr>
          <w:rStyle w:val="1113"/>
          <w:rFonts w:hint="eastAsia"/>
          <w:b/>
          <w:bCs w:val="0"/>
          <w:sz w:val="32"/>
          <w:szCs w:val="32"/>
        </w:rPr>
        <w:t xml:space="preserve">第三章 采购需求</w:t>
      </w:r>
      <w:bookmarkEnd w:id="27"/>
      <w:r/>
      <w:r/>
    </w:p>
    <w:p>
      <w:pPr>
        <w:ind w:firstLine="422"/>
        <w:spacing w:line="360" w:lineRule="auto"/>
        <w:rPr>
          <w:rFonts w:ascii="宋体" w:hAnsi="宋体"/>
          <w:b/>
          <w:color w:val="0000ff"/>
          <w:szCs w:val="21"/>
          <w:highlight w:val="none"/>
        </w:rPr>
      </w:pPr>
      <w:r/>
      <w:bookmarkStart w:id="28" w:name="_Toc63583487"/>
      <w:r/>
      <w:bookmarkStart w:id="29" w:name="_Toc33452246"/>
      <w:r/>
      <w:bookmarkStart w:id="30" w:name="_Toc62807505"/>
      <w:r/>
      <w:bookmarkStart w:id="31" w:name="_Toc62807498"/>
      <w:r>
        <w:rPr>
          <w:rFonts w:hint="eastAsia" w:ascii="宋体" w:hAnsi="宋体"/>
          <w:b/>
          <w:color w:val="0000ff"/>
          <w:szCs w:val="21"/>
          <w:highlight w:val="none"/>
        </w:rPr>
        <w:t xml:space="preserve">本章</w:t>
      </w:r>
      <w:r>
        <w:rPr>
          <w:rFonts w:ascii="宋体" w:hAnsi="宋体"/>
          <w:b/>
          <w:color w:val="0000ff"/>
          <w:szCs w:val="21"/>
          <w:highlight w:val="none"/>
        </w:rPr>
        <w:t xml:space="preserve">打</w:t>
      </w:r>
      <w:bookmarkStart w:id="32" w:name="_Hlk81407760"/>
      <w:r>
        <w:rPr>
          <w:rFonts w:ascii="宋体" w:hAnsi="宋体" w:cs="Segoe UI Symbol"/>
          <w:b/>
          <w:color w:val="0000ff"/>
          <w:szCs w:val="21"/>
          <w:highlight w:val="none"/>
        </w:rPr>
        <w:t xml:space="preserve">★</w:t>
      </w:r>
      <w:bookmarkEnd w:id="32"/>
      <w:r>
        <w:rPr>
          <w:rFonts w:ascii="宋体" w:hAnsi="宋体"/>
          <w:b/>
          <w:color w:val="0000ff"/>
          <w:szCs w:val="21"/>
          <w:highlight w:val="none"/>
        </w:rPr>
        <w:t xml:space="preserve">项为本项目</w:t>
      </w:r>
      <w:r>
        <w:rPr>
          <w:rFonts w:hint="eastAsia" w:ascii="宋体" w:hAnsi="宋体"/>
          <w:b/>
          <w:color w:val="0000ff"/>
          <w:szCs w:val="21"/>
          <w:highlight w:val="none"/>
        </w:rPr>
        <w:t xml:space="preserve">实质性响应项，供应商须在偏离表中如实填写响应情况，如有要求提供材料的，须按要求提供相应材料。偏离表未填写、负偏离、未提供所要求的材料的，将被视为无效响应。</w:t>
      </w:r>
      <w:r/>
    </w:p>
    <w:p>
      <w:pPr>
        <w:ind w:firstLine="211"/>
        <w:spacing w:line="360" w:lineRule="auto"/>
        <w:rPr>
          <w:rFonts w:ascii="宋体" w:hAnsi="宋体"/>
          <w:b/>
          <w:szCs w:val="21"/>
        </w:rPr>
      </w:pPr>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项目基本情况</w:t>
      </w:r>
      <w:r/>
    </w:p>
    <w:p>
      <w:pPr>
        <w:ind w:firstLine="420"/>
        <w:spacing w:line="360" w:lineRule="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项目编号：</w:t>
      </w:r>
      <w:r>
        <w:rPr>
          <w:rFonts w:hint="eastAsia" w:ascii="宋体" w:hAnsi="宋体"/>
          <w:color w:val="000000" w:themeColor="text1"/>
          <w:szCs w:val="21"/>
          <w:lang w:eastAsia="zh-CN"/>
          <w14:textFill>
            <w14:solidFill>
              <w14:schemeClr w14:val="tx1"/>
            </w14:solidFill>
          </w14:textFill>
        </w:rPr>
        <w:t xml:space="preserve">JSZC-320583-KSPZ-T2026-0009</w:t>
      </w:r>
      <w:r/>
    </w:p>
    <w:p>
      <w:pPr>
        <w:ind w:firstLine="420"/>
        <w:spacing w:line="360" w:lineRule="auto"/>
        <w:rPr>
          <w:rFonts w:hint="eastAsia" w:ascii="宋体" w:hAnsi="宋体" w:eastAsia="宋体" w:cs="Times New Roman"/>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项目名称：</w:t>
      </w:r>
      <w:r>
        <w:rPr>
          <w:rFonts w:hint="eastAsia" w:ascii="宋体" w:hAnsi="宋体"/>
          <w:color w:val="000000" w:themeColor="text1"/>
          <w:szCs w:val="21"/>
          <w:lang w:eastAsia="zh-CN"/>
          <w14:textFill>
            <w14:solidFill>
              <w14:schemeClr w14:val="tx1"/>
            </w14:solidFill>
          </w14:textFill>
        </w:rPr>
        <w:t xml:space="preserve">周市镇汉浦塘沿线区域管网及污</w:t>
      </w:r>
      <w:r>
        <w:rPr>
          <w:rFonts w:hint="eastAsia" w:ascii="宋体" w:hAnsi="宋体" w:eastAsia="宋体" w:cs="Times New Roman"/>
          <w:color w:val="000000" w:themeColor="text1"/>
          <w:szCs w:val="21"/>
          <w:lang w:eastAsia="zh-CN"/>
          <w14:textFill>
            <w14:solidFill>
              <w14:schemeClr w14:val="tx1"/>
            </w14:solidFill>
          </w14:textFill>
        </w:rPr>
        <w:t xml:space="preserve">水入河溯源排查</w:t>
      </w:r>
      <w:r/>
    </w:p>
    <w:p>
      <w:pPr>
        <w:ind w:firstLine="420"/>
        <w:spacing w:line="360" w:lineRule="auto"/>
        <w:rPr>
          <w:rFonts w:hint="default"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 xml:space="preserve">3.项目概况：</w:t>
      </w:r>
      <w:r>
        <w:rPr>
          <w:rFonts w:hint="eastAsia" w:ascii="宋体" w:hAnsi="宋体" w:eastAsia="宋体" w:cs="Times New Roman"/>
          <w:color w:val="000000" w:themeColor="text1"/>
          <w:szCs w:val="21"/>
          <w:lang w:eastAsia="zh-CN"/>
          <w14:textFill>
            <w14:solidFill>
              <w14:schemeClr w14:val="tx1"/>
            </w14:solidFill>
          </w14:textFill>
        </w:rPr>
        <w:t xml:space="preserve">负责项目服务区域内排水（雨、污水）管道的主管、支管、盖板沟</w:t>
      </w:r>
      <w:r>
        <w:rPr>
          <w:rFonts w:hint="eastAsia" w:ascii="宋体" w:hAnsi="宋体" w:eastAsia="宋体" w:cs="Times New Roman"/>
          <w:color w:val="000000" w:themeColor="text1"/>
          <w:szCs w:val="21"/>
          <w:lang w:val="en-US" w:eastAsia="zh-CN"/>
          <w14:textFill>
            <w14:solidFill>
              <w14:schemeClr w14:val="tx1"/>
            </w14:solidFill>
          </w14:textFill>
        </w:rPr>
        <w:t xml:space="preserve">等管道</w:t>
      </w:r>
      <w:r>
        <w:rPr>
          <w:rFonts w:hint="eastAsia" w:ascii="宋体" w:hAnsi="宋体" w:eastAsia="宋体" w:cs="Times New Roman"/>
          <w:color w:val="000000" w:themeColor="text1"/>
          <w:szCs w:val="21"/>
          <w:lang w:eastAsia="zh-CN"/>
          <w14:textFill>
            <w14:solidFill>
              <w14:schemeClr w14:val="tx1"/>
            </w14:solidFill>
          </w14:textFill>
        </w:rPr>
        <w:t xml:space="preserve">的</w:t>
      </w:r>
      <w:r>
        <w:rPr>
          <w:rFonts w:hint="eastAsia" w:ascii="宋体" w:hAnsi="宋体" w:eastAsia="宋体" w:cs="Times New Roman"/>
          <w:color w:val="000000" w:themeColor="text1"/>
          <w:szCs w:val="21"/>
          <w:lang w:val="en-US" w:eastAsia="zh-CN"/>
          <w14:textFill>
            <w14:solidFill>
              <w14:schemeClr w14:val="tx1"/>
            </w14:solidFill>
          </w14:textFill>
        </w:rPr>
        <w:t xml:space="preserve">封堵、抽水、冲洗、</w:t>
      </w:r>
      <w:r>
        <w:rPr>
          <w:rFonts w:hint="eastAsia" w:ascii="宋体" w:hAnsi="宋体" w:eastAsia="宋体" w:cs="Times New Roman"/>
          <w:color w:val="000000" w:themeColor="text1"/>
          <w:szCs w:val="21"/>
          <w:lang w:eastAsia="zh-CN"/>
          <w14:textFill>
            <w14:solidFill>
              <w14:schemeClr w14:val="tx1"/>
            </w14:solidFill>
          </w14:textFill>
        </w:rPr>
        <w:t xml:space="preserve">管道潜望镜（QV）检查、CCTV</w:t>
      </w:r>
      <w:r>
        <w:rPr>
          <w:rFonts w:hint="eastAsia" w:ascii="宋体" w:hAnsi="宋体" w:eastAsia="宋体" w:cs="Times New Roman"/>
          <w:color w:val="000000" w:themeColor="text1"/>
          <w:szCs w:val="21"/>
          <w:lang w:val="en-US" w:eastAsia="zh-CN"/>
          <w14:textFill>
            <w14:solidFill>
              <w14:schemeClr w14:val="tx1"/>
            </w14:solidFill>
          </w14:textFill>
        </w:rPr>
        <w:t xml:space="preserve">探测检测</w:t>
      </w:r>
      <w:r>
        <w:rPr>
          <w:rFonts w:hint="eastAsia" w:ascii="宋体" w:hAnsi="宋体" w:eastAsia="宋体" w:cs="Times New Roman"/>
          <w:color w:val="000000" w:themeColor="text1"/>
          <w:szCs w:val="21"/>
          <w:lang w:eastAsia="zh-CN"/>
          <w14:textFill>
            <w14:solidFill>
              <w14:schemeClr w14:val="tx1"/>
            </w14:solidFill>
          </w14:textFill>
        </w:rPr>
        <w:t xml:space="preserve">等服务工作。</w:t>
      </w:r>
      <w:r/>
    </w:p>
    <w:p>
      <w:pPr>
        <w:ind w:firstLine="211"/>
        <w:spacing w:line="360" w:lineRule="auto"/>
        <w:rPr>
          <w:rFonts w:hint="eastAsia" w:ascii="宋体" w:hAnsi="宋体"/>
          <w:b/>
          <w:bCs/>
          <w:color w:val="000000"/>
          <w:szCs w:val="21"/>
          <w:lang w:eastAsia="zh-CN"/>
        </w:rPr>
      </w:pPr>
      <w:r/>
      <w:bookmarkStart w:id="33" w:name="_Hlk178600114"/>
      <w:r>
        <w:rPr>
          <w:rFonts w:hint="eastAsia" w:ascii="宋体" w:hAnsi="宋体"/>
          <w:b/>
          <w:bCs/>
          <w:color w:val="000000"/>
          <w:szCs w:val="21"/>
        </w:rPr>
        <w:t xml:space="preserve">★</w:t>
      </w:r>
      <w:bookmarkEnd w:id="33"/>
      <w:r>
        <w:rPr>
          <w:rFonts w:hint="eastAsia" w:ascii="宋体" w:hAnsi="宋体"/>
          <w:b/>
          <w:bCs/>
          <w:color w:val="000000"/>
          <w:szCs w:val="21"/>
        </w:rPr>
        <w:t xml:space="preserve">二、采购清单</w:t>
      </w:r>
      <w:r>
        <w:rPr>
          <w:rFonts w:hint="eastAsia" w:ascii="宋体" w:hAnsi="宋体"/>
          <w:b/>
          <w:bCs/>
          <w:color w:val="000000"/>
          <w:szCs w:val="21"/>
          <w:lang w:eastAsia="zh-CN"/>
        </w:rPr>
        <w:t xml:space="preserve">及服务内容</w:t>
      </w:r>
      <w:r/>
    </w:p>
    <w:p>
      <w:pPr>
        <w:ind w:firstLine="420"/>
        <w:spacing w:line="360" w:lineRule="auto"/>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1.项目清单</w:t>
      </w:r>
      <w:r/>
    </w:p>
    <w:tbl>
      <w:tblPr>
        <w:tblStyle w:val="805"/>
        <w:tblW w:w="992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4"/>
        <w:gridCol w:w="1301"/>
        <w:gridCol w:w="3704"/>
        <w:gridCol w:w="1362"/>
        <w:gridCol w:w="1128"/>
        <w:gridCol w:w="1845"/>
      </w:tblGrid>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预算综合单价</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备注</w:t>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Ф300及以下管道QV探测、检测</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1、含管道探测、管道QV影像检测,管道疏通、封堵抽水等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2、管道Ф300及以下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3、含检测报告及影像资料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4、录入启辰系统。</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41000m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16.07元</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Ф400及以上管道QV探测、检测</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1、含管道探测、管道QV影像检测,管道疏通、封堵抽水等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2、管道Ф400及以上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3、含检测报告及影像资料；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4、录入启辰系统。</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33000m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18.01元</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Ф400及以上管道CCTV探测、检测</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1、含管道探测、管道CCTV影像检测,管道疏通、封堵抽水等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2、管道Ф400及以上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3、含检测报告及影像资料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4、录入启辰系统。</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31000m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20.25元</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8"/>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污泥清理</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配合管网检测，检查井内污泥及垃圾人工清掏外运，弃置点为建设单位指点位置，运距综合考虑</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512.85m³</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100元</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坐标高程、水准控制点测绘</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坐标高程、水准控制点测绘</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100点</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2000元</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管线物探</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综合管线物探服务,按实计量</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20.257km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注：</w:t>
      </w:r>
      <w:r/>
    </w:p>
    <w:p>
      <w:pPr>
        <w:numPr>
          <w:ilvl w:val="0"/>
          <w:numId w:val="13"/>
        </w:num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以上数量为暂估量，最终按实际完成数量结算。</w:t>
      </w:r>
      <w:r/>
    </w:p>
    <w:p>
      <w:pPr>
        <w:numPr>
          <w:ilvl w:val="0"/>
          <w:numId w:val="13"/>
        </w:num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项目报价方式：在预算综合单价的基础上按统一下浮率报价。</w:t>
      </w:r>
      <w:r/>
    </w:p>
    <w:p>
      <w:pPr>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numPr>
          <w:ilvl w:val="0"/>
          <w:numId w:val="0"/>
        </w:numPr>
        <w:ind w:firstLine="422"/>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2.工作依据</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（1）《城市地下管线探测技术规程》（CJJ 61-2017）（以下简称《规程》）；</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（2）《城市测量规范》（CJJ/T 8-2011）（以下简称《规范》）；</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（3）《卫星定位城市测量技术规范》（CJJ/T 73-2010）；</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（4）《测绘成果质量检查与验收》（GB/T 24356-2009）；</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（5）《城市基础地理信息系统技术规范》（CJJ 100-2004）；</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（6）《城市工程地球物理探测规范》（CJJ 7-2007）；</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（7）《基础地理信息要素分类与代码》（GB/T 13923-2006）；</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（8）《国家基本比例尺地图图式第1部分1:500、1:1000、1：2000地形图图式》（GB/T 20257.1-2017）。</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（9）其他相关规范文件；</w:t>
      </w:r>
      <w:r/>
    </w:p>
    <w:p>
      <w:pPr>
        <w:numPr>
          <w:ilvl w:val="0"/>
          <w:numId w:val="0"/>
        </w:num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如上述文件有更新，按最新版本执行。</w:t>
      </w:r>
      <w:r/>
    </w:p>
    <w:p>
      <w:pPr>
        <w:numPr>
          <w:ilvl w:val="0"/>
          <w:numId w:val="0"/>
        </w:numPr>
        <w:ind w:firstLine="42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工作</w:t>
      </w:r>
      <w:r>
        <w:rPr>
          <w:rFonts w:hint="eastAsia" w:ascii="宋体" w:hAnsi="宋体" w:cs="宋体"/>
          <w:b/>
          <w:bCs/>
          <w:color w:val="auto"/>
          <w:sz w:val="21"/>
          <w:szCs w:val="21"/>
          <w:lang w:val="en-US" w:eastAsia="zh-CN"/>
        </w:rPr>
        <w:t xml:space="preserve">要求</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val="en-US" w:eastAsia="zh-CN"/>
        </w:rPr>
        <w:t xml:space="preserve">排水管网封堵、抽水、冲洗；</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管道探测；　　</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通过管道潜望镜QV/CCTV等设备检测管道的结构缺陷与功能性缺陷；　　</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en-US" w:eastAsia="zh-CN"/>
        </w:rPr>
        <w:t xml:space="preserve">检查雨污水有无混接、雨水边井接入污水、现场洗手池接入雨水管道等现象；</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eastAsia="zh-CN"/>
        </w:rPr>
        <w:t xml:space="preserve">检测区域内排水管道接入市政管网情况；　</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rPr>
        <w:t xml:space="preserve">通过现场管道测绘，检查与提交的验收图纸是否一致；　　</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每次检测完成后，</w:t>
      </w:r>
      <w:r>
        <w:rPr>
          <w:rFonts w:hint="eastAsia" w:ascii="宋体" w:hAnsi="宋体" w:cs="宋体"/>
          <w:b w:val="0"/>
          <w:bCs w:val="0"/>
          <w:color w:val="auto"/>
          <w:sz w:val="21"/>
          <w:szCs w:val="21"/>
          <w:lang w:val="en-US" w:eastAsia="zh-CN"/>
        </w:rPr>
        <w:t xml:space="preserve">成交</w:t>
      </w:r>
      <w:r>
        <w:rPr>
          <w:rFonts w:hint="eastAsia" w:ascii="宋体" w:hAnsi="宋体" w:eastAsia="宋体" w:cs="宋体"/>
          <w:b w:val="0"/>
          <w:bCs w:val="0"/>
          <w:color w:val="auto"/>
          <w:sz w:val="21"/>
          <w:szCs w:val="21"/>
          <w:lang w:val="en-US" w:eastAsia="zh-CN"/>
        </w:rPr>
        <w:t xml:space="preserve">人须在</w:t>
      </w:r>
      <w:r>
        <w:rPr>
          <w:rFonts w:hint="eastAsia" w:ascii="宋体" w:hAnsi="宋体" w:cs="宋体"/>
          <w:b w:val="0"/>
          <w:bCs w:val="0"/>
          <w:color w:val="auto"/>
          <w:sz w:val="21"/>
          <w:szCs w:val="21"/>
          <w:lang w:val="en-US" w:eastAsia="zh-CN"/>
        </w:rPr>
        <w:t xml:space="preserve">采购</w:t>
      </w:r>
      <w:r>
        <w:rPr>
          <w:rFonts w:hint="eastAsia" w:ascii="宋体" w:hAnsi="宋体" w:eastAsia="宋体" w:cs="宋体"/>
          <w:b w:val="0"/>
          <w:bCs w:val="0"/>
          <w:color w:val="auto"/>
          <w:sz w:val="21"/>
          <w:szCs w:val="21"/>
          <w:lang w:val="en-US" w:eastAsia="zh-CN"/>
        </w:rPr>
        <w:t xml:space="preserve">人规定的时间内提供检测报告；</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建立相关的测绘、排查技术资料：　　</w:t>
      </w:r>
      <w:r/>
    </w:p>
    <w:p>
      <w:pPr>
        <w:numPr>
          <w:ilvl w:val="0"/>
          <w:numId w:val="0"/>
        </w:num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①妥善保管各种图纸、说明书和有关资料，集中存放，由专人定期整理。设备调拨时有关资料应随机转移，不得扣留或抽取插页；　　</w:t>
      </w:r>
      <w:r/>
    </w:p>
    <w:p>
      <w:pPr>
        <w:numPr>
          <w:ilvl w:val="0"/>
          <w:numId w:val="0"/>
        </w:numPr>
        <w:ind w:firstLine="420"/>
        <w:spacing w:line="360" w:lineRule="auto"/>
        <w:rPr>
          <w:rFonts w:hint="eastAsia"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②</w:t>
      </w:r>
      <w:r>
        <w:rPr>
          <w:rFonts w:hint="eastAsia" w:ascii="宋体" w:hAnsi="宋体" w:eastAsia="宋体" w:cs="宋体"/>
          <w:b w:val="0"/>
          <w:bCs w:val="0"/>
          <w:color w:val="000000"/>
          <w:sz w:val="21"/>
          <w:szCs w:val="21"/>
          <w:lang w:val="en-US" w:eastAsia="zh-CN"/>
        </w:rPr>
        <w:t xml:space="preserve">当月工作完成后要及时整理、上报工作记录。作业计划、报表和记录要装订成册，标识明确；</w:t>
      </w:r>
      <w:r/>
    </w:p>
    <w:p>
      <w:pPr>
        <w:numPr>
          <w:ilvl w:val="0"/>
          <w:numId w:val="0"/>
        </w:numPr>
        <w:ind w:firstLine="42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③妥善保存各种测绘、排查报表、值班记录等。</w:t>
      </w:r>
      <w:r>
        <w:rPr>
          <w:rFonts w:hint="eastAsia" w:ascii="宋体" w:hAnsi="宋体" w:cs="宋体"/>
          <w:b w:val="0"/>
          <w:bCs w:val="0"/>
          <w:color w:val="000000"/>
          <w:sz w:val="21"/>
          <w:szCs w:val="21"/>
          <w:lang w:val="en-US" w:eastAsia="zh-CN"/>
        </w:rPr>
        <w:t xml:space="preserve">成交</w:t>
      </w:r>
      <w:r>
        <w:rPr>
          <w:rFonts w:hint="eastAsia" w:ascii="宋体" w:hAnsi="宋体" w:eastAsia="宋体" w:cs="宋体"/>
          <w:b w:val="0"/>
          <w:bCs w:val="0"/>
          <w:color w:val="000000"/>
          <w:sz w:val="21"/>
          <w:szCs w:val="21"/>
          <w:lang w:val="en-US" w:eastAsia="zh-CN"/>
        </w:rPr>
        <w:t xml:space="preserve">人应提供服务人员名单、常规服务、测绘、排查档案、服务建议等；</w:t>
      </w:r>
      <w:r/>
    </w:p>
    <w:p>
      <w:pPr>
        <w:numPr>
          <w:ilvl w:val="0"/>
          <w:numId w:val="0"/>
        </w:numPr>
        <w:ind w:firstLine="42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④服务人员应相对固定，认真填写测绘、排查日志；　</w:t>
      </w:r>
      <w:r/>
    </w:p>
    <w:p>
      <w:pPr>
        <w:numPr>
          <w:ilvl w:val="0"/>
          <w:numId w:val="0"/>
        </w:numPr>
        <w:ind w:firstLine="42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⑤服务过程中需统计标段内管道的直径和相应长度，并将材料交于招标人。</w:t>
      </w:r>
      <w:r/>
    </w:p>
    <w:p>
      <w:pPr>
        <w:numPr>
          <w:ilvl w:val="0"/>
          <w:numId w:val="0"/>
        </w:numPr>
        <w:ind w:firstLine="420"/>
        <w:spacing w:line="360" w:lineRule="auto"/>
        <w:rPr>
          <w:rFonts w:hint="eastAsia"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（9）成交</w:t>
      </w:r>
      <w:r>
        <w:rPr>
          <w:rFonts w:hint="eastAsia" w:ascii="宋体" w:hAnsi="宋体" w:eastAsia="宋体" w:cs="宋体"/>
          <w:b w:val="0"/>
          <w:bCs w:val="0"/>
          <w:color w:val="000000"/>
          <w:sz w:val="21"/>
          <w:szCs w:val="21"/>
          <w:lang w:val="en-US" w:eastAsia="zh-CN"/>
        </w:rPr>
        <w:t xml:space="preserve">人应遵守测绘、排查规范要求，安全文明施工；　　</w:t>
      </w:r>
      <w:r/>
    </w:p>
    <w:p>
      <w:pPr>
        <w:numPr>
          <w:ilvl w:val="0"/>
          <w:numId w:val="0"/>
        </w:numPr>
        <w:ind w:firstLine="420"/>
        <w:spacing w:line="360" w:lineRule="auto"/>
        <w:rPr>
          <w:rFonts w:hint="eastAsia"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（10）成交</w:t>
      </w:r>
      <w:r>
        <w:rPr>
          <w:rFonts w:hint="eastAsia" w:ascii="宋体" w:hAnsi="宋体" w:eastAsia="宋体" w:cs="宋体"/>
          <w:b w:val="0"/>
          <w:bCs w:val="0"/>
          <w:color w:val="000000"/>
          <w:sz w:val="21"/>
          <w:szCs w:val="21"/>
          <w:lang w:val="en-US" w:eastAsia="zh-CN"/>
        </w:rPr>
        <w:t xml:space="preserve">人服务过程中对车辆设备、管线等造成损坏的，均由</w:t>
      </w:r>
      <w:r>
        <w:rPr>
          <w:rFonts w:hint="eastAsia" w:ascii="宋体" w:hAnsi="宋体" w:cs="宋体"/>
          <w:b w:val="0"/>
          <w:bCs w:val="0"/>
          <w:color w:val="000000"/>
          <w:sz w:val="21"/>
          <w:szCs w:val="21"/>
          <w:lang w:val="en-US" w:eastAsia="zh-CN"/>
        </w:rPr>
        <w:t xml:space="preserve">成交</w:t>
      </w:r>
      <w:r>
        <w:rPr>
          <w:rFonts w:hint="eastAsia" w:ascii="宋体" w:hAnsi="宋体" w:eastAsia="宋体" w:cs="宋体"/>
          <w:b w:val="0"/>
          <w:bCs w:val="0"/>
          <w:color w:val="000000"/>
          <w:sz w:val="21"/>
          <w:szCs w:val="21"/>
          <w:lang w:val="en-US" w:eastAsia="zh-CN"/>
        </w:rPr>
        <w:t xml:space="preserve">人负责修复，并承担一切费用；　　</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lang w:val="en-US" w:eastAsia="zh-CN"/>
        </w:rPr>
        <w:t xml:space="preserve">（11）成</w:t>
      </w:r>
      <w:r>
        <w:rPr>
          <w:rFonts w:hint="eastAsia" w:ascii="宋体" w:hAnsi="宋体" w:cs="宋体"/>
          <w:b w:val="0"/>
          <w:bCs w:val="0"/>
          <w:color w:val="000000"/>
          <w:sz w:val="21"/>
          <w:szCs w:val="21"/>
          <w:highlight w:val="none"/>
          <w:lang w:val="en-US" w:eastAsia="zh-CN"/>
        </w:rPr>
        <w:t xml:space="preserve">交</w:t>
      </w:r>
      <w:r>
        <w:rPr>
          <w:rFonts w:hint="eastAsia" w:ascii="宋体" w:hAnsi="宋体" w:eastAsia="宋体" w:cs="宋体"/>
          <w:b w:val="0"/>
          <w:bCs w:val="0"/>
          <w:color w:val="000000"/>
          <w:sz w:val="21"/>
          <w:szCs w:val="21"/>
          <w:highlight w:val="none"/>
          <w:lang w:val="en-US" w:eastAsia="zh-CN"/>
        </w:rPr>
        <w:t xml:space="preserve">人服务过程中应做好安全交通标识标牌设置，及时将垃圾清运出项目现场，保证作业场地整洁不影响市民出行，不留安全隐患。</w:t>
      </w:r>
      <w:r/>
    </w:p>
    <w:p>
      <w:pPr>
        <w:numPr>
          <w:ilvl w:val="0"/>
          <w:numId w:val="0"/>
        </w:numPr>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w:t>
      </w:r>
      <w:r>
        <w:rPr>
          <w:rFonts w:hint="default" w:ascii="宋体" w:hAnsi="宋体" w:eastAsia="宋体" w:cs="宋体"/>
          <w:b/>
          <w:bCs/>
          <w:color w:val="000000"/>
          <w:sz w:val="21"/>
          <w:szCs w:val="21"/>
          <w:highlight w:val="none"/>
          <w:lang w:val="en-US" w:eastAsia="zh-CN"/>
        </w:rPr>
        <w:t xml:space="preserve">项目安全文明实施要求</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w:t>
      </w:r>
      <w:r>
        <w:rPr>
          <w:rFonts w:hint="default" w:ascii="宋体" w:hAnsi="宋体" w:eastAsia="宋体" w:cs="宋体"/>
          <w:b w:val="0"/>
          <w:bCs w:val="0"/>
          <w:color w:val="000000"/>
          <w:sz w:val="21"/>
          <w:szCs w:val="21"/>
          <w:highlight w:val="none"/>
          <w:lang w:val="en-US" w:eastAsia="zh-CN"/>
        </w:rPr>
        <w:t xml:space="preserve">总体要求</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供应商应严格遵守国家有关安全生产、职业健康、环境保护的法律法规，包括但不限于《安全生产法》、《突发事件应对法》、《测绘法》、《测绘成果管理条例》等。</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供应商应建立并落实项目安全文明生产责任制，明确各级人员的安全职责。</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供应商应坚持“以人为本、科学管理、安全第一、预防为主”的安全方针，确保安全生产和文明施工。</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hint="default" w:ascii="宋体" w:hAnsi="宋体" w:eastAsia="宋体" w:cs="宋体"/>
          <w:b w:val="0"/>
          <w:bCs w:val="0"/>
          <w:color w:val="000000"/>
          <w:sz w:val="21"/>
          <w:szCs w:val="21"/>
          <w:highlight w:val="none"/>
          <w:lang w:val="en-US" w:eastAsia="zh-CN"/>
        </w:rPr>
        <w:t xml:space="preserve">危险源识别与控制</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供应商应对本项目涉及的共性危险源（如交通、漏电、火灾等）和外业生产危险源（如路面作业、山林坡地、管道井下、雷雨天气、夜间作业、社会安全等）进行全面识别。</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针对各类危险源，供应商应制定并实施有效的防控措施，确保作业安全。</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hint="default" w:ascii="宋体" w:hAnsi="宋体" w:eastAsia="宋体" w:cs="宋体"/>
          <w:b w:val="0"/>
          <w:bCs w:val="0"/>
          <w:color w:val="000000"/>
          <w:sz w:val="21"/>
          <w:szCs w:val="21"/>
          <w:highlight w:val="none"/>
          <w:lang w:val="en-US" w:eastAsia="zh-CN"/>
        </w:rPr>
        <w:t xml:space="preserve">安全文明施工基本规定</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所有作业人员必须经过安全教育培训并考核合格后方可上岗。</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高危作业人员应定期进行职业健康体检。</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应配备符合国家标准的个人防护用品和安全设施。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作业前必须进行安全交底，并履行签认手续。</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作业现场应设置明显的安全警示标志和防护设施。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严禁在作业现场吸烟或动用明火，如需动火须严格执行审批制度。</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作业人员有权拒绝违章指挥，发现隐患应立即停止作业并报告。</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w:t>
      </w:r>
      <w:r>
        <w:rPr>
          <w:rFonts w:hint="default" w:ascii="宋体" w:hAnsi="宋体" w:eastAsia="宋体" w:cs="宋体"/>
          <w:b w:val="0"/>
          <w:bCs w:val="0"/>
          <w:color w:val="000000"/>
          <w:sz w:val="21"/>
          <w:szCs w:val="21"/>
          <w:highlight w:val="none"/>
          <w:lang w:val="en-US" w:eastAsia="zh-CN"/>
        </w:rPr>
        <w:t xml:space="preserve">安全作业管理程序</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供应商应建立并运行职业健康安全管理体系，包括危害辨识、风险评价、风险控制、信息沟通、培训、检查和纠正措施等。</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应明确安全作业目标：工伤事故和职业病发生率≤2%，个体防护用品使用率≥95%，事故处理率和客户抱怨处理率达100%。</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应定期组织员工参与安全相关制度的制定和评审。</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（5）</w:t>
      </w:r>
      <w:r>
        <w:rPr>
          <w:rFonts w:hint="default" w:ascii="宋体" w:hAnsi="宋体" w:eastAsia="宋体" w:cs="宋体"/>
          <w:b w:val="0"/>
          <w:bCs w:val="0"/>
          <w:color w:val="000000"/>
          <w:sz w:val="21"/>
          <w:szCs w:val="21"/>
          <w:highlight w:val="none"/>
          <w:lang w:val="en-US" w:eastAsia="zh-CN"/>
        </w:rPr>
        <w:t xml:space="preserve">岗位安全责任制</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项目经理为安全生产第一责任人，全面负责项目安全工作。</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各作业组设安全员，负责具体项目的安全交底、培训和现场管理。</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作业组长对现场安全负直接责任，须严格按照安全交底组织作业。</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（6）</w:t>
      </w:r>
      <w:r>
        <w:rPr>
          <w:rFonts w:hint="default" w:ascii="宋体" w:hAnsi="宋体" w:eastAsia="宋体" w:cs="宋体"/>
          <w:b w:val="0"/>
          <w:bCs w:val="0"/>
          <w:color w:val="000000"/>
          <w:sz w:val="21"/>
          <w:szCs w:val="21"/>
          <w:highlight w:val="none"/>
          <w:lang w:val="en-US" w:eastAsia="zh-CN"/>
        </w:rPr>
        <w:t xml:space="preserve">安全施工措施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严格执行国家及行业有关安全技术标准。</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施工前应进行风险评估，制定防范措施。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特种作业人员必须持证上岗。</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施工现场应设置安全围护和警示标志。</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电气设备必须实行“一机一闸一漏保”和“三相五线制”。</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定期开展安全教育和安全检查，建立安全会议制度。</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（7）</w:t>
      </w:r>
      <w:r>
        <w:rPr>
          <w:rFonts w:hint="default" w:ascii="宋体" w:hAnsi="宋体" w:eastAsia="宋体" w:cs="宋体"/>
          <w:b w:val="0"/>
          <w:bCs w:val="0"/>
          <w:color w:val="000000"/>
          <w:sz w:val="21"/>
          <w:szCs w:val="21"/>
          <w:highlight w:val="none"/>
          <w:lang w:val="en-US" w:eastAsia="zh-CN"/>
        </w:rPr>
        <w:t xml:space="preserve">文明施工措施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施工污水、废水应处理后达标排放。</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施工垃圾和生活垃圾应分类收集、合规处置。</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保护施工现场及周边的植被、树木和生态环境。</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控制施工噪声，合理安排作业时间，避免扰民。</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施工现场应整洁有序，设备材料堆放规范。</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（8）</w:t>
      </w:r>
      <w:r>
        <w:rPr>
          <w:rFonts w:hint="default" w:ascii="宋体" w:hAnsi="宋体" w:eastAsia="宋体" w:cs="宋体"/>
          <w:b w:val="0"/>
          <w:bCs w:val="0"/>
          <w:color w:val="000000"/>
          <w:sz w:val="21"/>
          <w:szCs w:val="21"/>
          <w:highlight w:val="none"/>
          <w:lang w:val="en-US" w:eastAsia="zh-CN"/>
        </w:rPr>
        <w:t xml:space="preserve">专项作业安全要求</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井下作业：必须检测气体、佩戴防毒面具、系安全带、设置监护人员，严禁单人作业。</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夜间作业：须穿戴反光衣，设置警示灯和照明设施。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高空作业：禁止患有禁忌症人员作业，必须佩戴安全防护带和防护帽。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水上作业：须检查船只安全，禁止超载。</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铁路、公路作业：须穿戴反光衣，设置警示标志，必要时安排专人指挥。</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（9）</w:t>
      </w:r>
      <w:r>
        <w:rPr>
          <w:rFonts w:hint="default" w:ascii="宋体" w:hAnsi="宋体" w:eastAsia="宋体" w:cs="宋体"/>
          <w:b w:val="0"/>
          <w:bCs w:val="0"/>
          <w:color w:val="000000"/>
          <w:sz w:val="21"/>
          <w:szCs w:val="21"/>
          <w:highlight w:val="none"/>
          <w:lang w:val="en-US" w:eastAsia="zh-CN"/>
        </w:rPr>
        <w:t xml:space="preserve">设备与数据安全管理</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仪器设备应专人管理，定期检查维护，禁止带故障运行。</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仪器搬运和使用应严格遵守操作规程。</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测绘数据成果应严格保密，遵守《测绘法》和《测绘成果管理条例》。</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涉密计算机应物理隔离，禁止连接互联网，使用加密软件进行数据保护。</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（10）</w:t>
      </w:r>
      <w:r>
        <w:rPr>
          <w:rFonts w:hint="default" w:ascii="宋体" w:hAnsi="宋体" w:eastAsia="宋体" w:cs="宋体"/>
          <w:b w:val="0"/>
          <w:bCs w:val="0"/>
          <w:color w:val="000000"/>
          <w:sz w:val="21"/>
          <w:szCs w:val="21"/>
          <w:highlight w:val="none"/>
          <w:lang w:val="en-US" w:eastAsia="zh-CN"/>
        </w:rPr>
        <w:t xml:space="preserve">安全教育与应急演练</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所有作业人员必须接受安全教育培训，建立培训台账。</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每年至少组织一次中毒、窒息等事故救援现场演练，内容包括设备使用、救援程序、自救互救等。</w:t>
      </w:r>
      <w:r/>
    </w:p>
    <w:p>
      <w:pPr>
        <w:numPr>
          <w:ilvl w:val="0"/>
          <w:numId w:val="0"/>
        </w:numPr>
        <w:ind w:firstLine="420"/>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（11）</w:t>
      </w:r>
      <w:r>
        <w:rPr>
          <w:rFonts w:hint="default" w:ascii="宋体" w:hAnsi="宋体" w:eastAsia="宋体" w:cs="宋体"/>
          <w:b w:val="0"/>
          <w:bCs w:val="0"/>
          <w:color w:val="000000"/>
          <w:sz w:val="21"/>
          <w:szCs w:val="21"/>
          <w:highlight w:val="none"/>
          <w:lang w:val="en-US" w:eastAsia="zh-CN"/>
        </w:rPr>
        <w:t xml:space="preserve">事故处理</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发生事故应立即上报，并按照国家规定进行调查、处理。</w:t>
      </w:r>
      <w:r/>
    </w:p>
    <w:p>
      <w:pPr>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default" w:ascii="宋体" w:hAnsi="宋体" w:eastAsia="宋体" w:cs="宋体"/>
          <w:b w:val="0"/>
          <w:bCs w:val="0"/>
          <w:color w:val="000000"/>
          <w:sz w:val="21"/>
          <w:szCs w:val="21"/>
          <w:highlight w:val="none"/>
          <w:lang w:val="en-US" w:eastAsia="zh-CN"/>
        </w:rPr>
        <w:t xml:space="preserve">应制定并落实纠正和预防措施，防止类似事故再次发生。</w:t>
      </w:r>
      <w:r/>
    </w:p>
    <w:p>
      <w:pPr>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管道一般测绘、排查流程</w:t>
      </w:r>
      <w:r/>
    </w:p>
    <w:p>
      <w:pPr>
        <w:numPr>
          <w:ilvl w:val="0"/>
          <w:numId w:val="0"/>
        </w:num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计划编制：根据成交范围内的测绘、排查设施量和测绘、排查要求，成交人须制定年测绘、排查计划和月测绘、排查计划，在规定时间内上报招标人审批，核准后方可实施。年测绘、排查计划上报时间：根据招标人要求上报。次月测绘、排查计划上报时间：每月25日前上报。</w:t>
      </w:r>
      <w:r/>
    </w:p>
    <w:p>
      <w:pPr>
        <w:numPr>
          <w:ilvl w:val="0"/>
          <w:numId w:val="0"/>
        </w:num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（2）测绘、排查流程：成交人根据批准的计划进行测绘、排查，每月定期上报检测记录等资料（纸质+电子档），由招标人进行核查。</w:t>
      </w:r>
      <w:r/>
    </w:p>
    <w:p>
      <w:pPr>
        <w:numPr>
          <w:ilvl w:val="0"/>
          <w:numId w:val="0"/>
        </w:num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.成交人须为本项目配备项目负责人1名</w:t>
      </w:r>
      <w:r>
        <w:rPr>
          <w:rFonts w:hint="eastAsia" w:ascii="宋体" w:hAnsi="宋体" w:cs="宋体"/>
          <w:b w:val="0"/>
          <w:bCs w:val="0"/>
          <w:color w:val="auto"/>
          <w:sz w:val="21"/>
          <w:szCs w:val="21"/>
          <w:highlight w:val="none"/>
          <w:lang w:val="en-US" w:eastAsia="zh-CN"/>
        </w:rPr>
        <w:t xml:space="preserve">及相关工作</w:t>
      </w:r>
      <w:r>
        <w:rPr>
          <w:rFonts w:hint="eastAsia" w:ascii="宋体" w:hAnsi="宋体" w:eastAsia="宋体" w:cs="宋体"/>
          <w:b w:val="0"/>
          <w:bCs w:val="0"/>
          <w:color w:val="auto"/>
          <w:sz w:val="21"/>
          <w:szCs w:val="21"/>
          <w:highlight w:val="none"/>
          <w:lang w:val="en-US" w:eastAsia="zh-CN"/>
        </w:rPr>
        <w:t xml:space="preserve">人员。</w:t>
      </w:r>
      <w:r/>
    </w:p>
    <w:p>
      <w:pPr>
        <w:ind w:firstLine="211"/>
        <w:spacing w:line="360" w:lineRule="auto"/>
        <w:rPr>
          <w:rFonts w:hint="eastAsia" w:ascii="宋体" w:hAnsi="宋体"/>
          <w:b/>
          <w:bCs/>
          <w:color w:val="0000ff"/>
          <w:szCs w:val="21"/>
          <w:highlight w:val="none"/>
        </w:rPr>
      </w:pPr>
      <w:r>
        <w:rPr>
          <w:rFonts w:hint="eastAsia" w:ascii="宋体" w:hAnsi="宋体"/>
          <w:b/>
          <w:bCs/>
          <w:color w:val="0000ff"/>
          <w:szCs w:val="21"/>
          <w:highlight w:val="none"/>
        </w:rPr>
        <w:t xml:space="preserve">★三</w:t>
      </w:r>
      <w:r>
        <w:rPr>
          <w:rFonts w:ascii="宋体" w:hAnsi="宋体"/>
          <w:b/>
          <w:bCs/>
          <w:color w:val="0000ff"/>
          <w:szCs w:val="21"/>
          <w:highlight w:val="none"/>
        </w:rPr>
        <w:t xml:space="preserve">、</w:t>
      </w:r>
      <w:r>
        <w:rPr>
          <w:rFonts w:hint="eastAsia" w:ascii="宋体" w:hAnsi="宋体"/>
          <w:b/>
          <w:bCs/>
          <w:color w:val="0000ff"/>
          <w:szCs w:val="21"/>
          <w:highlight w:val="none"/>
        </w:rPr>
        <w:t xml:space="preserve">响应单位要求 </w:t>
      </w:r>
      <w:r/>
    </w:p>
    <w:p>
      <w:pPr>
        <w:pStyle w:val="837"/>
        <w:ind w:left="0" w:firstLine="422"/>
        <w:rPr>
          <w:rFonts w:ascii="宋体" w:hAnsi="宋体" w:cs="宋体"/>
          <w:b/>
          <w:bCs/>
          <w:color w:val="0000ff"/>
          <w:sz w:val="21"/>
          <w:szCs w:val="21"/>
        </w:rPr>
      </w:pPr>
      <w:r>
        <w:rPr>
          <w:rFonts w:hint="eastAsia" w:ascii="宋体" w:hAnsi="宋体" w:cs="宋体"/>
          <w:b/>
          <w:bCs/>
          <w:color w:val="0000ff"/>
          <w:sz w:val="21"/>
          <w:szCs w:val="21"/>
          <w:lang w:val="en-US" w:eastAsia="zh-CN"/>
        </w:rPr>
        <w:t xml:space="preserve">1</w:t>
      </w:r>
      <w:r>
        <w:rPr>
          <w:rFonts w:hint="eastAsia" w:cs="宋体"/>
          <w:b/>
          <w:bCs/>
          <w:color w:val="0000ff"/>
          <w:sz w:val="21"/>
          <w:szCs w:val="21"/>
          <w:lang w:val="en-US" w:eastAsia="zh-CN"/>
        </w:rPr>
        <w:t xml:space="preserve">.</w:t>
      </w:r>
      <w:r>
        <w:rPr>
          <w:rFonts w:hint="eastAsia" w:ascii="宋体" w:hAnsi="宋体" w:cs="宋体"/>
          <w:b/>
          <w:bCs/>
          <w:color w:val="0000ff"/>
          <w:sz w:val="21"/>
          <w:szCs w:val="21"/>
          <w:lang w:val="en-US" w:eastAsia="zh-CN"/>
        </w:rPr>
        <w:t xml:space="preserve"> 人</w:t>
      </w:r>
      <w:r>
        <w:rPr>
          <w:rFonts w:hint="eastAsia" w:ascii="宋体" w:hAnsi="宋体" w:cs="宋体"/>
          <w:b/>
          <w:bCs/>
          <w:color w:val="0000ff"/>
          <w:sz w:val="21"/>
          <w:szCs w:val="21"/>
        </w:rPr>
        <w:t xml:space="preserve">员配置基本要求：</w:t>
      </w:r>
      <w:r/>
    </w:p>
    <w:p>
      <w:pPr>
        <w:pStyle w:val="837"/>
        <w:ind w:left="0" w:firstLine="420"/>
        <w:rPr>
          <w:rFonts w:ascii="宋体" w:hAnsi="宋体" w:cs="宋体"/>
          <w:b/>
          <w:bCs/>
          <w:color w:val="0000ff"/>
          <w:sz w:val="21"/>
          <w:szCs w:val="21"/>
        </w:rPr>
      </w:pPr>
      <w:r>
        <w:rPr>
          <w:rFonts w:hint="eastAsia" w:ascii="宋体" w:hAnsi="宋体" w:cs="宋体"/>
          <w:b/>
          <w:bCs/>
          <w:color w:val="0000ff"/>
          <w:sz w:val="21"/>
          <w:szCs w:val="21"/>
          <w:lang w:val="en-US" w:eastAsia="zh-CN"/>
        </w:rPr>
        <w:t xml:space="preserve">1</w:t>
      </w:r>
      <w:r>
        <w:rPr>
          <w:rFonts w:hint="eastAsia" w:ascii="宋体" w:hAnsi="宋体" w:cs="宋体"/>
          <w:b/>
          <w:bCs/>
          <w:color w:val="0000ff"/>
          <w:sz w:val="21"/>
          <w:szCs w:val="21"/>
        </w:rPr>
        <w:t xml:space="preserve">.1 项目负责人1名，具有高级及以上工程师职称、注册测绘师证书。（</w:t>
      </w:r>
      <w:r>
        <w:rPr>
          <w:rFonts w:hint="eastAsia" w:ascii="宋体" w:hAnsi="宋体" w:cs="宋体"/>
          <w:b/>
          <w:bCs/>
          <w:color w:val="0000ff"/>
          <w:sz w:val="21"/>
          <w:szCs w:val="21"/>
          <w:lang w:eastAsia="zh-CN"/>
        </w:rPr>
        <w:t xml:space="preserve">符合性审查文件</w:t>
      </w:r>
      <w:r>
        <w:rPr>
          <w:rFonts w:hint="eastAsia" w:ascii="宋体" w:hAnsi="宋体" w:cs="宋体"/>
          <w:b/>
          <w:bCs/>
          <w:color w:val="0000ff"/>
          <w:sz w:val="21"/>
          <w:szCs w:val="21"/>
        </w:rPr>
        <w:t xml:space="preserve">中提供有效证书扫描件及投标人近期为其缴纳社保的证明，否则为无效投标）</w:t>
      </w:r>
      <w:r/>
    </w:p>
    <w:p>
      <w:pPr>
        <w:pStyle w:val="837"/>
        <w:ind w:left="0" w:firstLine="420"/>
        <w:rPr>
          <w:rFonts w:hint="eastAsia" w:ascii="宋体" w:hAnsi="宋体" w:cs="宋体"/>
          <w:b/>
          <w:bCs/>
          <w:color w:val="0000ff"/>
          <w:sz w:val="21"/>
          <w:szCs w:val="21"/>
        </w:rPr>
      </w:pPr>
      <w:r>
        <w:rPr>
          <w:rFonts w:hint="eastAsia" w:ascii="宋体" w:hAnsi="宋体" w:cs="宋体"/>
          <w:b/>
          <w:bCs/>
          <w:color w:val="0000ff"/>
          <w:sz w:val="21"/>
          <w:szCs w:val="21"/>
          <w:lang w:val="en-US" w:eastAsia="zh-CN"/>
        </w:rPr>
        <w:t xml:space="preserve">1</w:t>
      </w:r>
      <w:r>
        <w:rPr>
          <w:rFonts w:hint="eastAsia" w:ascii="宋体" w:hAnsi="宋体" w:cs="宋体"/>
          <w:b/>
          <w:bCs/>
          <w:color w:val="0000ff"/>
          <w:sz w:val="21"/>
          <w:szCs w:val="21"/>
        </w:rPr>
        <w:t xml:space="preserve">.2 项目技术负责人1名，具有</w:t>
      </w:r>
      <w:r>
        <w:rPr>
          <w:rFonts w:hint="eastAsia" w:ascii="宋体" w:hAnsi="宋体" w:cs="宋体"/>
          <w:b/>
          <w:bCs/>
          <w:color w:val="0000ff"/>
          <w:sz w:val="21"/>
          <w:szCs w:val="21"/>
          <w:lang w:val="en-US" w:eastAsia="zh-CN"/>
        </w:rPr>
        <w:t xml:space="preserve">高级</w:t>
      </w:r>
      <w:r>
        <w:rPr>
          <w:rFonts w:hint="eastAsia" w:ascii="宋体" w:hAnsi="宋体" w:cs="宋体"/>
          <w:b/>
          <w:bCs/>
          <w:color w:val="0000ff"/>
          <w:sz w:val="21"/>
          <w:szCs w:val="21"/>
        </w:rPr>
        <w:t xml:space="preserve">工程师及以上职称、注册测绘师证书。（</w:t>
      </w:r>
      <w:r>
        <w:rPr>
          <w:rFonts w:hint="eastAsia" w:ascii="宋体" w:hAnsi="宋体" w:cs="宋体"/>
          <w:b/>
          <w:bCs/>
          <w:color w:val="0000ff"/>
          <w:sz w:val="21"/>
          <w:szCs w:val="21"/>
          <w:lang w:eastAsia="zh-CN"/>
        </w:rPr>
        <w:t xml:space="preserve">符合性审查文件</w:t>
      </w:r>
      <w:r>
        <w:rPr>
          <w:rFonts w:hint="eastAsia" w:ascii="宋体" w:hAnsi="宋体" w:cs="宋体"/>
          <w:b/>
          <w:bCs/>
          <w:color w:val="0000ff"/>
          <w:sz w:val="21"/>
          <w:szCs w:val="21"/>
        </w:rPr>
        <w:t xml:space="preserve">中提供有效证书扫描件及投标人近期为其缴纳社保的证明，否则为无效投标）</w:t>
      </w:r>
      <w:r/>
    </w:p>
    <w:p>
      <w:pPr>
        <w:pStyle w:val="837"/>
        <w:ind w:left="0" w:firstLine="420"/>
        <w:rPr>
          <w:rFonts w:hint="eastAsia" w:ascii="宋体" w:hAnsi="宋体" w:cs="宋体"/>
          <w:b/>
          <w:bCs/>
          <w:color w:val="0000ff"/>
          <w:sz w:val="21"/>
          <w:szCs w:val="21"/>
        </w:rPr>
      </w:pPr>
      <w:r>
        <w:rPr>
          <w:rFonts w:hint="eastAsia" w:ascii="宋体" w:hAnsi="宋体" w:cs="宋体"/>
          <w:b/>
          <w:bCs/>
          <w:color w:val="0000ff"/>
          <w:sz w:val="21"/>
          <w:szCs w:val="21"/>
          <w:lang w:val="en-US" w:eastAsia="zh-CN"/>
        </w:rPr>
        <w:t xml:space="preserve">1.</w:t>
      </w:r>
      <w:r>
        <w:rPr>
          <w:rFonts w:hint="eastAsia" w:ascii="宋体" w:hAnsi="宋体" w:cs="宋体"/>
          <w:b/>
          <w:bCs/>
          <w:color w:val="0000ff"/>
          <w:sz w:val="21"/>
          <w:szCs w:val="21"/>
        </w:rPr>
        <w:t xml:space="preserve">3 为本项目配备的服务人员中至少包含：</w:t>
      </w:r>
      <w:r/>
    </w:p>
    <w:p>
      <w:pPr>
        <w:pStyle w:val="837"/>
        <w:rPr>
          <w:rFonts w:hint="eastAsia" w:ascii="宋体" w:hAnsi="宋体" w:cs="宋体"/>
          <w:b/>
          <w:bCs/>
          <w:color w:val="0000ff"/>
          <w:sz w:val="21"/>
          <w:szCs w:val="21"/>
        </w:rPr>
      </w:pPr>
      <w:r>
        <w:rPr>
          <w:rFonts w:hint="eastAsia" w:ascii="宋体" w:hAnsi="宋体" w:cs="宋体"/>
          <w:b/>
          <w:bCs/>
          <w:color w:val="0000ff"/>
          <w:sz w:val="21"/>
          <w:szCs w:val="21"/>
          <w:lang w:eastAsia="zh-CN"/>
        </w:rPr>
        <w:t xml:space="preserve">（</w:t>
      </w:r>
      <w:r>
        <w:rPr>
          <w:rFonts w:hint="eastAsia" w:ascii="宋体" w:hAnsi="宋体" w:cs="宋体"/>
          <w:b/>
          <w:bCs/>
          <w:color w:val="0000ff"/>
          <w:sz w:val="21"/>
          <w:szCs w:val="21"/>
          <w:lang w:val="en-US" w:eastAsia="zh-CN"/>
        </w:rPr>
        <w:t xml:space="preserve">1）</w:t>
      </w:r>
      <w:r>
        <w:rPr>
          <w:rFonts w:hint="eastAsia" w:ascii="宋体" w:hAnsi="宋体" w:cs="宋体"/>
          <w:b/>
          <w:bCs/>
          <w:color w:val="0000ff"/>
          <w:sz w:val="21"/>
          <w:szCs w:val="21"/>
        </w:rPr>
        <w:t xml:space="preserve">6名及以上人员具有：测绘类中级及以上职称；</w:t>
      </w:r>
      <w:r/>
    </w:p>
    <w:p>
      <w:pPr>
        <w:pStyle w:val="837"/>
        <w:rPr>
          <w:rFonts w:hint="eastAsia" w:ascii="宋体" w:hAnsi="宋体" w:cs="宋体"/>
          <w:b/>
          <w:bCs/>
          <w:color w:val="0000ff"/>
          <w:sz w:val="21"/>
          <w:szCs w:val="21"/>
        </w:rPr>
      </w:pPr>
      <w:r>
        <w:rPr>
          <w:rFonts w:hint="eastAsia" w:ascii="宋体" w:hAnsi="宋体" w:cs="宋体"/>
          <w:b/>
          <w:bCs/>
          <w:color w:val="0000ff"/>
          <w:sz w:val="21"/>
          <w:szCs w:val="21"/>
          <w:lang w:eastAsia="zh-CN"/>
        </w:rPr>
        <w:t xml:space="preserve">（</w:t>
      </w:r>
      <w:r>
        <w:rPr>
          <w:rFonts w:hint="eastAsia" w:ascii="宋体" w:hAnsi="宋体" w:cs="宋体"/>
          <w:b/>
          <w:bCs/>
          <w:color w:val="0000ff"/>
          <w:sz w:val="21"/>
          <w:szCs w:val="21"/>
          <w:lang w:val="en-US" w:eastAsia="zh-CN"/>
        </w:rPr>
        <w:t xml:space="preserve">2）</w:t>
      </w:r>
      <w:r>
        <w:rPr>
          <w:rFonts w:hint="eastAsia" w:ascii="宋体" w:hAnsi="宋体" w:cs="宋体"/>
          <w:b/>
          <w:bCs/>
          <w:color w:val="0000ff"/>
          <w:sz w:val="21"/>
          <w:szCs w:val="21"/>
        </w:rPr>
        <w:t xml:space="preserve">2名及以上人员具有：工程师及以上职称和涉密人员培训合格证书。</w:t>
      </w:r>
      <w:r/>
    </w:p>
    <w:p>
      <w:pPr>
        <w:pStyle w:val="837"/>
        <w:ind w:left="0" w:firstLine="422"/>
        <w:rPr>
          <w:rFonts w:hint="eastAsia" w:ascii="宋体" w:hAnsi="宋体" w:cs="宋体"/>
          <w:b/>
          <w:bCs/>
          <w:color w:val="0000ff"/>
          <w:sz w:val="21"/>
          <w:szCs w:val="21"/>
        </w:rPr>
      </w:pPr>
      <w:r>
        <w:rPr>
          <w:rFonts w:hint="eastAsia" w:ascii="宋体" w:hAnsi="宋体" w:cs="宋体"/>
          <w:b/>
          <w:bCs/>
          <w:color w:val="0000ff"/>
          <w:sz w:val="21"/>
          <w:szCs w:val="21"/>
        </w:rPr>
        <w:t xml:space="preserve">（</w:t>
      </w:r>
      <w:r>
        <w:rPr>
          <w:rFonts w:hint="eastAsia" w:ascii="宋体" w:hAnsi="宋体" w:cs="宋体"/>
          <w:b/>
          <w:bCs/>
          <w:color w:val="0000ff"/>
          <w:sz w:val="21"/>
          <w:szCs w:val="21"/>
          <w:lang w:eastAsia="zh-CN"/>
        </w:rPr>
        <w:t xml:space="preserve">符合性审查文件</w:t>
      </w:r>
      <w:r>
        <w:rPr>
          <w:rFonts w:hint="eastAsia" w:ascii="宋体" w:hAnsi="宋体" w:cs="宋体"/>
          <w:b/>
          <w:bCs/>
          <w:color w:val="0000ff"/>
          <w:sz w:val="21"/>
          <w:szCs w:val="21"/>
        </w:rPr>
        <w:t xml:space="preserve">中提供相关有效证书扫描件及投标人近期为其缴纳社保的证明，否则为无效投标）</w:t>
      </w:r>
      <w:r/>
    </w:p>
    <w:p>
      <w:pPr>
        <w:pStyle w:val="837"/>
        <w:ind w:left="0" w:firstLine="422"/>
        <w:spacing w:line="360" w:lineRule="auto"/>
        <w:rPr>
          <w:rFonts w:ascii="宋体" w:hAnsi="宋体" w:cs="宋体"/>
          <w:b/>
          <w:bCs/>
          <w:color w:val="0000ff"/>
          <w:sz w:val="21"/>
          <w:szCs w:val="21"/>
        </w:rPr>
      </w:pPr>
      <w:r>
        <w:rPr>
          <w:rFonts w:hint="eastAsia" w:ascii="宋体" w:hAnsi="宋体" w:cs="宋体"/>
          <w:b/>
          <w:bCs/>
          <w:color w:val="0000ff"/>
          <w:sz w:val="21"/>
          <w:szCs w:val="21"/>
          <w:lang w:val="en-US" w:eastAsia="zh-CN"/>
        </w:rPr>
        <w:t xml:space="preserve">2</w:t>
      </w:r>
      <w:r>
        <w:rPr>
          <w:rFonts w:hint="eastAsia" w:ascii="宋体" w:hAnsi="宋体" w:cs="宋体"/>
          <w:b/>
          <w:bCs/>
          <w:color w:val="0000ff"/>
          <w:sz w:val="21"/>
          <w:szCs w:val="21"/>
        </w:rPr>
        <w:t xml:space="preserve">.设备配置基本要求</w:t>
      </w:r>
      <w:r/>
    </w:p>
    <w:p>
      <w:pPr>
        <w:pStyle w:val="837"/>
        <w:ind w:left="0" w:firstLine="420"/>
        <w:spacing w:line="360" w:lineRule="auto"/>
        <w:rPr>
          <w:rFonts w:hint="eastAsia" w:ascii="宋体" w:hAnsi="宋体" w:cs="宋体"/>
          <w:b/>
          <w:bCs/>
          <w:color w:val="0000ff"/>
          <w:sz w:val="21"/>
          <w:szCs w:val="21"/>
        </w:rPr>
      </w:pPr>
      <w:r>
        <w:rPr>
          <w:rFonts w:hint="eastAsia" w:ascii="宋体" w:hAnsi="宋体" w:cs="宋体"/>
          <w:b/>
          <w:bCs/>
          <w:color w:val="0000ff"/>
          <w:sz w:val="21"/>
          <w:szCs w:val="21"/>
          <w:lang w:val="en-US" w:eastAsia="zh-CN"/>
        </w:rPr>
        <w:t xml:space="preserve">1.1</w:t>
      </w:r>
      <w:r>
        <w:rPr>
          <w:rFonts w:hint="eastAsia" w:ascii="宋体" w:hAnsi="宋体" w:cs="宋体"/>
          <w:b/>
          <w:bCs/>
          <w:color w:val="0000ff"/>
          <w:sz w:val="21"/>
          <w:szCs w:val="21"/>
        </w:rPr>
        <w:t xml:space="preserve"> 投标人至少为本项目配备1套及以上管道潜望镜（QV），设备须为投标人自有。（</w:t>
      </w:r>
      <w:r>
        <w:rPr>
          <w:rFonts w:hint="eastAsia" w:ascii="宋体" w:hAnsi="宋体" w:cs="宋体"/>
          <w:b/>
          <w:bCs/>
          <w:color w:val="0000ff"/>
          <w:sz w:val="21"/>
          <w:szCs w:val="21"/>
          <w:lang w:eastAsia="zh-CN"/>
        </w:rPr>
        <w:t xml:space="preserve">符合性审查文件</w:t>
      </w:r>
      <w:r>
        <w:rPr>
          <w:rFonts w:hint="eastAsia" w:ascii="宋体" w:hAnsi="宋体" w:cs="宋体"/>
          <w:b/>
          <w:bCs/>
          <w:color w:val="0000ff"/>
          <w:sz w:val="21"/>
          <w:szCs w:val="21"/>
        </w:rPr>
        <w:t xml:space="preserve">中提供设备购置发票扫描件，否则为无效投标）</w:t>
      </w:r>
      <w:r/>
    </w:p>
    <w:p>
      <w:pPr>
        <w:pStyle w:val="837"/>
        <w:ind w:left="0" w:firstLine="420"/>
        <w:spacing w:line="360" w:lineRule="auto"/>
        <w:rPr>
          <w:rFonts w:hint="eastAsia" w:ascii="宋体" w:hAnsi="宋体" w:cs="宋体"/>
          <w:b/>
          <w:bCs/>
          <w:color w:val="0000ff"/>
          <w:sz w:val="21"/>
          <w:szCs w:val="21"/>
        </w:rPr>
      </w:pPr>
      <w:r>
        <w:rPr>
          <w:rFonts w:hint="eastAsia" w:ascii="宋体" w:hAnsi="宋体" w:cs="宋体"/>
          <w:b/>
          <w:bCs/>
          <w:color w:val="0000ff"/>
          <w:sz w:val="21"/>
          <w:szCs w:val="21"/>
          <w:lang w:val="en-US" w:eastAsia="zh-CN"/>
        </w:rPr>
        <w:t xml:space="preserve">1.2</w:t>
      </w:r>
      <w:r>
        <w:rPr>
          <w:rFonts w:hint="eastAsia" w:ascii="宋体" w:hAnsi="宋体" w:cs="宋体"/>
          <w:b/>
          <w:bCs/>
          <w:color w:val="0000ff"/>
          <w:sz w:val="21"/>
          <w:szCs w:val="21"/>
        </w:rPr>
        <w:t xml:space="preserve"> 投标人至少为本项目配备1套及以上管道</w:t>
      </w:r>
      <w:r>
        <w:rPr>
          <w:rFonts w:hint="eastAsia" w:ascii="宋体" w:hAnsi="宋体" w:cs="宋体"/>
          <w:b/>
          <w:bCs/>
          <w:color w:val="0000ff"/>
          <w:sz w:val="21"/>
          <w:szCs w:val="21"/>
          <w:lang w:val="en-US" w:eastAsia="zh-CN"/>
        </w:rPr>
        <w:t xml:space="preserve">检测机器人</w:t>
      </w:r>
      <w:r>
        <w:rPr>
          <w:rFonts w:hint="eastAsia" w:ascii="宋体" w:hAnsi="宋体" w:cs="宋体"/>
          <w:b/>
          <w:bCs/>
          <w:color w:val="0000ff"/>
          <w:sz w:val="21"/>
          <w:szCs w:val="21"/>
        </w:rPr>
        <w:t xml:space="preserve">（</w:t>
      </w:r>
      <w:r>
        <w:rPr>
          <w:rFonts w:hint="eastAsia" w:ascii="宋体" w:hAnsi="宋体" w:cs="宋体"/>
          <w:b/>
          <w:bCs/>
          <w:color w:val="0000ff"/>
          <w:sz w:val="21"/>
          <w:szCs w:val="21"/>
          <w:lang w:val="en-US" w:eastAsia="zh-CN"/>
        </w:rPr>
        <w:t xml:space="preserve">CCT</w:t>
      </w:r>
      <w:r>
        <w:rPr>
          <w:rFonts w:hint="eastAsia" w:ascii="宋体" w:hAnsi="宋体" w:cs="宋体"/>
          <w:b/>
          <w:bCs/>
          <w:color w:val="0000ff"/>
          <w:sz w:val="21"/>
          <w:szCs w:val="21"/>
        </w:rPr>
        <w:t xml:space="preserve">V），设备须为投标人自有。（</w:t>
      </w:r>
      <w:r>
        <w:rPr>
          <w:rFonts w:hint="eastAsia" w:ascii="宋体" w:hAnsi="宋体" w:cs="宋体"/>
          <w:b/>
          <w:bCs/>
          <w:color w:val="0000ff"/>
          <w:sz w:val="21"/>
          <w:szCs w:val="21"/>
          <w:lang w:eastAsia="zh-CN"/>
        </w:rPr>
        <w:t xml:space="preserve">符合性审查文件</w:t>
      </w:r>
      <w:r>
        <w:rPr>
          <w:rFonts w:hint="eastAsia" w:ascii="宋体" w:hAnsi="宋体" w:cs="宋体"/>
          <w:b/>
          <w:bCs/>
          <w:color w:val="0000ff"/>
          <w:sz w:val="21"/>
          <w:szCs w:val="21"/>
        </w:rPr>
        <w:t xml:space="preserve">中提供设备购置发票扫描件，否则为无效投标）</w:t>
      </w:r>
      <w:r/>
    </w:p>
    <w:p>
      <w:pPr>
        <w:pStyle w:val="837"/>
        <w:ind w:left="0" w:firstLine="420"/>
        <w:spacing w:line="360" w:lineRule="auto"/>
        <w:rPr>
          <w:rFonts w:ascii="宋体" w:hAnsi="宋体" w:cs="宋体"/>
          <w:b/>
          <w:bCs/>
          <w:color w:val="0000ff"/>
          <w:sz w:val="21"/>
          <w:szCs w:val="21"/>
        </w:rPr>
      </w:pPr>
      <w:r>
        <w:rPr>
          <w:rFonts w:hint="eastAsia" w:ascii="宋体" w:hAnsi="宋体" w:cs="宋体"/>
          <w:b/>
          <w:bCs/>
          <w:color w:val="0000ff"/>
          <w:sz w:val="21"/>
          <w:szCs w:val="21"/>
          <w:lang w:val="en-US" w:eastAsia="zh-CN"/>
        </w:rPr>
        <w:t xml:space="preserve">1.3</w:t>
      </w:r>
      <w:r>
        <w:rPr>
          <w:rFonts w:hint="eastAsia" w:ascii="宋体" w:hAnsi="宋体" w:cs="宋体"/>
          <w:b/>
          <w:bCs/>
          <w:color w:val="0000ff"/>
          <w:sz w:val="21"/>
          <w:szCs w:val="21"/>
        </w:rPr>
        <w:t xml:space="preserve"> 投标人至少为本项目配备1台及以上GPS，设备须为投标人自有。（</w:t>
      </w:r>
      <w:r>
        <w:rPr>
          <w:rFonts w:hint="eastAsia" w:ascii="宋体" w:hAnsi="宋体" w:cs="宋体"/>
          <w:b/>
          <w:bCs/>
          <w:color w:val="0000ff"/>
          <w:sz w:val="21"/>
          <w:szCs w:val="21"/>
          <w:lang w:eastAsia="zh-CN"/>
        </w:rPr>
        <w:t xml:space="preserve">符合性审查文件</w:t>
      </w:r>
      <w:r>
        <w:rPr>
          <w:rFonts w:hint="eastAsia" w:ascii="宋体" w:hAnsi="宋体" w:cs="宋体"/>
          <w:b/>
          <w:bCs/>
          <w:color w:val="0000ff"/>
          <w:sz w:val="21"/>
          <w:szCs w:val="21"/>
        </w:rPr>
        <w:t xml:space="preserve">中提供设备购置发票和有效期内的仪器检定证书扫描件，否则为无效投标）</w:t>
      </w:r>
      <w:r/>
    </w:p>
    <w:p>
      <w:pPr>
        <w:ind w:firstLine="422"/>
        <w:spacing w:line="360" w:lineRule="auto"/>
        <w:rPr>
          <w:rFonts w:hint="eastAsia" w:hAnsi="宋体" w:cs="宋体"/>
          <w:b/>
          <w:bCs/>
          <w:color w:val="0000ff"/>
          <w:szCs w:val="21"/>
        </w:rPr>
      </w:pPr>
      <w:r>
        <w:rPr>
          <w:rFonts w:hint="eastAsia" w:hAnsi="宋体" w:cs="宋体"/>
          <w:b/>
          <w:bCs/>
          <w:color w:val="0000ff"/>
          <w:szCs w:val="21"/>
          <w:lang w:val="en-US" w:eastAsia="zh-CN"/>
        </w:rPr>
        <w:t xml:space="preserve">3</w:t>
      </w:r>
      <w:r>
        <w:rPr>
          <w:rFonts w:hint="eastAsia" w:hAnsi="宋体" w:cs="宋体"/>
          <w:b/>
          <w:bCs/>
          <w:color w:val="0000ff"/>
          <w:szCs w:val="21"/>
        </w:rPr>
        <w:t xml:space="preserve">.投标人202</w:t>
      </w:r>
      <w:r>
        <w:rPr>
          <w:rFonts w:hint="eastAsia" w:hAnsi="宋体" w:cs="宋体"/>
          <w:b/>
          <w:bCs/>
          <w:color w:val="0000ff"/>
          <w:szCs w:val="21"/>
          <w:lang w:val="en-US" w:eastAsia="zh-CN"/>
        </w:rPr>
        <w:t xml:space="preserve">3</w:t>
      </w:r>
      <w:r>
        <w:rPr>
          <w:rFonts w:hint="eastAsia" w:hAnsi="宋体" w:cs="宋体"/>
          <w:b/>
          <w:bCs/>
          <w:color w:val="0000ff"/>
          <w:szCs w:val="21"/>
        </w:rPr>
        <w:t xml:space="preserve">年</w:t>
      </w:r>
      <w:r>
        <w:rPr>
          <w:rFonts w:hint="eastAsia" w:hAnsi="宋体" w:cs="宋体"/>
          <w:b/>
          <w:bCs/>
          <w:color w:val="0000ff"/>
          <w:szCs w:val="21"/>
          <w:lang w:val="en-US" w:eastAsia="zh-CN"/>
        </w:rPr>
        <w:t xml:space="preserve">1</w:t>
      </w:r>
      <w:r>
        <w:rPr>
          <w:rFonts w:hint="eastAsia" w:hAnsi="宋体" w:cs="宋体"/>
          <w:b/>
          <w:bCs/>
          <w:color w:val="0000ff"/>
          <w:szCs w:val="21"/>
        </w:rPr>
        <w:t xml:space="preserve">月1日至今（以合同签订日期为准）承接过管网检测</w:t>
      </w:r>
      <w:r>
        <w:rPr>
          <w:rFonts w:hint="eastAsia" w:hAnsi="宋体" w:cs="宋体"/>
          <w:b/>
          <w:bCs/>
          <w:color w:val="0000ff"/>
          <w:szCs w:val="21"/>
          <w:lang w:eastAsia="zh-CN"/>
        </w:rPr>
        <w:t xml:space="preserve">、</w:t>
      </w:r>
      <w:r>
        <w:rPr>
          <w:rFonts w:hint="eastAsia" w:hAnsi="宋体" w:cs="宋体"/>
          <w:b/>
          <w:bCs/>
          <w:color w:val="0000ff"/>
          <w:szCs w:val="21"/>
          <w:lang w:val="en-US" w:eastAsia="zh-CN"/>
        </w:rPr>
        <w:t xml:space="preserve">排查</w:t>
      </w:r>
      <w:r>
        <w:rPr>
          <w:rFonts w:hint="eastAsia" w:hAnsi="宋体" w:cs="宋体"/>
          <w:b/>
          <w:bCs/>
          <w:color w:val="0000ff"/>
          <w:szCs w:val="21"/>
        </w:rPr>
        <w:t xml:space="preserve">类项目业绩</w:t>
      </w:r>
      <w:r>
        <w:rPr>
          <w:rFonts w:hint="eastAsia" w:hAnsi="宋体" w:cs="宋体"/>
          <w:b/>
          <w:bCs/>
          <w:color w:val="0000ff"/>
          <w:szCs w:val="21"/>
          <w:lang w:val="en-US" w:eastAsia="zh-CN"/>
        </w:rPr>
        <w:t xml:space="preserve">2个</w:t>
      </w:r>
      <w:r>
        <w:rPr>
          <w:rFonts w:hint="eastAsia" w:hAnsi="宋体" w:cs="宋体"/>
          <w:b/>
          <w:bCs/>
          <w:color w:val="0000ff"/>
          <w:szCs w:val="21"/>
        </w:rPr>
        <w:t xml:space="preserve">，</w:t>
      </w:r>
      <w:r>
        <w:rPr>
          <w:rFonts w:hint="eastAsia" w:hAnsi="宋体" w:cs="宋体"/>
          <w:b/>
          <w:bCs/>
          <w:color w:val="0000ff"/>
          <w:szCs w:val="21"/>
          <w:lang w:eastAsia="zh-CN"/>
        </w:rPr>
        <w:t xml:space="preserve">符合性审查文件</w:t>
      </w:r>
      <w:r>
        <w:rPr>
          <w:rFonts w:hint="eastAsia" w:hAnsi="宋体" w:cs="宋体"/>
          <w:b/>
          <w:bCs/>
          <w:color w:val="0000ff"/>
          <w:szCs w:val="21"/>
        </w:rPr>
        <w:t xml:space="preserve">中提供</w:t>
      </w:r>
      <w:r>
        <w:rPr>
          <w:rFonts w:hint="eastAsia" w:hAnsi="宋体" w:cs="宋体"/>
          <w:b/>
          <w:bCs/>
          <w:color w:val="0000ff"/>
          <w:szCs w:val="21"/>
          <w:lang w:eastAsia="zh-CN"/>
        </w:rPr>
        <w:t xml:space="preserve">有效</w:t>
      </w:r>
      <w:r>
        <w:rPr>
          <w:rFonts w:hint="eastAsia" w:hAnsi="宋体" w:cs="宋体"/>
          <w:b/>
          <w:bCs/>
          <w:color w:val="0000ff"/>
          <w:szCs w:val="21"/>
        </w:rPr>
        <w:t xml:space="preserve">合同扫描件，否则为无效标。</w:t>
      </w:r>
      <w:r/>
    </w:p>
    <w:p>
      <w:pPr>
        <w:ind w:firstLine="422"/>
        <w:spacing w:line="360" w:lineRule="auto"/>
        <w:rPr>
          <w:rFonts w:hint="eastAsia" w:hAnsi="宋体" w:cs="宋体"/>
          <w:b/>
          <w:bCs/>
          <w:color w:val="0000ff"/>
          <w:szCs w:val="21"/>
        </w:rPr>
      </w:pPr>
      <w:r>
        <w:rPr>
          <w:rFonts w:hint="eastAsia" w:hAnsi="宋体" w:cs="宋体"/>
          <w:b/>
          <w:bCs/>
          <w:color w:val="0000ff"/>
          <w:szCs w:val="21"/>
          <w:lang w:val="en-US" w:eastAsia="zh-CN"/>
        </w:rPr>
        <w:t xml:space="preserve">4</w:t>
      </w:r>
      <w:r>
        <w:rPr>
          <w:rFonts w:hint="eastAsia" w:hAnsi="宋体" w:cs="宋体"/>
          <w:b/>
          <w:bCs/>
          <w:color w:val="0000ff"/>
          <w:szCs w:val="21"/>
        </w:rPr>
        <w:t xml:space="preserve">.投标人202</w:t>
      </w:r>
      <w:r>
        <w:rPr>
          <w:rFonts w:hint="eastAsia" w:hAnsi="宋体" w:cs="宋体"/>
          <w:b/>
          <w:bCs/>
          <w:color w:val="0000ff"/>
          <w:szCs w:val="21"/>
          <w:lang w:val="en-US" w:eastAsia="zh-CN"/>
        </w:rPr>
        <w:t xml:space="preserve">3</w:t>
      </w:r>
      <w:r>
        <w:rPr>
          <w:rFonts w:hint="eastAsia" w:hAnsi="宋体" w:cs="宋体"/>
          <w:b/>
          <w:bCs/>
          <w:color w:val="0000ff"/>
          <w:szCs w:val="21"/>
        </w:rPr>
        <w:t xml:space="preserve">年</w:t>
      </w:r>
      <w:r>
        <w:rPr>
          <w:rFonts w:hint="eastAsia" w:hAnsi="宋体" w:cs="宋体"/>
          <w:b/>
          <w:bCs/>
          <w:color w:val="0000ff"/>
          <w:szCs w:val="21"/>
          <w:lang w:val="en-US" w:eastAsia="zh-CN"/>
        </w:rPr>
        <w:t xml:space="preserve">1</w:t>
      </w:r>
      <w:r>
        <w:rPr>
          <w:rFonts w:hint="eastAsia" w:hAnsi="宋体" w:cs="宋体"/>
          <w:b/>
          <w:bCs/>
          <w:color w:val="0000ff"/>
          <w:szCs w:val="21"/>
        </w:rPr>
        <w:t xml:space="preserve">月1日至今（以获奖时间为准）</w:t>
      </w:r>
      <w:r>
        <w:rPr>
          <w:rFonts w:hint="eastAsia" w:hAnsi="宋体" w:cs="宋体"/>
          <w:b/>
          <w:bCs/>
          <w:color w:val="0000ff"/>
          <w:szCs w:val="21"/>
          <w:lang w:eastAsia="zh-CN"/>
        </w:rPr>
        <w:t xml:space="preserve">，</w:t>
      </w:r>
      <w:r>
        <w:rPr>
          <w:rFonts w:hint="eastAsia" w:hAnsi="宋体" w:cs="宋体"/>
          <w:b/>
          <w:bCs/>
          <w:color w:val="0000ff"/>
          <w:szCs w:val="21"/>
          <w:lang w:val="en-US" w:eastAsia="zh-CN"/>
        </w:rPr>
        <w:t xml:space="preserve">所</w:t>
      </w:r>
      <w:r>
        <w:rPr>
          <w:rFonts w:hint="eastAsia" w:hAnsi="宋体" w:cs="宋体"/>
          <w:b/>
          <w:bCs/>
          <w:color w:val="0000ff"/>
          <w:szCs w:val="21"/>
        </w:rPr>
        <w:t xml:space="preserve">承接</w:t>
      </w:r>
      <w:r>
        <w:rPr>
          <w:rFonts w:hint="eastAsia" w:hAnsi="宋体" w:cs="宋体"/>
          <w:b/>
          <w:bCs/>
          <w:color w:val="0000ff"/>
          <w:szCs w:val="21"/>
          <w:lang w:val="en-US" w:eastAsia="zh-CN"/>
        </w:rPr>
        <w:t xml:space="preserve">的</w:t>
      </w:r>
      <w:r>
        <w:rPr>
          <w:rFonts w:hint="eastAsia" w:hAnsi="宋体" w:cs="宋体"/>
          <w:b/>
          <w:bCs/>
          <w:color w:val="0000ff"/>
          <w:szCs w:val="21"/>
        </w:rPr>
        <w:t xml:space="preserve">管网检测</w:t>
      </w:r>
      <w:r>
        <w:rPr>
          <w:rFonts w:hint="eastAsia" w:hAnsi="宋体" w:cs="宋体"/>
          <w:b/>
          <w:bCs/>
          <w:color w:val="0000ff"/>
          <w:szCs w:val="21"/>
          <w:lang w:eastAsia="zh-CN"/>
        </w:rPr>
        <w:t xml:space="preserve">、</w:t>
      </w:r>
      <w:r>
        <w:rPr>
          <w:rFonts w:hint="eastAsia" w:hAnsi="宋体" w:cs="宋体"/>
          <w:b/>
          <w:bCs/>
          <w:color w:val="0000ff"/>
          <w:szCs w:val="21"/>
          <w:lang w:val="en-US" w:eastAsia="zh-CN"/>
        </w:rPr>
        <w:t xml:space="preserve">排查</w:t>
      </w:r>
      <w:r>
        <w:rPr>
          <w:rFonts w:hint="eastAsia" w:hAnsi="宋体" w:cs="宋体"/>
          <w:b/>
          <w:bCs/>
          <w:color w:val="0000ff"/>
          <w:szCs w:val="21"/>
        </w:rPr>
        <w:t xml:space="preserve">类项目获得过省级及以上优秀测绘地理信息工程</w:t>
      </w:r>
      <w:r>
        <w:rPr>
          <w:rFonts w:hint="eastAsia" w:hAnsi="宋体" w:cs="宋体"/>
          <w:b/>
          <w:bCs/>
          <w:color w:val="0000ff"/>
          <w:szCs w:val="21"/>
          <w:highlight w:val="none"/>
        </w:rPr>
        <w:t xml:space="preserve">奖</w:t>
      </w:r>
      <w:r>
        <w:rPr>
          <w:rFonts w:hint="eastAsia" w:hAnsi="宋体" w:cs="宋体"/>
          <w:b/>
          <w:bCs/>
          <w:color w:val="0000ff"/>
          <w:szCs w:val="21"/>
          <w:highlight w:val="none"/>
          <w:lang w:eastAsia="zh-CN"/>
        </w:rPr>
        <w:t xml:space="preserve">或</w:t>
      </w:r>
      <w:r>
        <w:rPr>
          <w:rFonts w:hint="eastAsia" w:hAnsi="宋体" w:cs="宋体"/>
          <w:b/>
          <w:bCs/>
          <w:color w:val="0000ff"/>
          <w:szCs w:val="21"/>
          <w:highlight w:val="none"/>
          <w:lang w:val="en-US" w:eastAsia="zh-CN"/>
        </w:rPr>
        <w:t xml:space="preserve">科</w:t>
      </w:r>
      <w:r>
        <w:rPr>
          <w:rFonts w:hint="eastAsia" w:hAnsi="宋体" w:cs="宋体"/>
          <w:b/>
          <w:bCs/>
          <w:color w:val="0000ff"/>
          <w:szCs w:val="21"/>
          <w:lang w:val="en-US" w:eastAsia="zh-CN"/>
        </w:rPr>
        <w:t xml:space="preserve">技进步奖</w:t>
      </w:r>
      <w:r>
        <w:rPr>
          <w:rFonts w:hint="eastAsia" w:hAnsi="宋体" w:cs="宋体"/>
          <w:b/>
          <w:bCs/>
          <w:color w:val="0000ff"/>
          <w:szCs w:val="21"/>
        </w:rPr>
        <w:t xml:space="preserve">，</w:t>
      </w:r>
      <w:r>
        <w:rPr>
          <w:rFonts w:hint="eastAsia" w:hAnsi="宋体" w:cs="宋体"/>
          <w:b/>
          <w:bCs/>
          <w:color w:val="0000ff"/>
          <w:szCs w:val="21"/>
          <w:lang w:eastAsia="zh-CN"/>
        </w:rPr>
        <w:t xml:space="preserve">符合性审查文件</w:t>
      </w:r>
      <w:r>
        <w:rPr>
          <w:rFonts w:hint="eastAsia" w:hAnsi="宋体" w:cs="宋体"/>
          <w:b/>
          <w:bCs/>
          <w:color w:val="0000ff"/>
          <w:szCs w:val="21"/>
        </w:rPr>
        <w:t xml:space="preserve">中提供项目</w:t>
      </w:r>
      <w:r>
        <w:rPr>
          <w:rFonts w:hint="eastAsia" w:hAnsi="宋体" w:cs="宋体"/>
          <w:b/>
          <w:bCs/>
          <w:color w:val="0000ff"/>
          <w:szCs w:val="21"/>
          <w:lang w:val="en-US" w:eastAsia="zh-CN"/>
        </w:rPr>
        <w:t xml:space="preserve">获奖证书</w:t>
      </w:r>
      <w:r>
        <w:rPr>
          <w:rFonts w:hint="eastAsia" w:hAnsi="宋体" w:cs="宋体"/>
          <w:b/>
          <w:bCs/>
          <w:color w:val="0000ff"/>
          <w:szCs w:val="21"/>
        </w:rPr>
        <w:t xml:space="preserve">扫描件，否则为无效标。</w:t>
      </w:r>
      <w:r/>
    </w:p>
    <w:p>
      <w:pPr>
        <w:ind w:firstLine="211"/>
        <w:spacing w:line="360" w:lineRule="auto"/>
        <w:rPr>
          <w:rFonts w:ascii="宋体" w:hAnsi="宋体"/>
          <w:b/>
          <w:bCs/>
          <w:szCs w:val="21"/>
        </w:rPr>
      </w:pPr>
      <w:r>
        <w:rPr>
          <w:rFonts w:hint="eastAsia" w:ascii="宋体" w:hAnsi="宋体"/>
          <w:b/>
          <w:bCs/>
          <w:color w:val="000000"/>
          <w:szCs w:val="21"/>
        </w:rPr>
        <w:t xml:space="preserve">★四、</w:t>
      </w:r>
      <w:r>
        <w:rPr>
          <w:rFonts w:hint="eastAsia" w:ascii="宋体" w:hAnsi="宋体"/>
          <w:b/>
          <w:bCs/>
          <w:szCs w:val="21"/>
        </w:rPr>
        <w:t xml:space="preserve">商务要求</w:t>
      </w:r>
      <w:r/>
    </w:p>
    <w:p>
      <w:pPr>
        <w:ind w:firstLine="420"/>
        <w:spacing w:line="360" w:lineRule="auto"/>
        <w:rPr>
          <w:rFonts w:ascii="宋体" w:hAnsi="宋体"/>
          <w:b w:val="0"/>
          <w:bCs w:val="0"/>
          <w:szCs w:val="21"/>
        </w:rPr>
      </w:pPr>
      <w:r>
        <w:rPr>
          <w:rFonts w:hint="eastAsia" w:ascii="宋体" w:hAnsi="宋体"/>
          <w:b w:val="0"/>
          <w:bCs w:val="0"/>
          <w:szCs w:val="21"/>
        </w:rPr>
        <w:t xml:space="preserve">1</w:t>
      </w:r>
      <w:r>
        <w:rPr>
          <w:rFonts w:hint="eastAsia" w:ascii="宋体" w:hAnsi="宋体"/>
          <w:b w:val="0"/>
          <w:bCs w:val="0"/>
          <w:szCs w:val="21"/>
          <w:lang w:eastAsia="zh-CN"/>
        </w:rPr>
        <w:t xml:space="preserve">、</w:t>
      </w:r>
      <w:r>
        <w:rPr>
          <w:rFonts w:hint="eastAsia" w:ascii="宋体" w:hAnsi="宋体"/>
          <w:b w:val="0"/>
          <w:bCs w:val="0"/>
          <w:color w:val="000000" w:themeColor="text1"/>
          <w:szCs w:val="21"/>
          <w:lang w:eastAsia="zh-CN"/>
          <w14:textFill>
            <w14:solidFill>
              <w14:schemeClr w14:val="tx1"/>
            </w14:solidFill>
          </w14:textFill>
        </w:rPr>
        <w:t xml:space="preserve">服务时间</w:t>
      </w:r>
      <w:r>
        <w:rPr>
          <w:rFonts w:hint="eastAsia" w:ascii="宋体" w:hAnsi="宋体"/>
          <w:b w:val="0"/>
          <w:bCs w:val="0"/>
          <w:color w:val="000000" w:themeColor="text1"/>
          <w:szCs w:val="21"/>
          <w14:textFill>
            <w14:solidFill>
              <w14:schemeClr w14:val="tx1"/>
            </w14:solidFill>
          </w14:textFill>
        </w:rPr>
        <w:t xml:space="preserve">：</w:t>
      </w:r>
      <w:bookmarkStart w:id="34" w:name="OLE_LINK6"/>
      <w:r/>
      <w:bookmarkStart w:id="35" w:name="OLE_LINK5"/>
      <w:r>
        <w:rPr>
          <w:rFonts w:hint="eastAsia" w:ascii="宋体" w:hAnsi="宋体" w:cs="宋体"/>
          <w:b w:val="0"/>
          <w:bCs w:val="0"/>
          <w:color w:val="000000"/>
          <w:sz w:val="21"/>
          <w:szCs w:val="21"/>
          <w:highlight w:val="none"/>
          <w:lang w:val="en-US" w:eastAsia="zh-CN"/>
        </w:rPr>
        <w:t xml:space="preserve">一年</w:t>
      </w:r>
      <w:r>
        <w:rPr>
          <w:rFonts w:hint="eastAsia" w:ascii="宋体" w:hAnsi="宋体"/>
          <w:b w:val="0"/>
          <w:bCs w:val="0"/>
          <w:szCs w:val="21"/>
        </w:rPr>
        <w:t xml:space="preserve">。</w:t>
      </w:r>
      <w:bookmarkEnd w:id="34"/>
      <w:r/>
      <w:bookmarkEnd w:id="35"/>
      <w:r/>
      <w:r/>
    </w:p>
    <w:p>
      <w:pPr>
        <w:ind w:firstLine="420"/>
        <w:spacing w:line="360" w:lineRule="auto"/>
        <w:rPr>
          <w:rFonts w:hint="eastAsia" w:ascii="宋体" w:hAnsi="宋体" w:cs="Times New Roman"/>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付款方式：</w:t>
      </w:r>
      <w:r>
        <w:rPr>
          <w:rFonts w:hint="eastAsia" w:ascii="宋体" w:hAnsi="宋体" w:eastAsia="宋体" w:cs="宋体"/>
          <w:b/>
          <w:bCs/>
          <w:color w:val="0000ff"/>
          <w:szCs w:val="21"/>
          <w:highlight w:val="none"/>
          <w:lang w:val="en-US" w:eastAsia="zh-CN"/>
        </w:rPr>
        <w:t xml:space="preserve">项目服务完成</w:t>
      </w:r>
      <w:r>
        <w:rPr>
          <w:rFonts w:hint="eastAsia" w:ascii="宋体" w:hAnsi="宋体" w:eastAsia="宋体" w:cs="宋体"/>
          <w:b/>
          <w:bCs/>
          <w:color w:val="0000ff"/>
          <w:szCs w:val="21"/>
          <w:highlight w:val="none"/>
          <w:lang w:val="zh-CN" w:eastAsia="zh-CN"/>
        </w:rPr>
        <w:t xml:space="preserve">，乙方向甲方提供</w:t>
      </w:r>
      <w:r>
        <w:rPr>
          <w:rFonts w:hint="eastAsia" w:ascii="宋体" w:hAnsi="宋体" w:eastAsia="宋体" w:cs="宋体"/>
          <w:b/>
          <w:bCs/>
          <w:color w:val="0000ff"/>
          <w:szCs w:val="21"/>
          <w:highlight w:val="none"/>
          <w:lang w:val="en-US" w:eastAsia="zh-CN"/>
        </w:rPr>
        <w:t xml:space="preserve">经甲方确定的</w:t>
      </w:r>
      <w:r>
        <w:rPr>
          <w:rFonts w:hint="eastAsia" w:ascii="宋体" w:hAnsi="宋体" w:eastAsia="宋体" w:cs="宋体"/>
          <w:b/>
          <w:bCs/>
          <w:color w:val="0000ff"/>
          <w:szCs w:val="21"/>
          <w:highlight w:val="none"/>
          <w:lang w:val="zh-CN" w:eastAsia="zh-CN"/>
        </w:rPr>
        <w:t xml:space="preserve">实际完成工程量清单，经甲方确认、审计结束后，</w:t>
      </w:r>
      <w:r>
        <w:rPr>
          <w:rFonts w:hint="eastAsia" w:ascii="宋体" w:hAnsi="宋体" w:eastAsia="宋体" w:cs="宋体"/>
          <w:b/>
          <w:bCs/>
          <w:color w:val="0000ff"/>
          <w:szCs w:val="21"/>
          <w:highlight w:val="none"/>
          <w:lang w:val="en-US" w:eastAsia="zh-CN"/>
        </w:rPr>
        <w:t xml:space="preserve">甲方</w:t>
      </w:r>
      <w:r>
        <w:rPr>
          <w:rFonts w:hint="eastAsia" w:ascii="宋体" w:hAnsi="宋体" w:eastAsia="宋体" w:cs="宋体"/>
          <w:b/>
          <w:bCs/>
          <w:color w:val="0000ff"/>
          <w:szCs w:val="21"/>
          <w:highlight w:val="none"/>
          <w:lang w:val="zh-CN" w:eastAsia="zh-CN"/>
        </w:rPr>
        <w:t xml:space="preserve">支付</w:t>
      </w:r>
      <w:r>
        <w:rPr>
          <w:rFonts w:hint="eastAsia" w:ascii="宋体" w:hAnsi="宋体" w:eastAsia="宋体" w:cs="宋体"/>
          <w:b/>
          <w:bCs/>
          <w:color w:val="0000ff"/>
          <w:szCs w:val="21"/>
          <w:highlight w:val="none"/>
          <w:lang w:val="en-US" w:eastAsia="zh-CN"/>
        </w:rPr>
        <w:t xml:space="preserve">对应金额的40%，余款三年内付清</w:t>
      </w:r>
      <w:r>
        <w:rPr>
          <w:rFonts w:hint="eastAsia" w:ascii="宋体" w:hAnsi="宋体" w:eastAsia="宋体" w:cs="宋体"/>
          <w:b/>
          <w:bCs/>
          <w:color w:val="0000ff"/>
          <w:szCs w:val="21"/>
          <w:highlight w:val="none"/>
          <w:lang w:val="zh-CN" w:eastAsia="zh-CN"/>
        </w:rPr>
        <w:t xml:space="preserve">（具体付款根据当地镇政府财力决定）。</w:t>
      </w:r>
      <w:r/>
    </w:p>
    <w:p>
      <w:pPr>
        <w:numPr>
          <w:ilvl w:val="0"/>
          <w:numId w:val="0"/>
        </w:numPr>
        <w:ind w:right="0" w:firstLine="420"/>
        <w:keepLines w:val="0"/>
        <w:keepNext w:val="0"/>
        <w:pageBreakBefore w:val="0"/>
        <w:spacing w:line="360" w:lineRule="auto"/>
        <w:widowControl w:val="off"/>
        <w:rPr>
          <w:rFonts w:hint="eastAsia" w:ascii="Times New Roman" w:hAnsi="宋体" w:eastAsia="宋体" w:cs="Times New Roman"/>
          <w:color w:val="auto"/>
          <w:szCs w:val="21"/>
        </w:rPr>
      </w:pPr>
      <w:r/>
      <w:bookmarkStart w:id="36" w:name="_Toc177569007"/>
      <w:r>
        <w:rPr>
          <w:rFonts w:hint="eastAsia" w:ascii="Times New Roman" w:hAnsi="宋体" w:eastAsia="宋体" w:cs="Times New Roman"/>
          <w:color w:val="auto"/>
          <w:szCs w:val="21"/>
        </w:rPr>
        <w:br w:type="page" w:clear="all"/>
      </w:r>
      <w:r/>
    </w:p>
    <w:p>
      <w:pPr>
        <w:pStyle w:val="795"/>
        <w:jc w:val="center"/>
        <w:rPr>
          <w:rStyle w:val="1113"/>
          <w:b/>
          <w:bCs w:val="0"/>
          <w:sz w:val="32"/>
          <w:szCs w:val="32"/>
        </w:rPr>
      </w:pPr>
      <w:r>
        <w:rPr>
          <w:rStyle w:val="1113"/>
          <w:rFonts w:hint="eastAsia"/>
          <w:b/>
          <w:bCs w:val="0"/>
          <w:sz w:val="32"/>
          <w:szCs w:val="32"/>
        </w:rPr>
        <w:t xml:space="preserve">第四章 评审程序</w:t>
      </w:r>
      <w:bookmarkEnd w:id="28"/>
      <w:r/>
      <w:bookmarkEnd w:id="29"/>
      <w:r/>
      <w:bookmarkEnd w:id="30"/>
      <w:r/>
      <w:bookmarkEnd w:id="31"/>
      <w:r/>
      <w:bookmarkEnd w:id="36"/>
      <w:r/>
      <w:bookmarkStart w:id="37" w:name="_Toc517625408"/>
      <w:r/>
      <w:bookmarkEnd w:id="37"/>
      <w:r/>
      <w:bookmarkStart w:id="38" w:name="_Toc517625506"/>
      <w:r/>
      <w:bookmarkEnd w:id="38"/>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.6不符合谈判文件中规定的实质性要求和条件的（本谈判文件中打★项为实质性要求和条件）。</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  响应文件含有</w:t>
      </w:r>
      <w:r>
        <w:rPr>
          <w:rFonts w:hint="eastAsia" w:ascii="宋体" w:hAnsi="宋体"/>
          <w:color w:val="000000"/>
          <w:lang w:eastAsia="zh-CN"/>
        </w:rPr>
        <w:t xml:space="preserve">采购人</w:t>
      </w:r>
      <w:r>
        <w:rPr>
          <w:rFonts w:hint="eastAsia" w:ascii="宋体" w:hAnsi="宋体"/>
          <w:color w:val="000000"/>
        </w:rPr>
        <w:t xml:space="preserve">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rPr>
          <w:rFonts w:ascii="宋体" w:hAnsi="宋体"/>
          <w:color w:val="000000"/>
        </w:rPr>
        <w:t xml:space="preserve">2.6</w:t>
      </w:r>
      <w:r>
        <w:rPr>
          <w:rFonts w:hint="eastAsia" w:ascii="宋体" w:hAnsi="宋体"/>
          <w:color w:val="000000"/>
        </w:rPr>
        <w:t xml:space="preserve">未实质性响应谈判文件的响应文件按无效响应处理。</w:t>
      </w:r>
      <w:r/>
    </w:p>
    <w:p>
      <w:pPr>
        <w:ind w:firstLine="420"/>
        <w:spacing w:line="360" w:lineRule="auto"/>
        <w:rPr>
          <w:rFonts w:ascii="宋体" w:hAnsi="宋体"/>
          <w:bCs/>
          <w:szCs w:val="21"/>
        </w:rPr>
      </w:pPr>
      <w:r>
        <w:rPr>
          <w:rFonts w:hint="eastAsia" w:ascii="宋体" w:hAnsi="宋体"/>
          <w:color w:val="000000"/>
        </w:rPr>
        <w:t xml:space="preserve">2.7</w:t>
      </w:r>
      <w:r>
        <w:rPr>
          <w:rFonts w:hint="eastAsia" w:ascii="宋体" w:hAnsi="宋体"/>
          <w:bCs/>
          <w:szCs w:val="21"/>
        </w:rPr>
        <w:t xml:space="preserve">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w:t>
      </w:r>
      <w:r>
        <w:rPr>
          <w:rFonts w:hint="eastAsia" w:ascii="宋体" w:hAnsi="宋体"/>
          <w:color w:val="000000"/>
          <w:lang w:eastAsia="zh-CN"/>
        </w:rPr>
        <w:t xml:space="preserve">采购人</w:t>
      </w:r>
      <w:r>
        <w:rPr>
          <w:rFonts w:hint="eastAsia" w:ascii="宋体" w:hAnsi="宋体"/>
          <w:color w:val="000000"/>
        </w:rPr>
        <w:t xml:space="preserve">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color w:val="0000ff"/>
          <w:highlight w:val="none"/>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b/>
          <w:color w:val="0000ff"/>
          <w:highlight w:val="none"/>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b/>
          <w:bCs/>
          <w:color w:val="0000ff"/>
        </w:rPr>
        <w:t xml:space="preserve">6</w:t>
      </w:r>
      <w:r>
        <w:rPr>
          <w:rFonts w:hint="eastAsia" w:ascii="宋体" w:hAnsi="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lang w:val="en-US" w:eastAsia="zh-CN"/>
        </w:rPr>
        <w:t xml:space="preserve">7</w:t>
      </w:r>
      <w:r>
        <w:rPr>
          <w:rFonts w:hint="eastAsia" w:ascii="宋体" w:hAnsi="宋体"/>
          <w:color w:val="000000"/>
        </w:rPr>
        <w:t xml:space="preserve">.谈判小组根据谈判成交原则确定成交供应商，并将结果通知所有参加谈判的未成交的供应商。</w:t>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r/>
      <w:bookmarkStart w:id="39" w:name="_Toc62807506"/>
      <w:r/>
      <w:bookmarkStart w:id="40" w:name="_Toc477184672"/>
      <w:r/>
      <w:bookmarkStart w:id="41" w:name="_Toc33452247"/>
      <w:r/>
      <w:bookmarkStart w:id="42" w:name="_Toc62807499"/>
      <w:r/>
      <w:bookmarkStart w:id="43" w:name="_Toc477184531"/>
      <w:r/>
      <w:bookmarkStart w:id="44" w:name="_Toc63583488"/>
      <w:r/>
      <w:r/>
    </w:p>
    <w:p>
      <w:r/>
      <w:r/>
    </w:p>
    <w:p>
      <w:r/>
      <w:r/>
    </w:p>
    <w:p>
      <w:r/>
      <w:r/>
    </w:p>
    <w:p>
      <w:pPr>
        <w:jc w:val="left"/>
        <w:widowControl/>
        <w:rPr>
          <w:rStyle w:val="1113"/>
          <w:rFonts w:ascii="Calibri" w:hAnsi="Calibri"/>
          <w:sz w:val="32"/>
          <w:szCs w:val="32"/>
        </w:rPr>
      </w:pPr>
      <w:r>
        <w:rPr>
          <w:rStyle w:val="1113"/>
          <w:b w:val="0"/>
          <w:bCs w:val="0"/>
          <w:sz w:val="32"/>
          <w:szCs w:val="32"/>
        </w:rPr>
        <w:br w:type="page" w:clear="all"/>
      </w:r>
      <w:r/>
    </w:p>
    <w:p>
      <w:pPr>
        <w:pStyle w:val="795"/>
        <w:jc w:val="center"/>
        <w:rPr>
          <w:rStyle w:val="1113"/>
          <w:b/>
          <w:bCs/>
          <w:sz w:val="32"/>
          <w:szCs w:val="32"/>
        </w:rPr>
      </w:pPr>
      <w:r/>
      <w:bookmarkStart w:id="45" w:name="_Toc177569008"/>
      <w:r>
        <w:rPr>
          <w:rStyle w:val="1113"/>
          <w:rFonts w:hint="eastAsia"/>
          <w:b/>
          <w:bCs/>
          <w:sz w:val="32"/>
          <w:szCs w:val="32"/>
        </w:rPr>
        <w:t xml:space="preserve">第五章 评审方法</w:t>
      </w:r>
      <w:bookmarkEnd w:id="39"/>
      <w:r/>
      <w:bookmarkEnd w:id="40"/>
      <w:r/>
      <w:bookmarkEnd w:id="41"/>
      <w:r/>
      <w:bookmarkEnd w:id="42"/>
      <w:r/>
      <w:bookmarkEnd w:id="43"/>
      <w:r/>
      <w:bookmarkEnd w:id="44"/>
      <w:r/>
      <w:bookmarkEnd w:id="45"/>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w:t>
      </w:r>
      <w:r>
        <w:rPr>
          <w:rFonts w:hAnsi="宋体"/>
          <w:color w:val="000000"/>
          <w:szCs w:val="21"/>
        </w:rPr>
        <w:t xml:space="preserve">2011</w:t>
      </w:r>
      <w:r>
        <w:rPr>
          <w:rFonts w:hint="eastAsia" w:hAnsi="宋体"/>
          <w:color w:val="000000"/>
          <w:szCs w:val="21"/>
        </w:rPr>
        <w:t xml:space="preserve">〕</w:t>
      </w:r>
      <w:r>
        <w:rPr>
          <w:rFonts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jc w:val="left"/>
        <w:widowControl/>
        <w:rPr>
          <w:rStyle w:val="1113"/>
          <w:rFonts w:ascii="Calibri" w:hAnsi="Calibri"/>
          <w:sz w:val="32"/>
          <w:szCs w:val="32"/>
        </w:rPr>
      </w:pPr>
      <w:r/>
      <w:bookmarkStart w:id="46" w:name="_Toc63583489"/>
      <w:r/>
      <w:bookmarkStart w:id="47" w:name="_Toc62807507"/>
      <w:r/>
      <w:bookmarkStart w:id="48" w:name="_Toc62807500"/>
      <w:r/>
      <w:bookmarkStart w:id="49" w:name="_Toc33452248"/>
      <w:r>
        <w:rPr>
          <w:rStyle w:val="1113"/>
          <w:b w:val="0"/>
          <w:bCs w:val="0"/>
          <w:sz w:val="32"/>
          <w:szCs w:val="32"/>
        </w:rPr>
        <w:br w:type="page" w:clear="all"/>
      </w:r>
      <w:r/>
    </w:p>
    <w:p>
      <w:pPr>
        <w:pStyle w:val="795"/>
        <w:jc w:val="center"/>
        <w:rPr>
          <w:rStyle w:val="1113"/>
          <w:b/>
          <w:bCs/>
          <w:sz w:val="32"/>
          <w:szCs w:val="32"/>
          <w:highlight w:val="none"/>
        </w:rPr>
      </w:pPr>
      <w:r/>
      <w:bookmarkStart w:id="50" w:name="_Toc177569009"/>
      <w:r>
        <w:rPr>
          <w:rStyle w:val="1113"/>
          <w:rFonts w:hint="eastAsia"/>
          <w:b/>
          <w:bCs/>
          <w:sz w:val="32"/>
          <w:szCs w:val="32"/>
          <w:highlight w:val="none"/>
        </w:rPr>
        <w:t xml:space="preserve">第六章 </w:t>
      </w:r>
      <w:bookmarkEnd w:id="46"/>
      <w:r/>
      <w:bookmarkEnd w:id="47"/>
      <w:r/>
      <w:bookmarkEnd w:id="48"/>
      <w:r/>
      <w:bookmarkEnd w:id="49"/>
      <w:r>
        <w:rPr>
          <w:rStyle w:val="1113"/>
          <w:rFonts w:hint="eastAsia"/>
          <w:b/>
          <w:bCs/>
          <w:sz w:val="32"/>
          <w:szCs w:val="32"/>
          <w:highlight w:val="none"/>
        </w:rPr>
        <w:t xml:space="preserve">采购合同</w:t>
      </w:r>
      <w:bookmarkEnd w:id="50"/>
      <w:r/>
      <w:r/>
    </w:p>
    <w:p>
      <w:pPr>
        <w:ind w:firstLine="420"/>
        <w:spacing w:line="360" w:lineRule="auto"/>
        <w:rPr>
          <w:rFonts w:ascii="宋体" w:hAnsi="宋体"/>
          <w:color w:val="000000"/>
          <w:szCs w:val="21"/>
        </w:rPr>
      </w:pPr>
      <w:r/>
      <w:bookmarkStart w:id="51" w:name="_Toc161067504"/>
      <w:r/>
      <w:bookmarkStart w:id="52" w:name="_Toc161126688"/>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丙</w:t>
      </w:r>
      <w:r>
        <w:rPr>
          <w:rFonts w:hint="eastAsia" w:ascii="宋体" w:hAnsi="宋体"/>
          <w:color w:val="000000"/>
          <w:szCs w:val="21"/>
        </w:rPr>
        <w:t xml:space="preserve">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pStyle w:val="844"/>
        <w:ind w:left="0" w:right="0" w:firstLine="480"/>
        <w:jc w:val="both"/>
        <w:keepLines w:val="0"/>
        <w:keepNext w:val="0"/>
        <w:spacing w:before="0" w:beforeAutospacing="1" w:after="0" w:afterAutospacing="1"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根据《中华人民共和国民法典》等有关法律法规，为明确招标人（甲方）</w:t>
      </w:r>
      <w:r>
        <w:rPr>
          <w:rFonts w:hint="eastAsia"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服务单位（乙方）</w:t>
      </w:r>
      <w:r>
        <w:rPr>
          <w:rFonts w:hint="eastAsia" w:cs="宋体"/>
          <w:color w:val="000000"/>
          <w:sz w:val="21"/>
          <w:szCs w:val="21"/>
          <w:lang w:val="en-US" w:eastAsia="zh-CN" w:bidi="ar"/>
        </w:rPr>
        <w:t xml:space="preserve">、代管单位（丙方）</w:t>
      </w:r>
      <w:r>
        <w:rPr>
          <w:rFonts w:hint="eastAsia" w:ascii="宋体" w:hAnsi="宋体" w:eastAsia="宋体" w:cs="宋体"/>
          <w:color w:val="000000"/>
          <w:sz w:val="21"/>
          <w:szCs w:val="21"/>
          <w:lang w:val="en-US" w:eastAsia="zh-CN" w:bidi="ar"/>
        </w:rPr>
        <w:t xml:space="preserve">在合同履约过程中的权利、义务和经济责任，双方遵循平等、自愿、公平和诚实信用原则，经友好协商，同意按照下面的条款和条件订立本合同，以资共同遵守。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一、项目名称：</w:t>
      </w:r>
      <w:r>
        <w:rPr>
          <w:rFonts w:hint="eastAsia" w:ascii="宋体" w:hAnsi="宋体" w:cs="宋体"/>
          <w:sz w:val="21"/>
          <w:szCs w:val="21"/>
          <w:lang w:val="en-US" w:eastAsia="zh-CN" w:bidi="ar"/>
        </w:rPr>
        <w:t xml:space="preserve"> </w:t>
      </w: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二、项目内容：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sz w:val="21"/>
          <w:szCs w:val="21"/>
          <w:lang w:val="en-US" w:eastAsia="zh-CN" w:bidi="ar"/>
        </w:rPr>
        <w:t xml:space="preserve">1、服务内容</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sz w:val="21"/>
          <w:szCs w:val="21"/>
          <w:lang w:val="en-US" w:eastAsia="zh-CN" w:bidi="ar"/>
        </w:rPr>
        <w:t xml:space="preserve">详见招标文件及乙方投标文件</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yellow"/>
        </w:rPr>
        <w:suppressLineNumbers w:val="0"/>
      </w:pPr>
      <w:r>
        <w:rPr>
          <w:rFonts w:hint="eastAsia" w:ascii="宋体" w:hAnsi="宋体" w:eastAsia="宋体" w:cs="宋体"/>
          <w:b w:val="0"/>
          <w:bCs w:val="0"/>
          <w:sz w:val="21"/>
          <w:szCs w:val="21"/>
          <w:lang w:val="en-US" w:eastAsia="zh-CN" w:bidi="ar"/>
        </w:rPr>
        <w:t xml:space="preserve">2、</w:t>
      </w:r>
      <w:r>
        <w:rPr>
          <w:rFonts w:hint="eastAsia" w:ascii="宋体" w:hAnsi="宋体" w:cs="宋体"/>
          <w:b w:val="0"/>
          <w:bCs w:val="0"/>
          <w:color w:val="000000"/>
          <w:sz w:val="21"/>
          <w:szCs w:val="21"/>
          <w:lang w:val="en-US" w:eastAsia="zh-CN" w:bidi="ar"/>
        </w:rPr>
        <w:t xml:space="preserve">服务</w:t>
      </w:r>
      <w:r>
        <w:rPr>
          <w:rFonts w:hint="eastAsia" w:ascii="宋体" w:hAnsi="宋体" w:eastAsia="宋体" w:cs="宋体"/>
          <w:b w:val="0"/>
          <w:bCs w:val="0"/>
          <w:color w:val="000000"/>
          <w:sz w:val="21"/>
          <w:szCs w:val="21"/>
          <w:lang w:val="en-US" w:eastAsia="zh-CN" w:bidi="ar"/>
        </w:rPr>
        <w:t xml:space="preserve">时间：</w:t>
      </w:r>
      <w:r>
        <w:rPr>
          <w:rFonts w:hint="eastAsia" w:ascii="宋体" w:hAnsi="宋体" w:cs="宋体"/>
          <w:b/>
          <w:bCs/>
          <w:color w:val="0000ff"/>
          <w:sz w:val="21"/>
          <w:szCs w:val="21"/>
          <w:lang w:val="en-US" w:eastAsia="zh-CN" w:bidi="ar"/>
        </w:rPr>
        <w:t xml:space="preserve">一年，暂定2026年6月1日至2027年5月31日（具体在合同签订时明确）</w:t>
      </w:r>
      <w:r>
        <w:rPr>
          <w:rFonts w:hint="eastAsia" w:ascii="宋体" w:hAnsi="宋体" w:eastAsia="宋体" w:cs="宋体"/>
          <w:b w:val="0"/>
          <w:bCs w:val="0"/>
          <w:color w:val="000000"/>
          <w:sz w:val="21"/>
          <w:szCs w:val="21"/>
          <w:lang w:val="en-US" w:eastAsia="zh-CN" w:bidi="ar"/>
        </w:rPr>
        <w:t xml:space="preserve">。如因甲方</w:t>
      </w:r>
      <w:r>
        <w:rPr>
          <w:rFonts w:hint="eastAsia" w:ascii="宋体" w:hAnsi="宋体" w:cs="宋体"/>
          <w:b w:val="0"/>
          <w:bCs w:val="0"/>
          <w:color w:val="000000"/>
          <w:sz w:val="21"/>
          <w:szCs w:val="21"/>
          <w:lang w:val="en-US" w:eastAsia="zh-CN" w:bidi="ar"/>
        </w:rPr>
        <w:t xml:space="preserve">或</w:t>
      </w:r>
      <w:r>
        <w:rPr>
          <w:rFonts w:hint="eastAsia" w:ascii="宋体" w:hAnsi="宋体" w:eastAsia="宋体" w:cs="宋体"/>
          <w:b w:val="0"/>
          <w:bCs w:val="0"/>
          <w:color w:val="000000"/>
          <w:sz w:val="21"/>
          <w:szCs w:val="21"/>
          <w:lang w:val="en-US" w:eastAsia="zh-CN" w:bidi="ar"/>
        </w:rPr>
        <w:t xml:space="preserve">上级部门要求或相关政策要求甲方须提前终止合同的，乙方须无条件服从，且甲方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b w:val="0"/>
          <w:bCs w:val="0"/>
          <w:color w:val="000000"/>
          <w:sz w:val="21"/>
          <w:szCs w:val="21"/>
          <w:lang w:val="en-US" w:eastAsia="zh-CN" w:bidi="ar"/>
        </w:rPr>
        <w:t xml:space="preserve">不承担相应赔偿责任。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bidi="ar"/>
        </w:rPr>
        <w:t xml:space="preserve">3、服务地点：甲方</w:t>
      </w:r>
      <w:r>
        <w:rPr>
          <w:rFonts w:hint="eastAsia" w:ascii="宋体" w:hAnsi="宋体" w:cs="宋体"/>
          <w:b w:val="0"/>
          <w:bCs w:val="0"/>
          <w:sz w:val="21"/>
          <w:szCs w:val="21"/>
          <w:lang w:val="en-US" w:eastAsia="zh-CN" w:bidi="ar"/>
        </w:rPr>
        <w:t xml:space="preserve">或丙方</w:t>
      </w:r>
      <w:r>
        <w:rPr>
          <w:rFonts w:hint="eastAsia" w:ascii="宋体" w:hAnsi="宋体" w:eastAsia="宋体" w:cs="宋体"/>
          <w:b w:val="0"/>
          <w:bCs w:val="0"/>
          <w:sz w:val="21"/>
          <w:szCs w:val="21"/>
          <w:lang w:val="en-US" w:eastAsia="zh-CN" w:bidi="ar"/>
        </w:rPr>
        <w:t xml:space="preserve">指定地点。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b w:val="0"/>
          <w:bCs w:val="0"/>
          <w:color w:val="000000"/>
          <w:sz w:val="21"/>
          <w:szCs w:val="21"/>
          <w:lang w:val="en-US" w:eastAsia="zh-CN" w:bidi="ar"/>
        </w:rPr>
        <w:t xml:space="preserve">三、费用及结算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rPr>
          <w:rFonts w:hint="eastAsia" w:ascii="宋体" w:hAnsi="宋体" w:cs="宋体"/>
          <w:sz w:val="21"/>
          <w:szCs w:val="21"/>
          <w:lang w:val="en-US" w:eastAsia="zh-CN" w:bidi="ar"/>
        </w:rPr>
        <w:t xml:space="preserve">暂定合同金额：2233520元，</w:t>
      </w:r>
      <w:r>
        <w:rPr>
          <w:rFonts w:hint="eastAsia" w:ascii="宋体" w:hAnsi="宋体" w:cs="宋体"/>
          <w:color w:val="000000"/>
          <w:sz w:val="21"/>
          <w:szCs w:val="21"/>
          <w:lang w:val="en-US" w:eastAsia="zh-CN" w:bidi="ar"/>
        </w:rPr>
        <w:t xml:space="preserve">成交费率</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综合单价</w:t>
      </w:r>
      <w:r>
        <w:rPr>
          <w:rFonts w:hint="eastAsia" w:ascii="宋体" w:hAnsi="宋体" w:eastAsia="宋体" w:cs="宋体"/>
          <w:bCs/>
          <w:sz w:val="21"/>
          <w:szCs w:val="21"/>
          <w:lang w:val="en-US" w:eastAsia="zh-CN" w:bidi="ar"/>
        </w:rPr>
        <w:t xml:space="preserve">包括服务所需的人员费用、设备费用、耗材费用、管理费用、交通食宿费用、保险、运费、利润、税金及合同包含的所有风险、责任等各项应有费用。</w:t>
      </w:r>
      <w:r/>
    </w:p>
    <w:p>
      <w:pPr>
        <w:pStyle w:val="844"/>
        <w:ind w:left="0" w:right="0" w:firstLine="405"/>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w:t>
      </w:r>
      <w:r>
        <w:rPr>
          <w:rFonts w:hint="eastAsia" w:cs="宋体"/>
          <w:color w:val="000000"/>
          <w:sz w:val="21"/>
          <w:szCs w:val="21"/>
          <w:lang w:val="en-US" w:eastAsia="zh-CN" w:bidi="ar"/>
        </w:rPr>
        <w:t xml:space="preserve">报价明细</w:t>
      </w:r>
      <w:r>
        <w:rPr>
          <w:rFonts w:hint="eastAsia" w:ascii="宋体" w:hAnsi="宋体" w:eastAsia="宋体" w:cs="宋体"/>
          <w:color w:val="000000"/>
          <w:sz w:val="21"/>
          <w:szCs w:val="21"/>
          <w:lang w:val="en-US" w:eastAsia="zh-CN" w:bidi="ar"/>
        </w:rPr>
        <w:t xml:space="preserve">：</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bCs/>
          <w:color w:val="000000"/>
          <w:sz w:val="21"/>
          <w:szCs w:val="21"/>
          <w:lang w:val="en-US" w:eastAsia="zh-CN" w:bidi="ar"/>
        </w:rPr>
        <w:t xml:space="preserve">注：综合单价在合同实施期间不因市场变化因素而变动，除非因特殊原因并经双方协商同意，乙方不得再要求追加任何费用。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3、结算方式：</w:t>
      </w:r>
      <w:r>
        <w:rPr>
          <w:rFonts w:hint="eastAsia" w:ascii="宋体" w:hAnsi="宋体" w:eastAsia="宋体" w:cs="宋体"/>
          <w:b/>
          <w:bCs/>
          <w:color w:val="0000ff"/>
          <w:sz w:val="21"/>
          <w:szCs w:val="21"/>
          <w:lang w:val="en-US" w:eastAsia="zh-CN" w:bidi="ar"/>
        </w:rPr>
        <w:t xml:space="preserve">根据完成工程量</w:t>
      </w:r>
      <w:r>
        <w:rPr>
          <w:rFonts w:hint="eastAsia" w:ascii="宋体" w:hAnsi="宋体" w:cs="宋体"/>
          <w:b/>
          <w:bCs/>
          <w:color w:val="0000ff"/>
          <w:sz w:val="21"/>
          <w:szCs w:val="21"/>
          <w:lang w:val="en-US" w:eastAsia="zh-CN" w:bidi="ar"/>
        </w:rPr>
        <w:t xml:space="preserve">按实</w:t>
      </w:r>
      <w:r>
        <w:rPr>
          <w:rFonts w:hint="eastAsia" w:ascii="宋体" w:hAnsi="宋体" w:eastAsia="宋体" w:cs="宋体"/>
          <w:b/>
          <w:bCs/>
          <w:color w:val="0000ff"/>
          <w:sz w:val="21"/>
          <w:szCs w:val="21"/>
          <w:lang w:val="en-US" w:eastAsia="zh-CN" w:bidi="ar"/>
        </w:rPr>
        <w:t xml:space="preserve">结算</w:t>
      </w:r>
      <w:r>
        <w:rPr>
          <w:rFonts w:hint="eastAsia" w:ascii="宋体" w:hAnsi="宋体" w:cs="宋体"/>
          <w:b/>
          <w:bCs/>
          <w:color w:val="0000ff"/>
          <w:sz w:val="21"/>
          <w:szCs w:val="21"/>
          <w:lang w:val="en-US" w:eastAsia="zh-CN" w:bidi="ar"/>
        </w:rPr>
        <w:t xml:space="preserve">，</w:t>
      </w:r>
      <w:r>
        <w:rPr>
          <w:rFonts w:hint="eastAsia" w:ascii="宋体" w:hAnsi="宋体" w:eastAsia="宋体" w:cs="宋体"/>
          <w:b/>
          <w:bCs/>
          <w:color w:val="0000ff"/>
          <w:sz w:val="21"/>
          <w:szCs w:val="21"/>
          <w:lang w:val="en-US" w:eastAsia="zh-CN" w:bidi="ar"/>
        </w:rPr>
        <w:t xml:space="preserve">每次实际完成工程量必须由甲方或丙方现场负责人员签字确认，否则不予认可。</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t xml:space="preserve">、付款方式：</w:t>
      </w:r>
      <w:r>
        <w:rPr>
          <w:rFonts w:hint="eastAsia" w:ascii="宋体" w:hAnsi="宋体" w:cs="宋体"/>
          <w:color w:val="000000"/>
          <w:sz w:val="21"/>
          <w:szCs w:val="21"/>
          <w:highlight w:val="none"/>
          <w:lang w:val="en-US" w:eastAsia="zh-CN" w:bidi="ar"/>
        </w:rPr>
        <w:t xml:space="preserve">详见招标文件</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cs="宋体"/>
          <w:b/>
          <w:bCs/>
          <w:sz w:val="21"/>
          <w:szCs w:val="21"/>
          <w:lang w:val="en-US" w:eastAsia="zh-CN" w:bidi="ar"/>
        </w:rPr>
        <w:t xml:space="preserve">5</w:t>
      </w:r>
      <w:r>
        <w:rPr>
          <w:rFonts w:hint="eastAsia" w:ascii="宋体" w:hAnsi="宋体" w:eastAsia="宋体" w:cs="宋体"/>
          <w:b/>
          <w:bCs/>
          <w:sz w:val="21"/>
          <w:szCs w:val="21"/>
          <w:lang w:val="en-US" w:eastAsia="zh-CN" w:bidi="ar"/>
        </w:rPr>
        <w:t xml:space="preserve">、支付方式：转账或其他甲乙</w:t>
      </w:r>
      <w:r>
        <w:rPr>
          <w:rFonts w:hint="eastAsia" w:ascii="宋体" w:hAnsi="宋体" w:cs="宋体"/>
          <w:b/>
          <w:bCs/>
          <w:sz w:val="21"/>
          <w:szCs w:val="21"/>
          <w:lang w:val="en-US" w:eastAsia="zh-CN" w:bidi="ar"/>
        </w:rPr>
        <w:t xml:space="preserve">丙三</w:t>
      </w:r>
      <w:r>
        <w:rPr>
          <w:rFonts w:hint="eastAsia" w:ascii="宋体" w:hAnsi="宋体" w:eastAsia="宋体" w:cs="宋体"/>
          <w:b/>
          <w:bCs/>
          <w:sz w:val="21"/>
          <w:szCs w:val="21"/>
          <w:lang w:val="en-US" w:eastAsia="zh-CN" w:bidi="ar"/>
        </w:rPr>
        <w:t xml:space="preserve">方认可方式。付款前乙方应提供对应发票。</w:t>
      </w:r>
      <w:r/>
    </w:p>
    <w:p>
      <w:pPr>
        <w:ind w:left="0" w:right="0" w:firstLine="420"/>
        <w:jc w:val="both"/>
        <w:keepLines w:val="0"/>
        <w:keepNext w:val="0"/>
        <w:spacing w:before="0" w:beforeAutospacing="0" w:after="0" w:afterAutospacing="0" w:line="360" w:lineRule="auto"/>
        <w:widowControl w:val="off"/>
        <w:rPr>
          <w:rFonts w:hint="eastAsia" w:ascii="宋体" w:hAnsi="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6、乙方对服务缺陷不予更正，甲方或丙方有权另请单位更正，发生的费用在服务费中扣除。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四、甲方</w:t>
      </w:r>
      <w:r>
        <w:rPr>
          <w:rFonts w:hint="eastAsia" w:ascii="宋体" w:hAnsi="宋体" w:cs="宋体"/>
          <w:color w:val="000000"/>
          <w:sz w:val="21"/>
          <w:szCs w:val="21"/>
          <w:lang w:val="en-US" w:eastAsia="zh-CN" w:bidi="ar"/>
        </w:rPr>
        <w:t xml:space="preserve">、丙方</w:t>
      </w:r>
      <w:r>
        <w:rPr>
          <w:rFonts w:hint="eastAsia" w:ascii="宋体" w:hAnsi="宋体" w:eastAsia="宋体" w:cs="宋体"/>
          <w:color w:val="000000"/>
          <w:sz w:val="21"/>
          <w:szCs w:val="21"/>
          <w:lang w:val="en-US" w:eastAsia="zh-CN" w:bidi="ar"/>
        </w:rPr>
        <w:t xml:space="preserve">权利与义务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负责办理服务前期有关手续；</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负责组织项目有关验收工作；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负责提供乙方所需的图纸和相关资料；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负责乙方与其他工作单位人员之间的协调。</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有权要求并监督乙方提供合格的排查服务。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6、因乙方过错或违反合同约定事项给甲方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造成名誉损失和经济损失的，甲方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有权要求乙方赔偿。</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应按时支付服务费用。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应教育所属人员尊重乙方工作人员的劳动成果，积极配合乙方工作人员履行合同。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五、乙方的权利与义务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1、乙方自觉接受甲方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管理，遵守甲方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的一切规章制度，文明上岗，提供符合甲方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要求的排查服务。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2、乙方应指定项目负责人与甲方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进行沟通，对本项目进行统一管理，组织人员提供管网排查服务。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3、如甲方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认为乙方工作人员不能胜任本职工作的，乙方应及时调整。乙方如需调整已在履行职责的工作人员，须征得甲方</w:t>
      </w:r>
      <w:r>
        <w:rPr>
          <w:rFonts w:hint="eastAsia" w:ascii="宋体" w:hAnsi="宋体" w:cs="宋体"/>
          <w:b w:val="0"/>
          <w:bCs w:val="0"/>
          <w:color w:val="000000"/>
          <w:sz w:val="21"/>
          <w:szCs w:val="21"/>
          <w:lang w:val="en-US" w:eastAsia="zh-CN" w:bidi="ar"/>
        </w:rPr>
        <w:t xml:space="preserve">或丙方</w:t>
      </w:r>
      <w:r>
        <w:rPr>
          <w:rFonts w:hint="eastAsia" w:ascii="宋体" w:hAnsi="宋体" w:eastAsia="宋体" w:cs="宋体"/>
          <w:sz w:val="21"/>
          <w:szCs w:val="21"/>
          <w:lang w:val="en-US" w:eastAsia="zh-CN" w:bidi="ar"/>
        </w:rPr>
        <w:t xml:space="preserve">同意。</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val="zh-CN" w:eastAsia="zh-CN" w:bidi="ar"/>
        </w:rPr>
        <w:t xml:space="preserve">乙方应定期对员工进行岗位职责和安全教育，加强岗位责任考核。因乙方管理不当、违规操作发生安全事故由乙方承担全部责任，如对</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造成损失的，乙方需承担相应的赔偿责任。如</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因此被乙方工作人员或第三方通过诉讼途径或其他司法、行政途径判令、裁定、调解赔偿、补偿等，则乙方同意</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有权向乙方进行全额追偿。</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5、乙方在项目服务工作中应当做到安全文明工作，为项目服务人员提供必要的劳动保护条件，同时为其办理作业时的人身安全保险和意外伤害险（保险种类由乙方自行选择）。</w:t>
      </w:r>
      <w:r>
        <w:rPr>
          <w:rFonts w:hint="eastAsia" w:ascii="宋体" w:hAnsi="宋体" w:eastAsia="宋体" w:cs="宋体"/>
          <w:sz w:val="21"/>
          <w:szCs w:val="21"/>
          <w:lang w:val="zh-CN" w:eastAsia="zh-CN" w:bidi="ar"/>
        </w:rPr>
        <w:t xml:space="preserve">乙方服务人员在岗履行职责期间（包括上下班途中）发生的一切安全事故，均由乙方负责处理并承担经济和人道主义上的责任，</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不承担任何责任。如</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因此被乙方工作人员或第三方通过诉讼途径或其他司法、行政途径判令、裁定、调解赔偿、补偿等，则乙方同意</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有权向乙方进行全额追偿。</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lang w:val="zh-CN" w:eastAsia="zh-CN" w:bidi="ar"/>
        </w:rPr>
        <w:suppressLineNumbers w:val="0"/>
      </w:pPr>
      <w:r>
        <w:rPr>
          <w:rFonts w:hint="eastAsia" w:ascii="宋体" w:hAnsi="宋体" w:eastAsia="宋体" w:cs="宋体"/>
          <w:sz w:val="21"/>
          <w:szCs w:val="21"/>
          <w:lang w:val="zh-CN" w:eastAsia="zh-CN" w:bidi="ar"/>
        </w:rPr>
        <w:t xml:space="preserve">6、乙方在服务过程中应当做到安全文明工作，为工作人员提供必要的劳动保护条件，为工作人员办理人身安全保险，合同期内若发生安全事故均由乙方负责承担。如</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因此被乙方工作人员或第三方通过诉讼途径或其他司法、行政途径判令、裁定、调解赔偿、补偿等，则乙方同意</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有权向乙方进行全额追偿。</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lang w:val="zh-CN" w:eastAsia="zh-CN" w:bidi="ar"/>
        </w:rPr>
        <w:suppressLineNumbers w:val="0"/>
      </w:pPr>
      <w:r>
        <w:rPr>
          <w:rFonts w:hint="eastAsia" w:ascii="宋体" w:hAnsi="宋体" w:eastAsia="宋体" w:cs="宋体"/>
          <w:sz w:val="21"/>
          <w:szCs w:val="21"/>
          <w:lang w:val="en-US" w:eastAsia="zh-CN" w:bidi="ar"/>
        </w:rPr>
        <w:t xml:space="preserve">7、</w:t>
      </w:r>
      <w:r>
        <w:rPr>
          <w:rFonts w:hint="eastAsia" w:ascii="宋体" w:hAnsi="宋体" w:eastAsia="宋体" w:cs="宋体"/>
          <w:sz w:val="21"/>
          <w:szCs w:val="21"/>
          <w:lang w:val="zh-CN" w:eastAsia="zh-CN" w:bidi="ar"/>
        </w:rPr>
        <w:t xml:space="preserve">乙方必须按照国家有关规定聘用人员并支付薪资报酬、缴纳社保等，</w:t>
      </w:r>
      <w:r>
        <w:rPr>
          <w:rFonts w:hint="eastAsia" w:ascii="宋体" w:hAnsi="宋体" w:eastAsia="宋体" w:cs="宋体"/>
          <w:sz w:val="21"/>
          <w:szCs w:val="21"/>
          <w:lang w:val="en-US" w:eastAsia="zh-CN" w:bidi="ar"/>
        </w:rPr>
        <w:t xml:space="preserve">不得安排工作人员超时限加班</w:t>
      </w:r>
      <w:r>
        <w:rPr>
          <w:rFonts w:hint="eastAsia" w:ascii="宋体" w:hAnsi="宋体" w:eastAsia="宋体" w:cs="宋体"/>
          <w:sz w:val="21"/>
          <w:szCs w:val="21"/>
          <w:lang w:val="zh-CN" w:eastAsia="zh-CN" w:bidi="ar"/>
        </w:rPr>
        <w:t xml:space="preserve">。乙方明确在服务过程中所有工作人员及派遣人员均为乙方人员，与</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无任何劳务或劳动关系，乙方应根据国家有关规定，负责乙方本项目所有工作人员及派遣人员的工伤、病患、事故、伤残、死亡及劳务、劳资纠纷，</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一律不承担任何相关责任。如</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因此被乙方工作人员或第三方通过诉讼途径或其他司法、行政途径判令、裁定、调解赔偿、补偿等，则乙方同意</w:t>
      </w:r>
      <w:r>
        <w:rPr>
          <w:rFonts w:hint="eastAsia" w:ascii="宋体" w:hAnsi="宋体" w:cs="宋体"/>
          <w:sz w:val="21"/>
          <w:szCs w:val="21"/>
          <w:lang w:val="zh-CN" w:eastAsia="zh-CN" w:bidi="ar"/>
        </w:rPr>
        <w:t xml:space="preserve">甲方或丙方</w:t>
      </w:r>
      <w:r>
        <w:rPr>
          <w:rFonts w:hint="eastAsia" w:ascii="宋体" w:hAnsi="宋体" w:eastAsia="宋体" w:cs="宋体"/>
          <w:sz w:val="21"/>
          <w:szCs w:val="21"/>
          <w:lang w:val="zh-CN" w:eastAsia="zh-CN" w:bidi="ar"/>
        </w:rPr>
        <w:t xml:space="preserve">有权向乙方进行全额追偿所有。</w:t>
      </w:r>
      <w:r/>
    </w:p>
    <w:p>
      <w:pPr>
        <w:ind w:left="0" w:right="0" w:firstLine="396"/>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
        </w:rPr>
        <w:suppressLineNumbers w:val="0"/>
      </w:pPr>
      <w:r>
        <w:rPr>
          <w:rFonts w:hint="eastAsia" w:ascii="宋体" w:hAnsi="宋体" w:eastAsia="宋体" w:cs="宋体"/>
          <w:sz w:val="21"/>
          <w:szCs w:val="21"/>
          <w:lang w:val="en-US" w:eastAsia="zh-CN" w:bidi="ar"/>
        </w:rPr>
        <w:t xml:space="preserve">8、乙方在承包的管理服务范围内，如因管理工作未达到要求被有关部门进行处罚的，由乙方承担由此造成的损失。</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9、</w:t>
      </w:r>
      <w:r>
        <w:rPr>
          <w:rFonts w:hint="eastAsia" w:ascii="宋体" w:hAnsi="宋体" w:eastAsia="宋体" w:cs="宋体"/>
          <w:color w:val="auto"/>
          <w:sz w:val="21"/>
          <w:szCs w:val="21"/>
          <w:lang w:val="zh-CN" w:eastAsia="zh-CN" w:bidi="ar"/>
        </w:rPr>
        <w:t xml:space="preserve">乙方应具备处理各类突发事件的能力，建立各类应急预案，产生的费用由乙方承担。</w:t>
      </w:r>
      <w:r/>
    </w:p>
    <w:p>
      <w:pPr>
        <w:ind w:left="0" w:right="0" w:firstLine="396"/>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10、乙方在履行本合同过程中造成甲方、乙方</w:t>
      </w:r>
      <w:r>
        <w:rPr>
          <w:rFonts w:hint="eastAsia" w:ascii="宋体" w:hAnsi="宋体" w:cs="宋体"/>
          <w:color w:val="auto"/>
          <w:sz w:val="21"/>
          <w:szCs w:val="21"/>
          <w:lang w:val="en-US" w:eastAsia="zh-CN" w:bidi="ar"/>
        </w:rPr>
        <w:t xml:space="preserve">、丙方、</w:t>
      </w:r>
      <w:r>
        <w:rPr>
          <w:rFonts w:hint="eastAsia" w:ascii="宋体" w:hAnsi="宋体" w:eastAsia="宋体" w:cs="宋体"/>
          <w:color w:val="auto"/>
          <w:sz w:val="21"/>
          <w:szCs w:val="21"/>
          <w:lang w:val="en-US" w:eastAsia="zh-CN" w:bidi="ar"/>
        </w:rPr>
        <w:t xml:space="preserve">第三方</w:t>
      </w:r>
      <w:r>
        <w:rPr>
          <w:rFonts w:hint="eastAsia" w:ascii="宋体" w:hAnsi="宋体" w:cs="宋体"/>
          <w:color w:val="auto"/>
          <w:sz w:val="21"/>
          <w:szCs w:val="21"/>
          <w:lang w:val="en-US" w:eastAsia="zh-CN" w:bidi="ar"/>
        </w:rPr>
        <w:t xml:space="preserve">人身</w:t>
      </w:r>
      <w:r>
        <w:rPr>
          <w:rFonts w:hint="eastAsia" w:ascii="宋体" w:hAnsi="宋体" w:eastAsia="宋体" w:cs="宋体"/>
          <w:color w:val="auto"/>
          <w:sz w:val="21"/>
          <w:szCs w:val="21"/>
          <w:lang w:val="en-US" w:eastAsia="zh-CN" w:bidi="ar"/>
        </w:rPr>
        <w:t xml:space="preserve">、财产损害的，由乙方承担全部责任。如</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因此被乙方工作人员或第三方通过诉讼途径或其他司法、行政途径判令、裁定、调解赔偿、补偿等，则乙方同意</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有权向乙方进行全额追偿。</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rPr>
        <w:suppressLineNumbers w:val="0"/>
      </w:pPr>
      <w:r>
        <w:rPr>
          <w:rFonts w:hint="eastAsia" w:ascii="宋体" w:hAnsi="宋体" w:eastAsia="宋体" w:cs="宋体"/>
          <w:bCs/>
          <w:color w:val="auto"/>
          <w:sz w:val="21"/>
          <w:szCs w:val="21"/>
          <w:lang w:val="en-US" w:eastAsia="zh-CN" w:bidi="ar"/>
        </w:rPr>
        <w:t xml:space="preserve">六、保密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color w:val="auto"/>
          <w:sz w:val="21"/>
          <w:szCs w:val="21"/>
          <w:lang w:val="en-US" w:eastAsia="zh-CN" w:bidi="ar"/>
        </w:rPr>
        <w:t xml:space="preserve">乙方对项目过程中接触和了解的</w:t>
      </w:r>
      <w:r>
        <w:rPr>
          <w:rFonts w:hint="eastAsia" w:ascii="宋体" w:hAnsi="宋体" w:eastAsia="宋体" w:cs="宋体"/>
          <w:sz w:val="21"/>
          <w:szCs w:val="21"/>
          <w:lang w:val="en-US" w:eastAsia="zh-CN" w:bidi="ar"/>
        </w:rPr>
        <w:t xml:space="preserve">项目相关情况，负有保密义务，未经</w:t>
      </w:r>
      <w:r>
        <w:rPr>
          <w:rFonts w:hint="eastAsia" w:ascii="宋体" w:hAnsi="宋体" w:cs="宋体"/>
          <w:sz w:val="21"/>
          <w:szCs w:val="21"/>
          <w:lang w:val="en-US" w:eastAsia="zh-CN" w:bidi="ar"/>
        </w:rPr>
        <w:t xml:space="preserve">甲方或丙方</w:t>
      </w:r>
      <w:r>
        <w:rPr>
          <w:rFonts w:hint="eastAsia" w:ascii="宋体" w:hAnsi="宋体" w:eastAsia="宋体" w:cs="宋体"/>
          <w:sz w:val="21"/>
          <w:szCs w:val="21"/>
          <w:lang w:val="en-US" w:eastAsia="zh-CN" w:bidi="ar"/>
        </w:rPr>
        <w:t xml:space="preserve">许可，不得泄露有关资料，否则将承担相关的经济赔偿责任和法律责任。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七、违约责任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1、工作过程中因乙方责任对</w:t>
      </w:r>
      <w:r>
        <w:rPr>
          <w:rFonts w:hint="eastAsia" w:ascii="宋体" w:hAnsi="宋体" w:cs="宋体"/>
          <w:color w:val="000000"/>
          <w:sz w:val="21"/>
          <w:szCs w:val="21"/>
          <w:lang w:val="en-US" w:eastAsia="zh-CN" w:bidi="ar"/>
        </w:rPr>
        <w:t xml:space="preserve">甲方或丙方</w:t>
      </w:r>
      <w:r>
        <w:rPr>
          <w:rFonts w:hint="eastAsia" w:ascii="宋体" w:hAnsi="宋体" w:eastAsia="宋体" w:cs="宋体"/>
          <w:color w:val="000000"/>
          <w:sz w:val="21"/>
          <w:szCs w:val="21"/>
          <w:lang w:val="en-US" w:eastAsia="zh-CN" w:bidi="ar"/>
        </w:rPr>
        <w:t xml:space="preserve">所造成的经济损失由乙方按实际金额赔偿。</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2、合同生效后，乙方无故拒绝提供服务或未按合同规定的要求配备相应的服务人员，提供合格服务，经</w:t>
      </w:r>
      <w:r>
        <w:rPr>
          <w:rFonts w:hint="eastAsia" w:ascii="宋体" w:hAnsi="宋体" w:cs="宋体"/>
          <w:color w:val="000000"/>
          <w:sz w:val="21"/>
          <w:szCs w:val="21"/>
          <w:lang w:val="en-US" w:eastAsia="zh-CN" w:bidi="ar"/>
        </w:rPr>
        <w:t xml:space="preserve">甲方或丙方</w:t>
      </w:r>
      <w:r>
        <w:rPr>
          <w:rFonts w:hint="eastAsia" w:ascii="宋体" w:hAnsi="宋体" w:eastAsia="宋体" w:cs="宋体"/>
          <w:color w:val="000000"/>
          <w:sz w:val="21"/>
          <w:szCs w:val="21"/>
          <w:lang w:val="en-US" w:eastAsia="zh-CN" w:bidi="ar"/>
        </w:rPr>
        <w:t xml:space="preserve">催告后仍拒不改正的，</w:t>
      </w:r>
      <w:r>
        <w:rPr>
          <w:rFonts w:hint="eastAsia" w:ascii="宋体" w:hAnsi="宋体" w:cs="宋体"/>
          <w:color w:val="000000"/>
          <w:sz w:val="21"/>
          <w:szCs w:val="21"/>
          <w:lang w:val="en-US" w:eastAsia="zh-CN" w:bidi="ar"/>
        </w:rPr>
        <w:t xml:space="preserve">甲方或丙方</w:t>
      </w:r>
      <w:r>
        <w:rPr>
          <w:rFonts w:hint="eastAsia" w:ascii="宋体" w:hAnsi="宋体" w:eastAsia="宋体" w:cs="宋体"/>
          <w:color w:val="000000"/>
          <w:sz w:val="21"/>
          <w:szCs w:val="21"/>
          <w:lang w:val="en-US" w:eastAsia="zh-CN" w:bidi="ar"/>
        </w:rPr>
        <w:t xml:space="preserve">有权解除合同，同时乙方向</w:t>
      </w:r>
      <w:r>
        <w:rPr>
          <w:rFonts w:hint="eastAsia" w:ascii="宋体" w:hAnsi="宋体" w:cs="宋体"/>
          <w:color w:val="000000"/>
          <w:sz w:val="21"/>
          <w:szCs w:val="21"/>
          <w:lang w:val="en-US" w:eastAsia="zh-CN" w:bidi="ar"/>
        </w:rPr>
        <w:t xml:space="preserve">甲方或丙方</w:t>
      </w:r>
      <w:r>
        <w:rPr>
          <w:rFonts w:hint="eastAsia" w:ascii="宋体" w:hAnsi="宋体" w:eastAsia="宋体" w:cs="宋体"/>
          <w:color w:val="000000"/>
          <w:sz w:val="21"/>
          <w:szCs w:val="21"/>
          <w:lang w:val="en-US" w:eastAsia="zh-CN" w:bidi="ar"/>
        </w:rPr>
        <w:t xml:space="preserve">赔付合同总价款5%作为违约金，违约金不足以弥补</w:t>
      </w:r>
      <w:r>
        <w:rPr>
          <w:rFonts w:hint="eastAsia" w:ascii="宋体" w:hAnsi="宋体" w:cs="宋体"/>
          <w:color w:val="000000"/>
          <w:sz w:val="21"/>
          <w:szCs w:val="21"/>
          <w:lang w:val="en-US" w:eastAsia="zh-CN" w:bidi="ar"/>
        </w:rPr>
        <w:t xml:space="preserve">甲方或丙方</w:t>
      </w:r>
      <w:r>
        <w:rPr>
          <w:rFonts w:hint="eastAsia" w:ascii="宋体" w:hAnsi="宋体" w:eastAsia="宋体" w:cs="宋体"/>
          <w:color w:val="000000"/>
          <w:sz w:val="21"/>
          <w:szCs w:val="21"/>
          <w:lang w:val="en-US" w:eastAsia="zh-CN" w:bidi="ar"/>
        </w:rPr>
        <w:t xml:space="preserve">损失的</w:t>
      </w:r>
      <w:r>
        <w:rPr>
          <w:rFonts w:hint="eastAsia" w:ascii="宋体" w:hAnsi="宋体" w:cs="宋体"/>
          <w:color w:val="000000"/>
          <w:sz w:val="21"/>
          <w:szCs w:val="21"/>
          <w:lang w:val="en-US" w:eastAsia="zh-CN" w:bidi="ar"/>
        </w:rPr>
        <w:t xml:space="preserve">甲方或丙方</w:t>
      </w:r>
      <w:r>
        <w:rPr>
          <w:rFonts w:hint="eastAsia" w:ascii="宋体" w:hAnsi="宋体" w:eastAsia="宋体" w:cs="宋体"/>
          <w:color w:val="000000"/>
          <w:sz w:val="21"/>
          <w:szCs w:val="21"/>
          <w:lang w:val="en-US" w:eastAsia="zh-CN" w:bidi="ar"/>
        </w:rPr>
        <w:t xml:space="preserve">有权要求乙方补足。</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3、合同一方不履行合同义务或违</w:t>
      </w:r>
      <w:r>
        <w:rPr>
          <w:rFonts w:hint="eastAsia" w:ascii="宋体" w:hAnsi="宋体" w:eastAsia="宋体" w:cs="宋体"/>
          <w:color w:val="auto"/>
          <w:sz w:val="21"/>
          <w:szCs w:val="21"/>
          <w:lang w:val="en-US" w:eastAsia="zh-CN" w:bidi="ar"/>
        </w:rPr>
        <w:t xml:space="preserve">反履行合同义务约定的，应当承担继续履行、采取补救措施或者赔偿损失等责任。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4、乙方须在甲方</w:t>
      </w:r>
      <w:r>
        <w:rPr>
          <w:rFonts w:hint="eastAsia" w:ascii="宋体" w:hAnsi="宋体" w:cs="宋体"/>
          <w:color w:val="auto"/>
          <w:sz w:val="21"/>
          <w:szCs w:val="21"/>
          <w:lang w:val="en-US" w:eastAsia="zh-CN" w:bidi="ar"/>
        </w:rPr>
        <w:t xml:space="preserve">或丙方</w:t>
      </w:r>
      <w:r>
        <w:rPr>
          <w:rFonts w:hint="eastAsia" w:ascii="宋体" w:hAnsi="宋体" w:eastAsia="宋体" w:cs="宋体"/>
          <w:color w:val="auto"/>
          <w:sz w:val="21"/>
          <w:szCs w:val="21"/>
          <w:lang w:val="en-US" w:eastAsia="zh-CN" w:bidi="ar"/>
        </w:rPr>
        <w:t xml:space="preserve">规定时间内组织检测队伍进场作业，按时完成任务并提交成果，由</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进行验收。在</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提供了必要的工作条件，乙方未能按规定的日期提交检测成果</w:t>
      </w:r>
      <w:r>
        <w:rPr>
          <w:rFonts w:hint="eastAsia" w:ascii="宋体" w:hAnsi="宋体" w:cs="宋体"/>
          <w:color w:val="auto"/>
          <w:sz w:val="21"/>
          <w:szCs w:val="21"/>
          <w:lang w:val="en-US" w:eastAsia="zh-CN" w:bidi="ar"/>
        </w:rPr>
        <w:t xml:space="preserve">或成果不符合要求</w:t>
      </w:r>
      <w:r>
        <w:rPr>
          <w:rFonts w:hint="eastAsia" w:ascii="宋体" w:hAnsi="宋体" w:eastAsia="宋体" w:cs="宋体"/>
          <w:color w:val="auto"/>
          <w:sz w:val="21"/>
          <w:szCs w:val="21"/>
          <w:lang w:val="en-US" w:eastAsia="zh-CN" w:bidi="ar"/>
        </w:rPr>
        <w:t xml:space="preserve">时，每延期一天，</w:t>
      </w:r>
      <w:r>
        <w:rPr>
          <w:rFonts w:hint="eastAsia" w:ascii="宋体" w:hAnsi="宋体" w:cs="宋体"/>
          <w:color w:val="auto"/>
          <w:sz w:val="21"/>
          <w:szCs w:val="21"/>
          <w:lang w:val="en-US" w:eastAsia="zh-CN" w:bidi="ar"/>
        </w:rPr>
        <w:t xml:space="preserve">乙方</w:t>
      </w:r>
      <w:r>
        <w:rPr>
          <w:rFonts w:hint="eastAsia" w:ascii="宋体" w:hAnsi="宋体" w:eastAsia="宋体" w:cs="宋体"/>
          <w:color w:val="auto"/>
          <w:sz w:val="21"/>
          <w:szCs w:val="21"/>
          <w:lang w:val="en-US" w:eastAsia="zh-CN" w:bidi="ar"/>
        </w:rPr>
        <w:t xml:space="preserve">按照1000元/天</w:t>
      </w:r>
      <w:r>
        <w:rPr>
          <w:rFonts w:hint="eastAsia" w:ascii="宋体" w:hAnsi="宋体" w:cs="宋体"/>
          <w:color w:val="auto"/>
          <w:sz w:val="21"/>
          <w:szCs w:val="21"/>
          <w:lang w:val="en-US" w:eastAsia="zh-CN" w:bidi="ar"/>
        </w:rPr>
        <w:t xml:space="preserve">向甲方或丙方支付违约金</w:t>
      </w:r>
      <w:r>
        <w:rPr>
          <w:rFonts w:hint="eastAsia" w:ascii="宋体" w:hAnsi="宋体" w:eastAsia="宋体" w:cs="宋体"/>
          <w:color w:val="auto"/>
          <w:sz w:val="21"/>
          <w:szCs w:val="21"/>
          <w:lang w:val="en-US" w:eastAsia="zh-CN" w:bidi="ar"/>
        </w:rPr>
        <w:t xml:space="preserve">；乙方逾期</w:t>
      </w:r>
      <w:r>
        <w:rPr>
          <w:rFonts w:hint="eastAsia" w:ascii="宋体" w:hAnsi="宋体" w:cs="宋体"/>
          <w:color w:val="auto"/>
          <w:sz w:val="21"/>
          <w:szCs w:val="21"/>
          <w:lang w:val="en-US" w:eastAsia="zh-CN" w:bidi="ar"/>
        </w:rPr>
        <w:t xml:space="preserve">十五</w:t>
      </w:r>
      <w:r>
        <w:rPr>
          <w:rFonts w:hint="eastAsia" w:ascii="宋体" w:hAnsi="宋体" w:eastAsia="宋体" w:cs="宋体"/>
          <w:color w:val="auto"/>
          <w:sz w:val="21"/>
          <w:szCs w:val="21"/>
          <w:lang w:val="en-US" w:eastAsia="zh-CN" w:bidi="ar"/>
        </w:rPr>
        <w:t xml:space="preserve">天仍未完成任务</w:t>
      </w:r>
      <w:r>
        <w:rPr>
          <w:rFonts w:hint="eastAsia" w:ascii="宋体" w:hAnsi="宋体" w:cs="宋体"/>
          <w:color w:val="auto"/>
          <w:sz w:val="21"/>
          <w:szCs w:val="21"/>
          <w:lang w:val="en-US" w:eastAsia="zh-CN" w:bidi="ar"/>
        </w:rPr>
        <w:t xml:space="preserve">或成果不符合要求</w:t>
      </w:r>
      <w:r>
        <w:rPr>
          <w:rFonts w:hint="eastAsia" w:ascii="宋体" w:hAnsi="宋体" w:eastAsia="宋体" w:cs="宋体"/>
          <w:color w:val="auto"/>
          <w:sz w:val="21"/>
          <w:szCs w:val="21"/>
          <w:lang w:val="en-US" w:eastAsia="zh-CN" w:bidi="ar"/>
        </w:rPr>
        <w:t xml:space="preserve">，</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有权解除合同，</w:t>
      </w:r>
      <w:r>
        <w:rPr>
          <w:rFonts w:hint="eastAsia" w:ascii="宋体" w:hAnsi="宋体" w:cs="宋体"/>
          <w:color w:val="auto"/>
          <w:sz w:val="21"/>
          <w:szCs w:val="21"/>
          <w:lang w:val="en-US" w:eastAsia="zh-CN" w:bidi="ar"/>
        </w:rPr>
        <w:t xml:space="preserve">乙方须向甲方或丙方支付合同总价的20%作为违约金，违约金不足以弥补甲方或丙方损失的，乙方应在收到甲方或丙方书面通知后3日内将不足部分补足</w:t>
      </w:r>
      <w:r>
        <w:rPr>
          <w:rFonts w:hint="eastAsia" w:ascii="宋体" w:hAnsi="宋体" w:eastAsia="宋体" w:cs="宋体"/>
          <w:color w:val="auto"/>
          <w:sz w:val="21"/>
          <w:szCs w:val="21"/>
          <w:lang w:val="en-US" w:eastAsia="zh-CN" w:bidi="ar"/>
        </w:rPr>
        <w:t xml:space="preserve">。</w:t>
      </w:r>
      <w:r>
        <w:rPr>
          <w:rFonts w:hint="eastAsia" w:ascii="宋体" w:hAnsi="宋体" w:cs="宋体"/>
          <w:color w:val="auto"/>
          <w:sz w:val="21"/>
          <w:szCs w:val="21"/>
          <w:lang w:val="en-US" w:eastAsia="zh-CN" w:bidi="ar"/>
        </w:rPr>
        <w:t xml:space="preserve">甲方或丙方有权从合同未付款项中扣除违约金。</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5、乙方应在</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规定的工期内提供真实、准确的检测成果，为</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工程验收提供有力的参考依据。若存在乙方检测成果与实际情况不符，乙方应无偿予以重测或采取补救措施，同时，</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按照2000元/处对其进行处罚扣款，费用可从未付款项中扣除；因检测成果严重失实（而又非</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提供的图纸资料原因所致）造成不良后果时，</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有权扣除全部合同费用并解除合同。若发现乙方与相关单位恶意串通，隐瞒或篡改真实检测数据，</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有权扣除全部合同费用并解除合同。此外，乙方应对因此造成的直接损失负赔偿责任，并承担相应的法律责任（由于</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提供的图纸资料原因产生的责任由</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自己负责）。</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6、乙方接到</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电话后，应按照承诺的响应时间及时到达现场，并在约定时间内完成，如不能按时到达现场及完成的，应按照2000元/次进行处罚。</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7、对指定管渠采用人工检查、潜水员检查、气囊封堵时，乙方须安排具有潜水员证及有限空间作业证的人员，经</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确认后，方可下水检查，如出现安全事故，乙方承担全部责任。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八、不可抗力</w:t>
      </w:r>
      <w:r/>
    </w:p>
    <w:p>
      <w:pPr>
        <w:pStyle w:val="844"/>
        <w:ind w:left="0" w:right="-21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1、因不可抗力无法履行合同的，根据不可抗力的影响，部分或者全部免除责任，双方通过友好协商方式解决。但合同一方延迟履行后发生不可抗力的，不能免除责任。</w:t>
      </w:r>
      <w:r/>
    </w:p>
    <w:p>
      <w:pPr>
        <w:pStyle w:val="844"/>
        <w:ind w:left="0" w:right="-21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2、合同一方因不可抗力不能履行合同的，应当及时通知对方，以减轻可能给对方造成的损失，并应当在合理期限内提供证明。</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九、合同的解除和转让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1、合同的解除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（1）甲方和乙方协商一致，可以解除合同。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（2）乙方严重违反本合同约定（</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要求整改但乙方未能在</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要求的期限内整改完毕），不按本合同履行义务的，甲方有权解除合同。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（3）因合同一方违约导致合同不能履行，另一方有权解除合同。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（4）未经甲方同意，乙方擅自转让全部或部分合同。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（5）需提前解除合同的，解除合同的一方应及提前不少于一月通知对方，合同自书面通知送达对方时解除，乙方应在二十日内办理交接，在办理交接期间，乙方仍应提供服务。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（6）因乙方原因导致甲方解除合同的，乙方不得向</w:t>
      </w:r>
      <w:r>
        <w:rPr>
          <w:rFonts w:hint="eastAsia" w:ascii="宋体" w:hAnsi="宋体" w:cs="宋体"/>
          <w:color w:val="auto"/>
          <w:sz w:val="21"/>
          <w:szCs w:val="21"/>
          <w:lang w:val="en-US" w:eastAsia="zh-CN" w:bidi="ar"/>
        </w:rPr>
        <w:t xml:space="preserve">甲方或丙方</w:t>
      </w:r>
      <w:r>
        <w:rPr>
          <w:rFonts w:hint="eastAsia" w:ascii="宋体" w:hAnsi="宋体" w:eastAsia="宋体" w:cs="宋体"/>
          <w:color w:val="auto"/>
          <w:sz w:val="21"/>
          <w:szCs w:val="21"/>
          <w:lang w:val="en-US" w:eastAsia="zh-CN" w:bidi="ar"/>
        </w:rPr>
        <w:t xml:space="preserve">主张任何赔偿或补偿。</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2、合同的转让</w:t>
      </w:r>
      <w:r/>
    </w:p>
    <w:p>
      <w:pPr>
        <w:ind w:left="0" w:right="0" w:firstLine="420"/>
        <w:jc w:val="both"/>
        <w:keepLines w:val="0"/>
        <w:keepNext w:val="0"/>
        <w:spacing w:before="0" w:beforeAutospacing="0" w:after="0" w:afterAutospacing="0" w:line="360" w:lineRule="auto"/>
        <w:widowControl w:val="off"/>
        <w:rPr>
          <w:rFonts w:hint="default"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合同的全部或部分不得转让</w:t>
      </w:r>
      <w:r>
        <w:rPr>
          <w:rFonts w:hint="eastAsia" w:ascii="宋体" w:hAnsi="宋体" w:cs="宋体"/>
          <w:color w:val="auto"/>
          <w:sz w:val="21"/>
          <w:szCs w:val="21"/>
          <w:lang w:val="en-US" w:eastAsia="zh-CN" w:bidi="ar"/>
        </w:rPr>
        <w:t xml:space="preserve">，否则，甲方或丙方有权立即解除本合同而不需承担任何责任，乙方须立即返还甲方或丙方已支付的合同款并向甲方或丙方支付合同总价20%的违约金，违约金不足以弥补甲方或丙方损失的，乙方应在收到甲方或丙方书面通知后3日内将不足部分支付给甲方或丙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十、合同生效及其他</w:t>
      </w:r>
      <w:r/>
    </w:p>
    <w:p>
      <w:pPr>
        <w:ind w:left="0" w:right="0" w:firstLine="425"/>
        <w:jc w:val="both"/>
        <w:keepLines w:val="0"/>
        <w:keepNext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1、合同经甲乙</w:t>
      </w:r>
      <w:r>
        <w:rPr>
          <w:rFonts w:hint="eastAsia" w:ascii="宋体" w:hAnsi="宋体" w:cs="宋体"/>
          <w:color w:val="auto"/>
          <w:sz w:val="21"/>
          <w:szCs w:val="21"/>
          <w:lang w:val="en-US" w:eastAsia="zh-CN" w:bidi="ar"/>
        </w:rPr>
        <w:t xml:space="preserve">丙三</w:t>
      </w:r>
      <w:r>
        <w:rPr>
          <w:rFonts w:hint="eastAsia" w:ascii="宋体" w:hAnsi="宋体" w:eastAsia="宋体" w:cs="宋体"/>
          <w:color w:val="auto"/>
          <w:sz w:val="21"/>
          <w:szCs w:val="21"/>
          <w:lang w:val="en-US" w:eastAsia="zh-CN" w:bidi="ar"/>
        </w:rPr>
        <w:t xml:space="preserve">方签字盖章后生效。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color w:val="auto"/>
          <w:sz w:val="21"/>
          <w:szCs w:val="21"/>
          <w:lang w:val="en-US" w:eastAsia="zh-CN" w:bidi="ar"/>
        </w:rPr>
        <w:t xml:space="preserve">2、本合同一式五份，甲乙双方各执两份、招标代理机构执一</w:t>
      </w:r>
      <w:r>
        <w:rPr>
          <w:rFonts w:hint="eastAsia" w:ascii="宋体" w:hAnsi="宋体" w:eastAsia="宋体" w:cs="宋体"/>
          <w:sz w:val="21"/>
          <w:szCs w:val="21"/>
          <w:lang w:val="en-US" w:eastAsia="zh-CN" w:bidi="ar"/>
        </w:rPr>
        <w:t xml:space="preserve">份。</w:t>
      </w:r>
      <w:r/>
    </w:p>
    <w:p>
      <w:pPr>
        <w:ind w:left="0" w:right="0" w:firstLine="425"/>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3、合同在执行过程中出现的未尽事宜，在不违背本合同和采购文件的原则下协商解决，形成书面记录，作为本合同的附件，与本合同具有同等效力。协商不成，任何一方可以向甲方所在地人民法院提起诉讼。</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4、招标文件、</w:t>
      </w:r>
      <w:r>
        <w:rPr>
          <w:rFonts w:hint="eastAsia" w:ascii="宋体" w:hAnsi="宋体" w:cs="宋体"/>
          <w:sz w:val="21"/>
          <w:szCs w:val="21"/>
          <w:lang w:val="en-US" w:eastAsia="zh-CN" w:bidi="ar"/>
        </w:rPr>
        <w:t xml:space="preserve">成交</w:t>
      </w:r>
      <w:r>
        <w:rPr>
          <w:rFonts w:hint="eastAsia" w:ascii="宋体" w:hAnsi="宋体" w:eastAsia="宋体" w:cs="宋体"/>
          <w:sz w:val="21"/>
          <w:szCs w:val="21"/>
          <w:lang w:val="en-US" w:eastAsia="zh-CN" w:bidi="ar"/>
        </w:rPr>
        <w:t xml:space="preserve">的投标文件、</w:t>
      </w:r>
      <w:r>
        <w:rPr>
          <w:rFonts w:hint="eastAsia" w:ascii="宋体" w:hAnsi="宋体" w:cs="宋体"/>
          <w:sz w:val="21"/>
          <w:szCs w:val="21"/>
          <w:lang w:val="en-US" w:eastAsia="zh-CN" w:bidi="ar"/>
        </w:rPr>
        <w:t xml:space="preserve">成交</w:t>
      </w:r>
      <w:r>
        <w:rPr>
          <w:rFonts w:hint="eastAsia" w:ascii="宋体" w:hAnsi="宋体" w:eastAsia="宋体" w:cs="宋体"/>
          <w:sz w:val="21"/>
          <w:szCs w:val="21"/>
          <w:lang w:val="en-US" w:eastAsia="zh-CN" w:bidi="ar"/>
        </w:rPr>
        <w:t xml:space="preserve">通知书、</w:t>
      </w:r>
      <w:r>
        <w:rPr>
          <w:rFonts w:hint="eastAsia" w:ascii="宋体" w:hAnsi="宋体" w:cs="宋体"/>
          <w:sz w:val="21"/>
          <w:szCs w:val="21"/>
          <w:lang w:val="en-US" w:eastAsia="zh-CN" w:bidi="ar"/>
        </w:rPr>
        <w:t xml:space="preserve">成交</w:t>
      </w:r>
      <w:r>
        <w:rPr>
          <w:rFonts w:hint="eastAsia" w:ascii="宋体" w:hAnsi="宋体" w:eastAsia="宋体" w:cs="宋体"/>
          <w:sz w:val="21"/>
          <w:szCs w:val="21"/>
          <w:lang w:val="en-US" w:eastAsia="zh-CN" w:bidi="ar"/>
        </w:rPr>
        <w:t xml:space="preserve">单位在招标过程中的澄清和承诺等、合同附件、补充协议（如有）均为本合同不可缺少的组成部分。</w:t>
      </w:r>
      <w:r/>
    </w:p>
    <w:p>
      <w:pPr>
        <w:ind w:left="0" w:right="0" w:firstLine="425"/>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sz w:val="21"/>
          <w:szCs w:val="21"/>
          <w:lang w:val="en-US" w:eastAsia="zh-CN" w:bidi="ar"/>
        </w:rPr>
        <w:t xml:space="preserve">5、本合同未尽事宜应按《中华人民共和国民法典》等相关法律法规等规定之</w:t>
      </w:r>
      <w:r>
        <w:rPr>
          <w:rFonts w:hint="eastAsia" w:ascii="宋体" w:hAnsi="宋体" w:eastAsia="宋体" w:cs="宋体"/>
          <w:color w:val="000000"/>
          <w:sz w:val="21"/>
          <w:szCs w:val="21"/>
          <w:lang w:val="en-US" w:eastAsia="zh-CN" w:bidi="ar"/>
        </w:rPr>
        <w:t xml:space="preserve">解释。</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甲方（盖章）：                         乙方（盖章）：                      </w:t>
      </w:r>
      <w:r/>
    </w:p>
    <w:p>
      <w:pPr>
        <w:ind w:firstLine="420"/>
        <w:spacing w:line="360" w:lineRule="auto"/>
        <w:rPr>
          <w:rFonts w:hint="eastAsia" w:ascii="宋体" w:hAnsi="宋体" w:cs="宋体"/>
          <w:szCs w:val="21"/>
        </w:rPr>
      </w:pPr>
      <w:r>
        <w:rPr>
          <w:rFonts w:hint="eastAsia" w:ascii="宋体" w:hAnsi="宋体" w:cs="宋体"/>
          <w:szCs w:val="21"/>
        </w:rPr>
        <w:t xml:space="preserve">法定代表人或或授权代表（签字）：       法定代表人或或授权代表（签字）：                   </w:t>
      </w:r>
      <w:r/>
    </w:p>
    <w:p>
      <w:pPr>
        <w:ind w:firstLine="420"/>
        <w:jc w:val="left"/>
        <w:spacing w:line="360" w:lineRule="auto"/>
        <w:rPr>
          <w:rFonts w:hint="eastAsia" w:ascii="宋体" w:hAnsi="宋体" w:cs="宋体"/>
          <w:b/>
          <w:szCs w:val="21"/>
        </w:rPr>
      </w:pPr>
      <w:r>
        <w:rPr>
          <w:rFonts w:hint="eastAsia" w:ascii="宋体" w:hAnsi="宋体" w:cs="宋体"/>
          <w:b/>
          <w:szCs w:val="21"/>
        </w:rPr>
      </w:r>
      <w:r/>
    </w:p>
    <w:p>
      <w:pPr>
        <w:ind w:firstLine="420"/>
        <w:spacing w:line="360" w:lineRule="auto"/>
        <w:rPr>
          <w:rFonts w:hint="eastAsia" w:ascii="宋体" w:hAnsi="宋体" w:cs="宋体"/>
          <w:szCs w:val="21"/>
        </w:rPr>
      </w:pPr>
      <w:r>
        <w:rPr>
          <w:rFonts w:hint="eastAsia" w:ascii="宋体" w:hAnsi="宋体" w:cs="宋体"/>
          <w:szCs w:val="21"/>
          <w:lang w:eastAsia="zh-CN"/>
        </w:rPr>
        <w:t xml:space="preserve">丙方</w:t>
      </w:r>
      <w:r>
        <w:rPr>
          <w:rFonts w:hint="eastAsia" w:ascii="宋体" w:hAnsi="宋体" w:cs="宋体"/>
          <w:szCs w:val="21"/>
        </w:rPr>
        <w:t xml:space="preserve">（盖章）：</w:t>
      </w:r>
      <w:r/>
    </w:p>
    <w:p>
      <w:pPr>
        <w:ind w:firstLine="420"/>
        <w:jc w:val="left"/>
        <w:spacing w:line="360" w:lineRule="auto"/>
        <w:rPr>
          <w:rFonts w:hint="eastAsia" w:ascii="宋体" w:hAnsi="宋体" w:cs="宋体"/>
          <w:b/>
          <w:szCs w:val="21"/>
        </w:rPr>
      </w:pPr>
      <w:r>
        <w:rPr>
          <w:rFonts w:hint="eastAsia" w:ascii="宋体" w:hAnsi="宋体" w:cs="宋体"/>
          <w:szCs w:val="21"/>
        </w:rPr>
        <w:t xml:space="preserve">法定代表人或或授权代表（签字）：</w:t>
      </w:r>
      <w:r/>
    </w:p>
    <w:p>
      <w:pPr>
        <w:pStyle w:val="795"/>
        <w:jc w:val="center"/>
        <w:rPr>
          <w:rStyle w:val="1113"/>
          <w:b/>
          <w:bCs w:val="0"/>
          <w:sz w:val="32"/>
          <w:szCs w:val="32"/>
        </w:rPr>
      </w:pPr>
      <w:r>
        <w:rPr>
          <w:rFonts w:hint="eastAsia" w:ascii="宋体" w:hAnsi="宋体" w:eastAsia="宋体" w:cs="宋体"/>
          <w:b/>
          <w:bCs/>
          <w:szCs w:val="21"/>
        </w:rPr>
        <w:br w:type="page" w:clear="all"/>
      </w:r>
      <w:bookmarkStart w:id="53" w:name="_Toc177569010"/>
      <w:r>
        <w:rPr>
          <w:rStyle w:val="1113"/>
          <w:rFonts w:hint="eastAsia" w:ascii="Times New Roman" w:hAnsi="Times New Roman" w:eastAsia="宋体"/>
          <w:b/>
          <w:bCs/>
          <w:sz w:val="32"/>
          <w:szCs w:val="32"/>
          <w:highlight w:val="none"/>
        </w:rPr>
        <w:t xml:space="preserve">第七章 </w:t>
      </w:r>
      <w:bookmarkStart w:id="54" w:name="gpcItem_SubmitDocStruct"/>
      <w:r>
        <w:rPr>
          <w:rStyle w:val="1113"/>
          <w:rFonts w:hint="eastAsia" w:ascii="Times New Roman" w:hAnsi="Times New Roman" w:eastAsia="宋体"/>
          <w:b/>
          <w:bCs/>
          <w:sz w:val="32"/>
          <w:szCs w:val="32"/>
          <w:highlight w:val="none"/>
        </w:rPr>
        <w:t xml:space="preserve">响应文件格式</w:t>
      </w:r>
      <w:bookmarkEnd w:id="51"/>
      <w:r/>
      <w:bookmarkEnd w:id="52"/>
      <w:r/>
      <w:bookmarkEnd w:id="53"/>
      <w:r/>
      <w:bookmarkEnd w:id="54"/>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r/>
      <w:r/>
    </w:p>
    <w:p>
      <w:r/>
      <w:r/>
    </w:p>
    <w:p>
      <w:r/>
      <w:r/>
    </w:p>
    <w:p>
      <w:r/>
      <w:r/>
    </w:p>
    <w:p>
      <w:r/>
      <w:r/>
    </w:p>
    <w:p>
      <w:r/>
      <w:r/>
    </w:p>
    <w:p>
      <w:r/>
      <w:r/>
    </w:p>
    <w:p>
      <w:r/>
      <w:r/>
    </w:p>
    <w:p>
      <w:r/>
      <w:r/>
    </w:p>
    <w:p>
      <w:r/>
      <w:r/>
    </w:p>
    <w:p>
      <w:r/>
      <w:r/>
    </w:p>
    <w:p>
      <w:r/>
      <w:r/>
    </w:p>
    <w:p>
      <w:r/>
      <w:r/>
    </w:p>
    <w:p>
      <w:r/>
      <w:r/>
    </w:p>
    <w:p>
      <w:r/>
      <w:r/>
    </w:p>
    <w:p>
      <w:r/>
      <w:r/>
    </w:p>
    <w:p>
      <w:r/>
      <w:r/>
    </w:p>
    <w:p>
      <w:r/>
      <w:r/>
    </w:p>
    <w:p>
      <w:pPr>
        <w:pStyle w:val="796"/>
        <w:spacing w:before="0" w:after="0" w:line="360" w:lineRule="auto"/>
        <w:rPr>
          <w:rFonts w:ascii="宋体" w:hAnsi="宋体" w:eastAsia="宋体"/>
          <w:sz w:val="24"/>
          <w:szCs w:val="24"/>
          <w:lang w:val="zh-CN"/>
        </w:rPr>
      </w:pPr>
      <w:r/>
      <w:bookmarkStart w:id="55" w:name="_Toc161126689"/>
      <w:r/>
      <w:bookmarkStart w:id="56" w:name="_Ref477865927"/>
      <w:r>
        <w:rPr>
          <w:rFonts w:hint="eastAsia" w:ascii="宋体" w:hAnsi="宋体" w:eastAsia="宋体"/>
          <w:sz w:val="24"/>
          <w:szCs w:val="24"/>
          <w:lang w:val="zh-CN"/>
        </w:rPr>
        <w:t xml:space="preserve">一、</w:t>
      </w:r>
      <w:r>
        <w:rPr>
          <w:rFonts w:ascii="宋体" w:hAnsi="宋体" w:eastAsia="宋体"/>
          <w:sz w:val="24"/>
          <w:szCs w:val="24"/>
          <w:lang w:val="zh-CN"/>
        </w:rPr>
        <w:t xml:space="preserve">供应商情况表</w:t>
      </w:r>
      <w:bookmarkEnd w:id="55"/>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Style w:val="805"/>
        <w:tblpPr w:horzAnchor="page" w:tblpX="1128" w:vertAnchor="text" w:tblpY="384"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1283"/>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1283"/>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1283"/>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1283"/>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1283"/>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1190"/>
        <w:spacing w:line="360" w:lineRule="auto"/>
        <w:rPr>
          <w:rFonts w:hint="default" w:hAnsi="宋体" w:eastAsia="宋体"/>
          <w:b/>
          <w:color w:val="000000"/>
          <w:sz w:val="21"/>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End w:id="56"/>
      <w:r/>
      <w:r/>
    </w:p>
    <w:p>
      <w:pPr>
        <w:spacing w:line="360" w:lineRule="auto"/>
      </w:pPr>
      <w:r/>
      <w:r/>
    </w:p>
    <w:p>
      <w:pPr>
        <w:spacing w:line="360" w:lineRule="auto"/>
      </w:pPr>
      <w:r/>
      <w:r/>
    </w:p>
    <w:p>
      <w:pPr>
        <w:spacing w:line="360" w:lineRule="auto"/>
      </w:pPr>
      <w:r/>
      <w:bookmarkStart w:id="57" w:name="_Toc519686651"/>
      <w:r/>
      <w:bookmarkEnd w:id="57"/>
      <w:r/>
      <w:bookmarkStart w:id="58" w:name="_Ref507166820"/>
      <w:r/>
      <w:bookmarkEnd w:id="58"/>
      <w:r/>
      <w:bookmarkStart w:id="59" w:name="_Ref15302737"/>
      <w:r/>
      <w:bookmarkEnd w:id="59"/>
      <w:r/>
      <w:bookmarkStart w:id="60" w:name="_Toc500143977"/>
      <w:r/>
      <w:bookmarkStart w:id="61" w:name="_Ref376770270"/>
      <w:r/>
      <w:bookmarkStart w:id="62" w:name="_Ref477865930"/>
      <w:r/>
      <w:r/>
    </w:p>
    <w:p>
      <w:pPr>
        <w:rPr>
          <w:rFonts w:hint="eastAsia" w:ascii="宋体" w:hAnsi="宋体" w:eastAsia="宋体"/>
          <w:sz w:val="24"/>
          <w:szCs w:val="24"/>
          <w:lang w:val="zh-CN"/>
        </w:rPr>
      </w:pPr>
      <w:r/>
      <w:bookmarkStart w:id="63" w:name="_Toc161126690"/>
      <w:r>
        <w:rPr>
          <w:rFonts w:hint="eastAsia" w:ascii="宋体" w:hAnsi="宋体" w:eastAsia="宋体"/>
          <w:sz w:val="24"/>
          <w:szCs w:val="24"/>
          <w:lang w:val="zh-CN"/>
        </w:rPr>
        <w:br w:type="page" w:clear="all"/>
      </w:r>
      <w:r/>
    </w:p>
    <w:p>
      <w:pPr>
        <w:jc w:val="left"/>
        <w:rPr>
          <w:rFonts w:hint="eastAsia" w:ascii="Times New Roman" w:hAnsi="Times New Roman" w:eastAsia="宋体" w:cs="Times New Roman"/>
          <w:b/>
          <w:bCs/>
          <w:color w:val="auto"/>
          <w:sz w:val="24"/>
          <w:szCs w:val="24"/>
        </w:rPr>
      </w:pPr>
      <w:r>
        <w:rPr>
          <w:rFonts w:hint="eastAsia" w:ascii="宋体" w:hAnsi="宋体" w:eastAsia="宋体"/>
          <w:sz w:val="24"/>
          <w:szCs w:val="24"/>
          <w:lang w:val="zh-CN"/>
        </w:rPr>
        <w:t xml:space="preserve">二、</w:t>
      </w:r>
      <w:r>
        <w:rPr>
          <w:rFonts w:hint="eastAsia" w:ascii="Times New Roman" w:hAnsi="Times New Roman" w:eastAsia="宋体" w:cs="Times New Roman"/>
          <w:b/>
          <w:bCs/>
          <w:color w:val="auto"/>
          <w:sz w:val="24"/>
          <w:szCs w:val="24"/>
        </w:rPr>
        <w:t xml:space="preserve">资格条件承诺函</w:t>
      </w:r>
      <w:r/>
    </w:p>
    <w:p>
      <w:pPr>
        <w:ind w:right="420"/>
        <w:jc w:val="center"/>
        <w:spacing w:line="360" w:lineRule="auto"/>
        <w:widowControl w:val="off"/>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r>
      <w:r/>
    </w:p>
    <w:p>
      <w:pPr>
        <w:ind w:right="420"/>
        <w:jc w:val="center"/>
        <w:spacing w:line="360" w:lineRule="auto"/>
        <w:widowControl w:val="off"/>
        <w:rPr>
          <w:rFonts w:hint="eastAsia" w:ascii="宋体" w:hAnsi="宋体" w:eastAsia="宋体" w:cs="宋体"/>
          <w:color w:val="auto"/>
          <w:sz w:val="21"/>
          <w:szCs w:val="21"/>
          <w:highlight w:val="none"/>
          <w:u w:val="single"/>
          <w:lang w:eastAsia="zh-CN"/>
        </w:rPr>
      </w:pPr>
      <w:r>
        <w:rPr>
          <w:rFonts w:hint="eastAsia" w:ascii="Times New Roman" w:hAnsi="Times New Roman" w:eastAsia="宋体" w:cs="Times New Roman"/>
          <w:b/>
          <w:bCs/>
          <w:color w:val="auto"/>
          <w:sz w:val="24"/>
          <w:szCs w:val="24"/>
        </w:rPr>
        <w:t xml:space="preserve">资格条件承诺函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i/>
          <w:iCs/>
          <w:sz w:val="21"/>
          <w:szCs w:val="21"/>
          <w:u w:val="single"/>
        </w:rPr>
        <w:t xml:space="preserve">（采购人名称）</w:t>
      </w:r>
      <w:r>
        <w:rPr>
          <w:rFonts w:hint="eastAsia" w:ascii="宋体" w:hAnsi="宋体" w:eastAsia="宋体" w:cs="宋体"/>
          <w:i/>
          <w:iCs/>
          <w:sz w:val="21"/>
          <w:szCs w:val="21"/>
        </w:rPr>
        <w:t xml:space="preserve">、</w:t>
      </w:r>
      <w:r>
        <w:rPr>
          <w:rFonts w:hint="eastAsia" w:ascii="宋体" w:hAnsi="宋体" w:eastAsia="宋体" w:cs="宋体"/>
          <w:color w:val="000000"/>
          <w:sz w:val="21"/>
          <w:szCs w:val="21"/>
          <w:lang w:eastAsia="zh-CN"/>
        </w:rPr>
        <w:t xml:space="preserve">昆山品正建设顾问有限公司</w:t>
      </w:r>
      <w:r>
        <w:rPr>
          <w:rFonts w:hint="eastAsia" w:ascii="宋体" w:hAnsi="宋体" w:eastAsia="宋体" w:cs="宋体"/>
          <w:color w:val="000000"/>
          <w:sz w:val="21"/>
          <w:szCs w:val="21"/>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我方自愿参加________（项</w:t>
      </w:r>
      <w:r>
        <w:rPr>
          <w:rFonts w:hint="eastAsia" w:ascii="宋体" w:hAnsi="宋体" w:eastAsia="宋体" w:cs="宋体"/>
          <w:color w:val="000000"/>
          <w:sz w:val="21"/>
          <w:szCs w:val="21"/>
          <w:highlight w:val="none"/>
        </w:rPr>
        <w:t xml:space="preserve">目名称、项目编号）的投标，承诺符合《中华人民共和国政府采购法》第二十二条的规定：</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p>
    <w:p>
      <w:pPr>
        <w:rPr>
          <w:rFonts w:ascii="宋体" w:hAnsi="宋体" w:eastAsia="宋体"/>
          <w:b/>
          <w:bCs/>
          <w:i w:val="0"/>
          <w:iCs w:val="0"/>
          <w:sz w:val="24"/>
          <w:szCs w:val="24"/>
          <w:lang w:val="zh-CN"/>
        </w:rPr>
      </w:pPr>
      <w:r>
        <w:rPr>
          <w:rFonts w:hint="eastAsia" w:ascii="宋体" w:hAnsi="宋体"/>
          <w:b/>
          <w:bCs/>
          <w:i w:val="0"/>
          <w:iCs w:val="0"/>
          <w:sz w:val="24"/>
          <w:szCs w:val="24"/>
          <w:lang w:val="zh-CN"/>
        </w:rPr>
        <w:t xml:space="preserve">三</w:t>
      </w:r>
      <w:r>
        <w:rPr>
          <w:rFonts w:hint="eastAsia" w:ascii="宋体" w:hAnsi="宋体" w:eastAsia="宋体"/>
          <w:b/>
          <w:bCs/>
          <w:i w:val="0"/>
          <w:iCs w:val="0"/>
          <w:sz w:val="24"/>
          <w:szCs w:val="24"/>
          <w:lang w:val="zh-CN"/>
        </w:rPr>
        <w:t xml:space="preserve">、响应承诺</w:t>
      </w:r>
      <w:r>
        <w:rPr>
          <w:rFonts w:ascii="宋体" w:hAnsi="宋体" w:eastAsia="宋体"/>
          <w:b/>
          <w:bCs/>
          <w:i w:val="0"/>
          <w:iCs w:val="0"/>
          <w:sz w:val="24"/>
          <w:szCs w:val="24"/>
          <w:lang w:val="zh-CN"/>
        </w:rPr>
        <w:t xml:space="preserve">函</w:t>
      </w:r>
      <w:bookmarkEnd w:id="63"/>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hint="eastAsia" w:ascii="宋体" w:hAnsi="宋体"/>
          <w:color w:val="000000"/>
          <w:szCs w:val="21"/>
          <w:lang w:eastAsia="zh-CN"/>
        </w:rPr>
        <w:t xml:space="preserve">昆山品正建设顾问有限公司</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经仔细阅读和研究，我方同意谈判文件的各条款要求，自愿参加________（项目名称、项目编号）的投标，并作出如下承诺：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1、我方已详细审查并确认全部谈判文件（包括补充文件）、全部参考资料和有关附件；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2、我方同意提供与投标有关的一切数据或资料，并保证所提供的投标文件及相关资料均真实有效，若有虚假，我方承担一切责任；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3、我方将坚持全程参加开评标会议，积极响应</w:t>
      </w:r>
      <w:r>
        <w:rPr>
          <w:rFonts w:hint="eastAsia" w:ascii="宋体" w:hAnsi="宋体"/>
          <w:color w:val="000000"/>
          <w:szCs w:val="21"/>
          <w:lang w:eastAsia="zh-CN"/>
        </w:rPr>
        <w:t xml:space="preserve">采购人</w:t>
      </w:r>
      <w:r>
        <w:rPr>
          <w:rFonts w:hint="eastAsia" w:ascii="宋体" w:hAnsi="宋体"/>
          <w:color w:val="000000"/>
          <w:szCs w:val="21"/>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olor w:val="000000"/>
          <w:szCs w:val="21"/>
          <w:lang w:eastAsia="zh-CN"/>
        </w:rPr>
        <w:t xml:space="preserve">采购人</w:t>
      </w:r>
      <w:r>
        <w:rPr>
          <w:rFonts w:hint="eastAsia" w:ascii="宋体" w:hAnsi="宋体"/>
          <w:color w:val="000000"/>
          <w:szCs w:val="21"/>
        </w:rPr>
        <w:t xml:space="preserve">任意处置决定，接受任何处理结果； </w:t>
      </w:r>
      <w:r/>
    </w:p>
    <w:p>
      <w:pPr>
        <w:ind w:firstLine="420"/>
        <w:spacing w:line="360" w:lineRule="auto"/>
        <w:rPr>
          <w:rFonts w:hint="eastAsia" w:ascii="宋体" w:hAnsi="宋体"/>
          <w:color w:val="000000"/>
          <w:szCs w:val="21"/>
        </w:rPr>
      </w:pPr>
      <w:r>
        <w:rPr>
          <w:rFonts w:hint="eastAsia" w:ascii="宋体" w:hAnsi="宋体"/>
          <w:color w:val="000000"/>
          <w:szCs w:val="21"/>
        </w:rPr>
        <w:t xml:space="preserve">4、我方愿意按照谈判文件的要求，响应该项目的全部实质性内容； </w:t>
      </w:r>
      <w:r/>
    </w:p>
    <w:p>
      <w:pPr>
        <w:ind w:firstLine="420"/>
        <w:spacing w:line="360" w:lineRule="auto"/>
        <w:rPr>
          <w:rFonts w:hint="eastAsia" w:ascii="宋体" w:hAnsi="宋体"/>
          <w:color w:val="000000"/>
          <w:szCs w:val="21"/>
        </w:rPr>
      </w:pPr>
      <w:r>
        <w:rPr>
          <w:rFonts w:hint="eastAsia" w:ascii="宋体" w:hAnsi="宋体"/>
          <w:color w:val="000000"/>
          <w:szCs w:val="21"/>
        </w:rPr>
        <w:t xml:space="preserve">5、我方同意按</w:t>
      </w:r>
      <w:r>
        <w:rPr>
          <w:rFonts w:hint="eastAsia" w:ascii="宋体" w:hAnsi="宋体"/>
          <w:color w:val="000000"/>
          <w:szCs w:val="21"/>
          <w:lang w:eastAsia="zh-CN"/>
        </w:rPr>
        <w:t xml:space="preserve">采购人</w:t>
      </w:r>
      <w:r>
        <w:rPr>
          <w:rFonts w:hint="eastAsia" w:ascii="宋体" w:hAnsi="宋体"/>
          <w:color w:val="000000"/>
          <w:szCs w:val="21"/>
        </w:rPr>
        <w:t xml:space="preserve">确定的评标办法及评分标准由评标专家进行评审，并对评标结果无任何异议；</w:t>
      </w:r>
      <w:r/>
    </w:p>
    <w:p>
      <w:pPr>
        <w:ind w:firstLine="420"/>
        <w:spacing w:line="360" w:lineRule="auto"/>
        <w:rPr>
          <w:rFonts w:hint="eastAsia" w:ascii="宋体" w:hAnsi="宋体"/>
          <w:color w:val="000000"/>
          <w:szCs w:val="21"/>
        </w:rPr>
      </w:pPr>
      <w:r>
        <w:rPr>
          <w:rFonts w:hint="eastAsia" w:ascii="宋体" w:hAnsi="宋体"/>
          <w:color w:val="000000"/>
          <w:szCs w:val="21"/>
        </w:rPr>
        <w:t xml:space="preserve">6、我方如果存在以下行为，我方无条件接受《中华人民共和国政府采购法》及相关法律法规规定的处罚：</w:t>
      </w:r>
      <w:r/>
    </w:p>
    <w:p>
      <w:pPr>
        <w:ind w:firstLine="420"/>
        <w:spacing w:line="360" w:lineRule="auto"/>
        <w:rPr>
          <w:rFonts w:hint="eastAsia" w:ascii="宋体" w:hAnsi="宋体"/>
          <w:color w:val="000000"/>
          <w:szCs w:val="21"/>
        </w:rPr>
      </w:pPr>
      <w:r>
        <w:rPr>
          <w:rFonts w:hint="eastAsia" w:ascii="宋体" w:hAnsi="宋体"/>
          <w:color w:val="000000"/>
          <w:szCs w:val="21"/>
        </w:rPr>
        <w:t xml:space="preserve">（1）提供虚假材料谋取中标、成交的；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（2）采取不正当手段诋毁、排挤其他供应商的；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（3）与</w:t>
      </w:r>
      <w:r>
        <w:rPr>
          <w:rFonts w:hint="eastAsia" w:ascii="宋体" w:hAnsi="宋体"/>
          <w:color w:val="000000"/>
          <w:szCs w:val="21"/>
          <w:lang w:eastAsia="zh-CN"/>
        </w:rPr>
        <w:t xml:space="preserve">采购人</w:t>
      </w:r>
      <w:r>
        <w:rPr>
          <w:rFonts w:hint="eastAsia" w:ascii="宋体" w:hAnsi="宋体"/>
          <w:color w:val="000000"/>
          <w:szCs w:val="21"/>
        </w:rPr>
        <w:t xml:space="preserve">、其他供应商或者采购代理机构恶意串通的；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（4）向</w:t>
      </w:r>
      <w:r>
        <w:rPr>
          <w:rFonts w:hint="eastAsia" w:ascii="宋体" w:hAnsi="宋体"/>
          <w:color w:val="000000"/>
          <w:szCs w:val="21"/>
          <w:lang w:eastAsia="zh-CN"/>
        </w:rPr>
        <w:t xml:space="preserve">采购人</w:t>
      </w:r>
      <w:r>
        <w:rPr>
          <w:rFonts w:hint="eastAsia" w:ascii="宋体" w:hAnsi="宋体"/>
          <w:color w:val="000000"/>
          <w:szCs w:val="21"/>
        </w:rPr>
        <w:t xml:space="preserve">、采购代理机构行贿或者提供其他不正当利益的；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（5）在招标采购过程中与</w:t>
      </w:r>
      <w:r>
        <w:rPr>
          <w:rFonts w:hint="eastAsia" w:ascii="宋体" w:hAnsi="宋体"/>
          <w:color w:val="000000"/>
          <w:szCs w:val="21"/>
          <w:lang w:eastAsia="zh-CN"/>
        </w:rPr>
        <w:t xml:space="preserve">采购人</w:t>
      </w:r>
      <w:r>
        <w:rPr>
          <w:rFonts w:hint="eastAsia" w:ascii="宋体" w:hAnsi="宋体"/>
          <w:color w:val="000000"/>
          <w:szCs w:val="21"/>
        </w:rPr>
        <w:t xml:space="preserve">进行协商谈判的；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（6）拒绝有关部门监督检查或者提供虚假情况的。</w:t>
      </w:r>
      <w:r/>
    </w:p>
    <w:p>
      <w:pPr>
        <w:ind w:firstLine="420"/>
        <w:spacing w:line="360" w:lineRule="auto"/>
        <w:rPr>
          <w:rFonts w:hint="eastAsia" w:ascii="宋体" w:hAnsi="宋体"/>
          <w:color w:val="000000"/>
          <w:szCs w:val="21"/>
        </w:rPr>
      </w:pPr>
      <w:r>
        <w:rPr>
          <w:rFonts w:hint="eastAsia" w:ascii="宋体" w:hAnsi="宋体"/>
          <w:color w:val="000000"/>
          <w:szCs w:val="21"/>
        </w:rPr>
        <w:t xml:space="preserve">7、我方知晓上述行为的法律后果，本承诺书作为</w:t>
      </w:r>
      <w:r>
        <w:rPr>
          <w:rFonts w:hint="eastAsia" w:ascii="宋体" w:hAnsi="宋体"/>
          <w:color w:val="000000"/>
          <w:szCs w:val="21"/>
          <w:lang w:eastAsia="zh-CN"/>
        </w:rPr>
        <w:t xml:space="preserve">采购人</w:t>
      </w:r>
      <w:r>
        <w:rPr>
          <w:rFonts w:hint="eastAsia" w:ascii="宋体" w:hAnsi="宋体"/>
          <w:color w:val="000000"/>
          <w:szCs w:val="21"/>
        </w:rPr>
        <w:t xml:space="preserve">要求我方履行违约赔偿义务的依据；</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8、如我方成交，我方同意按谈判文件要求支付成交服务费</w:t>
      </w:r>
      <w:r>
        <w:rPr>
          <w:rFonts w:hint="eastAsia" w:ascii="宋体" w:hAnsi="宋体"/>
          <w:color w:val="000000"/>
          <w:szCs w:val="21"/>
          <w:lang w:eastAsia="zh-CN"/>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9、我方同意</w:t>
      </w:r>
      <w:r>
        <w:rPr>
          <w:rFonts w:hint="eastAsia" w:ascii="宋体" w:hAnsi="宋体"/>
          <w:color w:val="000000"/>
          <w:szCs w:val="21"/>
          <w:lang w:eastAsia="zh-CN"/>
        </w:rPr>
        <w:t xml:space="preserve">采购人</w:t>
      </w:r>
      <w:r>
        <w:rPr>
          <w:rFonts w:hint="eastAsia" w:ascii="宋体" w:hAnsi="宋体"/>
          <w:color w:val="000000"/>
          <w:szCs w:val="21"/>
        </w:rPr>
        <w:t xml:space="preserve">关于违约责任的认定方式和对违约责任的处罚；在服务过程中，如我方违约，我方愿意承担相应违约责任</w:t>
      </w:r>
      <w:r>
        <w:rPr>
          <w:rFonts w:hint="eastAsia" w:ascii="宋体" w:hAnsi="宋体"/>
          <w:color w:val="000000"/>
          <w:szCs w:val="21"/>
          <w:lang w:eastAsia="zh-CN"/>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10、投标文件有效期：自开标日起90天。</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lang w:eastAsia="zh-CN"/>
        </w:rPr>
      </w:pPr>
      <w:r>
        <w:rPr>
          <w:rFonts w:hint="eastAsia" w:ascii="宋体" w:hAnsi="宋体"/>
          <w:color w:val="000000"/>
          <w:szCs w:val="21"/>
          <w:lang w:eastAsia="zh-CN"/>
        </w:rPr>
        <w:t xml:space="preserve">联系人：</w:t>
      </w:r>
      <w:r/>
    </w:p>
    <w:p>
      <w:pPr>
        <w:ind w:firstLine="420"/>
        <w:spacing w:line="360" w:lineRule="auto"/>
        <w:rPr>
          <w:rFonts w:hint="default" w:ascii="宋体" w:hAnsi="宋体"/>
          <w:color w:val="000000"/>
          <w:szCs w:val="21"/>
          <w:lang w:val="en-US" w:eastAsia="zh-CN"/>
        </w:rPr>
      </w:pPr>
      <w:r>
        <w:rPr>
          <w:rFonts w:hint="eastAsia" w:ascii="宋体" w:hAnsi="宋体"/>
          <w:color w:val="000000"/>
          <w:szCs w:val="21"/>
          <w:lang w:eastAsia="zh-CN"/>
        </w:rPr>
        <w:t xml:space="preserve">联系电话：</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End w:id="60"/>
      <w:r/>
      <w:bookmarkEnd w:id="61"/>
      <w:r/>
      <w:bookmarkEnd w:id="62"/>
      <w:r/>
      <w:r/>
    </w:p>
    <w:p>
      <w:pPr>
        <w:pStyle w:val="796"/>
        <w:spacing w:before="0" w:after="0" w:line="360" w:lineRule="auto"/>
        <w:rPr>
          <w:rFonts w:ascii="宋体" w:hAnsi="宋体" w:eastAsia="宋体"/>
          <w:sz w:val="24"/>
          <w:szCs w:val="24"/>
          <w:lang w:val="zh-CN"/>
        </w:rPr>
      </w:pPr>
      <w:r/>
      <w:bookmarkStart w:id="64" w:name="_Toc161126691"/>
      <w:r/>
      <w:bookmarkStart w:id="65" w:name="_Toc62807513"/>
      <w:r/>
      <w:bookmarkStart w:id="66" w:name="_Ref33617531"/>
      <w:r>
        <w:rPr>
          <w:rFonts w:hint="eastAsia" w:ascii="宋体" w:hAnsi="宋体" w:eastAsia="宋体"/>
          <w:sz w:val="24"/>
          <w:szCs w:val="24"/>
          <w:lang w:val="zh-CN"/>
        </w:rPr>
        <w:t xml:space="preserve">四、</w:t>
      </w:r>
      <w:r>
        <w:rPr>
          <w:rFonts w:ascii="宋体" w:hAnsi="宋体" w:eastAsia="宋体"/>
          <w:sz w:val="24"/>
          <w:szCs w:val="24"/>
          <w:lang w:val="zh-CN"/>
        </w:rPr>
        <w:t xml:space="preserve">中小企业声明函</w:t>
      </w:r>
      <w:bookmarkEnd w:id="64"/>
      <w:r/>
      <w:r/>
    </w:p>
    <w:p>
      <w:pPr>
        <w:pStyle w:val="1190"/>
        <w:ind w:right="-21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采购活动，服务全部由符合政策要求的中小企业承接。相关企业（含联合体中的中小企业、签订分包意向协议的中小企业）的具体情况如下： </w:t>
      </w:r>
      <w:r/>
    </w:p>
    <w:p>
      <w:pPr>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ind w:firstLine="420"/>
        <w:spacing w:line="360" w:lineRule="auto"/>
        <w:rPr>
          <w:rFonts w:ascii="宋体" w:hAnsi="宋体"/>
          <w:bCs/>
          <w:color w:val="000000"/>
          <w:szCs w:val="21"/>
        </w:rPr>
      </w:pPr>
      <w:r>
        <w:rPr>
          <w:rFonts w:ascii="宋体" w:hAnsi="宋体"/>
          <w:color w:val="000000"/>
          <w:szCs w:val="21"/>
        </w:rPr>
        <w:t xml:space="preserve">2.本项目服务所属行业为</w:t>
      </w:r>
      <w:r>
        <w:rPr>
          <w:rFonts w:hint="eastAsia" w:ascii="宋体" w:hAnsi="宋体" w:eastAsia="宋体" w:cs="宋体"/>
          <w:b/>
          <w:bCs/>
          <w:color w:val="0000ff"/>
          <w:sz w:val="21"/>
          <w:szCs w:val="21"/>
          <w:highlight w:val="cyan"/>
          <w:u w:val="single"/>
        </w:rPr>
        <w:t xml:space="preserve">其他未列明行业</w:t>
      </w:r>
      <w:r>
        <w:rPr>
          <w:rFonts w:ascii="宋体" w:hAnsi="宋体"/>
          <w:color w:val="000000"/>
          <w:szCs w:val="21"/>
        </w:rPr>
        <w:t xml:space="preserve">，</w:t>
      </w:r>
      <w:r>
        <w:rPr>
          <w:rFonts w:ascii="宋体" w:hAnsi="宋体"/>
          <w:bCs/>
          <w:color w:val="000000"/>
          <w:szCs w:val="21"/>
        </w:rPr>
        <w:t xml:space="preserve">中小微企业划分标准请根据《中小企业划型标准规定》（工信部联企业﹝2011﹞300号文）。</w:t>
      </w:r>
      <w:r/>
    </w:p>
    <w:p>
      <w:pPr>
        <w:jc w:val="right"/>
        <w:spacing w:line="360" w:lineRule="auto"/>
        <w:rPr>
          <w:rFonts w:ascii="宋体" w:hAnsi="宋体"/>
        </w:rPr>
      </w:pPr>
      <w:r>
        <w:rPr>
          <w:rFonts w:ascii="宋体" w:hAnsi="宋体"/>
        </w:rPr>
      </w:r>
      <w:r/>
    </w:p>
    <w:p>
      <w:pPr>
        <w:jc w:val="right"/>
        <w:spacing w:line="360" w:lineRule="auto"/>
        <w:rPr>
          <w:rFonts w:ascii="宋体" w:hAnsi="宋体"/>
        </w:rPr>
      </w:pPr>
      <w:r/>
      <w:bookmarkStart w:id="67" w:name="_Hlk161237445"/>
      <w:r>
        <w:rPr>
          <w:rFonts w:hint="eastAsia" w:ascii="宋体" w:hAnsi="宋体"/>
        </w:rPr>
        <w:t xml:space="preserve">企业名称（</w:t>
      </w:r>
      <w:r>
        <w:t xml:space="preserve">加盖</w:t>
      </w:r>
      <w:r>
        <w:rPr>
          <w:rFonts w:hint="eastAsia" w:ascii="宋体" w:hAnsi="宋体"/>
        </w:rPr>
        <w:t xml:space="preserve">公章）：</w:t>
      </w:r>
      <w:bookmarkEnd w:id="67"/>
      <w:r/>
      <w:r/>
    </w:p>
    <w:p>
      <w:pPr>
        <w:jc w:val="right"/>
        <w:spacing w:line="360" w:lineRule="auto"/>
        <w:rPr>
          <w:rFonts w:ascii="宋体" w:hAnsi="宋体"/>
        </w:rPr>
      </w:pPr>
      <w:r>
        <w:rPr>
          <w:rFonts w:hint="eastAsia" w:ascii="宋体" w:hAnsi="宋体"/>
        </w:rPr>
        <w:t xml:space="preserve">日期：    年  月  日</w:t>
      </w:r>
      <w:bookmarkEnd w:id="65"/>
      <w:r/>
      <w:bookmarkEnd w:id="66"/>
      <w:r/>
      <w:r/>
    </w:p>
    <w:p>
      <w:pPr>
        <w:spacing w:line="360" w:lineRule="auto"/>
        <w:rPr>
          <w:rFonts w:ascii="宋体" w:hAnsi="宋体"/>
        </w:rPr>
      </w:pPr>
      <w:r>
        <w:rPr>
          <w:rFonts w:ascii="宋体" w:hAnsi="宋体"/>
        </w:rPr>
      </w:r>
      <w:r/>
    </w:p>
    <w:p>
      <w:pPr>
        <w:spacing w:line="360" w:lineRule="auto"/>
        <w:rPr>
          <w:b/>
          <w:bCs/>
          <w:color w:val="000000"/>
          <w:szCs w:val="21"/>
        </w:rPr>
      </w:pPr>
      <w:r/>
      <w:bookmarkStart w:id="68" w:name="_Ref66190152"/>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End w:id="68"/>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796"/>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五、残疾人福利性单位声明函</w:t>
      </w:r>
      <w:r/>
    </w:p>
    <w:p>
      <w:pPr>
        <w:pStyle w:val="1204"/>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04"/>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204"/>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04"/>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t xml:space="preserve">加盖</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Fonts w:hint="eastAsia" w:ascii="宋体" w:hAnsi="宋体" w:eastAsia="宋体"/>
          <w:sz w:val="24"/>
          <w:szCs w:val="24"/>
          <w:lang w:val="zh-CN"/>
        </w:rPr>
      </w:pPr>
      <w:r/>
      <w:bookmarkStart w:id="69" w:name="_Toc161126693"/>
      <w:r>
        <w:rPr>
          <w:rFonts w:hint="eastAsia" w:ascii="宋体" w:hAnsi="宋体" w:eastAsia="宋体"/>
          <w:sz w:val="24"/>
          <w:szCs w:val="24"/>
          <w:lang w:val="zh-CN"/>
        </w:rPr>
        <w:br w:type="page" w:clear="all"/>
      </w:r>
      <w:r/>
    </w:p>
    <w:p>
      <w:pPr>
        <w:pStyle w:val="796"/>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六、</w:t>
      </w:r>
      <w:r>
        <w:rPr>
          <w:rFonts w:ascii="宋体" w:hAnsi="宋体" w:eastAsia="宋体"/>
          <w:sz w:val="24"/>
          <w:szCs w:val="24"/>
          <w:lang w:val="zh-CN"/>
        </w:rPr>
        <w:t xml:space="preserve">法定代表人授权委托书</w:t>
      </w:r>
      <w:bookmarkEnd w:id="69"/>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lang w:eastAsia="zh-CN"/>
        </w:rPr>
        <w:t xml:space="preserve">昆山品正建设顾问有限公司</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w:t>
      </w:r>
      <w:r>
        <w:rPr>
          <w:rFonts w:hint="eastAsia" w:ascii="宋体" w:hAnsi="宋体"/>
          <w:color w:val="000000"/>
          <w:szCs w:val="21"/>
          <w:lang w:eastAsia="zh-CN"/>
        </w:rPr>
        <w:t xml:space="preserve">公司</w:t>
      </w:r>
      <w:r>
        <w:rPr>
          <w:rFonts w:hint="eastAsia" w:ascii="宋体" w:hAnsi="宋体"/>
          <w:color w:val="000000"/>
          <w:szCs w:val="21"/>
        </w:rPr>
        <w:t xml:space="preserve">组织实施的项目编号为</w:t>
      </w:r>
      <w:r>
        <w:rPr>
          <w:rFonts w:hint="eastAsia" w:ascii="宋体" w:hAnsi="宋体"/>
          <w:color w:val="000000"/>
          <w:szCs w:val="21"/>
          <w:u w:val="single"/>
          <w:lang w:val="en-US" w:eastAsia="zh-CN"/>
        </w:rPr>
        <w:t xml:space="preserve">   </w:t>
      </w:r>
      <w:r>
        <w:rPr>
          <w:rFonts w:hint="eastAsia" w:ascii="宋体" w:hAnsi="宋体"/>
          <w:color w:val="000000"/>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法定代表人签章：</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lang w:val="en-US" w:eastAsia="zh-CN"/>
        </w:rPr>
        <w:t xml:space="preserve"> </w:t>
      </w:r>
      <w:r>
        <w:t xml:space="preserve">月</w:t>
      </w:r>
      <w:r>
        <w:rPr>
          <w:rFonts w:hint="eastAsia"/>
          <w:lang w:val="en-US" w:eastAsia="zh-CN"/>
        </w:rPr>
        <w:t xml:space="preserve"> </w:t>
      </w:r>
      <w: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6"/>
        <w:spacing w:before="0" w:after="0" w:line="360" w:lineRule="auto"/>
        <w:rPr>
          <w:rFonts w:ascii="宋体" w:hAnsi="宋体" w:eastAsia="宋体"/>
          <w:sz w:val="24"/>
          <w:szCs w:val="24"/>
          <w:highlight w:val="none"/>
          <w:lang w:val="zh-CN"/>
        </w:rPr>
      </w:pPr>
      <w:r/>
      <w:bookmarkStart w:id="70" w:name="_Toc161126694"/>
      <w:r>
        <w:rPr>
          <w:rFonts w:hint="eastAsia" w:ascii="宋体" w:hAnsi="宋体" w:eastAsia="宋体"/>
          <w:sz w:val="24"/>
          <w:szCs w:val="24"/>
          <w:highlight w:val="none"/>
          <w:lang w:val="zh-CN"/>
        </w:rPr>
        <w:t xml:space="preserve">七、</w:t>
      </w:r>
      <w:r>
        <w:rPr>
          <w:rFonts w:ascii="宋体" w:hAnsi="宋体" w:eastAsia="宋体"/>
          <w:sz w:val="24"/>
          <w:szCs w:val="24"/>
          <w:highlight w:val="none"/>
          <w:lang w:val="zh-CN"/>
        </w:rPr>
        <w:t xml:space="preserve">开标一览表</w:t>
      </w:r>
      <w:bookmarkEnd w:id="70"/>
      <w:r/>
      <w:r/>
    </w:p>
    <w:p>
      <w:pPr>
        <w:pStyle w:val="1283"/>
        <w:ind w:firstLine="0"/>
        <w:jc w:val="center"/>
        <w:pageBreakBefore w:val="0"/>
        <w:spacing w:line="360" w:lineRule="auto"/>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开标一览表</w:t>
      </w:r>
      <w:r>
        <w:rPr>
          <w:rFonts w:hint="eastAsia" w:ascii="宋体" w:hAnsi="宋体" w:eastAsia="宋体" w:cs="宋体"/>
          <w:b/>
          <w:bCs/>
          <w:color w:val="0000ff"/>
          <w:sz w:val="21"/>
          <w:szCs w:val="21"/>
          <w:highlight w:val="none"/>
          <w:lang w:eastAsia="zh-CN"/>
        </w:rPr>
        <w:t xml:space="preserve">（优惠率）</w:t>
      </w:r>
      <w:r>
        <w:rPr>
          <w:rFonts w:hint="eastAsia" w:ascii="宋体" w:hAnsi="宋体" w:eastAsia="宋体" w:cs="宋体"/>
          <w:b/>
          <w:color w:val="000000"/>
          <w:sz w:val="21"/>
          <w:szCs w:val="21"/>
        </w:rPr>
        <w:t xml:space="preserve"> </w:t>
      </w:r>
      <w:r/>
    </w:p>
    <w:p>
      <w:pPr>
        <w:pStyle w:val="1283"/>
        <w:ind w:firstLine="210"/>
        <w:jc w:val="both"/>
        <w:keepLines w:val="0"/>
        <w:keepNext w:val="0"/>
        <w:pageBreakBefore w:val="0"/>
        <w:spacing w:beforeAutospacing="0" w:afterAutospacing="0" w:line="360" w:lineRule="auto"/>
        <w:rPr>
          <w:rFonts w:ascii="宋体" w:hAnsi="宋体" w:eastAsia="宋体" w:cs="宋体"/>
          <w:sz w:val="21"/>
          <w:szCs w:val="21"/>
        </w:rPr>
      </w:pPr>
      <w:r>
        <w:rPr>
          <w:rFonts w:ascii="宋体" w:hAnsi="宋体" w:eastAsia="宋体" w:cs="宋体"/>
          <w:sz w:val="21"/>
          <w:szCs w:val="21"/>
        </w:rPr>
      </w:r>
      <w:r/>
    </w:p>
    <w:p>
      <w:pPr>
        <w:pStyle w:val="1283"/>
        <w:ind w:firstLine="210"/>
        <w:jc w:val="both"/>
        <w:keepLines w:val="0"/>
        <w:keepNext w:val="0"/>
        <w:pageBreakBefore w:val="0"/>
        <w:spacing w:beforeAutospacing="0" w:afterAutospacing="0" w:line="360" w:lineRule="auto"/>
        <w:rPr>
          <w:rFonts w:hint="eastAsia" w:ascii="宋体" w:hAnsi="宋体" w:eastAsia="宋体" w:cs="宋体"/>
          <w:b/>
          <w:color w:val="000000"/>
          <w:sz w:val="21"/>
          <w:szCs w:val="21"/>
        </w:rPr>
      </w:pPr>
      <w:r>
        <w:rPr>
          <w:rFonts w:ascii="宋体" w:hAnsi="宋体" w:eastAsia="宋体" w:cs="宋体"/>
          <w:sz w:val="21"/>
          <w:szCs w:val="21"/>
        </w:rPr>
        <w:t xml:space="preserve">投标人全称（加盖公章）：</w:t>
      </w:r>
      <w:r>
        <w:rPr>
          <w:rFonts w:hint="eastAsia" w:ascii="宋体" w:hAnsi="宋体" w:eastAsia="宋体" w:cs="宋体"/>
          <w:b/>
          <w:color w:val="000000"/>
          <w:sz w:val="21"/>
          <w:szCs w:val="21"/>
        </w:rPr>
        <w:t xml:space="preserve"> </w:t>
      </w:r>
      <w:r>
        <w:rPr>
          <w:rFonts w:ascii="宋体" w:hAnsi="宋体" w:eastAsia="宋体" w:cs="宋体"/>
          <w:sz w:val="21"/>
          <w:szCs w:val="21"/>
        </w:rPr>
        <w:t xml:space="preserve">供应商名称</w:t>
      </w:r>
      <w:r/>
    </w:p>
    <w:p>
      <w:pPr>
        <w:pStyle w:val="1283"/>
        <w:ind w:firstLine="210"/>
        <w:jc w:val="both"/>
        <w:keepLines w:val="0"/>
        <w:keepNext w:val="0"/>
        <w:pageBreakBefore w:val="0"/>
        <w:spacing w:beforeAutospacing="0" w:afterAutospacing="0"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1283"/>
        <w:ind w:firstLine="210"/>
        <w:jc w:val="both"/>
        <w:keepLines w:val="0"/>
        <w:keepNext w:val="0"/>
        <w:pageBreakBefore w:val="0"/>
        <w:spacing w:beforeAutospacing="0" w:afterAutospacing="0" w:line="360" w:lineRule="auto"/>
        <w:rPr>
          <w:rFonts w:hint="eastAsia" w:ascii="宋体" w:hAnsi="宋体" w:eastAsia="宋体" w:cs="宋体"/>
          <w:sz w:val="21"/>
          <w:szCs w:val="21"/>
          <w:lang w:val="en-US" w:eastAsia="zh-CN"/>
        </w:rPr>
      </w:pPr>
      <w:r>
        <w:rPr>
          <w:rFonts w:ascii="宋体" w:hAnsi="宋体" w:eastAsia="宋体" w:cs="宋体"/>
          <w:sz w:val="21"/>
          <w:szCs w:val="21"/>
        </w:rPr>
        <w:t xml:space="preserve">分包号：</w:t>
      </w:r>
      <w:r>
        <w:rPr>
          <w:rFonts w:hint="eastAsia" w:ascii="宋体" w:hAnsi="宋体" w:eastAsia="宋体" w:cs="宋体"/>
          <w:sz w:val="21"/>
          <w:szCs w:val="21"/>
          <w:lang w:val="en-US" w:eastAsia="zh-CN"/>
        </w:rPr>
        <w:t xml:space="preserve">  </w:t>
      </w:r>
      <w:r/>
    </w:p>
    <w:tbl>
      <w:tblPr>
        <w:tblStyle w:val="805"/>
        <w:tblW w:w="46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39"/>
        <w:gridCol w:w="4888"/>
      </w:tblGrid>
      <w:tr>
        <w:trPr>
          <w:jc w:val="center"/>
          <w:trHeight w:val="567"/>
        </w:trPr>
        <w:tc>
          <w:tcPr>
            <w:tcW w:w="4067" w:type="dxa"/>
            <w:vAlign w:val="center"/>
            <w:textDirection w:val="lrTb"/>
            <w:noWrap w:val="false"/>
          </w:tcPr>
          <w:p>
            <w:pPr>
              <w:ind w:left="0" w:right="0"/>
              <w:jc w:val="center"/>
              <w:keepLines w:val="0"/>
              <w:keepNext w:val="0"/>
              <w:pageBreakBefore w:val="0"/>
              <w:spacing w:before="0" w:beforeAutospacing="0" w:after="0" w:afterAutospacing="0" w:line="360" w:lineRule="auto"/>
              <w:rPr>
                <w:color w:val="000000"/>
                <w:sz w:val="21"/>
                <w:szCs w:val="21"/>
                <w:highlight w:val="none"/>
              </w:rPr>
              <w:suppressLineNumbers w:val="0"/>
            </w:pPr>
            <w:r>
              <w:rPr>
                <w:rFonts w:hint="eastAsia"/>
                <w:color w:val="000000"/>
                <w:sz w:val="21"/>
                <w:szCs w:val="21"/>
                <w:highlight w:val="none"/>
              </w:rPr>
              <w:t xml:space="preserve">项目名称</w:t>
            </w:r>
            <w:r/>
          </w:p>
        </w:tc>
        <w:tc>
          <w:tcPr>
            <w:tcW w:w="513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eastAsia="宋体"/>
                <w:color w:val="000000"/>
                <w:sz w:val="21"/>
                <w:szCs w:val="21"/>
                <w:highlight w:val="none"/>
                <w:lang w:eastAsia="zh-CN"/>
              </w:rPr>
              <w:suppressLineNumbers w:val="0"/>
            </w:pPr>
            <w:r>
              <w:rPr>
                <w:rFonts w:hint="eastAsia"/>
                <w:color w:val="000000"/>
                <w:sz w:val="21"/>
                <w:szCs w:val="21"/>
                <w:highlight w:val="none"/>
                <w:lang w:eastAsia="zh-CN"/>
              </w:rPr>
              <w:t xml:space="preserve">投标优惠率</w:t>
            </w:r>
            <w:r/>
          </w:p>
        </w:tc>
      </w:tr>
      <w:tr>
        <w:trPr>
          <w:jc w:val="center"/>
          <w:trHeight w:val="567"/>
        </w:trPr>
        <w:tc>
          <w:tcPr>
            <w:tcW w:w="4067" w:type="dxa"/>
            <w:vAlign w:val="center"/>
            <w:textDirection w:val="lrTb"/>
            <w:noWrap w:val="false"/>
          </w:tcPr>
          <w:p>
            <w:pPr>
              <w:ind w:left="0" w:right="0"/>
              <w:jc w:val="left"/>
              <w:keepLines w:val="0"/>
              <w:keepNext w:val="0"/>
              <w:pageBreakBefore w:val="0"/>
              <w:spacing w:before="0" w:beforeAutospacing="0" w:after="0" w:afterAutospacing="0" w:line="360" w:lineRule="auto"/>
              <w:rPr>
                <w:color w:val="000000"/>
                <w:sz w:val="21"/>
                <w:szCs w:val="21"/>
                <w:highlight w:val="none"/>
              </w:rPr>
              <w:suppressLineNumbers w:val="0"/>
            </w:pPr>
            <w:r>
              <w:rPr>
                <w:rFonts w:ascii="宋体" w:hAnsi="宋体" w:eastAsia="宋体" w:cs="宋体"/>
                <w:sz w:val="21"/>
                <w:szCs w:val="21"/>
                <w:highlight w:val="none"/>
              </w:rPr>
              <w:t xml:space="preserve">项目名称</w:t>
            </w:r>
            <w:r/>
          </w:p>
        </w:tc>
        <w:tc>
          <w:tcPr>
            <w:tcW w:w="5137" w:type="dxa"/>
            <w:vAlign w:val="center"/>
            <w:textDirection w:val="lrTb"/>
            <w:noWrap w:val="false"/>
          </w:tcPr>
          <w:p>
            <w:pPr>
              <w:ind w:left="0" w:right="0"/>
              <w:jc w:val="left"/>
              <w:keepLines w:val="0"/>
              <w:keepNext w:val="0"/>
              <w:pageBreakBefore w:val="0"/>
              <w:spacing w:before="0" w:beforeAutospacing="0" w:after="0" w:afterAutospacing="0" w:line="360" w:lineRule="auto"/>
              <w:rPr>
                <w:rFonts w:hint="eastAsia" w:eastAsia="宋体"/>
                <w:color w:val="000000"/>
                <w:sz w:val="21"/>
                <w:szCs w:val="21"/>
                <w:highlight w:val="none"/>
                <w:lang w:val="en-US" w:eastAsia="zh-CN"/>
              </w:rPr>
              <w:suppressLineNumbers w:val="0"/>
            </w:pPr>
            <w:r>
              <w:rPr>
                <w:rFonts w:ascii="宋体" w:hAnsi="宋体" w:eastAsia="宋体" w:cs="宋体"/>
                <w:sz w:val="21"/>
                <w:szCs w:val="21"/>
                <w:highlight w:val="none"/>
              </w:rPr>
              <w:t xml:space="preserve">小写：</w:t>
            </w:r>
            <w:r>
              <w:rPr>
                <w:rFonts w:hint="eastAsia" w:ascii="宋体" w:hAnsi="宋体" w:eastAsia="宋体" w:cs="宋体"/>
                <w:sz w:val="21"/>
                <w:szCs w:val="21"/>
                <w:highlight w:val="none"/>
                <w:lang w:val="en-US" w:eastAsia="zh-CN"/>
              </w:rPr>
              <w:t xml:space="preserve">    %</w:t>
            </w:r>
            <w:r/>
          </w:p>
        </w:tc>
      </w:tr>
    </w:tbl>
    <w:p>
      <w:pPr>
        <w:ind w:firstLine="420"/>
        <w:jc w:val="center"/>
        <w:keepLines w:val="0"/>
        <w:keepNext w:val="0"/>
        <w:pageBreakBefore w:val="0"/>
        <w:spacing w:beforeAutospacing="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p>
    <w:p>
      <w:pPr>
        <w:ind w:firstLine="420"/>
        <w:jc w:val="center"/>
        <w:keepLines w:val="0"/>
        <w:keepNext w:val="0"/>
        <w:pageBreakBefore w:val="0"/>
        <w:spacing w:beforeAutospacing="0" w:afterAutospacing="0"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日期：</w:t>
      </w:r>
      <w:r>
        <w:rPr>
          <w:rFonts w:hint="eastAsia" w:ascii="宋体" w:hAnsi="宋体" w:eastAsia="宋体" w:cs="宋体"/>
          <w:sz w:val="21"/>
          <w:szCs w:val="21"/>
          <w:lang w:val="en-US" w:eastAsia="zh-CN"/>
        </w:rPr>
        <w:t xml:space="preserve">   年   月  日</w:t>
      </w:r>
      <w:r/>
    </w:p>
    <w:p>
      <w:pPr>
        <w:pStyle w:val="1242"/>
        <w:ind w:firstLine="210"/>
        <w:keepLines w:val="0"/>
        <w:keepNext w:val="0"/>
        <w:pageBreakBefore w:val="0"/>
        <w:spacing w:before="0" w:beforeAutospacing="0" w:after="0" w:afterAutospacing="0" w:line="360" w:lineRule="auto"/>
        <w:widowControl/>
        <w:rPr>
          <w:rFonts w:hint="eastAsia" w:ascii="宋体" w:hAnsi="宋体" w:eastAsia="宋体" w:cs="宋体"/>
          <w:iCs/>
          <w:color w:val="0000ff"/>
          <w:sz w:val="21"/>
          <w:szCs w:val="21"/>
          <w:highlight w:val="none"/>
          <w:u w:val="none"/>
          <w:lang w:val="en-US" w:eastAsia="zh-CN" w:bidi="ar-SA"/>
        </w:rPr>
        <w:suppressLineNumbers w:val="0"/>
      </w:pPr>
      <w:r>
        <w:rPr>
          <w:rFonts w:hint="eastAsia" w:ascii="宋体" w:hAnsi="宋体" w:eastAsia="宋体" w:cs="宋体"/>
          <w:iCs/>
          <w:color w:val="0000ff"/>
          <w:sz w:val="21"/>
          <w:szCs w:val="21"/>
          <w:highlight w:val="none"/>
          <w:u w:val="none"/>
          <w:lang w:val="en-US" w:eastAsia="zh-CN" w:bidi="ar-SA"/>
        </w:rPr>
        <w:t xml:space="preserve">填写说明：</w:t>
      </w:r>
      <w:r/>
    </w:p>
    <w:p>
      <w:pPr>
        <w:pStyle w:val="1242"/>
        <w:ind w:firstLine="210"/>
        <w:keepLines w:val="0"/>
        <w:keepNext w:val="0"/>
        <w:pageBreakBefore w:val="0"/>
        <w:spacing w:before="0" w:beforeAutospacing="0" w:after="0" w:afterAutospacing="0" w:line="360" w:lineRule="auto"/>
        <w:widowControl/>
        <w:rPr>
          <w:rFonts w:hint="eastAsia" w:ascii="宋体" w:hAnsi="宋体" w:eastAsia="宋体" w:cs="宋体"/>
          <w:iCs/>
          <w:color w:val="0000ff"/>
          <w:sz w:val="21"/>
          <w:szCs w:val="21"/>
          <w:highlight w:val="none"/>
          <w:u w:val="none"/>
          <w:lang w:val="en-US" w:eastAsia="zh-CN" w:bidi="ar-SA"/>
        </w:rPr>
        <w:suppressLineNumbers w:val="0"/>
      </w:pPr>
      <w:r>
        <w:rPr>
          <w:rFonts w:hint="eastAsia" w:ascii="宋体" w:hAnsi="宋体" w:eastAsia="宋体" w:cs="宋体"/>
          <w:iCs/>
          <w:color w:val="0000ff"/>
          <w:sz w:val="21"/>
          <w:szCs w:val="21"/>
          <w:highlight w:val="none"/>
          <w:u w:val="none"/>
          <w:lang w:val="en-US" w:eastAsia="zh-CN" w:bidi="ar-SA"/>
        </w:rPr>
        <w:t xml:space="preserve">1、开标一览表必须加盖投标人公章（复印件无效）。</w:t>
      </w:r>
      <w:r/>
    </w:p>
    <w:p>
      <w:pPr>
        <w:pStyle w:val="1242"/>
        <w:ind w:firstLine="210"/>
        <w:keepLines w:val="0"/>
        <w:keepNext w:val="0"/>
        <w:pageBreakBefore w:val="0"/>
        <w:spacing w:before="0" w:beforeAutospacing="0" w:after="0" w:afterAutospacing="0" w:line="360" w:lineRule="auto"/>
        <w:widowControl/>
        <w:rPr>
          <w:rFonts w:hint="eastAsia" w:ascii="宋体" w:hAnsi="宋体" w:eastAsia="宋体" w:cs="宋体"/>
          <w:iCs/>
          <w:color w:val="0000ff"/>
          <w:sz w:val="21"/>
          <w:szCs w:val="21"/>
          <w:highlight w:val="none"/>
          <w:u w:val="none"/>
          <w:lang w:val="en-US" w:eastAsia="zh-CN" w:bidi="ar-SA"/>
        </w:rPr>
        <w:suppressLineNumbers w:val="0"/>
      </w:pPr>
      <w:r>
        <w:rPr>
          <w:rFonts w:hint="eastAsia" w:ascii="宋体" w:hAnsi="宋体" w:eastAsia="宋体" w:cs="宋体"/>
          <w:iCs/>
          <w:color w:val="0000ff"/>
          <w:sz w:val="21"/>
          <w:szCs w:val="21"/>
          <w:highlight w:val="none"/>
          <w:u w:val="none"/>
          <w:lang w:val="en-US" w:eastAsia="zh-CN" w:bidi="ar-SA"/>
        </w:rPr>
        <w:t xml:space="preserve">2、如有分包，投标人投任何一个包的标的，都需单独填写开标一览表。</w:t>
      </w:r>
      <w:r/>
    </w:p>
    <w:p>
      <w:pPr>
        <w:ind w:firstLine="210"/>
        <w:jc w:val="left"/>
        <w:keepLines w:val="0"/>
        <w:keepNext w:val="0"/>
        <w:pageBreakBefore w:val="0"/>
        <w:spacing w:beforeAutospacing="0" w:afterAutospacing="0" w:line="360" w:lineRule="auto"/>
        <w:widowControl/>
        <w:rPr>
          <w:rFonts w:hint="eastAsia" w:ascii="宋体" w:hAnsi="宋体" w:eastAsia="宋体" w:cs="宋体"/>
          <w:iCs/>
          <w:color w:val="0000ff"/>
          <w:sz w:val="21"/>
          <w:szCs w:val="21"/>
          <w:highlight w:val="none"/>
          <w:u w:val="none"/>
          <w:lang w:val="en-US" w:eastAsia="zh-CN" w:bidi="ar-SA"/>
        </w:rPr>
      </w:pPr>
      <w:r>
        <w:rPr>
          <w:rFonts w:hint="eastAsia" w:ascii="宋体" w:hAnsi="宋体" w:eastAsia="宋体" w:cs="宋体"/>
          <w:iCs/>
          <w:color w:val="0000ff"/>
          <w:sz w:val="21"/>
          <w:szCs w:val="21"/>
          <w:highlight w:val="none"/>
          <w:u w:val="none"/>
          <w:lang w:val="en-US" w:eastAsia="zh-CN" w:bidi="ar-SA"/>
        </w:rPr>
        <w:t xml:space="preserve">3、该项目按优惠率报价。</w:t>
      </w:r>
      <w:r/>
    </w:p>
    <w:p>
      <w:pPr>
        <w:ind w:firstLine="210"/>
        <w:jc w:val="left"/>
        <w:keepLines w:val="0"/>
        <w:keepNext w:val="0"/>
        <w:pageBreakBefore w:val="0"/>
        <w:spacing w:beforeAutospacing="0" w:afterAutospacing="0" w:line="360" w:lineRule="auto"/>
        <w:widowControl/>
        <w:rPr>
          <w:rFonts w:ascii="宋体" w:hAnsi="宋体" w:eastAsia="宋体" w:cs="宋体"/>
          <w:iCs/>
          <w:color w:val="0000ff"/>
          <w:sz w:val="21"/>
          <w:szCs w:val="21"/>
          <w:highlight w:val="none"/>
          <w:u w:val="none"/>
          <w:lang w:val="en-US" w:eastAsia="zh-CN" w:bidi="ar-SA"/>
        </w:rPr>
      </w:pPr>
      <w:r>
        <w:rPr>
          <w:rFonts w:hint="eastAsia" w:ascii="宋体" w:hAnsi="宋体" w:eastAsia="宋体" w:cs="宋体"/>
          <w:iCs/>
          <w:color w:val="0000ff"/>
          <w:sz w:val="21"/>
          <w:szCs w:val="21"/>
          <w:highlight w:val="none"/>
          <w:u w:val="none"/>
          <w:lang w:val="en-US" w:eastAsia="zh-CN" w:bidi="ar-SA"/>
        </w:rPr>
        <w:t xml:space="preserve">4、投报优惠率范围：0-100%，必须为固定数值，不接受区间报价，否则为无效标。</w:t>
      </w:r>
      <w:r/>
    </w:p>
    <w:p>
      <w:pPr>
        <w:spacing w:line="360" w:lineRule="auto"/>
        <w:rPr>
          <w:rFonts w:ascii="宋体" w:hAnsi="宋体"/>
          <w:szCs w:val="21"/>
          <w:highlight w:val="yellow"/>
        </w:rPr>
      </w:pPr>
      <w:r>
        <w:rPr>
          <w:rFonts w:ascii="宋体" w:hAnsi="宋体"/>
          <w:szCs w:val="21"/>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rPr>
          <w:rFonts w:hint="eastAsia" w:ascii="宋体" w:hAnsi="宋体" w:eastAsia="宋体"/>
          <w:sz w:val="24"/>
          <w:szCs w:val="24"/>
          <w:highlight w:val="yellow"/>
          <w:lang w:val="zh-CN"/>
        </w:rPr>
      </w:pPr>
      <w:r/>
      <w:bookmarkStart w:id="71" w:name="_Toc161126695"/>
      <w:r>
        <w:rPr>
          <w:rFonts w:hint="eastAsia" w:ascii="宋体" w:hAnsi="宋体" w:eastAsia="宋体"/>
          <w:sz w:val="24"/>
          <w:szCs w:val="24"/>
          <w:highlight w:val="yellow"/>
          <w:lang w:val="zh-CN"/>
        </w:rPr>
        <w:br w:type="page" w:clear="all"/>
      </w:r>
      <w:r/>
    </w:p>
    <w:p>
      <w:pPr>
        <w:pStyle w:val="796"/>
        <w:spacing w:before="0" w:after="0" w:line="360" w:lineRule="auto"/>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八、报价分析表</w:t>
      </w:r>
      <w:bookmarkEnd w:id="71"/>
      <w:r/>
      <w:r/>
    </w:p>
    <w:p>
      <w:pPr>
        <w:pStyle w:val="1070"/>
        <w:jc w:val="center"/>
        <w:spacing w:line="360" w:lineRule="auto"/>
        <w:rPr>
          <w:rFonts w:hAnsi="宋体" w:eastAsia="宋体"/>
          <w:color w:val="000000"/>
          <w:sz w:val="21"/>
          <w:szCs w:val="21"/>
          <w:highlight w:val="none"/>
        </w:rPr>
      </w:pPr>
      <w:r>
        <w:rPr>
          <w:rFonts w:hAnsi="宋体" w:eastAsia="宋体"/>
          <w:color w:val="000000"/>
          <w:sz w:val="21"/>
          <w:szCs w:val="21"/>
          <w:highlight w:val="none"/>
          <w:u w:val="single"/>
        </w:rPr>
        <w:t xml:space="preserve">  </w:t>
      </w:r>
      <w:r>
        <w:rPr>
          <w:rFonts w:ascii="Times New Roman" w:hAnsi="Times New Roman" w:eastAsia="宋体"/>
          <w:i/>
          <w:iCs/>
          <w:sz w:val="21"/>
          <w:szCs w:val="24"/>
          <w:highlight w:val="none"/>
          <w:u w:val="single"/>
        </w:rPr>
        <w:t xml:space="preserve"> </w:t>
      </w:r>
      <w:r>
        <w:rPr>
          <w:rFonts w:hint="eastAsia" w:ascii="Times New Roman" w:hAnsi="Times New Roman" w:eastAsia="宋体"/>
          <w:i/>
          <w:iCs/>
          <w:sz w:val="21"/>
          <w:szCs w:val="24"/>
          <w:highlight w:val="none"/>
          <w:u w:val="single"/>
        </w:rPr>
        <w:t xml:space="preserve">（项目名称）</w:t>
      </w:r>
      <w:r>
        <w:rPr>
          <w:rFonts w:ascii="Times New Roman" w:hAnsi="Times New Roman" w:eastAsia="宋体"/>
          <w:i/>
          <w:iCs/>
          <w:sz w:val="21"/>
          <w:szCs w:val="24"/>
          <w:highlight w:val="none"/>
          <w:u w:val="single"/>
        </w:rPr>
        <w:t xml:space="preserve">  </w:t>
      </w:r>
      <w:r>
        <w:rPr>
          <w:rFonts w:hint="eastAsia" w:hAnsi="宋体" w:eastAsia="宋体"/>
          <w:color w:val="000000"/>
          <w:sz w:val="21"/>
          <w:szCs w:val="21"/>
          <w:highlight w:val="none"/>
        </w:rPr>
        <w:t xml:space="preserve">报价分析</w:t>
      </w:r>
      <w:r>
        <w:rPr>
          <w:rFonts w:hAnsi="宋体" w:eastAsia="宋体"/>
          <w:color w:val="000000"/>
          <w:sz w:val="21"/>
          <w:szCs w:val="21"/>
          <w:highlight w:val="none"/>
        </w:rPr>
        <w:t xml:space="preserve">表</w:t>
      </w:r>
      <w:r/>
    </w:p>
    <w:p>
      <w:pPr>
        <w:pStyle w:val="1181"/>
        <w:ind w:firstLine="211"/>
        <w:jc w:val="left"/>
        <w:spacing w:line="360" w:lineRule="auto"/>
        <w:rPr>
          <w:rFonts w:hint="eastAsia" w:hAnsi="宋体" w:eastAsia="宋体"/>
          <w:b/>
          <w:sz w:val="21"/>
          <w:szCs w:val="21"/>
          <w:highlight w:val="yellow"/>
          <w:lang w:eastAsia="zh-CN"/>
        </w:rPr>
      </w:pPr>
      <w:r>
        <w:rPr>
          <w:rFonts w:hint="eastAsia" w:hAnsi="宋体" w:eastAsia="宋体"/>
          <w:b/>
          <w:sz w:val="21"/>
          <w:szCs w:val="21"/>
          <w:highlight w:val="yellow"/>
          <w:lang w:eastAsia="zh-CN"/>
        </w:rPr>
      </w:r>
      <w:r/>
    </w:p>
    <w:tbl>
      <w:tblPr>
        <w:tblStyle w:val="805"/>
        <w:tblW w:w="10250" w:type="dxa"/>
        <w:tblInd w:w="-45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410"/>
        <w:gridCol w:w="3267"/>
        <w:gridCol w:w="1056"/>
        <w:gridCol w:w="1041"/>
        <w:gridCol w:w="946"/>
        <w:gridCol w:w="1892"/>
      </w:tblGrid>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预算综合单价（元）</w:t>
            </w:r>
            <w:r/>
          </w:p>
        </w:tc>
        <w:tc>
          <w:tcPr>
            <w:shd w:val="clear" w:color="auto" w:fill="auto"/>
            <w:tcBorders>
              <w:top w:val="single" w:color="000000" w:sz="4" w:space="0"/>
              <w:left w:val="single" w:color="000000" w:sz="4" w:space="0"/>
              <w:right w:val="single" w:color="000000" w:sz="4" w:space="0"/>
            </w:tcBorders>
            <w:tcW w:w="9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bidi="ar"/>
              </w:rPr>
              <w:suppressLineNumbers w:val="0"/>
            </w:pPr>
            <w:r>
              <w:rPr>
                <w:rFonts w:hint="eastAsia" w:ascii="宋体" w:hAnsi="宋体" w:eastAsia="宋体" w:cs="宋体"/>
                <w:b/>
                <w:bCs/>
                <w:color w:val="000000"/>
                <w:sz w:val="18"/>
                <w:szCs w:val="18"/>
                <w:lang w:bidi="ar"/>
              </w:rPr>
              <w:t xml:space="preserve">投标</w:t>
            </w:r>
            <w:r/>
          </w:p>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lang w:val="en-US" w:eastAsia="zh-CN" w:bidi="ar"/>
              </w:rPr>
              <w:suppressLineNumbers w:val="0"/>
            </w:pPr>
            <w:r>
              <w:rPr>
                <w:rFonts w:hint="eastAsia" w:ascii="宋体" w:hAnsi="宋体" w:eastAsia="宋体" w:cs="宋体"/>
                <w:b/>
                <w:bCs/>
                <w:color w:val="000000"/>
                <w:sz w:val="18"/>
                <w:szCs w:val="18"/>
                <w:lang w:bidi="ar"/>
              </w:rPr>
              <w:t xml:space="preserve">投标综合单价（元）</w:t>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Ф300及以下管道QV探测、检测</w:t>
            </w:r>
            <w:r/>
          </w:p>
        </w:tc>
        <w:tc>
          <w:tcPr>
            <w:shd w:val="clear" w:color="auto" w:fill="auto"/>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1、含管道探测、管道QV影像检测,管道疏通、封堵抽水等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2、管道Ф300及以下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3、含检测报告及影像资料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4、录入启辰系统。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41000m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16.07</w:t>
            </w:r>
            <w:r/>
          </w:p>
        </w:tc>
        <w:tc>
          <w:tcPr>
            <w:shd w:val="clear" w:color="auto" w:fill="auto"/>
            <w:tcBorders>
              <w:top w:val="single" w:color="000000" w:sz="4" w:space="0"/>
              <w:left w:val="single" w:color="000000" w:sz="4" w:space="0"/>
              <w:right w:val="single" w:color="000000" w:sz="4" w:space="0"/>
            </w:tcBorders>
            <w:tcW w:w="946" w:type="dxa"/>
            <w:vAlign w:val="center"/>
            <w:vMerge w:val="restart"/>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color w:val="000000"/>
                <w:sz w:val="18"/>
                <w:szCs w:val="18"/>
                <w:u w:val="single"/>
                <w:lang w:val="en-US" w:eastAsia="zh-CN" w:bidi="ar"/>
              </w:rPr>
              <w:t xml:space="preserve">      </w:t>
            </w:r>
            <w:r>
              <w:rPr>
                <w:rFonts w:hint="eastAsia" w:ascii="宋体" w:hAnsi="宋体" w:eastAsia="宋体" w:cs="宋体"/>
                <w:b/>
                <w:bCs/>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Ф400及以上管道QV探测、检测</w:t>
            </w:r>
            <w:r/>
          </w:p>
        </w:tc>
        <w:tc>
          <w:tcPr>
            <w:shd w:val="clear" w:color="auto" w:fill="auto"/>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1、含管道探测、管道QV影像检测,管道疏通、封堵抽水等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2、管道Ф400及以上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3、含检测报告及影像资料；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4、录入启辰系统。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33000m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18.01</w:t>
            </w:r>
            <w:r/>
          </w:p>
        </w:tc>
        <w:tc>
          <w:tcPr>
            <w:shd w:val="clear" w:color="auto" w:fill="auto"/>
            <w:tcBorders>
              <w:left w:val="single" w:color="000000" w:sz="4" w:space="0"/>
              <w:right w:val="single" w:color="000000" w:sz="4" w:space="0"/>
            </w:tcBorders>
            <w:tcW w:w="946" w:type="dxa"/>
            <w:vAlign w:val="center"/>
            <w:vMerge w:val="continue"/>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Ф400及以上管道CCTV探测、检测</w:t>
            </w:r>
            <w:r/>
          </w:p>
        </w:tc>
        <w:tc>
          <w:tcPr>
            <w:shd w:val="clear" w:color="auto" w:fill="auto"/>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1、含管道探测、管道CCTV影像检测,管道疏通、封堵抽水等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2、管道Ф400及以上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3、含检测报告及影像资料；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4、录入启辰系统。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31000m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p>
        </w:tc>
        <w:tc>
          <w:tcPr>
            <w:shd w:val="clear" w:color="auto" w:fill="auto"/>
            <w:tcBorders>
              <w:left w:val="single" w:color="000000" w:sz="4" w:space="0"/>
              <w:right w:val="single" w:color="000000" w:sz="4" w:space="0"/>
            </w:tcBorders>
            <w:tcW w:w="946" w:type="dxa"/>
            <w:vAlign w:val="center"/>
            <w:vMerge w:val="continue"/>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污泥清理</w:t>
            </w:r>
            <w:r/>
          </w:p>
        </w:tc>
        <w:tc>
          <w:tcPr>
            <w:shd w:val="clear" w:color="auto" w:fill="auto"/>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配合管网检测，检查井内污泥及垃圾人工清掏外运，弃置点为建设单位指点位置，运距综合考虑</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512.85m³ </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left w:val="single" w:color="000000" w:sz="4" w:space="0"/>
              <w:right w:val="single" w:color="000000" w:sz="4" w:space="0"/>
            </w:tcBorders>
            <w:tcW w:w="946" w:type="dxa"/>
            <w:vAlign w:val="center"/>
            <w:vMerge w:val="continue"/>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坐标高程、水准控制点测绘</w:t>
            </w:r>
            <w:r/>
          </w:p>
        </w:tc>
        <w:tc>
          <w:tcPr>
            <w:shd w:val="clear" w:color="auto" w:fill="auto"/>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坐标高程、水准控制点测绘</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left w:val="single" w:color="000000" w:sz="4" w:space="0"/>
              <w:right w:val="single" w:color="000000" w:sz="4" w:space="0"/>
            </w:tcBorders>
            <w:tcW w:w="946" w:type="dxa"/>
            <w:vAlign w:val="center"/>
            <w:vMerge w:val="continue"/>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管线物探</w:t>
            </w:r>
            <w:r/>
          </w:p>
        </w:tc>
        <w:tc>
          <w:tcPr>
            <w:shd w:val="clear" w:color="auto" w:fill="auto"/>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综合管线物探服务,按实计量</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20.257</w:t>
            </w:r>
            <w:r>
              <w:rPr>
                <w:rFonts w:hint="eastAsia" w:ascii="宋体" w:hAnsi="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5000</w:t>
            </w:r>
            <w:r/>
          </w:p>
        </w:tc>
        <w:tc>
          <w:tcPr>
            <w:shd w:val="clear" w:color="auto" w:fill="auto"/>
            <w:tcBorders>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8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投标总报价</w:t>
            </w:r>
            <w:r/>
          </w:p>
        </w:tc>
        <w:tc>
          <w:tcPr>
            <w:shd w:val="clear" w:color="auto" w:fill="auto"/>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bl>
    <w:p>
      <w:pPr>
        <w:pStyle w:val="1285"/>
        <w:ind w:firstLine="405"/>
        <w:spacing w:line="360" w:lineRule="auto"/>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rPr>
        <w:t xml:space="preserve">注：</w:t>
      </w:r>
      <w:r/>
    </w:p>
    <w:p>
      <w:pPr>
        <w:pStyle w:val="1285"/>
        <w:ind w:left="0" w:firstLine="422"/>
        <w:spacing w:line="360" w:lineRule="auto"/>
        <w:rPr>
          <w:rFonts w:hint="eastAsia" w:hAnsi="宋体" w:eastAsia="宋体" w:cs="宋体"/>
          <w:b/>
          <w:bCs/>
          <w:color w:val="0000ff"/>
          <w:sz w:val="21"/>
          <w:szCs w:val="21"/>
          <w:highlight w:val="none"/>
        </w:rPr>
      </w:pPr>
      <w:r>
        <w:rPr>
          <w:rFonts w:hint="eastAsia" w:hAnsi="宋体" w:eastAsia="宋体" w:cs="宋体"/>
          <w:b/>
          <w:bCs/>
          <w:color w:val="0000ff"/>
          <w:sz w:val="21"/>
          <w:szCs w:val="21"/>
          <w:highlight w:val="none"/>
        </w:rPr>
        <w:t xml:space="preserve">1、投标</w:t>
      </w:r>
      <w:r>
        <w:rPr>
          <w:rFonts w:hint="eastAsia" w:hAnsi="宋体" w:eastAsia="宋体" w:cs="宋体"/>
          <w:b/>
          <w:bCs/>
          <w:color w:val="0000ff"/>
          <w:sz w:val="21"/>
          <w:szCs w:val="21"/>
          <w:highlight w:val="none"/>
          <w:lang w:eastAsia="zh-CN"/>
        </w:rPr>
        <w:t xml:space="preserve">优惠率</w:t>
      </w:r>
      <w:r>
        <w:rPr>
          <w:rFonts w:hint="eastAsia" w:hAnsi="宋体" w:eastAsia="宋体" w:cs="宋体"/>
          <w:b/>
          <w:bCs/>
          <w:color w:val="0000ff"/>
          <w:sz w:val="21"/>
          <w:szCs w:val="21"/>
          <w:highlight w:val="none"/>
        </w:rPr>
        <w:t xml:space="preserve">与开标一览表须保持一致。</w:t>
      </w:r>
      <w:r/>
    </w:p>
    <w:p>
      <w:pPr>
        <w:pStyle w:val="1285"/>
        <w:ind w:left="0" w:firstLine="422"/>
        <w:spacing w:line="360" w:lineRule="auto"/>
        <w:rPr>
          <w:rFonts w:hint="eastAsia" w:hAnsi="宋体" w:eastAsia="宋体" w:cs="宋体"/>
          <w:b/>
          <w:bCs/>
          <w:color w:val="0000ff"/>
          <w:sz w:val="21"/>
          <w:szCs w:val="21"/>
          <w:highlight w:val="none"/>
        </w:rPr>
      </w:pPr>
      <w:r>
        <w:rPr>
          <w:rFonts w:hint="eastAsia" w:hAnsi="宋体" w:eastAsia="宋体"/>
          <w:b/>
          <w:bCs/>
          <w:color w:val="0000ff"/>
          <w:sz w:val="21"/>
          <w:szCs w:val="21"/>
          <w:highlight w:val="none"/>
        </w:rPr>
        <w:t xml:space="preserve">2、</w:t>
      </w:r>
      <w:r>
        <w:rPr>
          <w:rFonts w:hint="eastAsia" w:hAnsi="宋体" w:eastAsia="宋体"/>
          <w:b/>
          <w:bCs/>
          <w:color w:val="0000ff"/>
          <w:sz w:val="21"/>
          <w:szCs w:val="21"/>
          <w:highlight w:val="none"/>
          <w:lang w:eastAsia="zh-CN"/>
        </w:rPr>
        <w:t xml:space="preserve">本项目按优惠率报价，</w:t>
      </w:r>
      <w:r>
        <w:rPr>
          <w:rFonts w:hint="eastAsia" w:hAnsi="宋体" w:eastAsia="宋体"/>
          <w:b/>
          <w:bCs/>
          <w:color w:val="0000ff"/>
          <w:sz w:val="21"/>
          <w:szCs w:val="21"/>
          <w:highlight w:val="none"/>
        </w:rPr>
        <w:t xml:space="preserve">投标</w:t>
      </w:r>
      <w:r>
        <w:rPr>
          <w:rFonts w:hint="eastAsia" w:hAnsi="宋体" w:eastAsia="宋体" w:cs="宋体"/>
          <w:b/>
          <w:bCs/>
          <w:color w:val="0000ff"/>
          <w:sz w:val="21"/>
          <w:szCs w:val="21"/>
          <w:highlight w:val="none"/>
          <w:lang w:eastAsia="zh-CN"/>
        </w:rPr>
        <w:t xml:space="preserve">优惠率</w:t>
      </w:r>
      <w:r>
        <w:rPr>
          <w:rFonts w:hint="eastAsia" w:hAnsi="宋体" w:eastAsia="宋体"/>
          <w:b/>
          <w:bCs/>
          <w:color w:val="0000ff"/>
          <w:sz w:val="21"/>
          <w:szCs w:val="21"/>
          <w:highlight w:val="none"/>
        </w:rPr>
        <w:t xml:space="preserve">范围：0-100%，</w:t>
      </w:r>
      <w:r>
        <w:rPr>
          <w:rFonts w:hint="eastAsia" w:hAnsi="宋体" w:eastAsia="宋体"/>
          <w:b/>
          <w:bCs/>
          <w:color w:val="0000ff"/>
          <w:sz w:val="21"/>
          <w:szCs w:val="21"/>
          <w:highlight w:val="none"/>
          <w:lang w:eastAsia="zh-CN"/>
        </w:rPr>
        <w:t xml:space="preserve">且</w:t>
      </w:r>
      <w:r>
        <w:rPr>
          <w:rFonts w:hint="eastAsia" w:hAnsi="宋体" w:eastAsia="宋体"/>
          <w:b/>
          <w:bCs/>
          <w:color w:val="0000ff"/>
          <w:sz w:val="21"/>
          <w:szCs w:val="21"/>
          <w:highlight w:val="none"/>
        </w:rPr>
        <w:t xml:space="preserve">必须为固定数值，不接受区间报价，否则为无效标。</w:t>
      </w:r>
      <w:r/>
    </w:p>
    <w:p>
      <w:pPr>
        <w:pStyle w:val="1285"/>
        <w:ind w:left="0" w:firstLine="422"/>
        <w:spacing w:line="360" w:lineRule="auto"/>
        <w:rPr>
          <w:rFonts w:hint="eastAsia" w:hAnsi="宋体" w:eastAsia="宋体" w:cs="宋体"/>
          <w:b/>
          <w:bCs/>
          <w:color w:val="0000ff"/>
          <w:sz w:val="21"/>
          <w:szCs w:val="21"/>
          <w:highlight w:val="none"/>
        </w:rPr>
      </w:pPr>
      <w:r>
        <w:rPr>
          <w:rFonts w:hint="eastAsia" w:hAnsi="宋体" w:eastAsia="宋体" w:cs="宋体"/>
          <w:b/>
          <w:bCs/>
          <w:color w:val="0000ff"/>
          <w:sz w:val="21"/>
          <w:szCs w:val="21"/>
          <w:highlight w:val="none"/>
        </w:rPr>
        <w:t xml:space="preserve">3、投标综合单价=预算综合单价*</w:t>
      </w:r>
      <w:r>
        <w:rPr>
          <w:rFonts w:hint="eastAsia" w:hAnsi="宋体" w:eastAsia="宋体" w:cs="宋体"/>
          <w:b/>
          <w:bCs/>
          <w:color w:val="0000ff"/>
          <w:sz w:val="21"/>
          <w:szCs w:val="21"/>
          <w:highlight w:val="none"/>
          <w:lang w:eastAsia="zh-CN"/>
        </w:rPr>
        <w:t xml:space="preserve">（</w:t>
      </w:r>
      <w:r>
        <w:rPr>
          <w:rFonts w:hint="eastAsia" w:hAnsi="宋体" w:eastAsia="宋体" w:cs="宋体"/>
          <w:b/>
          <w:bCs/>
          <w:color w:val="0000ff"/>
          <w:sz w:val="21"/>
          <w:szCs w:val="21"/>
          <w:highlight w:val="none"/>
          <w:lang w:val="en-US" w:eastAsia="zh-CN"/>
        </w:rPr>
        <w:t xml:space="preserve">1-</w:t>
      </w:r>
      <w:r>
        <w:rPr>
          <w:rFonts w:hint="eastAsia" w:hAnsi="宋体" w:eastAsia="宋体" w:cs="宋体"/>
          <w:b/>
          <w:bCs/>
          <w:color w:val="0000ff"/>
          <w:sz w:val="21"/>
          <w:szCs w:val="21"/>
          <w:highlight w:val="none"/>
        </w:rPr>
        <w:t xml:space="preserve">投标</w:t>
      </w:r>
      <w:r>
        <w:rPr>
          <w:rFonts w:hint="eastAsia" w:hAnsi="宋体" w:eastAsia="宋体" w:cs="宋体"/>
          <w:b/>
          <w:bCs/>
          <w:color w:val="0000ff"/>
          <w:sz w:val="21"/>
          <w:szCs w:val="21"/>
          <w:highlight w:val="none"/>
          <w:lang w:eastAsia="zh-CN"/>
        </w:rPr>
        <w:t xml:space="preserve">优惠率）</w:t>
      </w:r>
      <w:r>
        <w:rPr>
          <w:rFonts w:hint="eastAsia" w:hAnsi="宋体" w:eastAsia="宋体" w:cs="宋体"/>
          <w:b/>
          <w:bCs/>
          <w:color w:val="0000ff"/>
          <w:sz w:val="21"/>
          <w:szCs w:val="21"/>
          <w:highlight w:val="none"/>
        </w:rPr>
        <w:t xml:space="preserve">。</w:t>
      </w:r>
      <w:r/>
    </w:p>
    <w:p>
      <w:pPr>
        <w:pStyle w:val="1285"/>
        <w:ind w:left="0" w:firstLine="422"/>
        <w:spacing w:line="360" w:lineRule="auto"/>
        <w:rPr>
          <w:rFonts w:hint="eastAsia" w:hAnsi="宋体" w:eastAsia="宋体" w:cs="宋体"/>
          <w:b/>
          <w:bCs/>
          <w:color w:val="0000ff"/>
          <w:sz w:val="21"/>
          <w:szCs w:val="21"/>
          <w:highlight w:val="none"/>
        </w:rPr>
      </w:pPr>
      <w:r>
        <w:rPr>
          <w:rFonts w:hint="eastAsia" w:hAnsi="宋体" w:eastAsia="宋体" w:cs="宋体"/>
          <w:b/>
          <w:bCs/>
          <w:color w:val="0000ff"/>
          <w:sz w:val="21"/>
          <w:szCs w:val="21"/>
          <w:highlight w:val="none"/>
        </w:rPr>
        <w:t xml:space="preserve">4、投标人按统一</w:t>
      </w:r>
      <w:r>
        <w:rPr>
          <w:rFonts w:hint="eastAsia" w:hAnsi="宋体" w:eastAsia="宋体" w:cs="宋体"/>
          <w:b/>
          <w:bCs/>
          <w:color w:val="0000ff"/>
          <w:sz w:val="21"/>
          <w:szCs w:val="21"/>
          <w:highlight w:val="none"/>
          <w:lang w:eastAsia="zh-CN"/>
        </w:rPr>
        <w:t xml:space="preserve">优惠率</w:t>
      </w:r>
      <w:r>
        <w:rPr>
          <w:rFonts w:hint="eastAsia" w:hAnsi="宋体" w:eastAsia="宋体" w:cs="宋体"/>
          <w:b/>
          <w:bCs/>
          <w:color w:val="0000ff"/>
          <w:sz w:val="21"/>
          <w:szCs w:val="21"/>
          <w:highlight w:val="none"/>
        </w:rPr>
        <w:t xml:space="preserve">报价，每个分项的投标</w:t>
      </w:r>
      <w:r>
        <w:rPr>
          <w:rFonts w:hint="eastAsia" w:hAnsi="宋体" w:eastAsia="宋体" w:cs="宋体"/>
          <w:b/>
          <w:bCs/>
          <w:color w:val="0000ff"/>
          <w:sz w:val="21"/>
          <w:szCs w:val="21"/>
          <w:highlight w:val="none"/>
          <w:lang w:eastAsia="zh-CN"/>
        </w:rPr>
        <w:t xml:space="preserve">优惠率</w:t>
      </w:r>
      <w:r>
        <w:rPr>
          <w:rFonts w:hint="eastAsia" w:hAnsi="宋体" w:eastAsia="宋体" w:cs="宋体"/>
          <w:b/>
          <w:bCs/>
          <w:color w:val="0000ff"/>
          <w:sz w:val="21"/>
          <w:szCs w:val="21"/>
          <w:highlight w:val="none"/>
        </w:rPr>
        <w:t xml:space="preserve">必须一致，</w:t>
      </w:r>
      <w:r>
        <w:rPr>
          <w:rFonts w:hint="eastAsia" w:hAnsi="宋体" w:eastAsia="宋体"/>
          <w:b/>
          <w:bCs/>
          <w:color w:val="0000ff"/>
          <w:sz w:val="21"/>
          <w:szCs w:val="21"/>
          <w:highlight w:val="none"/>
        </w:rPr>
        <w:t xml:space="preserve">否则为无效标</w:t>
      </w:r>
      <w:r>
        <w:rPr>
          <w:rFonts w:hint="eastAsia" w:hAnsi="宋体" w:eastAsia="宋体" w:cs="宋体"/>
          <w:b/>
          <w:bCs/>
          <w:color w:val="0000ff"/>
          <w:sz w:val="21"/>
          <w:szCs w:val="21"/>
          <w:highlight w:val="none"/>
        </w:rPr>
        <w:t xml:space="preserve">。</w:t>
      </w:r>
      <w:r/>
    </w:p>
    <w:p>
      <w:pPr>
        <w:pStyle w:val="1285"/>
        <w:ind w:left="0" w:firstLine="422"/>
        <w:spacing w:line="360" w:lineRule="auto"/>
        <w:rPr>
          <w:rFonts w:hint="eastAsia" w:hAnsi="宋体" w:eastAsia="宋体" w:cs="宋体"/>
          <w:b/>
          <w:bCs/>
          <w:color w:val="0000ff"/>
          <w:sz w:val="21"/>
          <w:szCs w:val="21"/>
          <w:highlight w:val="none"/>
        </w:rPr>
      </w:pPr>
      <w:r>
        <w:rPr>
          <w:rFonts w:hint="eastAsia" w:hAnsi="宋体" w:eastAsia="宋体" w:cs="宋体"/>
          <w:b/>
          <w:bCs/>
          <w:color w:val="0000ff"/>
          <w:sz w:val="21"/>
          <w:szCs w:val="21"/>
          <w:highlight w:val="none"/>
        </w:rPr>
      </w:r>
      <w:r/>
    </w:p>
    <w:p>
      <w:pPr>
        <w:pStyle w:val="1275"/>
        <w:jc w:val="right"/>
        <w:spacing w:line="360" w:lineRule="auto"/>
        <w:rPr>
          <w:rFonts w:hAnsi="宋体" w:eastAsia="宋体"/>
          <w:color w:val="000000"/>
          <w:sz w:val="21"/>
          <w:szCs w:val="21"/>
          <w:highlight w:val="none"/>
        </w:rPr>
      </w:pPr>
      <w:r>
        <w:rPr>
          <w:rFonts w:hAnsi="宋体" w:eastAsia="宋体"/>
          <w:color w:val="000000"/>
          <w:sz w:val="21"/>
          <w:szCs w:val="21"/>
          <w:highlight w:val="none"/>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pStyle w:val="796"/>
        <w:spacing w:before="0" w:after="0" w:line="360" w:lineRule="auto"/>
        <w:rPr>
          <w:rFonts w:ascii="宋体" w:hAnsi="宋体" w:eastAsia="宋体"/>
          <w:sz w:val="24"/>
          <w:szCs w:val="24"/>
          <w:lang w:val="zh-CN"/>
        </w:rPr>
      </w:pPr>
      <w:r/>
      <w:bookmarkStart w:id="72" w:name="_Toc161126696"/>
      <w:r>
        <w:rPr>
          <w:rFonts w:hint="eastAsia" w:ascii="宋体" w:hAnsi="宋体" w:eastAsia="宋体"/>
          <w:sz w:val="24"/>
          <w:szCs w:val="24"/>
          <w:lang w:val="zh-CN"/>
        </w:rPr>
        <w:t xml:space="preserve">九、</w:t>
      </w:r>
      <w:r>
        <w:rPr>
          <w:rFonts w:ascii="宋体" w:hAnsi="宋体" w:eastAsia="宋体"/>
          <w:sz w:val="24"/>
          <w:szCs w:val="24"/>
          <w:lang w:val="zh-CN"/>
        </w:rPr>
        <w:t xml:space="preserve">偏离表</w:t>
      </w:r>
      <w:bookmarkEnd w:id="72"/>
      <w:r/>
      <w:r/>
    </w:p>
    <w:p>
      <w:pPr>
        <w:jc w:val="center"/>
        <w:spacing w:line="360" w:lineRule="auto"/>
      </w:pPr>
      <w:r>
        <w:rPr>
          <w:rFonts w:hint="eastAsia"/>
        </w:rPr>
        <w:t xml:space="preserve">偏离表</w:t>
      </w:r>
      <w:r/>
    </w:p>
    <w:tbl>
      <w:tblPr>
        <w:tblStyle w:val="80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3620"/>
        <w:gridCol w:w="2343"/>
        <w:gridCol w:w="2473"/>
      </w:tblGrid>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序号</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谈判文件要求</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响应情况</w:t>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1</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000000"/>
                <w:szCs w:val="21"/>
                <w:highlight w:val="yellow"/>
                <w:lang w:eastAsia="zh-CN"/>
              </w:rPr>
              <w:suppressLineNumbers w:val="0"/>
            </w:pPr>
            <w:r>
              <w:rPr>
                <w:rFonts w:hint="eastAsia"/>
                <w:lang w:eastAsia="zh-CN"/>
              </w:rPr>
              <w:t xml:space="preserve">第三章“二、</w:t>
            </w:r>
            <w:r>
              <w:rPr>
                <w:rFonts w:hint="eastAsia"/>
              </w:rPr>
              <w:t xml:space="preserve">采购清单及服务</w:t>
            </w:r>
            <w:r>
              <w:rPr>
                <w:rFonts w:hint="eastAsia"/>
                <w:lang w:eastAsia="zh-CN"/>
              </w:rPr>
              <w:t xml:space="preserve">内容”</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Height w:val="431"/>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2</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highlight w:val="yellow"/>
              </w:rPr>
              <w:suppressLineNumbers w:val="0"/>
            </w:pPr>
            <w:r>
              <w:rPr>
                <w:rFonts w:hint="eastAsia"/>
                <w:lang w:eastAsia="zh-CN"/>
              </w:rPr>
              <w:t xml:space="preserve">第三章“三、</w:t>
            </w:r>
            <w:r>
              <w:rPr>
                <w:rFonts w:hint="eastAsia"/>
              </w:rPr>
              <w:t xml:space="preserve">响应单位要求 </w:t>
            </w:r>
            <w:r>
              <w:rPr>
                <w:rFonts w:hint="eastAsia"/>
                <w:lang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Height w:val="90"/>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3</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highlight w:val="yellow"/>
              </w:rPr>
              <w:suppressLineNumbers w:val="0"/>
            </w:pPr>
            <w:r>
              <w:rPr>
                <w:rFonts w:hint="eastAsia"/>
                <w:lang w:eastAsia="zh-CN"/>
              </w:rPr>
              <w:t xml:space="preserve">第三章“四、</w:t>
            </w:r>
            <w:r>
              <w:rPr>
                <w:rFonts w:hint="eastAsia"/>
              </w:rPr>
              <w:t xml:space="preserve">商务要求</w:t>
            </w:r>
            <w:r>
              <w:rPr>
                <w:rFonts w:hint="eastAsia"/>
                <w:lang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4</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olor w:val="000000"/>
                <w:szCs w:val="21"/>
                <w:lang w:val="en-US" w:eastAsia="zh-CN"/>
              </w:rPr>
              <w:suppressLineNumbers w:val="0"/>
            </w:pPr>
            <w:r>
              <w:rPr>
                <w:rFonts w:hint="eastAsia" w:ascii="宋体" w:hAnsi="宋体"/>
                <w:color w:val="000000"/>
                <w:szCs w:val="21"/>
                <w:lang w:val="en-US"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5</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bl>
    <w:p>
      <w:pPr>
        <w:jc w:val="left"/>
        <w:spacing w:line="360" w:lineRule="auto"/>
        <w:rPr>
          <w:color w:val="0000ff"/>
          <w:highlight w:val="none"/>
        </w:rPr>
      </w:pPr>
      <w:r>
        <w:rPr>
          <w:rFonts w:hint="eastAsia" w:ascii="宋体" w:hAnsi="宋体"/>
          <w:b/>
          <w:color w:val="0000ff"/>
          <w:szCs w:val="21"/>
          <w:highlight w:val="none"/>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6"/>
        <w:spacing w:before="0" w:after="0" w:line="360" w:lineRule="auto"/>
        <w:rPr>
          <w:rFonts w:ascii="宋体" w:hAnsi="宋体" w:eastAsia="宋体"/>
          <w:sz w:val="24"/>
          <w:szCs w:val="24"/>
          <w:lang w:val="zh-CN"/>
        </w:rPr>
      </w:pPr>
      <w:r/>
      <w:bookmarkStart w:id="73" w:name="_Toc161126698"/>
      <w:r>
        <w:rPr>
          <w:rFonts w:hint="eastAsia" w:ascii="宋体" w:hAnsi="宋体" w:eastAsia="宋体"/>
          <w:sz w:val="24"/>
          <w:szCs w:val="24"/>
          <w:lang w:val="zh-CN"/>
        </w:rPr>
        <w:t xml:space="preserve">十、项目人员配置表</w:t>
      </w:r>
      <w:bookmarkEnd w:id="73"/>
      <w:r/>
      <w:r/>
    </w:p>
    <w:p>
      <w:pPr>
        <w:jc w:val="center"/>
        <w:rPr>
          <w:b/>
          <w:lang w:val="zh-CN"/>
        </w:rPr>
      </w:pPr>
      <w:r>
        <w:rPr>
          <w:rFonts w:hint="eastAsia"/>
          <w:b/>
          <w:lang w:val="zh-CN"/>
        </w:rPr>
        <w:t xml:space="preserve">人员配置表</w:t>
      </w:r>
      <w:r/>
    </w:p>
    <w:tbl>
      <w:tblPr>
        <w:tblStyle w:val="805"/>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47"/>
        <w:gridCol w:w="2265"/>
        <w:gridCol w:w="1331"/>
        <w:gridCol w:w="1331"/>
        <w:gridCol w:w="1331"/>
        <w:gridCol w:w="1325"/>
      </w:tblGrid>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证书</w:t>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r>
    </w:tbl>
    <w:p>
      <w:pPr>
        <w:jc w:val="left"/>
        <w:spacing w:line="360" w:lineRule="auto"/>
        <w:rPr>
          <w:rFonts w:hint="eastAsia" w:hAnsi="宋体" w:eastAsia="宋体"/>
          <w:b/>
          <w:color w:val="000000"/>
          <w:szCs w:val="21"/>
          <w:lang w:eastAsia="zh-CN"/>
        </w:rPr>
      </w:pPr>
      <w:r>
        <w:rPr>
          <w:rFonts w:hAnsi="宋体"/>
          <w:b/>
          <w:color w:val="000000"/>
          <w:szCs w:val="21"/>
        </w:rPr>
        <w:t xml:space="preserve">注：响应供应商可根据谈判内容自行调整</w:t>
      </w:r>
      <w:r>
        <w:rPr>
          <w:rFonts w:hint="eastAsia" w:hAnsi="宋体"/>
          <w:b/>
          <w:color w:val="000000"/>
          <w:szCs w:val="21"/>
          <w:lang w:eastAsia="zh-CN"/>
        </w:rPr>
        <w:t xml:space="preserve">。</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6"/>
        <w:spacing w:before="0" w:after="0" w:line="360" w:lineRule="auto"/>
        <w:rPr>
          <w:rFonts w:hint="eastAsia" w:ascii="宋体" w:hAnsi="宋体" w:eastAsia="宋体"/>
          <w:sz w:val="24"/>
          <w:szCs w:val="24"/>
          <w:lang w:val="zh-CN"/>
        </w:rPr>
      </w:pPr>
      <w:r/>
      <w:bookmarkStart w:id="74" w:name="_Toc161126699"/>
      <w:r>
        <w:rPr>
          <w:rFonts w:hint="eastAsia" w:ascii="宋体" w:hAnsi="宋体" w:eastAsia="宋体"/>
          <w:sz w:val="24"/>
          <w:szCs w:val="24"/>
          <w:lang w:val="zh-CN"/>
        </w:rPr>
        <w:t xml:space="preserve">十一、拟投入设施设备一览表</w:t>
      </w:r>
      <w:r/>
    </w:p>
    <w:p>
      <w:pPr>
        <w:rPr>
          <w:lang w:val="zh-CN"/>
        </w:rPr>
      </w:pPr>
      <w:r>
        <w:rPr>
          <w:lang w:val="zh-CN"/>
        </w:rPr>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拟投入设施设备</w:t>
      </w:r>
      <w:r>
        <w:rPr>
          <w:rFonts w:hint="eastAsia" w:ascii="宋体" w:hAnsi="宋体" w:cs="宋体"/>
          <w:b/>
          <w:bCs/>
          <w:color w:val="000000"/>
          <w:szCs w:val="21"/>
        </w:rPr>
        <w:t xml:space="preserve">一览表</w:t>
      </w:r>
      <w:r/>
    </w:p>
    <w:p>
      <w:pPr>
        <w:jc w:val="center"/>
        <w:rPr>
          <w:b/>
          <w:lang w:val="zh-CN"/>
        </w:rPr>
      </w:pPr>
      <w:r>
        <w:rPr>
          <w:b/>
          <w:lang w:val="zh-CN"/>
        </w:rPr>
      </w:r>
      <w:r/>
    </w:p>
    <w:tbl>
      <w:tblPr>
        <w:tblStyle w:val="805"/>
        <w:tblW w:w="99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830"/>
      </w:tblGrid>
      <w:tr>
        <w:trPr>
          <w:cantSplit/>
          <w:jc w:val="center"/>
          <w:trHeight w:val="1259"/>
        </w:trPr>
        <w:tc>
          <w:tcPr>
            <w:tcW w:w="716"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830"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420"/>
        </w:trPr>
        <w:tc>
          <w:tcPr>
            <w:tcW w:w="716"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300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374"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21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830"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r>
      <w:tr>
        <w:trPr>
          <w:cantSplit/>
          <w:jc w:val="center"/>
          <w:trHeight w:val="420"/>
        </w:trPr>
        <w:tc>
          <w:tcPr>
            <w:tcW w:w="716"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300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374"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21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830"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r>
      <w:tr>
        <w:trPr>
          <w:cantSplit/>
          <w:jc w:val="center"/>
          <w:trHeight w:val="420"/>
        </w:trPr>
        <w:tc>
          <w:tcPr>
            <w:tcW w:w="716"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300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374"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21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830"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r/>
      <w:r/>
    </w:p>
    <w:p>
      <w:pPr>
        <w:spacing w:line="360" w:lineRule="auto"/>
      </w:pPr>
      <w:r/>
      <w:r/>
    </w:p>
    <w:p>
      <w:pPr>
        <w:spacing w:line="360" w:lineRule="auto"/>
      </w:pPr>
      <w:r/>
      <w:r/>
    </w:p>
    <w:p>
      <w:pPr>
        <w:rPr>
          <w:rFonts w:hint="eastAsia" w:ascii="宋体" w:hAnsi="宋体" w:eastAsia="宋体"/>
          <w:sz w:val="24"/>
          <w:szCs w:val="24"/>
          <w:lang w:val="zh-CN"/>
        </w:rPr>
      </w:pPr>
      <w:r>
        <w:rPr>
          <w:rFonts w:hint="eastAsia" w:ascii="宋体" w:hAnsi="宋体" w:eastAsia="宋体"/>
          <w:sz w:val="24"/>
          <w:szCs w:val="24"/>
          <w:lang w:val="zh-CN"/>
        </w:rPr>
        <w:br w:type="page" w:clear="all"/>
      </w:r>
      <w:r/>
    </w:p>
    <w:p>
      <w:pPr>
        <w:pStyle w:val="796"/>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十二、类似业绩一览表</w:t>
      </w:r>
      <w:bookmarkEnd w:id="74"/>
      <w:r/>
      <w:r/>
    </w:p>
    <w:p>
      <w:pPr>
        <w:jc w:val="center"/>
        <w:rPr>
          <w:b/>
          <w:lang w:val="zh-CN"/>
        </w:rPr>
      </w:pPr>
      <w:r>
        <w:rPr>
          <w:rFonts w:hint="eastAsia"/>
          <w:b/>
          <w:lang w:val="zh-CN"/>
        </w:rPr>
        <w:t xml:space="preserve">类似业绩一览表</w:t>
      </w:r>
      <w:r/>
    </w:p>
    <w:tbl>
      <w:tblPr>
        <w:tblStyle w:val="80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46"/>
        <w:gridCol w:w="2363"/>
        <w:gridCol w:w="1784"/>
        <w:gridCol w:w="2107"/>
        <w:gridCol w:w="178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hint="eastAsia" w:ascii="宋体" w:hAnsi="宋体"/>
                <w:szCs w:val="21"/>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bl>
    <w:p>
      <w:pPr>
        <w:jc w:val="left"/>
        <w:spacing w:line="360" w:lineRule="auto"/>
        <w:rPr>
          <w:rFonts w:hint="eastAsia" w:hAnsi="宋体" w:eastAsia="宋体"/>
          <w:b/>
          <w:color w:val="000000"/>
          <w:szCs w:val="21"/>
          <w:lang w:eastAsia="zh-CN"/>
        </w:rPr>
      </w:pPr>
      <w:r>
        <w:rPr>
          <w:rFonts w:hAnsi="宋体"/>
          <w:b/>
          <w:color w:val="000000"/>
          <w:szCs w:val="21"/>
        </w:rPr>
        <w:t xml:space="preserve">注：响应供应商可根据谈判内容自行调整</w:t>
      </w:r>
      <w:r>
        <w:rPr>
          <w:rFonts w:hint="eastAsia" w:hAnsi="宋体"/>
          <w:b/>
          <w:color w:val="000000"/>
          <w:szCs w:val="21"/>
          <w:lang w:eastAsia="zh-CN"/>
        </w:rPr>
        <w:t xml:space="preserve">。</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headerReference w:type="default" r:id="rId10"/>
      <w:headerReference w:type="first" r:id="rId11"/>
      <w:footerReference w:type="default" r:id="rId13"/>
      <w:footerReference w:type="even" r:id="rId14"/>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Wingdings 2">
    <w:panose1 w:val="05020102010507070707"/>
  </w:font>
  <w:font w:name="方正小标宋_GBK">
    <w:panose1 w:val="020B0503020202020204"/>
  </w:font>
  <w:font w:name="Symbol">
    <w:panose1 w:val="05050102010706020507"/>
  </w:font>
  <w:font w:name="新宋体">
    <w:panose1 w:val="02010609030101010101"/>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854"/>
      </w:rPr>
      <w:framePr w:wrap="around" w:vAnchor="text" w:hAnchor="margin" w:xAlign="center" w:y="1"/>
    </w:pPr>
    <w:r>
      <w:rPr>
        <w:rStyle w:val="854"/>
      </w:rPr>
      <w:fldChar w:fldCharType="begin"/>
    </w:r>
    <w:r>
      <w:rPr>
        <w:rStyle w:val="854"/>
      </w:rPr>
      <w:instrText xml:space="preserve">PAGE  </w:instrText>
    </w:r>
    <w:r>
      <w:rPr>
        <w:rStyle w:val="854"/>
      </w:rPr>
      <w:fldChar w:fldCharType="end"/>
    </w:r>
    <w:r/>
  </w:p>
  <w:p>
    <w:pPr>
      <w:pStyle w:val="8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rPr>
        <w:rFonts w:hint="eastAsia" w:eastAsia="宋体"/>
        <w:lang w:eastAsia="zh-CN"/>
      </w:rP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pPr>
    <w:r>
      <w:rPr>
        <w:rFonts w:hint="eastAsia"/>
        <w:lang w:eastAsia="zh-CN"/>
      </w:rPr>
      <w:t xml:space="preserve">昆山品正建设顾问有限公司</w:t>
    </w:r>
    <w:r>
      <w:rPr>
        <w:rFonts w:hint="eastAsia"/>
      </w:rPr>
      <w:t xml:space="preserve">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96"/>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97"/>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78"/>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6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43"/>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44"/>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pStyle w:val="1037"/>
      <w:isLgl w:val="false"/>
      <w:suff w:val="tab"/>
      <w:lvlText w:val="%1．"/>
      <w:lvlJc w:val="left"/>
      <w:pPr>
        <w:ind w:left="720" w:hanging="720"/>
        <w:tabs>
          <w:tab w:val="left" w:pos="720" w:leader="none"/>
        </w:tabs>
      </w:pPr>
      <w:rPr>
        <w:rFonts w:hint="eastAsia"/>
      </w:rPr>
    </w:lvl>
    <w:lvl w:ilvl="1">
      <w:start w:val="1"/>
      <w:numFmt w:val="lowerLetter"/>
      <w:pStyle w:val="116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99"/>
      <w:isLgl w:val="false"/>
      <w:suff w:val="tab"/>
      <w:lvlText w:val="%5)"/>
      <w:lvlJc w:val="left"/>
      <w:pPr>
        <w:ind w:left="2100" w:hanging="420"/>
        <w:tabs>
          <w:tab w:val="left" w:pos="2100" w:leader="none"/>
        </w:tabs>
      </w:pPr>
    </w:lvl>
    <w:lvl w:ilvl="5">
      <w:start w:val="1"/>
      <w:numFmt w:val="lowerRoman"/>
      <w:pStyle w:val="800"/>
      <w:isLgl w:val="false"/>
      <w:suff w:val="tab"/>
      <w:lvlText w:val="%6."/>
      <w:lvlJc w:val="right"/>
      <w:pPr>
        <w:ind w:left="2520" w:hanging="420"/>
        <w:tabs>
          <w:tab w:val="left" w:pos="2520" w:leader="none"/>
        </w:tabs>
      </w:pPr>
    </w:lvl>
    <w:lvl w:ilvl="6">
      <w:start w:val="1"/>
      <w:numFmt w:val="decimal"/>
      <w:pStyle w:val="801"/>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63"/>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japaneseCounting"/>
      <w:pStyle w:val="112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161"/>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decimal"/>
      <w:pStyle w:val="1231"/>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1">
    <w:multiLevelType w:val="hybridMultilevel"/>
    <w:lvl w:ilvl="0">
      <w:start w:val="1"/>
      <w:numFmt w:val="bullet"/>
      <w:pStyle w:val="105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bullet"/>
      <w:pStyle w:val="116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6"/>
  </w:num>
  <w:num w:numId="2">
    <w:abstractNumId w:val="5"/>
  </w:num>
  <w:num w:numId="3">
    <w:abstractNumId w:val="11"/>
  </w:num>
  <w:num w:numId="4">
    <w:abstractNumId w:val="2"/>
  </w:num>
  <w:num w:numId="5">
    <w:abstractNumId w:val="1"/>
  </w:num>
  <w:num w:numId="6">
    <w:abstractNumId w:val="8"/>
  </w:num>
  <w:num w:numId="7">
    <w:abstractNumId w:val="9"/>
  </w:num>
  <w:num w:numId="8">
    <w:abstractNumId w:val="12"/>
  </w:num>
  <w:num w:numId="9">
    <w:abstractNumId w:val="7"/>
  </w:num>
  <w:num w:numId="10">
    <w:abstractNumId w:val="0"/>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Times New Roman" w:hAnsi="Times New Roman" w:eastAsia="宋体" w:cs="Times New Roman"/>
      <w:sz w:val="21"/>
      <w:szCs w:val="24"/>
    </w:rPr>
  </w:style>
  <w:style w:type="paragraph" w:styleId="795">
    <w:name w:val="Heading 1"/>
    <w:basedOn w:val="794"/>
    <w:next w:val="794"/>
    <w:link w:val="1003"/>
    <w:uiPriority w:val="0"/>
    <w:qFormat/>
    <w:pPr>
      <w:keepLines/>
      <w:keepNext/>
      <w:outlineLvl w:val="0"/>
    </w:pPr>
    <w:rPr>
      <w:rFonts w:ascii="Calibri" w:hAnsi="Calibri"/>
      <w:b/>
      <w:bCs/>
      <w:szCs w:val="44"/>
    </w:rPr>
  </w:style>
  <w:style w:type="paragraph" w:styleId="796">
    <w:name w:val="Heading 2"/>
    <w:basedOn w:val="794"/>
    <w:next w:val="794"/>
    <w:link w:val="1004"/>
    <w:uiPriority w:val="9"/>
    <w:qFormat/>
    <w:pPr>
      <w:keepLines/>
      <w:keepNext/>
      <w:spacing w:before="260" w:after="260" w:line="416" w:lineRule="auto"/>
      <w:outlineLvl w:val="1"/>
    </w:pPr>
    <w:rPr>
      <w:rFonts w:ascii="Arial" w:hAnsi="Arial" w:eastAsia="黑体"/>
      <w:b/>
      <w:bCs/>
      <w:sz w:val="32"/>
      <w:szCs w:val="32"/>
    </w:rPr>
  </w:style>
  <w:style w:type="paragraph" w:styleId="797">
    <w:name w:val="Heading 3"/>
    <w:basedOn w:val="794"/>
    <w:next w:val="794"/>
    <w:link w:val="1005"/>
    <w:uiPriority w:val="0"/>
    <w:qFormat/>
    <w:pPr>
      <w:keepLines/>
      <w:keepNext/>
      <w:spacing w:before="260" w:after="260" w:line="416" w:lineRule="auto"/>
      <w:outlineLvl w:val="2"/>
    </w:pPr>
    <w:rPr>
      <w:rFonts w:ascii="Calibri" w:hAnsi="Calibri"/>
      <w:b/>
      <w:bCs/>
      <w:sz w:val="32"/>
      <w:szCs w:val="32"/>
    </w:rPr>
  </w:style>
  <w:style w:type="paragraph" w:styleId="798">
    <w:name w:val="Heading 4"/>
    <w:basedOn w:val="794"/>
    <w:next w:val="794"/>
    <w:link w:val="1006"/>
    <w:uiPriority w:val="99"/>
    <w:qFormat/>
    <w:pPr>
      <w:keepLines/>
      <w:keepNext/>
      <w:spacing w:before="280" w:after="290" w:line="374" w:lineRule="auto"/>
      <w:outlineLvl w:val="3"/>
    </w:pPr>
    <w:rPr>
      <w:rFonts w:ascii="Arial" w:hAnsi="Arial" w:eastAsia="黑体"/>
      <w:b/>
      <w:sz w:val="28"/>
      <w:szCs w:val="20"/>
    </w:rPr>
  </w:style>
  <w:style w:type="paragraph" w:styleId="799">
    <w:name w:val="Heading 5"/>
    <w:basedOn w:val="794"/>
    <w:next w:val="794"/>
    <w:link w:val="1007"/>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00">
    <w:name w:val="Heading 6"/>
    <w:basedOn w:val="794"/>
    <w:next w:val="794"/>
    <w:link w:val="1008"/>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01">
    <w:name w:val="Heading 7"/>
    <w:basedOn w:val="794"/>
    <w:next w:val="794"/>
    <w:link w:val="1009"/>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02">
    <w:name w:val="Heading 8"/>
    <w:basedOn w:val="794"/>
    <w:next w:val="794"/>
    <w:link w:val="1010"/>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03">
    <w:name w:val="Heading 9"/>
    <w:basedOn w:val="794"/>
    <w:next w:val="794"/>
    <w:link w:val="1011"/>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6">
    <w:name w:val="toc 7"/>
    <w:basedOn w:val="794"/>
    <w:next w:val="794"/>
    <w:uiPriority w:val="99"/>
    <w:qFormat/>
    <w:pPr>
      <w:ind w:left="1440"/>
      <w:jc w:val="left"/>
      <w:spacing w:line="360" w:lineRule="auto"/>
    </w:pPr>
    <w:rPr>
      <w:rFonts w:ascii="Calibri" w:hAnsi="Calibri" w:cs="Calibri"/>
      <w:sz w:val="18"/>
      <w:szCs w:val="18"/>
    </w:rPr>
  </w:style>
  <w:style w:type="paragraph" w:styleId="807">
    <w:name w:val="Normal Indent"/>
    <w:basedOn w:val="794"/>
    <w:next w:val="794"/>
    <w:link w:val="1012"/>
    <w:uiPriority w:val="0"/>
    <w:qFormat/>
    <w:pPr>
      <w:ind w:firstLine="420"/>
      <w:jc w:val="left"/>
    </w:pPr>
    <w:rPr>
      <w:rFonts w:ascii="Calibri" w:hAnsi="Calibri" w:eastAsia="楷体_GB2312"/>
      <w:sz w:val="24"/>
      <w:szCs w:val="20"/>
    </w:rPr>
  </w:style>
  <w:style w:type="paragraph" w:styleId="808">
    <w:name w:val="Caption"/>
    <w:basedOn w:val="794"/>
    <w:next w:val="794"/>
    <w:uiPriority w:val="99"/>
    <w:qFormat/>
    <w:pPr>
      <w:ind w:left="640" w:hanging="640"/>
      <w:jc w:val="center"/>
    </w:pPr>
    <w:rPr>
      <w:rFonts w:ascii="BankGothic Lt BT" w:hAnsi="BankGothic Lt BT" w:cs="Arial"/>
      <w:sz w:val="32"/>
    </w:rPr>
  </w:style>
  <w:style w:type="paragraph" w:styleId="809">
    <w:name w:val="Document Map"/>
    <w:basedOn w:val="794"/>
    <w:link w:val="1013"/>
    <w:uiPriority w:val="99"/>
    <w:semiHidden/>
    <w:qFormat/>
    <w:pPr>
      <w:shd w:val="clear" w:color="auto" w:fill="000080"/>
    </w:pPr>
    <w:rPr>
      <w:szCs w:val="20"/>
    </w:rPr>
  </w:style>
  <w:style w:type="paragraph" w:styleId="810">
    <w:name w:val="annotation text"/>
    <w:basedOn w:val="794"/>
    <w:link w:val="1014"/>
    <w:uiPriority w:val="99"/>
    <w:unhideWhenUsed/>
    <w:qFormat/>
    <w:pPr>
      <w:jc w:val="left"/>
    </w:pPr>
  </w:style>
  <w:style w:type="paragraph" w:styleId="811">
    <w:name w:val="Salutation"/>
    <w:basedOn w:val="794"/>
    <w:next w:val="794"/>
    <w:uiPriority w:val="0"/>
    <w:qFormat/>
    <w:rPr>
      <w:rFonts w:ascii="宋体" w:hAnsi="宋体"/>
      <w:spacing w:val="20"/>
      <w:sz w:val="24"/>
      <w:szCs w:val="22"/>
      <w:lang w:eastAsia="en-US" w:bidi="en-US"/>
    </w:rPr>
  </w:style>
  <w:style w:type="paragraph" w:styleId="812">
    <w:name w:val="Body Text 3"/>
    <w:basedOn w:val="794"/>
    <w:link w:val="1265"/>
    <w:uiPriority w:val="0"/>
    <w:qFormat/>
    <w:pPr>
      <w:ind w:firstLine="250"/>
      <w:spacing w:after="120" w:line="300" w:lineRule="auto"/>
    </w:pPr>
    <w:rPr>
      <w:sz w:val="16"/>
      <w:szCs w:val="16"/>
    </w:rPr>
  </w:style>
  <w:style w:type="paragraph" w:styleId="813">
    <w:name w:val="Closing"/>
    <w:basedOn w:val="794"/>
    <w:uiPriority w:val="0"/>
    <w:qFormat/>
    <w:pPr>
      <w:ind w:left="100"/>
    </w:pPr>
    <w:rPr>
      <w:rFonts w:ascii="宋体" w:hAnsi="宋体"/>
      <w:spacing w:val="20"/>
      <w:sz w:val="24"/>
      <w:szCs w:val="22"/>
      <w:lang w:eastAsia="en-US" w:bidi="en-US"/>
    </w:rPr>
  </w:style>
  <w:style w:type="paragraph" w:styleId="814">
    <w:name w:val="Body Text"/>
    <w:basedOn w:val="794"/>
    <w:link w:val="1015"/>
    <w:uiPriority w:val="99"/>
    <w:qFormat/>
    <w:pPr>
      <w:tabs>
        <w:tab w:val="left" w:pos="5250" w:leader="none"/>
      </w:tabs>
    </w:pPr>
    <w:rPr>
      <w:rFonts w:ascii="Calibri" w:hAnsi="Calibri"/>
      <w:sz w:val="28"/>
    </w:rPr>
  </w:style>
  <w:style w:type="paragraph" w:styleId="815">
    <w:name w:val="Body Text Indent"/>
    <w:basedOn w:val="794"/>
    <w:link w:val="1016"/>
    <w:uiPriority w:val="0"/>
    <w:qFormat/>
    <w:pPr>
      <w:ind w:left="570"/>
      <w:spacing w:line="520" w:lineRule="exact"/>
    </w:pPr>
    <w:rPr>
      <w:rFonts w:ascii="方正仿宋简体" w:hAnsi="创艺简仿宋" w:eastAsia="方正仿宋简体"/>
      <w:sz w:val="24"/>
      <w:szCs w:val="20"/>
    </w:rPr>
  </w:style>
  <w:style w:type="paragraph" w:styleId="816">
    <w:name w:val="List 2"/>
    <w:basedOn w:val="794"/>
    <w:uiPriority w:val="0"/>
    <w:qFormat/>
    <w:pPr>
      <w:ind w:left="100" w:hanging="200"/>
    </w:pPr>
    <w:rPr>
      <w:lang w:eastAsia="en-US" w:bidi="en-US"/>
    </w:rPr>
  </w:style>
  <w:style w:type="paragraph" w:styleId="817">
    <w:name w:val="Block Text"/>
    <w:basedOn w:val="794"/>
    <w:uiPriority w:val="0"/>
    <w:qFormat/>
    <w:pPr>
      <w:ind w:left="113" w:right="113"/>
      <w:jc w:val="center"/>
    </w:pPr>
    <w:rPr>
      <w:rFonts w:ascii="仿宋_GB2312" w:eastAsia="仿宋_GB2312"/>
      <w:b/>
      <w:szCs w:val="20"/>
    </w:rPr>
  </w:style>
  <w:style w:type="paragraph" w:styleId="818">
    <w:name w:val="List Bullet 2"/>
    <w:basedOn w:val="794"/>
    <w:uiPriority w:val="0"/>
    <w:qFormat/>
    <w:pPr>
      <w:ind w:left="780" w:hanging="360"/>
      <w:tabs>
        <w:tab w:val="left" w:pos="780" w:leader="none"/>
      </w:tabs>
      <w:outlineLvl w:val="0"/>
    </w:pPr>
    <w:rPr>
      <w:color w:val="0000ff"/>
      <w:sz w:val="24"/>
      <w:szCs w:val="20"/>
    </w:rPr>
  </w:style>
  <w:style w:type="paragraph" w:styleId="819">
    <w:name w:val="toc 5"/>
    <w:basedOn w:val="794"/>
    <w:next w:val="794"/>
    <w:uiPriority w:val="99"/>
    <w:qFormat/>
    <w:pPr>
      <w:ind w:left="960"/>
      <w:jc w:val="left"/>
      <w:spacing w:line="360" w:lineRule="auto"/>
    </w:pPr>
    <w:rPr>
      <w:rFonts w:ascii="Calibri" w:hAnsi="Calibri" w:cs="Calibri"/>
      <w:sz w:val="18"/>
      <w:szCs w:val="18"/>
    </w:rPr>
  </w:style>
  <w:style w:type="paragraph" w:styleId="820">
    <w:name w:val="toc 3"/>
    <w:basedOn w:val="794"/>
    <w:next w:val="794"/>
    <w:uiPriority w:val="99"/>
    <w:qFormat/>
    <w:pPr>
      <w:ind w:left="840"/>
    </w:pPr>
  </w:style>
  <w:style w:type="paragraph" w:styleId="821">
    <w:name w:val="Plain Text"/>
    <w:basedOn w:val="794"/>
    <w:link w:val="1017"/>
    <w:uiPriority w:val="0"/>
    <w:qFormat/>
    <w:rPr>
      <w:rFonts w:ascii="宋体" w:hAnsi="Courier New" w:eastAsia="楷体_GB2312"/>
      <w:sz w:val="28"/>
      <w:szCs w:val="20"/>
    </w:rPr>
  </w:style>
  <w:style w:type="paragraph" w:styleId="822">
    <w:name w:val="toc 8"/>
    <w:basedOn w:val="794"/>
    <w:next w:val="794"/>
    <w:uiPriority w:val="99"/>
    <w:qFormat/>
    <w:pPr>
      <w:ind w:left="1680"/>
      <w:jc w:val="left"/>
      <w:spacing w:line="360" w:lineRule="auto"/>
    </w:pPr>
    <w:rPr>
      <w:rFonts w:ascii="Calibri" w:hAnsi="Calibri" w:cs="Calibri"/>
      <w:sz w:val="18"/>
      <w:szCs w:val="18"/>
    </w:rPr>
  </w:style>
  <w:style w:type="paragraph" w:styleId="823">
    <w:name w:val="Date"/>
    <w:basedOn w:val="794"/>
    <w:next w:val="794"/>
    <w:link w:val="1018"/>
    <w:uiPriority w:val="0"/>
    <w:qFormat/>
    <w:pPr>
      <w:ind w:left="100"/>
    </w:pPr>
    <w:rPr>
      <w:rFonts w:ascii="Calibri" w:hAnsi="Calibri"/>
      <w:sz w:val="28"/>
    </w:rPr>
  </w:style>
  <w:style w:type="paragraph" w:styleId="824">
    <w:name w:val="Body Text Indent 2"/>
    <w:basedOn w:val="794"/>
    <w:uiPriority w:val="0"/>
    <w:qFormat/>
    <w:pPr>
      <w:ind w:firstLine="570"/>
      <w:spacing w:line="520" w:lineRule="exact"/>
    </w:pPr>
    <w:rPr>
      <w:rFonts w:ascii="方正仿宋简体" w:hAnsi="创艺简仿宋" w:eastAsia="方正仿宋简体"/>
      <w:bCs/>
      <w:sz w:val="24"/>
      <w:szCs w:val="20"/>
    </w:rPr>
  </w:style>
  <w:style w:type="paragraph" w:styleId="825">
    <w:name w:val="endnote text"/>
    <w:basedOn w:val="794"/>
    <w:link w:val="1001"/>
    <w:uiPriority w:val="99"/>
    <w:semiHidden/>
    <w:unhideWhenUsed/>
    <w:qFormat/>
    <w:pPr>
      <w:spacing w:after="0" w:line="240" w:lineRule="auto"/>
    </w:pPr>
    <w:rPr>
      <w:sz w:val="20"/>
    </w:rPr>
  </w:style>
  <w:style w:type="paragraph" w:styleId="826">
    <w:name w:val="Balloon Text"/>
    <w:basedOn w:val="794"/>
    <w:link w:val="1019"/>
    <w:uiPriority w:val="99"/>
    <w:qFormat/>
    <w:rPr>
      <w:sz w:val="18"/>
      <w:szCs w:val="18"/>
    </w:rPr>
  </w:style>
  <w:style w:type="paragraph" w:styleId="827">
    <w:name w:val="Footer"/>
    <w:basedOn w:val="794"/>
    <w:link w:val="1020"/>
    <w:uiPriority w:val="99"/>
    <w:qFormat/>
    <w:pPr>
      <w:jc w:val="left"/>
      <w:tabs>
        <w:tab w:val="center" w:pos="4153" w:leader="none"/>
        <w:tab w:val="right" w:pos="8306" w:leader="none"/>
      </w:tabs>
    </w:pPr>
    <w:rPr>
      <w:sz w:val="18"/>
      <w:szCs w:val="18"/>
    </w:rPr>
  </w:style>
  <w:style w:type="paragraph" w:styleId="828">
    <w:name w:val="Header"/>
    <w:basedOn w:val="794"/>
    <w:link w:val="1021"/>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29">
    <w:name w:val="toc 1"/>
    <w:basedOn w:val="794"/>
    <w:next w:val="794"/>
    <w:uiPriority w:val="39"/>
    <w:qFormat/>
    <w:rPr>
      <w:sz w:val="30"/>
    </w:rPr>
  </w:style>
  <w:style w:type="paragraph" w:styleId="830">
    <w:name w:val="toc 4"/>
    <w:basedOn w:val="794"/>
    <w:next w:val="794"/>
    <w:uiPriority w:val="99"/>
    <w:qFormat/>
    <w:pPr>
      <w:ind w:left="720"/>
      <w:jc w:val="left"/>
      <w:spacing w:line="360" w:lineRule="auto"/>
    </w:pPr>
    <w:rPr>
      <w:rFonts w:ascii="Calibri" w:hAnsi="Calibri" w:cs="Calibri"/>
      <w:sz w:val="18"/>
      <w:szCs w:val="18"/>
    </w:rPr>
  </w:style>
  <w:style w:type="paragraph" w:styleId="831">
    <w:name w:val="index heading"/>
    <w:basedOn w:val="794"/>
    <w:next w:val="832"/>
    <w:uiPriority w:val="0"/>
    <w:semiHidden/>
    <w:qFormat/>
    <w:pPr>
      <w:jc w:val="left"/>
      <w:spacing w:after="200" w:line="276" w:lineRule="auto"/>
      <w:widowControl/>
    </w:pPr>
    <w:rPr>
      <w:rFonts w:ascii="Arial" w:hAnsi="Arial" w:cs="Arial"/>
      <w:b/>
      <w:bCs/>
      <w:sz w:val="22"/>
      <w:szCs w:val="22"/>
      <w:lang w:eastAsia="en-US" w:bidi="en-US"/>
    </w:rPr>
  </w:style>
  <w:style w:type="paragraph" w:styleId="832">
    <w:name w:val="index 1"/>
    <w:basedOn w:val="794"/>
    <w:next w:val="794"/>
    <w:uiPriority w:val="0"/>
    <w:qFormat/>
    <w:rPr>
      <w:b/>
      <w:bCs/>
    </w:rPr>
  </w:style>
  <w:style w:type="paragraph" w:styleId="833">
    <w:name w:val="Subtitle"/>
    <w:basedOn w:val="794"/>
    <w:next w:val="794"/>
    <w:link w:val="1022"/>
    <w:uiPriority w:val="0"/>
    <w:qFormat/>
    <w:pPr>
      <w:jc w:val="left"/>
      <w:spacing w:after="200" w:line="276" w:lineRule="auto"/>
      <w:widowControl/>
    </w:pPr>
    <w:rPr>
      <w:rFonts w:ascii="Calibri" w:hAnsi="Calibri"/>
    </w:rPr>
  </w:style>
  <w:style w:type="paragraph" w:styleId="834">
    <w:name w:val="List"/>
    <w:basedOn w:val="794"/>
    <w:uiPriority w:val="0"/>
    <w:qFormat/>
    <w:pPr>
      <w:ind w:left="420" w:hanging="420"/>
    </w:pPr>
    <w:rPr>
      <w:szCs w:val="20"/>
    </w:rPr>
  </w:style>
  <w:style w:type="paragraph" w:styleId="835">
    <w:name w:val="footnote text"/>
    <w:basedOn w:val="794"/>
    <w:link w:val="1000"/>
    <w:uiPriority w:val="99"/>
    <w:semiHidden/>
    <w:unhideWhenUsed/>
    <w:qFormat/>
    <w:pPr>
      <w:spacing w:after="40" w:line="240" w:lineRule="auto"/>
    </w:pPr>
    <w:rPr>
      <w:sz w:val="18"/>
    </w:rPr>
  </w:style>
  <w:style w:type="paragraph" w:styleId="836">
    <w:name w:val="toc 6"/>
    <w:basedOn w:val="794"/>
    <w:next w:val="794"/>
    <w:uiPriority w:val="99"/>
    <w:qFormat/>
    <w:pPr>
      <w:ind w:left="2100"/>
    </w:pPr>
  </w:style>
  <w:style w:type="paragraph" w:styleId="837">
    <w:name w:val="Body Text Indent 3"/>
    <w:basedOn w:val="794"/>
    <w:uiPriority w:val="0"/>
    <w:qFormat/>
    <w:pPr>
      <w:ind w:left="659"/>
      <w:spacing w:line="360" w:lineRule="auto"/>
    </w:pPr>
    <w:rPr>
      <w:rFonts w:ascii="宋体" w:hAnsi="宋体"/>
      <w:sz w:val="24"/>
    </w:rPr>
  </w:style>
  <w:style w:type="paragraph" w:styleId="838">
    <w:name w:val="table of figures"/>
    <w:basedOn w:val="794"/>
    <w:next w:val="794"/>
    <w:uiPriority w:val="99"/>
    <w:unhideWhenUsed/>
    <w:qFormat/>
    <w:pPr>
      <w:spacing w:after="0" w:afterAutospacing="0"/>
    </w:pPr>
  </w:style>
  <w:style w:type="paragraph" w:styleId="839">
    <w:name w:val="toc 2"/>
    <w:basedOn w:val="794"/>
    <w:next w:val="794"/>
    <w:uiPriority w:val="39"/>
    <w:qFormat/>
    <w:pPr>
      <w:ind w:left="420"/>
    </w:pPr>
  </w:style>
  <w:style w:type="paragraph" w:styleId="840">
    <w:name w:val="toc 9"/>
    <w:basedOn w:val="794"/>
    <w:next w:val="794"/>
    <w:uiPriority w:val="99"/>
    <w:qFormat/>
    <w:pPr>
      <w:ind w:left="1920"/>
      <w:jc w:val="left"/>
      <w:spacing w:line="360" w:lineRule="auto"/>
    </w:pPr>
    <w:rPr>
      <w:rFonts w:ascii="Calibri" w:hAnsi="Calibri" w:cs="Calibri"/>
      <w:sz w:val="18"/>
      <w:szCs w:val="18"/>
    </w:rPr>
  </w:style>
  <w:style w:type="paragraph" w:styleId="841">
    <w:name w:val="Body Text 2"/>
    <w:basedOn w:val="794"/>
    <w:uiPriority w:val="0"/>
    <w:qFormat/>
    <w:pPr>
      <w:spacing w:after="120" w:line="480" w:lineRule="auto"/>
    </w:pPr>
  </w:style>
  <w:style w:type="paragraph" w:styleId="842">
    <w:name w:val="List Continue 2"/>
    <w:basedOn w:val="794"/>
    <w:uiPriority w:val="0"/>
    <w:qFormat/>
    <w:pPr>
      <w:ind w:left="840"/>
      <w:spacing w:after="120"/>
    </w:pPr>
    <w:rPr>
      <w:lang w:eastAsia="en-US" w:bidi="en-US"/>
    </w:rPr>
  </w:style>
  <w:style w:type="paragraph" w:styleId="843">
    <w:name w:val="HTML Preformatted"/>
    <w:basedOn w:val="794"/>
    <w:link w:val="12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4">
    <w:name w:val="Normal (Web)"/>
    <w:basedOn w:val="794"/>
    <w:uiPriority w:val="0"/>
    <w:unhideWhenUsed/>
    <w:qFormat/>
    <w:pPr>
      <w:jc w:val="left"/>
      <w:spacing w:before="100" w:beforeAutospacing="1" w:after="100" w:afterAutospacing="1"/>
      <w:widowControl/>
    </w:pPr>
    <w:rPr>
      <w:rFonts w:ascii="宋体" w:hAnsi="宋体" w:cs="宋体"/>
      <w:sz w:val="24"/>
    </w:rPr>
  </w:style>
  <w:style w:type="paragraph" w:styleId="845">
    <w:name w:val="Title"/>
    <w:basedOn w:val="794"/>
    <w:next w:val="794"/>
    <w:uiPriority w:val="0"/>
    <w:qFormat/>
    <w:pPr>
      <w:contextualSpacing/>
      <w:jc w:val="left"/>
      <w:spacing w:after="300"/>
      <w:widowControl/>
    </w:pPr>
    <w:rPr>
      <w:rFonts w:ascii="Cambria" w:hAnsi="Cambria"/>
      <w:smallCaps/>
      <w:sz w:val="52"/>
      <w:szCs w:val="52"/>
      <w:lang w:eastAsia="en-US" w:bidi="en-US"/>
    </w:rPr>
  </w:style>
  <w:style w:type="paragraph" w:styleId="846">
    <w:name w:val="annotation subject"/>
    <w:basedOn w:val="810"/>
    <w:next w:val="810"/>
    <w:link w:val="1023"/>
    <w:uiPriority w:val="99"/>
    <w:semiHidden/>
    <w:unhideWhenUsed/>
    <w:qFormat/>
    <w:rPr>
      <w:b/>
      <w:bCs/>
    </w:rPr>
  </w:style>
  <w:style w:type="paragraph" w:styleId="847">
    <w:name w:val="Body Text First Indent"/>
    <w:next w:val="848"/>
    <w:link w:val="1024"/>
    <w:uiPriority w:val="99"/>
    <w:unhideWhenUsed/>
    <w:qFormat/>
    <w:pPr>
      <w:ind w:firstLine="420"/>
      <w:spacing w:before="200" w:after="120" w:line="276" w:lineRule="auto"/>
    </w:pPr>
    <w:rPr>
      <w:rFonts w:hint="default" w:ascii="Cambria" w:hAnsi="Cambria" w:eastAsia="宋体" w:cs="Times New Roman"/>
      <w:sz w:val="21"/>
      <w:szCs w:val="24"/>
    </w:rPr>
  </w:style>
  <w:style w:type="paragraph" w:styleId="848" w:customStyle="1">
    <w:name w:val="样式 正文首行缩进 + 首行缩进:  1 字符"/>
    <w:basedOn w:val="794"/>
    <w:next w:val="828"/>
    <w:uiPriority w:val="0"/>
    <w:qFormat/>
    <w:pPr>
      <w:ind w:firstLine="200"/>
      <w:jc w:val="left"/>
      <w:spacing w:after="40" w:line="276" w:lineRule="auto"/>
      <w:widowControl/>
    </w:pPr>
    <w:rPr>
      <w:rFonts w:ascii="Cambria" w:hAnsi="Cambria"/>
      <w:sz w:val="22"/>
      <w:szCs w:val="20"/>
      <w:lang w:eastAsia="en-US" w:bidi="en-US"/>
    </w:rPr>
  </w:style>
  <w:style w:type="paragraph" w:styleId="849">
    <w:name w:val="Body Text First Indent 2"/>
    <w:basedOn w:val="815"/>
    <w:link w:val="1266"/>
    <w:uiPriority w:val="0"/>
    <w:semiHidden/>
    <w:unhideWhenUsed/>
    <w:qFormat/>
    <w:pPr>
      <w:ind w:left="420" w:firstLine="420"/>
      <w:spacing w:after="120" w:line="240" w:lineRule="auto"/>
    </w:pPr>
    <w:rPr>
      <w:rFonts w:ascii="Times New Roman" w:hAnsi="Times New Roman" w:eastAsia="宋体"/>
      <w:sz w:val="21"/>
      <w:szCs w:val="24"/>
    </w:rPr>
  </w:style>
  <w:style w:type="table" w:styleId="850">
    <w:name w:val="Table Grid"/>
    <w:basedOn w:val="80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1">
    <w:name w:val="Table Theme"/>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22"/>
    <w:qFormat/>
    <w:rPr>
      <w:b/>
      <w:bCs/>
    </w:rPr>
  </w:style>
  <w:style w:type="character" w:styleId="853">
    <w:name w:val="endnote reference"/>
    <w:basedOn w:val="804"/>
    <w:uiPriority w:val="99"/>
    <w:semiHidden/>
    <w:unhideWhenUsed/>
    <w:qFormat/>
    <w:rPr>
      <w:vertAlign w:val="superscript"/>
    </w:rPr>
  </w:style>
  <w:style w:type="character" w:styleId="854">
    <w:name w:val="page number"/>
    <w:basedOn w:val="804"/>
    <w:uiPriority w:val="99"/>
    <w:qFormat/>
  </w:style>
  <w:style w:type="character" w:styleId="855">
    <w:name w:val="FollowedHyperlink"/>
    <w:uiPriority w:val="99"/>
    <w:qFormat/>
    <w:rPr>
      <w:color w:val="800080"/>
      <w:u w:val="single"/>
    </w:rPr>
  </w:style>
  <w:style w:type="character" w:styleId="856">
    <w:name w:val="Emphasis"/>
    <w:basedOn w:val="804"/>
    <w:uiPriority w:val="0"/>
    <w:qFormat/>
  </w:style>
  <w:style w:type="character" w:styleId="857">
    <w:name w:val="Hyperlink"/>
    <w:uiPriority w:val="99"/>
    <w:qFormat/>
    <w:rPr>
      <w:color w:val="0000ff"/>
      <w:u w:val="single"/>
    </w:rPr>
  </w:style>
  <w:style w:type="character" w:styleId="858">
    <w:name w:val="annotation reference"/>
    <w:basedOn w:val="804"/>
    <w:uiPriority w:val="99"/>
    <w:semiHidden/>
    <w:unhideWhenUsed/>
    <w:qFormat/>
    <w:rPr>
      <w:sz w:val="21"/>
      <w:szCs w:val="21"/>
    </w:rPr>
  </w:style>
  <w:style w:type="character" w:styleId="859">
    <w:name w:val="footnote reference"/>
    <w:basedOn w:val="804"/>
    <w:uiPriority w:val="99"/>
    <w:unhideWhenUsed/>
    <w:qFormat/>
    <w:rPr>
      <w:vertAlign w:val="superscript"/>
    </w:rPr>
  </w:style>
  <w:style w:type="character" w:styleId="860" w:customStyle="1">
    <w:name w:val="Heading 1 Char"/>
    <w:basedOn w:val="804"/>
    <w:uiPriority w:val="9"/>
    <w:qFormat/>
    <w:rPr>
      <w:rFonts w:ascii="Arial" w:hAnsi="Arial" w:eastAsia="Arial" w:cs="Arial"/>
      <w:sz w:val="40"/>
      <w:szCs w:val="40"/>
    </w:rPr>
  </w:style>
  <w:style w:type="character" w:styleId="861" w:customStyle="1">
    <w:name w:val="Heading 2 Char"/>
    <w:basedOn w:val="804"/>
    <w:uiPriority w:val="9"/>
    <w:qFormat/>
    <w:rPr>
      <w:rFonts w:ascii="Arial" w:hAnsi="Arial" w:eastAsia="Arial" w:cs="Arial"/>
      <w:sz w:val="34"/>
    </w:rPr>
  </w:style>
  <w:style w:type="character" w:styleId="862" w:customStyle="1">
    <w:name w:val="Heading 4 Char"/>
    <w:basedOn w:val="804"/>
    <w:uiPriority w:val="9"/>
    <w:qFormat/>
    <w:rPr>
      <w:rFonts w:ascii="Arial" w:hAnsi="Arial" w:eastAsia="Arial" w:cs="Arial"/>
      <w:b/>
      <w:bCs/>
      <w:sz w:val="26"/>
      <w:szCs w:val="26"/>
    </w:rPr>
  </w:style>
  <w:style w:type="character" w:styleId="863" w:customStyle="1">
    <w:name w:val="Heading 5 Char"/>
    <w:basedOn w:val="804"/>
    <w:uiPriority w:val="9"/>
    <w:qFormat/>
    <w:rPr>
      <w:rFonts w:ascii="Arial" w:hAnsi="Arial" w:eastAsia="Arial" w:cs="Arial"/>
      <w:b/>
      <w:bCs/>
      <w:sz w:val="24"/>
      <w:szCs w:val="24"/>
    </w:rPr>
  </w:style>
  <w:style w:type="character" w:styleId="864" w:customStyle="1">
    <w:name w:val="Heading 6 Char"/>
    <w:basedOn w:val="804"/>
    <w:uiPriority w:val="9"/>
    <w:qFormat/>
    <w:rPr>
      <w:rFonts w:ascii="Arial" w:hAnsi="Arial" w:eastAsia="Arial" w:cs="Arial"/>
      <w:b/>
      <w:bCs/>
      <w:sz w:val="22"/>
      <w:szCs w:val="22"/>
    </w:rPr>
  </w:style>
  <w:style w:type="character" w:styleId="865" w:customStyle="1">
    <w:name w:val="Heading 7 Char"/>
    <w:basedOn w:val="804"/>
    <w:uiPriority w:val="9"/>
    <w:qFormat/>
    <w:rPr>
      <w:rFonts w:ascii="Arial" w:hAnsi="Arial" w:eastAsia="Arial" w:cs="Arial"/>
      <w:b/>
      <w:bCs/>
      <w:i/>
      <w:iCs/>
      <w:sz w:val="22"/>
      <w:szCs w:val="22"/>
    </w:rPr>
  </w:style>
  <w:style w:type="character" w:styleId="866" w:customStyle="1">
    <w:name w:val="Heading 8 Char"/>
    <w:basedOn w:val="804"/>
    <w:uiPriority w:val="9"/>
    <w:qFormat/>
    <w:rPr>
      <w:rFonts w:ascii="Arial" w:hAnsi="Arial" w:eastAsia="Arial" w:cs="Arial"/>
      <w:i/>
      <w:iCs/>
      <w:sz w:val="22"/>
      <w:szCs w:val="22"/>
    </w:rPr>
  </w:style>
  <w:style w:type="character" w:styleId="867" w:customStyle="1">
    <w:name w:val="Heading 9 Char"/>
    <w:basedOn w:val="804"/>
    <w:uiPriority w:val="9"/>
    <w:qFormat/>
    <w:rPr>
      <w:rFonts w:ascii="Arial" w:hAnsi="Arial" w:eastAsia="Arial" w:cs="Arial"/>
      <w:i/>
      <w:iCs/>
      <w:sz w:val="21"/>
      <w:szCs w:val="21"/>
    </w:rPr>
  </w:style>
  <w:style w:type="character" w:styleId="868" w:customStyle="1">
    <w:name w:val="Title Char"/>
    <w:basedOn w:val="804"/>
    <w:uiPriority w:val="10"/>
    <w:qFormat/>
    <w:rPr>
      <w:sz w:val="48"/>
      <w:szCs w:val="48"/>
    </w:rPr>
  </w:style>
  <w:style w:type="character" w:styleId="869" w:customStyle="1">
    <w:name w:val="Subtitle Char"/>
    <w:basedOn w:val="804"/>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804"/>
    <w:uiPriority w:val="99"/>
    <w:qFormat/>
  </w:style>
  <w:style w:type="character" w:styleId="873" w:customStyle="1">
    <w:name w:val="Footer Char"/>
    <w:basedOn w:val="804"/>
    <w:uiPriority w:val="99"/>
    <w:qFormat/>
  </w:style>
  <w:style w:type="character" w:styleId="874" w:customStyle="1">
    <w:name w:val="Caption Char"/>
    <w:uiPriority w:val="99"/>
    <w:qFormat/>
  </w:style>
  <w:style w:type="table" w:styleId="875" w:customStyle="1">
    <w:name w:val="Table Grid Light"/>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4" w:customStyle="1">
    <w:name w:val="Grid Table 4 - Accent 2"/>
    <w:basedOn w:val="8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5" w:customStyle="1">
    <w:name w:val="Grid Table 4 - Accent 3"/>
    <w:basedOn w:val="8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6" w:customStyle="1">
    <w:name w:val="Grid Table 4 - Accent 4"/>
    <w:basedOn w:val="8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7" w:customStyle="1">
    <w:name w:val="Grid Table 4 - Accent 5"/>
    <w:basedOn w:val="8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8" w:customStyle="1">
    <w:name w:val="Grid Table 4 - Accent 6"/>
    <w:basedOn w:val="8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9"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1" w:customStyle="1">
    <w:name w:val="Grid Table 5 Dark - Accent 2"/>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5" w:customStyle="1">
    <w:name w:val="Grid Table 5 Dark - Accent 6"/>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2" w:customStyle="1">
    <w:name w:val="Grid Table 6 Colorful - Accent 6"/>
    <w:basedOn w:val="8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9" w:customStyle="1">
    <w:name w:val="List Table 2 - Accent 2"/>
    <w:basedOn w:val="8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0" w:customStyle="1">
    <w:name w:val="List Table 2 - Accent 3"/>
    <w:basedOn w:val="8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1" w:customStyle="1">
    <w:name w:val="List Table 2 - Accent 4"/>
    <w:basedOn w:val="8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2" w:customStyle="1">
    <w:name w:val="List Table 2 - Accent 5"/>
    <w:basedOn w:val="8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3" w:customStyle="1">
    <w:name w:val="List Table 2 - Accent 6"/>
    <w:basedOn w:val="8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4"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3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1" w:customStyle="1">
    <w:name w:val="List Table 4"/>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4 - Accent 2"/>
    <w:basedOn w:val="8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4" w:customStyle="1">
    <w:name w:val="List Table 4 - Accent 3"/>
    <w:basedOn w:val="8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5" w:customStyle="1">
    <w:name w:val="List Table 4 - Accent 4"/>
    <w:basedOn w:val="8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6" w:customStyle="1">
    <w:name w:val="List Table 4 - Accent 5"/>
    <w:basedOn w:val="8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7" w:customStyle="1">
    <w:name w:val="List Table 4 - Accent 6"/>
    <w:basedOn w:val="8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8"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7" w:customStyle="1">
    <w:name w:val="List Table 6 Colorful - Accent 2"/>
    <w:basedOn w:val="8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8" w:customStyle="1">
    <w:name w:val="List Table 6 Colorful - Accent 3"/>
    <w:basedOn w:val="8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9" w:customStyle="1">
    <w:name w:val="List Table 6 Colorful - Accent 4"/>
    <w:basedOn w:val="8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0" w:customStyle="1">
    <w:name w:val="List Table 6 Colorful - Accent 5"/>
    <w:basedOn w:val="8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1" w:customStyle="1">
    <w:name w:val="List Table 6 Colorful - Accent 6"/>
    <w:basedOn w:val="8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2" w:customStyle="1">
    <w:name w:val="List Table 7 Colorful"/>
    <w:basedOn w:val="8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Lined - Accent 2"/>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Lined - Accent 3"/>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Lined - Accent 4"/>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Lined - Accent 5"/>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Lined - Accent 6"/>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amp; Lined - Accent"/>
    <w:basedOn w:val="8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8" w:customStyle="1">
    <w:name w:val="Bordered &amp; Lined - Accent 2"/>
    <w:basedOn w:val="8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Bordered &amp; Lined - Accent 3"/>
    <w:basedOn w:val="8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Bordered &amp; Lined - Accent 4"/>
    <w:basedOn w:val="8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Bordered &amp; Lined - Accent 5"/>
    <w:basedOn w:val="8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2" w:customStyle="1">
    <w:name w:val="Bordered &amp; Lined - Accent 6"/>
    <w:basedOn w:val="8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w:basedOn w:val="8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5" w:customStyle="1">
    <w:name w:val="Bordered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6" w:customStyle="1">
    <w:name w:val="Bordered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7" w:customStyle="1">
    <w:name w:val="Bordered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8" w:customStyle="1">
    <w:name w:val="Bordered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9" w:customStyle="1">
    <w:name w:val="Bordered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0" w:customStyle="1">
    <w:name w:val="Footnote Text Char"/>
    <w:link w:val="835"/>
    <w:uiPriority w:val="99"/>
    <w:qFormat/>
    <w:rPr>
      <w:sz w:val="18"/>
    </w:rPr>
  </w:style>
  <w:style w:type="character" w:styleId="1001" w:customStyle="1">
    <w:name w:val="Endnote Text Char"/>
    <w:link w:val="825"/>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character" w:styleId="1003" w:customStyle="1">
    <w:name w:val="标题 1 字符"/>
    <w:link w:val="795"/>
    <w:uiPriority w:val="9"/>
    <w:qFormat/>
    <w:rPr>
      <w:rFonts w:ascii="Calibri" w:hAnsi="Calibri"/>
      <w:b/>
      <w:bCs/>
      <w:sz w:val="21"/>
      <w:szCs w:val="44"/>
    </w:rPr>
  </w:style>
  <w:style w:type="character" w:styleId="1004" w:customStyle="1">
    <w:name w:val="标题 2 字符1"/>
    <w:link w:val="796"/>
    <w:uiPriority w:val="0"/>
    <w:qFormat/>
    <w:rPr>
      <w:rFonts w:ascii="Arial" w:hAnsi="Arial" w:eastAsia="黑体"/>
      <w:b/>
      <w:bCs/>
      <w:sz w:val="32"/>
      <w:szCs w:val="32"/>
      <w:lang w:val="en-US" w:eastAsia="zh-CN" w:bidi="ar-SA"/>
    </w:rPr>
  </w:style>
  <w:style w:type="character" w:styleId="1005" w:customStyle="1">
    <w:name w:val="标题 3 字符"/>
    <w:link w:val="797"/>
    <w:uiPriority w:val="99"/>
    <w:qFormat/>
    <w:rPr>
      <w:rFonts w:eastAsia="宋体"/>
      <w:b/>
      <w:bCs/>
      <w:sz w:val="32"/>
      <w:szCs w:val="32"/>
      <w:lang w:val="en-US" w:eastAsia="zh-CN" w:bidi="ar-SA"/>
    </w:rPr>
  </w:style>
  <w:style w:type="character" w:styleId="1006" w:customStyle="1">
    <w:name w:val="标题 4 字符"/>
    <w:link w:val="798"/>
    <w:uiPriority w:val="99"/>
    <w:qFormat/>
    <w:rPr>
      <w:rFonts w:ascii="Arial" w:hAnsi="Arial" w:eastAsia="黑体"/>
      <w:b/>
      <w:sz w:val="28"/>
      <w:lang w:val="en-US" w:eastAsia="zh-CN" w:bidi="ar-SA"/>
    </w:rPr>
  </w:style>
  <w:style w:type="character" w:styleId="1007" w:customStyle="1">
    <w:name w:val="标题 5 字符"/>
    <w:link w:val="799"/>
    <w:uiPriority w:val="99"/>
    <w:qFormat/>
    <w:rPr>
      <w:rFonts w:ascii="Calibri" w:hAnsi="Calibri"/>
      <w:b/>
      <w:sz w:val="24"/>
    </w:rPr>
  </w:style>
  <w:style w:type="character" w:styleId="1008" w:customStyle="1">
    <w:name w:val="标题 6 字符"/>
    <w:link w:val="800"/>
    <w:uiPriority w:val="99"/>
    <w:qFormat/>
    <w:rPr>
      <w:rFonts w:ascii="Calibri" w:hAnsi="Calibri"/>
      <w:b/>
      <w:sz w:val="24"/>
    </w:rPr>
  </w:style>
  <w:style w:type="character" w:styleId="1009" w:customStyle="1">
    <w:name w:val="标题 7 字符"/>
    <w:link w:val="801"/>
    <w:uiPriority w:val="99"/>
    <w:qFormat/>
    <w:rPr>
      <w:rFonts w:ascii="Calibri" w:hAnsi="Calibri"/>
      <w:b/>
      <w:sz w:val="24"/>
    </w:rPr>
  </w:style>
  <w:style w:type="character" w:styleId="1010" w:customStyle="1">
    <w:name w:val="标题 8 字符"/>
    <w:link w:val="802"/>
    <w:uiPriority w:val="99"/>
    <w:qFormat/>
    <w:rPr>
      <w:rFonts w:ascii="Arial" w:hAnsi="Arial" w:eastAsia="黑体"/>
      <w:sz w:val="24"/>
      <w:szCs w:val="24"/>
      <w:lang w:val="en-US" w:eastAsia="zh-CN" w:bidi="ar-SA"/>
    </w:rPr>
  </w:style>
  <w:style w:type="character" w:styleId="1011" w:customStyle="1">
    <w:name w:val="标题 9 字符"/>
    <w:link w:val="803"/>
    <w:uiPriority w:val="99"/>
    <w:qFormat/>
    <w:rPr>
      <w:rFonts w:ascii="Arial" w:hAnsi="Arial" w:eastAsia="黑体"/>
      <w:sz w:val="21"/>
      <w:szCs w:val="21"/>
      <w:lang w:val="en-US" w:eastAsia="zh-CN" w:bidi="ar-SA"/>
    </w:rPr>
  </w:style>
  <w:style w:type="character" w:styleId="1012" w:customStyle="1">
    <w:name w:val="正文缩进 字符1"/>
    <w:link w:val="807"/>
    <w:uiPriority w:val="0"/>
    <w:qFormat/>
    <w:rPr>
      <w:rFonts w:eastAsia="楷体_GB2312"/>
      <w:sz w:val="24"/>
      <w:lang w:val="en-US" w:eastAsia="zh-CN" w:bidi="ar-SA"/>
    </w:rPr>
  </w:style>
  <w:style w:type="character" w:styleId="1013" w:customStyle="1">
    <w:name w:val="文档结构图 字符"/>
    <w:link w:val="809"/>
    <w:uiPriority w:val="99"/>
    <w:semiHidden/>
    <w:qFormat/>
    <w:rPr>
      <w:sz w:val="21"/>
      <w:shd w:val="clear" w:color="auto" w:fill="000080"/>
    </w:rPr>
  </w:style>
  <w:style w:type="character" w:styleId="1014" w:customStyle="1">
    <w:name w:val="批注文字 字符"/>
    <w:basedOn w:val="804"/>
    <w:link w:val="810"/>
    <w:uiPriority w:val="99"/>
    <w:qFormat/>
    <w:rPr>
      <w:sz w:val="21"/>
      <w:szCs w:val="24"/>
    </w:rPr>
  </w:style>
  <w:style w:type="character" w:styleId="1015" w:customStyle="1">
    <w:name w:val="正文文本 字符"/>
    <w:link w:val="814"/>
    <w:uiPriority w:val="0"/>
    <w:qFormat/>
    <w:rPr>
      <w:rFonts w:eastAsia="宋体"/>
      <w:sz w:val="28"/>
      <w:szCs w:val="24"/>
      <w:lang w:val="en-US" w:eastAsia="zh-CN" w:bidi="ar-SA"/>
    </w:rPr>
  </w:style>
  <w:style w:type="character" w:styleId="1016" w:customStyle="1">
    <w:name w:val="正文文本缩进 字符"/>
    <w:link w:val="815"/>
    <w:uiPriority w:val="0"/>
    <w:qFormat/>
    <w:rPr>
      <w:rFonts w:ascii="方正仿宋简体" w:hAnsi="创艺简仿宋" w:eastAsia="方正仿宋简体"/>
      <w:sz w:val="24"/>
    </w:rPr>
  </w:style>
  <w:style w:type="character" w:styleId="1017" w:customStyle="1">
    <w:name w:val="纯文本 字符"/>
    <w:link w:val="821"/>
    <w:uiPriority w:val="0"/>
    <w:qFormat/>
    <w:rPr>
      <w:rFonts w:ascii="宋体" w:hAnsi="Courier New" w:eastAsia="楷体_GB2312"/>
      <w:sz w:val="28"/>
      <w:lang w:val="en-US" w:eastAsia="zh-CN" w:bidi="ar-SA"/>
    </w:rPr>
  </w:style>
  <w:style w:type="character" w:styleId="1018" w:customStyle="1">
    <w:name w:val="日期 字符"/>
    <w:link w:val="823"/>
    <w:uiPriority w:val="0"/>
    <w:qFormat/>
    <w:rPr>
      <w:sz w:val="28"/>
      <w:szCs w:val="24"/>
    </w:rPr>
  </w:style>
  <w:style w:type="character" w:styleId="1019" w:customStyle="1">
    <w:name w:val="批注框文本 字符"/>
    <w:link w:val="826"/>
    <w:uiPriority w:val="99"/>
    <w:qFormat/>
    <w:rPr>
      <w:sz w:val="18"/>
      <w:szCs w:val="18"/>
    </w:rPr>
  </w:style>
  <w:style w:type="character" w:styleId="1020" w:customStyle="1">
    <w:name w:val="页脚 字符"/>
    <w:link w:val="827"/>
    <w:uiPriority w:val="99"/>
    <w:qFormat/>
    <w:rPr>
      <w:sz w:val="18"/>
      <w:szCs w:val="18"/>
    </w:rPr>
  </w:style>
  <w:style w:type="character" w:styleId="1021" w:customStyle="1">
    <w:name w:val="页眉 字符"/>
    <w:link w:val="828"/>
    <w:uiPriority w:val="99"/>
    <w:qFormat/>
    <w:rPr>
      <w:rFonts w:eastAsia="宋体"/>
      <w:sz w:val="18"/>
      <w:szCs w:val="18"/>
      <w:lang w:val="en-US" w:eastAsia="zh-CN" w:bidi="ar-SA"/>
    </w:rPr>
  </w:style>
  <w:style w:type="character" w:styleId="1022" w:customStyle="1">
    <w:name w:val="副标题 字符"/>
    <w:link w:val="833"/>
    <w:uiPriority w:val="0"/>
    <w:qFormat/>
    <w:rPr>
      <w:rFonts w:eastAsia="宋体"/>
      <w:sz w:val="21"/>
      <w:szCs w:val="24"/>
      <w:lang w:val="en-US" w:eastAsia="zh-CN" w:bidi="ar-SA"/>
    </w:rPr>
  </w:style>
  <w:style w:type="character" w:styleId="1023" w:customStyle="1">
    <w:name w:val="批注主题 字符"/>
    <w:basedOn w:val="1014"/>
    <w:link w:val="846"/>
    <w:uiPriority w:val="99"/>
    <w:semiHidden/>
    <w:qFormat/>
    <w:rPr>
      <w:b/>
      <w:bCs/>
      <w:sz w:val="21"/>
      <w:szCs w:val="24"/>
    </w:rPr>
  </w:style>
  <w:style w:type="character" w:styleId="1024" w:customStyle="1">
    <w:name w:val="正文文本首行缩进 字符"/>
    <w:link w:val="847"/>
    <w:uiPriority w:val="0"/>
    <w:qFormat/>
    <w:rPr>
      <w:rFonts w:ascii="Cambria" w:hAnsi="Cambria"/>
      <w:sz w:val="21"/>
      <w:szCs w:val="24"/>
      <w:lang w:val="en-US" w:eastAsia="zh-CN" w:bidi="ar-SA"/>
    </w:rPr>
  </w:style>
  <w:style w:type="table" w:styleId="1025" w:customStyle="1">
    <w:name w:val="浅色网格 - 强调文字颜色 61"/>
    <w:basedOn w:val="805"/>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26" w:customStyle="1">
    <w:name w:val="彩色底纹 - 强调文字颜色 51"/>
    <w:basedOn w:val="805"/>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27" w:customStyle="1">
    <w:name w:val="彩色列表 - 强调文字颜色 41"/>
    <w:basedOn w:val="805"/>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28" w:customStyle="1">
    <w:name w:val="pa-0"/>
    <w:basedOn w:val="794"/>
    <w:uiPriority w:val="0"/>
    <w:qFormat/>
    <w:pPr>
      <w:jc w:val="center"/>
      <w:spacing w:line="320" w:lineRule="atLeast"/>
      <w:widowControl/>
    </w:pPr>
    <w:rPr>
      <w:rFonts w:ascii="宋体" w:hAnsi="宋体" w:cs="宋体"/>
      <w:sz w:val="24"/>
    </w:rPr>
  </w:style>
  <w:style w:type="paragraph" w:styleId="1029" w:customStyle="1">
    <w:name w:val="pa-1"/>
    <w:basedOn w:val="794"/>
    <w:uiPriority w:val="0"/>
    <w:qFormat/>
    <w:pPr>
      <w:ind w:firstLine="540"/>
      <w:spacing w:line="360" w:lineRule="atLeast"/>
      <w:widowControl/>
    </w:pPr>
    <w:rPr>
      <w:rFonts w:ascii="宋体" w:hAnsi="宋体" w:cs="宋体"/>
      <w:sz w:val="24"/>
    </w:rPr>
  </w:style>
  <w:style w:type="paragraph" w:styleId="1030" w:customStyle="1">
    <w:name w:val="pa-2"/>
    <w:basedOn w:val="794"/>
    <w:uiPriority w:val="0"/>
    <w:qFormat/>
    <w:pPr>
      <w:ind w:firstLine="480"/>
      <w:spacing w:line="280" w:lineRule="atLeast"/>
      <w:widowControl/>
    </w:pPr>
    <w:rPr>
      <w:rFonts w:ascii="宋体" w:hAnsi="宋体" w:cs="宋体"/>
      <w:sz w:val="24"/>
    </w:rPr>
  </w:style>
  <w:style w:type="paragraph" w:styleId="1031" w:customStyle="1">
    <w:name w:val="pa-3"/>
    <w:basedOn w:val="794"/>
    <w:uiPriority w:val="0"/>
    <w:qFormat/>
    <w:pPr>
      <w:ind w:firstLine="480"/>
      <w:spacing w:line="360" w:lineRule="atLeast"/>
      <w:widowControl/>
    </w:pPr>
    <w:rPr>
      <w:rFonts w:ascii="宋体" w:hAnsi="宋体" w:cs="宋体"/>
      <w:sz w:val="24"/>
    </w:rPr>
  </w:style>
  <w:style w:type="paragraph" w:styleId="1032" w:customStyle="1">
    <w:name w:val="pa-4"/>
    <w:basedOn w:val="794"/>
    <w:uiPriority w:val="0"/>
    <w:qFormat/>
    <w:pPr>
      <w:spacing w:line="360" w:lineRule="atLeast"/>
      <w:widowControl/>
    </w:pPr>
    <w:rPr>
      <w:rFonts w:ascii="宋体" w:hAnsi="宋体" w:cs="宋体"/>
      <w:sz w:val="24"/>
    </w:rPr>
  </w:style>
  <w:style w:type="paragraph" w:styleId="1033" w:customStyle="1">
    <w:name w:val="pa-5"/>
    <w:basedOn w:val="794"/>
    <w:uiPriority w:val="0"/>
    <w:qFormat/>
    <w:pPr>
      <w:spacing w:line="280" w:lineRule="atLeast"/>
      <w:widowControl/>
    </w:pPr>
    <w:rPr>
      <w:rFonts w:ascii="宋体" w:hAnsi="宋体" w:cs="宋体"/>
      <w:sz w:val="24"/>
    </w:rPr>
  </w:style>
  <w:style w:type="character" w:styleId="1034" w:customStyle="1">
    <w:name w:val="ca-01"/>
    <w:uiPriority w:val="0"/>
    <w:qFormat/>
    <w:rPr>
      <w:rFonts w:hint="eastAsia" w:ascii="黑体" w:eastAsia="黑体"/>
      <w:sz w:val="28"/>
      <w:szCs w:val="28"/>
    </w:rPr>
  </w:style>
  <w:style w:type="character" w:styleId="1035" w:customStyle="1">
    <w:name w:val="ca-11"/>
    <w:uiPriority w:val="0"/>
    <w:qFormat/>
    <w:rPr>
      <w:rFonts w:hint="eastAsia" w:ascii="宋体" w:hAnsi="宋体" w:eastAsia="宋体"/>
      <w:sz w:val="24"/>
      <w:szCs w:val="24"/>
    </w:rPr>
  </w:style>
  <w:style w:type="character" w:styleId="1036" w:customStyle="1">
    <w:name w:val="ca-21"/>
    <w:uiPriority w:val="0"/>
    <w:qFormat/>
    <w:rPr>
      <w:rFonts w:hint="eastAsia" w:ascii="宋体" w:hAnsi="宋体" w:eastAsia="宋体"/>
      <w:b/>
      <w:bCs/>
      <w:color w:val="000000"/>
      <w:spacing w:val="-20"/>
      <w:sz w:val="24"/>
      <w:szCs w:val="24"/>
    </w:rPr>
  </w:style>
  <w:style w:type="paragraph" w:styleId="1037" w:customStyle="1">
    <w:name w:val="Char"/>
    <w:basedOn w:val="794"/>
    <w:uiPriority w:val="0"/>
    <w:qFormat/>
    <w:pPr>
      <w:numPr>
        <w:ilvl w:val="0"/>
        <w:numId w:val="1"/>
      </w:numPr>
    </w:pPr>
    <w:rPr>
      <w:sz w:val="24"/>
    </w:rPr>
  </w:style>
  <w:style w:type="paragraph" w:styleId="1038" w:customStyle="1">
    <w:name w:val="Char2"/>
    <w:basedOn w:val="794"/>
    <w:uiPriority w:val="0"/>
    <w:qFormat/>
    <w:rPr>
      <w:rFonts w:ascii="Tahoma" w:hAnsi="Tahoma"/>
      <w:sz w:val="24"/>
      <w:szCs w:val="20"/>
    </w:rPr>
  </w:style>
  <w:style w:type="character" w:styleId="1039" w:customStyle="1">
    <w:name w:val="正文（首行缩进两字） Char1"/>
    <w:uiPriority w:val="0"/>
    <w:qFormat/>
    <w:rPr>
      <w:rFonts w:eastAsia="宋体"/>
      <w:sz w:val="21"/>
      <w:szCs w:val="24"/>
      <w:lang w:val="en-US" w:eastAsia="zh-CN" w:bidi="ar-SA"/>
    </w:rPr>
  </w:style>
  <w:style w:type="paragraph" w:styleId="1040" w:customStyle="1">
    <w:name w:val="Char Char"/>
    <w:basedOn w:val="794"/>
    <w:uiPriority w:val="0"/>
    <w:qFormat/>
    <w:rPr>
      <w:rFonts w:ascii="Tahoma" w:hAnsi="Tahoma"/>
      <w:sz w:val="24"/>
      <w:szCs w:val="20"/>
    </w:rPr>
  </w:style>
  <w:style w:type="paragraph" w:styleId="1041" w:customStyle="1">
    <w:name w:val="默认段落字体 Para Char Char Char Char"/>
    <w:basedOn w:val="794"/>
    <w:uiPriority w:val="0"/>
    <w:qFormat/>
  </w:style>
  <w:style w:type="paragraph" w:styleId="1042" w:customStyle="1">
    <w:name w:val="默认段落字体 Para Char Char"/>
    <w:basedOn w:val="794"/>
    <w:uiPriority w:val="0"/>
    <w:qFormat/>
  </w:style>
  <w:style w:type="paragraph" w:styleId="1043" w:customStyle="1">
    <w:name w:val="金保标题1"/>
    <w:basedOn w:val="795"/>
    <w:next w:val="794"/>
    <w:uiPriority w:val="0"/>
    <w:qFormat/>
    <w:pPr>
      <w:numPr>
        <w:ilvl w:val="0"/>
        <w:numId w:val="2"/>
      </w:numPr>
      <w:jc w:val="center"/>
      <w:pageBreakBefore/>
    </w:pPr>
    <w:rPr>
      <w:rFonts w:ascii="黑体" w:hAnsi="Tahoma" w:eastAsia="黑体"/>
      <w:sz w:val="32"/>
      <w:szCs w:val="32"/>
    </w:rPr>
  </w:style>
  <w:style w:type="paragraph" w:styleId="1044" w:customStyle="1">
    <w:name w:val="标题2"/>
    <w:basedOn w:val="796"/>
    <w:next w:val="794"/>
    <w:link w:val="1045"/>
    <w:uiPriority w:val="0"/>
    <w:qFormat/>
    <w:pPr>
      <w:numPr>
        <w:ilvl w:val="1"/>
        <w:numId w:val="2"/>
      </w:numPr>
      <w:jc w:val="left"/>
      <w:spacing w:line="415" w:lineRule="auto"/>
    </w:pPr>
    <w:rPr>
      <w:rFonts w:ascii="Calibri" w:hAnsi="Calibri"/>
      <w:b w:val="0"/>
      <w:sz w:val="30"/>
      <w:szCs w:val="30"/>
    </w:rPr>
  </w:style>
  <w:style w:type="character" w:styleId="1045" w:customStyle="1">
    <w:name w:val="标题2 Char"/>
    <w:link w:val="1044"/>
    <w:uiPriority w:val="0"/>
    <w:qFormat/>
    <w:rPr>
      <w:rFonts w:ascii="Calibri" w:hAnsi="Calibri" w:eastAsia="黑体"/>
      <w:bCs/>
      <w:sz w:val="30"/>
      <w:szCs w:val="30"/>
    </w:rPr>
  </w:style>
  <w:style w:type="paragraph" w:styleId="1046" w:customStyle="1">
    <w:name w:val="金保标题3"/>
    <w:basedOn w:val="797"/>
    <w:next w:val="794"/>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47" w:customStyle="1">
    <w:name w:val="标准正文格式"/>
    <w:basedOn w:val="794"/>
    <w:link w:val="1048"/>
    <w:uiPriority w:val="0"/>
    <w:qFormat/>
    <w:pPr>
      <w:ind w:firstLine="200"/>
      <w:spacing w:before="60" w:after="120" w:line="360" w:lineRule="auto"/>
      <w:widowControl/>
    </w:pPr>
    <w:rPr>
      <w:rFonts w:ascii="Calibri" w:hAnsi="Calibri" w:eastAsia="仿宋_GB2312"/>
      <w:bCs/>
      <w:sz w:val="28"/>
      <w:szCs w:val="20"/>
    </w:rPr>
  </w:style>
  <w:style w:type="character" w:styleId="1048" w:customStyle="1">
    <w:name w:val="标准正文格式 Char"/>
    <w:link w:val="1047"/>
    <w:uiPriority w:val="0"/>
    <w:qFormat/>
    <w:rPr>
      <w:rFonts w:eastAsia="仿宋_GB2312"/>
      <w:bCs/>
      <w:sz w:val="28"/>
      <w:lang w:val="en-US" w:eastAsia="zh-CN" w:bidi="ar-SA"/>
    </w:rPr>
  </w:style>
  <w:style w:type="paragraph" w:styleId="1049">
    <w:name w:val="List Paragraph"/>
    <w:basedOn w:val="794"/>
    <w:link w:val="1268"/>
    <w:uiPriority w:val="99"/>
    <w:qFormat/>
    <w:pPr>
      <w:ind w:firstLine="420"/>
    </w:pPr>
    <w:rPr>
      <w:rFonts w:ascii="Calibri" w:hAnsi="Calibri"/>
      <w:szCs w:val="20"/>
    </w:rPr>
  </w:style>
  <w:style w:type="paragraph" w:styleId="1050" w:customStyle="1">
    <w:name w:val="样式 标题 1第一章：标题 1µÚÒ»ÕÂ£º±êÌâ 1合同标题H1标书1h1Section HeadingH..."/>
    <w:basedOn w:val="795"/>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51" w:customStyle="1">
    <w:name w:val="标准正文1"/>
    <w:basedOn w:val="794"/>
    <w:link w:val="1052"/>
    <w:uiPriority w:val="0"/>
    <w:qFormat/>
    <w:pPr>
      <w:ind w:firstLine="420"/>
      <w:spacing w:line="288" w:lineRule="auto"/>
    </w:pPr>
    <w:rPr>
      <w:rFonts w:ascii="Calibri" w:hAnsi="Calibri" w:cs="宋体"/>
      <w:szCs w:val="20"/>
    </w:rPr>
  </w:style>
  <w:style w:type="character" w:styleId="1052" w:customStyle="1">
    <w:name w:val="标准正文1 Char"/>
    <w:link w:val="1051"/>
    <w:uiPriority w:val="0"/>
    <w:qFormat/>
    <w:rPr>
      <w:rFonts w:eastAsia="宋体" w:cs="宋体"/>
      <w:sz w:val="21"/>
      <w:lang w:val="en-US" w:eastAsia="zh-CN" w:bidi="ar-SA"/>
    </w:rPr>
  </w:style>
  <w:style w:type="paragraph" w:styleId="1053" w:customStyle="1">
    <w:name w:val="样式 标题 2h22nd levelheading 2H2Title2H21Heading 2 HiddenHe...1"/>
    <w:basedOn w:val="796"/>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54" w:customStyle="1">
    <w:name w:val="样式 标题 3heading 3H3h33rd levelHeading 3 - oldl3CTLevel 3 ..."/>
    <w:basedOn w:val="797"/>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55" w:customStyle="1">
    <w:name w:val="Char Char Char Char Char Char Char Char Char Char Char Char Char Char Char Char"/>
    <w:basedOn w:val="794"/>
    <w:uiPriority w:val="0"/>
    <w:qFormat/>
    <w:rPr>
      <w:rFonts w:ascii="Tahoma" w:hAnsi="Tahoma" w:eastAsia="仿宋_GB2312"/>
      <w:color w:val="000000"/>
      <w:sz w:val="24"/>
      <w:szCs w:val="20"/>
    </w:rPr>
  </w:style>
  <w:style w:type="character" w:styleId="1056" w:customStyle="1">
    <w:name w:val="grame"/>
    <w:basedOn w:val="804"/>
    <w:uiPriority w:val="0"/>
    <w:qFormat/>
  </w:style>
  <w:style w:type="character" w:styleId="1057" w:customStyle="1">
    <w:name w:val="p101"/>
    <w:uiPriority w:val="0"/>
    <w:qFormat/>
    <w:rPr>
      <w:rFonts w:hint="default"/>
      <w:sz w:val="20"/>
      <w:u w:val="none"/>
    </w:rPr>
  </w:style>
  <w:style w:type="paragraph" w:styleId="1058" w:customStyle="1">
    <w:name w:val="textfontgray"/>
    <w:basedOn w:val="794"/>
    <w:uiPriority w:val="0"/>
    <w:qFormat/>
    <w:pPr>
      <w:jc w:val="left"/>
      <w:spacing w:before="100" w:beforeAutospacing="1" w:after="100" w:afterAutospacing="1" w:line="432" w:lineRule="auto"/>
      <w:widowControl/>
    </w:pPr>
    <w:rPr>
      <w:color w:val="999999"/>
      <w:sz w:val="18"/>
      <w:szCs w:val="20"/>
    </w:rPr>
  </w:style>
  <w:style w:type="paragraph" w:styleId="1059" w:customStyle="1">
    <w:name w:val="dashed"/>
    <w:basedOn w:val="794"/>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60" w:customStyle="1">
    <w:name w:val="salefont9"/>
    <w:basedOn w:val="794"/>
    <w:uiPriority w:val="0"/>
    <w:qFormat/>
    <w:pPr>
      <w:jc w:val="left"/>
      <w:spacing w:before="100" w:beforeAutospacing="1" w:after="100" w:afterAutospacing="1" w:line="384" w:lineRule="auto"/>
      <w:widowControl/>
    </w:pPr>
    <w:rPr>
      <w:color w:val="ff3300"/>
      <w:sz w:val="18"/>
      <w:szCs w:val="20"/>
    </w:rPr>
  </w:style>
  <w:style w:type="paragraph" w:styleId="1061" w:customStyle="1">
    <w:name w:val="flType"/>
    <w:basedOn w:val="794"/>
    <w:uiPriority w:val="0"/>
    <w:qFormat/>
    <w:pPr>
      <w:jc w:val="center"/>
      <w:spacing w:after="284" w:line="113" w:lineRule="atLeast"/>
    </w:pPr>
    <w:rPr>
      <w:sz w:val="24"/>
      <w:szCs w:val="20"/>
    </w:rPr>
  </w:style>
  <w:style w:type="paragraph" w:styleId="1062" w:customStyle="1">
    <w:name w:val="Char1"/>
    <w:basedOn w:val="809"/>
    <w:uiPriority w:val="0"/>
    <w:qFormat/>
    <w:rPr>
      <w:rFonts w:ascii="Tahoma" w:hAnsi="Tahoma"/>
      <w:sz w:val="24"/>
    </w:rPr>
  </w:style>
  <w:style w:type="paragraph" w:styleId="1063" w:customStyle="1">
    <w:name w:val="序号正文"/>
    <w:basedOn w:val="794"/>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64" w:customStyle="1">
    <w:name w:val="p10"/>
    <w:basedOn w:val="794"/>
    <w:uiPriority w:val="0"/>
    <w:qFormat/>
    <w:pPr>
      <w:jc w:val="left"/>
      <w:spacing w:before="100" w:beforeAutospacing="1" w:after="100" w:afterAutospacing="1" w:line="432" w:lineRule="auto"/>
      <w:widowControl/>
    </w:pPr>
    <w:rPr>
      <w:color w:val="000000"/>
      <w:sz w:val="20"/>
      <w:szCs w:val="20"/>
    </w:rPr>
  </w:style>
  <w:style w:type="paragraph" w:styleId="1065" w:customStyle="1">
    <w:name w:val="headfont9"/>
    <w:basedOn w:val="794"/>
    <w:uiPriority w:val="0"/>
    <w:qFormat/>
    <w:pPr>
      <w:jc w:val="left"/>
      <w:spacing w:before="100" w:beforeAutospacing="1" w:after="100" w:afterAutospacing="1"/>
      <w:widowControl/>
    </w:pPr>
    <w:rPr>
      <w:color w:val="ffffff"/>
      <w:sz w:val="18"/>
      <w:szCs w:val="20"/>
    </w:rPr>
  </w:style>
  <w:style w:type="paragraph" w:styleId="1066" w:customStyle="1">
    <w:name w:val="textfont12"/>
    <w:basedOn w:val="794"/>
    <w:uiPriority w:val="0"/>
    <w:qFormat/>
    <w:pPr>
      <w:jc w:val="left"/>
      <w:spacing w:before="100" w:beforeAutospacing="1" w:after="100" w:afterAutospacing="1"/>
      <w:widowControl/>
    </w:pPr>
    <w:rPr>
      <w:b/>
      <w:color w:val="000000"/>
      <w:sz w:val="24"/>
      <w:szCs w:val="20"/>
    </w:rPr>
  </w:style>
  <w:style w:type="paragraph" w:styleId="1067" w:customStyle="1">
    <w:name w:val="表1"/>
    <w:basedOn w:val="794"/>
    <w:uiPriority w:val="0"/>
    <w:qFormat/>
    <w:pPr>
      <w:jc w:val="center"/>
    </w:pPr>
    <w:rPr>
      <w:spacing w:val="20"/>
      <w:szCs w:val="20"/>
    </w:rPr>
  </w:style>
  <w:style w:type="paragraph" w:styleId="1068" w:customStyle="1">
    <w:name w:val="p9"/>
    <w:basedOn w:val="794"/>
    <w:uiPriority w:val="0"/>
    <w:qFormat/>
    <w:pPr>
      <w:jc w:val="left"/>
      <w:spacing w:before="100" w:beforeAutospacing="1" w:after="100" w:afterAutospacing="1"/>
      <w:widowControl/>
    </w:pPr>
    <w:rPr>
      <w:color w:val="000000"/>
      <w:sz w:val="18"/>
      <w:szCs w:val="20"/>
    </w:rPr>
  </w:style>
  <w:style w:type="paragraph" w:styleId="1069" w:customStyle="1">
    <w:name w:val="profont"/>
    <w:basedOn w:val="794"/>
    <w:uiPriority w:val="0"/>
    <w:qFormat/>
    <w:pPr>
      <w:jc w:val="left"/>
      <w:spacing w:before="100" w:beforeAutospacing="1" w:after="100" w:afterAutospacing="1"/>
      <w:widowControl/>
    </w:pPr>
    <w:rPr>
      <w:rFonts w:ascii="Verdana" w:hAnsi="Verdana"/>
      <w:b/>
      <w:color w:val="333333"/>
      <w:sz w:val="24"/>
      <w:szCs w:val="20"/>
    </w:rPr>
  </w:style>
  <w:style w:type="paragraph" w:styleId="1070" w:customStyle="1">
    <w:name w:val="纯文本1"/>
    <w:basedOn w:val="794"/>
    <w:link w:val="1071"/>
    <w:uiPriority w:val="0"/>
    <w:qFormat/>
    <w:rPr>
      <w:rFonts w:ascii="宋体" w:hAnsi="Courier New" w:eastAsia="楷体_GB2312"/>
      <w:sz w:val="28"/>
      <w:szCs w:val="20"/>
    </w:rPr>
  </w:style>
  <w:style w:type="character" w:styleId="1071" w:customStyle="1">
    <w:name w:val="Plain Text Char"/>
    <w:link w:val="1070"/>
    <w:uiPriority w:val="0"/>
    <w:qFormat/>
    <w:rPr>
      <w:rFonts w:ascii="宋体" w:hAnsi="Courier New" w:eastAsia="楷体_GB2312"/>
      <w:sz w:val="28"/>
    </w:rPr>
  </w:style>
  <w:style w:type="paragraph" w:styleId="1072" w:customStyle="1">
    <w:name w:val="段"/>
    <w:next w:val="794"/>
    <w:uiPriority w:val="0"/>
    <w:qFormat/>
    <w:pPr>
      <w:ind w:firstLine="200"/>
      <w:jc w:val="both"/>
    </w:pPr>
    <w:rPr>
      <w:rFonts w:hint="default" w:ascii="宋体" w:hAnsi="Times New Roman" w:eastAsia="宋体" w:cs="Times New Roman"/>
      <w:sz w:val="21"/>
    </w:rPr>
  </w:style>
  <w:style w:type="paragraph" w:styleId="1073" w:customStyle="1">
    <w:name w:val="font0"/>
    <w:basedOn w:val="794"/>
    <w:uiPriority w:val="0"/>
    <w:qFormat/>
    <w:pPr>
      <w:jc w:val="left"/>
      <w:spacing w:before="100" w:beforeAutospacing="1" w:after="100" w:afterAutospacing="1"/>
      <w:widowControl/>
    </w:pPr>
    <w:rPr>
      <w:rFonts w:hint="eastAsia" w:ascii="宋体" w:hAnsi="宋体"/>
      <w:sz w:val="24"/>
      <w:szCs w:val="20"/>
    </w:rPr>
  </w:style>
  <w:style w:type="paragraph" w:styleId="1074" w:customStyle="1">
    <w:name w:val="input"/>
    <w:basedOn w:val="794"/>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75" w:customStyle="1">
    <w:name w:val="小标题"/>
    <w:basedOn w:val="794"/>
    <w:uiPriority w:val="0"/>
    <w:qFormat/>
    <w:rPr>
      <w:rFonts w:ascii="宋体" w:hAnsi="宋体"/>
      <w:b/>
      <w:sz w:val="24"/>
      <w:szCs w:val="20"/>
    </w:rPr>
  </w:style>
  <w:style w:type="paragraph" w:styleId="1076" w:customStyle="1">
    <w:name w:val="样式 Arial 小四 行距: 1.5 倍行距"/>
    <w:basedOn w:val="794"/>
    <w:uiPriority w:val="0"/>
    <w:qFormat/>
    <w:pPr>
      <w:ind w:firstLine="480"/>
      <w:spacing w:line="360" w:lineRule="auto"/>
    </w:pPr>
    <w:rPr>
      <w:rFonts w:ascii="Arial" w:hAnsi="Arial"/>
      <w:sz w:val="24"/>
      <w:szCs w:val="20"/>
    </w:rPr>
  </w:style>
  <w:style w:type="paragraph" w:styleId="1077" w:customStyle="1">
    <w:name w:val="条例"/>
    <w:basedOn w:val="794"/>
    <w:uiPriority w:val="0"/>
    <w:qFormat/>
    <w:pPr>
      <w:ind w:left="2" w:right="210" w:firstLine="2"/>
      <w:keepLines/>
      <w:spacing w:line="320" w:lineRule="exact"/>
      <w:widowControl/>
    </w:pPr>
    <w:rPr>
      <w:rFonts w:ascii="宋体" w:hAnsi="宋体"/>
      <w:sz w:val="24"/>
      <w:szCs w:val="20"/>
    </w:rPr>
  </w:style>
  <w:style w:type="paragraph" w:styleId="1078" w:customStyle="1">
    <w:name w:val="符号列表"/>
    <w:basedOn w:val="794"/>
    <w:uiPriority w:val="0"/>
    <w:qFormat/>
    <w:pPr>
      <w:numPr>
        <w:ilvl w:val="0"/>
        <w:numId w:val="5"/>
      </w:numPr>
      <w:spacing w:line="440" w:lineRule="exact"/>
    </w:pPr>
    <w:rPr>
      <w:sz w:val="24"/>
      <w:szCs w:val="20"/>
    </w:rPr>
  </w:style>
  <w:style w:type="paragraph" w:styleId="1079" w:customStyle="1">
    <w:name w:val="font5"/>
    <w:basedOn w:val="794"/>
    <w:uiPriority w:val="0"/>
    <w:qFormat/>
    <w:pPr>
      <w:jc w:val="left"/>
      <w:spacing w:before="100" w:beforeAutospacing="1" w:after="100" w:afterAutospacing="1"/>
      <w:widowControl/>
    </w:pPr>
    <w:rPr>
      <w:rFonts w:ascii="宋体" w:hAnsi="宋体" w:cs="宋体"/>
      <w:sz w:val="18"/>
      <w:szCs w:val="18"/>
    </w:rPr>
  </w:style>
  <w:style w:type="paragraph" w:styleId="1080" w:customStyle="1">
    <w:name w:val="xl23"/>
    <w:basedOn w:val="794"/>
    <w:uiPriority w:val="0"/>
    <w:qFormat/>
    <w:pPr>
      <w:jc w:val="center"/>
      <w:spacing w:before="100" w:beforeAutospacing="1" w:after="100" w:afterAutospacing="1"/>
      <w:widowControl/>
    </w:pPr>
    <w:rPr>
      <w:rFonts w:ascii="宋体" w:hAnsi="宋体" w:cs="宋体"/>
      <w:sz w:val="24"/>
    </w:rPr>
  </w:style>
  <w:style w:type="paragraph" w:styleId="1081" w:customStyle="1">
    <w:name w:val="xl2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2" w:customStyle="1">
    <w:name w:val="xl2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3" w:customStyle="1">
    <w:name w:val="xl26"/>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4" w:customStyle="1">
    <w:name w:val="xl27"/>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5" w:customStyle="1">
    <w:name w:val="xl2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6" w:customStyle="1">
    <w:name w:val="xl2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7" w:customStyle="1">
    <w:name w:val="xl30"/>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8" w:customStyle="1">
    <w:name w:val="xl3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9" w:customStyle="1">
    <w:name w:val="xl32"/>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90" w:customStyle="1">
    <w:name w:val="xl33"/>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91" w:customStyle="1">
    <w:name w:val="xl34"/>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2" w:customStyle="1">
    <w:name w:val="xl35"/>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93" w:customStyle="1">
    <w:name w:val="xl36"/>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94" w:customStyle="1">
    <w:name w:val="xl3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95" w:customStyle="1">
    <w:name w:val="xl38"/>
    <w:basedOn w:val="794"/>
    <w:uiPriority w:val="0"/>
    <w:qFormat/>
    <w:pPr>
      <w:jc w:val="center"/>
      <w:spacing w:before="100" w:beforeAutospacing="1" w:after="100" w:afterAutospacing="1"/>
      <w:widowControl/>
    </w:pPr>
    <w:rPr>
      <w:rFonts w:ascii="宋体" w:hAnsi="宋体" w:cs="宋体"/>
      <w:b/>
      <w:bCs/>
      <w:sz w:val="32"/>
      <w:szCs w:val="32"/>
    </w:rPr>
  </w:style>
  <w:style w:type="paragraph" w:styleId="1096" w:customStyle="1">
    <w:name w:val="xl39"/>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97" w:customStyle="1">
    <w:name w:val="xl40"/>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98" w:customStyle="1">
    <w:name w:val="style31"/>
    <w:uiPriority w:val="0"/>
    <w:qFormat/>
    <w:rPr>
      <w:sz w:val="23"/>
      <w:szCs w:val="23"/>
    </w:rPr>
  </w:style>
  <w:style w:type="character" w:styleId="1099" w:customStyle="1">
    <w:name w:val="headertext"/>
    <w:basedOn w:val="804"/>
    <w:uiPriority w:val="0"/>
    <w:qFormat/>
  </w:style>
  <w:style w:type="character" w:styleId="1100" w:customStyle="1">
    <w:name w:val="style5"/>
    <w:basedOn w:val="804"/>
    <w:uiPriority w:val="0"/>
    <w:qFormat/>
  </w:style>
  <w:style w:type="character" w:styleId="1101" w:customStyle="1">
    <w:name w:val="style3"/>
    <w:basedOn w:val="804"/>
    <w:uiPriority w:val="0"/>
    <w:qFormat/>
  </w:style>
  <w:style w:type="character" w:styleId="1102" w:customStyle="1">
    <w:name w:val="font1"/>
    <w:uiPriority w:val="0"/>
    <w:qFormat/>
    <w:rPr>
      <w:color w:val="0066cc"/>
      <w:sz w:val="18"/>
      <w:szCs w:val="18"/>
      <w:u w:val="none"/>
    </w:rPr>
  </w:style>
  <w:style w:type="character" w:styleId="1103" w:customStyle="1">
    <w:name w:val="txt1"/>
    <w:uiPriority w:val="0"/>
    <w:qFormat/>
    <w:rPr>
      <w:rFonts w:hint="default"/>
      <w:sz w:val="18"/>
      <w:szCs w:val="18"/>
    </w:rPr>
  </w:style>
  <w:style w:type="character" w:styleId="1104" w:customStyle="1">
    <w:name w:val="font-121"/>
    <w:uiPriority w:val="0"/>
    <w:qFormat/>
    <w:rPr>
      <w:color w:val="666666"/>
      <w:sz w:val="24"/>
      <w:szCs w:val="24"/>
      <w:u w:val="none"/>
    </w:rPr>
  </w:style>
  <w:style w:type="character" w:styleId="1105" w:customStyle="1">
    <w:name w:val="style41"/>
    <w:uiPriority w:val="0"/>
    <w:qFormat/>
    <w:rPr>
      <w:color w:val="f49304"/>
    </w:rPr>
  </w:style>
  <w:style w:type="character" w:styleId="1106" w:customStyle="1">
    <w:name w:val="正文缩进 Char"/>
    <w:uiPriority w:val="0"/>
    <w:qFormat/>
    <w:rPr>
      <w:rFonts w:eastAsia="宋体"/>
      <w:sz w:val="24"/>
      <w:lang w:val="en-US" w:eastAsia="zh-CN" w:bidi="ar-SA"/>
    </w:rPr>
  </w:style>
  <w:style w:type="character" w:styleId="1107" w:customStyle="1">
    <w:name w:val="text1"/>
    <w:uiPriority w:val="0"/>
    <w:qFormat/>
    <w:rPr>
      <w:rFonts w:hint="default" w:ascii="ˎ̥" w:hAnsi="ˎ̥"/>
      <w:color w:val="000000"/>
      <w:sz w:val="18"/>
      <w:szCs w:val="18"/>
      <w:u w:val="none"/>
    </w:rPr>
  </w:style>
  <w:style w:type="character" w:styleId="1108" w:customStyle="1">
    <w:name w:val="style61"/>
    <w:uiPriority w:val="0"/>
    <w:qFormat/>
    <w:rPr>
      <w:b/>
      <w:bCs/>
      <w:color w:val="f49304"/>
    </w:rPr>
  </w:style>
  <w:style w:type="character" w:styleId="1109" w:customStyle="1">
    <w:name w:val="headerboxgreen"/>
    <w:basedOn w:val="804"/>
    <w:uiPriority w:val="0"/>
    <w:qFormat/>
  </w:style>
  <w:style w:type="character" w:styleId="1110" w:customStyle="1">
    <w:name w:val="textnorm_chn1"/>
    <w:uiPriority w:val="0"/>
    <w:qFormat/>
    <w:rPr>
      <w:rFonts w:hint="default" w:ascii="Arial" w:hAnsi="Arial" w:cs="Arial"/>
      <w:color w:val="21254a"/>
      <w:sz w:val="22"/>
      <w:szCs w:val="22"/>
    </w:rPr>
  </w:style>
  <w:style w:type="character" w:styleId="1111" w:customStyle="1">
    <w:name w:val="marklong"/>
    <w:basedOn w:val="804"/>
    <w:uiPriority w:val="0"/>
    <w:qFormat/>
  </w:style>
  <w:style w:type="character" w:styleId="1112" w:customStyle="1">
    <w:name w:val="style51"/>
    <w:uiPriority w:val="0"/>
    <w:qFormat/>
    <w:rPr>
      <w:color w:val="ffffff"/>
    </w:rPr>
  </w:style>
  <w:style w:type="character" w:styleId="1113" w:customStyle="1">
    <w:name w:val="Char Char4"/>
    <w:uiPriority w:val="0"/>
    <w:qFormat/>
    <w:rPr>
      <w:rFonts w:eastAsia="宋体"/>
      <w:b/>
      <w:bCs/>
      <w:sz w:val="44"/>
      <w:szCs w:val="44"/>
      <w:lang w:val="en-US" w:eastAsia="zh-CN" w:bidi="ar-SA"/>
    </w:rPr>
  </w:style>
  <w:style w:type="character" w:styleId="1114" w:customStyle="1">
    <w:name w:val="H2 Char"/>
    <w:uiPriority w:val="0"/>
    <w:qFormat/>
    <w:rPr>
      <w:rFonts w:ascii="Arial" w:hAnsi="Arial" w:eastAsia="黑体"/>
      <w:b/>
      <w:bCs/>
      <w:sz w:val="32"/>
      <w:szCs w:val="32"/>
    </w:rPr>
  </w:style>
  <w:style w:type="character" w:styleId="1115" w:customStyle="1">
    <w:name w:val="style35"/>
    <w:basedOn w:val="804"/>
    <w:uiPriority w:val="0"/>
    <w:qFormat/>
  </w:style>
  <w:style w:type="character" w:styleId="1116" w:customStyle="1">
    <w:name w:val="black1"/>
    <w:uiPriority w:val="0"/>
    <w:qFormat/>
    <w:rPr>
      <w:b/>
      <w:bCs/>
      <w:color w:val="000000"/>
      <w:sz w:val="19"/>
      <w:szCs w:val="19"/>
    </w:rPr>
  </w:style>
  <w:style w:type="paragraph" w:styleId="1117" w:customStyle="1">
    <w:name w:val="样式 标题 2 + 宋体 小四"/>
    <w:basedOn w:val="796"/>
    <w:next w:val="817"/>
    <w:uiPriority w:val="0"/>
    <w:qFormat/>
    <w:pPr>
      <w:spacing w:line="415" w:lineRule="auto"/>
    </w:pPr>
    <w:rPr>
      <w:rFonts w:ascii="宋体" w:hAnsi="宋体" w:eastAsia="宋体"/>
      <w:sz w:val="24"/>
    </w:rPr>
  </w:style>
  <w:style w:type="paragraph" w:styleId="1118" w:customStyle="1">
    <w:name w:val="CM20"/>
    <w:basedOn w:val="794"/>
    <w:next w:val="794"/>
    <w:uiPriority w:val="0"/>
    <w:qFormat/>
    <w:pPr>
      <w:jc w:val="left"/>
      <w:spacing w:after="115"/>
    </w:pPr>
    <w:rPr>
      <w:rFonts w:ascii=".a..DD.." w:eastAsia=".a..DD.."/>
      <w:sz w:val="24"/>
    </w:rPr>
  </w:style>
  <w:style w:type="paragraph" w:styleId="1119" w:customStyle="1">
    <w:name w:val="标准"/>
    <w:basedOn w:val="794"/>
    <w:uiPriority w:val="0"/>
    <w:qFormat/>
    <w:pPr>
      <w:spacing w:line="240" w:lineRule="atLeast"/>
    </w:pPr>
    <w:rPr>
      <w:rFonts w:eastAsia="楷体_GB2312"/>
      <w:sz w:val="24"/>
      <w:szCs w:val="20"/>
    </w:rPr>
  </w:style>
  <w:style w:type="paragraph" w:styleId="1120" w:customStyle="1">
    <w:name w:val="CM3"/>
    <w:basedOn w:val="1121"/>
    <w:next w:val="1121"/>
    <w:uiPriority w:val="0"/>
    <w:qFormat/>
    <w:pPr>
      <w:spacing w:line="626" w:lineRule="atLeast"/>
    </w:pPr>
    <w:rPr>
      <w:color w:val="auto"/>
    </w:rPr>
  </w:style>
  <w:style w:type="paragraph" w:styleId="1121" w:customStyle="1">
    <w:name w:val="Default"/>
    <w:uiPriority w:val="0"/>
    <w:qFormat/>
    <w:pPr>
      <w:widowControl w:val="off"/>
    </w:pPr>
    <w:rPr>
      <w:rFonts w:hint="default" w:ascii=".a..DD.." w:hAnsi="Times New Roman" w:eastAsia=".a..DD.." w:cs="Times New Roman"/>
      <w:color w:val="000000"/>
      <w:sz w:val="24"/>
      <w:szCs w:val="24"/>
    </w:rPr>
  </w:style>
  <w:style w:type="paragraph" w:styleId="1122" w:customStyle="1">
    <w:name w:val="Char21"/>
    <w:basedOn w:val="794"/>
    <w:uiPriority w:val="0"/>
    <w:qFormat/>
    <w:rPr>
      <w:rFonts w:ascii="Tahoma" w:hAnsi="Tahoma"/>
      <w:sz w:val="24"/>
      <w:szCs w:val="20"/>
    </w:rPr>
  </w:style>
  <w:style w:type="paragraph" w:styleId="1123" w:customStyle="1">
    <w:name w:val="6"/>
    <w:basedOn w:val="794"/>
    <w:next w:val="814"/>
    <w:uiPriority w:val="0"/>
    <w:qFormat/>
    <w:pPr>
      <w:spacing w:after="120"/>
    </w:pPr>
  </w:style>
  <w:style w:type="paragraph" w:styleId="1124" w:customStyle="1">
    <w:name w:val="标题 61"/>
    <w:basedOn w:val="794"/>
    <w:uiPriority w:val="0"/>
    <w:qFormat/>
    <w:pPr>
      <w:jc w:val="left"/>
      <w:widowControl/>
      <w:outlineLvl w:val="6"/>
    </w:pPr>
    <w:rPr>
      <w:rFonts w:ascii="宋体" w:hAnsi="宋体" w:cs="宋体"/>
      <w:color w:val="00569b"/>
      <w:szCs w:val="21"/>
    </w:rPr>
  </w:style>
  <w:style w:type="paragraph" w:styleId="1125" w:customStyle="1">
    <w:name w:val="项符&gt;"/>
    <w:basedOn w:val="794"/>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26" w:customStyle="1">
    <w:name w:val="样式1"/>
    <w:basedOn w:val="795"/>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27" w:customStyle="1">
    <w:name w:val="样式2"/>
    <w:basedOn w:val="796"/>
    <w:uiPriority w:val="0"/>
    <w:qFormat/>
    <w:pPr>
      <w:numPr>
        <w:ilvl w:val="0"/>
        <w:numId w:val="6"/>
      </w:numPr>
      <w:spacing w:line="415" w:lineRule="auto"/>
      <w:tabs>
        <w:tab w:val="left" w:pos="840" w:leader="none"/>
      </w:tabs>
    </w:pPr>
    <w:rPr>
      <w:rFonts w:eastAsia="宋体"/>
      <w:sz w:val="24"/>
    </w:rPr>
  </w:style>
  <w:style w:type="paragraph" w:styleId="1128" w:customStyle="1">
    <w:name w:val="CM2"/>
    <w:basedOn w:val="1121"/>
    <w:next w:val="1121"/>
    <w:uiPriority w:val="0"/>
    <w:qFormat/>
    <w:pPr>
      <w:spacing w:line="623" w:lineRule="atLeast"/>
    </w:pPr>
    <w:rPr>
      <w:color w:val="auto"/>
    </w:rPr>
  </w:style>
  <w:style w:type="paragraph" w:styleId="1129" w:customStyle="1">
    <w:name w:val="样式 Verdana 首行缩进:  0.74 厘米"/>
    <w:basedOn w:val="794"/>
    <w:uiPriority w:val="0"/>
    <w:qFormat/>
    <w:pPr>
      <w:ind w:firstLine="420"/>
      <w:spacing w:line="360" w:lineRule="auto"/>
    </w:pPr>
    <w:rPr>
      <w:rFonts w:ascii="Verdana" w:hAnsi="Verdana" w:cs="宋体"/>
      <w:sz w:val="24"/>
      <w:szCs w:val="20"/>
    </w:rPr>
  </w:style>
  <w:style w:type="paragraph" w:styleId="1130" w:customStyle="1">
    <w:name w:val="样式 正文（首行缩进两字） + 首行缩进:  2 字符"/>
    <w:basedOn w:val="807"/>
    <w:uiPriority w:val="0"/>
    <w:qFormat/>
    <w:pPr>
      <w:ind w:firstLine="200"/>
      <w:jc w:val="both"/>
    </w:pPr>
    <w:rPr>
      <w:rFonts w:eastAsia="宋体"/>
      <w:sz w:val="21"/>
      <w:szCs w:val="24"/>
    </w:rPr>
  </w:style>
  <w:style w:type="paragraph" w:styleId="1131" w:customStyle="1">
    <w:name w:val="样式3"/>
    <w:basedOn w:val="1127"/>
    <w:next w:val="1127"/>
    <w:uiPriority w:val="0"/>
    <w:qFormat/>
  </w:style>
  <w:style w:type="paragraph" w:styleId="1132" w:customStyle="1">
    <w:name w:val="Char Char Char Char"/>
    <w:basedOn w:val="794"/>
    <w:uiPriority w:val="0"/>
    <w:qFormat/>
  </w:style>
  <w:style w:type="paragraph" w:styleId="1133" w:customStyle="1">
    <w:name w:val="Definition Term"/>
    <w:basedOn w:val="794"/>
    <w:next w:val="794"/>
    <w:uiPriority w:val="0"/>
    <w:qFormat/>
    <w:pPr>
      <w:jc w:val="left"/>
      <w:widowControl/>
    </w:pPr>
    <w:rPr>
      <w:sz w:val="20"/>
      <w:lang w:eastAsia="en-US"/>
    </w:rPr>
  </w:style>
  <w:style w:type="paragraph" w:styleId="1134" w:customStyle="1">
    <w:name w:val="7"/>
    <w:basedOn w:val="794"/>
    <w:next w:val="821"/>
    <w:uiPriority w:val="0"/>
    <w:qFormat/>
    <w:rPr>
      <w:rFonts w:ascii="宋体" w:hAnsi="Courier New"/>
      <w:sz w:val="24"/>
      <w:szCs w:val="20"/>
    </w:rPr>
  </w:style>
  <w:style w:type="paragraph" w:styleId="1135" w:customStyle="1">
    <w:name w:val="Char3"/>
    <w:basedOn w:val="794"/>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36" w:customStyle="1">
    <w:name w:val="-"/>
    <w:basedOn w:val="794"/>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37" w:customStyle="1">
    <w:name w:val="style8801"/>
    <w:basedOn w:val="794"/>
    <w:uiPriority w:val="0"/>
    <w:qFormat/>
    <w:pPr>
      <w:jc w:val="left"/>
      <w:spacing w:before="100" w:beforeAutospacing="1" w:after="100" w:afterAutospacing="1"/>
      <w:widowControl/>
    </w:pPr>
    <w:rPr>
      <w:rFonts w:ascii="宋体" w:hAnsi="宋体" w:cs="宋体"/>
      <w:color w:val="000000"/>
      <w:sz w:val="24"/>
    </w:rPr>
  </w:style>
  <w:style w:type="paragraph" w:styleId="1138" w:customStyle="1">
    <w:name w:val="biaoge1"/>
    <w:basedOn w:val="794"/>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39" w:customStyle="1">
    <w:name w:val="info4"/>
    <w:uiPriority w:val="0"/>
    <w:qFormat/>
  </w:style>
  <w:style w:type="paragraph" w:styleId="1140">
    <w:name w:val="No Spacing"/>
    <w:basedOn w:val="794"/>
    <w:link w:val="1141"/>
    <w:uiPriority w:val="99"/>
    <w:qFormat/>
    <w:pPr>
      <w:jc w:val="left"/>
      <w:widowControl/>
    </w:pPr>
    <w:rPr>
      <w:rFonts w:ascii="Cambria" w:hAnsi="Cambria"/>
      <w:sz w:val="22"/>
      <w:szCs w:val="22"/>
      <w:lang w:eastAsia="en-US" w:bidi="en-US"/>
    </w:rPr>
  </w:style>
  <w:style w:type="character" w:styleId="1141" w:customStyle="1">
    <w:name w:val="无间隔 字符"/>
    <w:link w:val="1140"/>
    <w:uiPriority w:val="0"/>
    <w:qFormat/>
    <w:rPr>
      <w:rFonts w:ascii="Cambria" w:hAnsi="Cambria" w:eastAsia="宋体"/>
      <w:sz w:val="22"/>
      <w:szCs w:val="22"/>
      <w:lang w:val="en-US" w:eastAsia="en-US" w:bidi="en-US"/>
    </w:rPr>
  </w:style>
  <w:style w:type="paragraph" w:styleId="1142">
    <w:name w:val="Quote"/>
    <w:basedOn w:val="794"/>
    <w:next w:val="794"/>
    <w:link w:val="1143"/>
    <w:uiPriority w:val="0"/>
    <w:qFormat/>
    <w:pPr>
      <w:jc w:val="left"/>
      <w:spacing w:after="200" w:line="276" w:lineRule="auto"/>
      <w:widowControl/>
    </w:pPr>
    <w:rPr>
      <w:rFonts w:ascii="Cambria" w:hAnsi="Cambria"/>
      <w:i/>
      <w:iCs/>
      <w:sz w:val="22"/>
      <w:szCs w:val="22"/>
      <w:lang w:eastAsia="en-US" w:bidi="en-US"/>
    </w:rPr>
  </w:style>
  <w:style w:type="character" w:styleId="1143" w:customStyle="1">
    <w:name w:val="引用 字符"/>
    <w:link w:val="1142"/>
    <w:uiPriority w:val="0"/>
    <w:qFormat/>
    <w:rPr>
      <w:rFonts w:ascii="Cambria" w:hAnsi="Cambria" w:eastAsia="宋体"/>
      <w:i/>
      <w:iCs/>
      <w:sz w:val="22"/>
      <w:szCs w:val="22"/>
      <w:lang w:val="en-US" w:eastAsia="en-US" w:bidi="en-US"/>
    </w:rPr>
  </w:style>
  <w:style w:type="paragraph" w:styleId="1144">
    <w:name w:val="Intense Quote"/>
    <w:basedOn w:val="794"/>
    <w:next w:val="794"/>
    <w:link w:val="1145"/>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45" w:customStyle="1">
    <w:name w:val="明显引用 字符"/>
    <w:link w:val="1144"/>
    <w:uiPriority w:val="0"/>
    <w:qFormat/>
    <w:rPr>
      <w:rFonts w:ascii="Cambria" w:hAnsi="Cambria" w:eastAsia="宋体"/>
      <w:i/>
      <w:iCs/>
      <w:sz w:val="22"/>
      <w:szCs w:val="22"/>
      <w:lang w:val="en-US" w:eastAsia="en-US" w:bidi="en-US"/>
    </w:rPr>
  </w:style>
  <w:style w:type="paragraph" w:styleId="1146" w:customStyle="1">
    <w:name w:val="TOC 标题1"/>
    <w:basedOn w:val="795"/>
    <w:next w:val="794"/>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47" w:customStyle="1">
    <w:name w:val="浅色列表 - 强调文字颜色 11"/>
    <w:basedOn w:val="805"/>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48" w:customStyle="1">
    <w:name w:val="浅色网格 - 强调文字颜色 11"/>
    <w:basedOn w:val="805"/>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49" w:customStyle="1">
    <w:name w:val="navtext"/>
    <w:basedOn w:val="794"/>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50" w:customStyle="1">
    <w:name w:val="锐丰正文 Char"/>
    <w:basedOn w:val="794"/>
    <w:link w:val="1151"/>
    <w:uiPriority w:val="0"/>
    <w:qFormat/>
    <w:pPr>
      <w:ind w:firstLine="200"/>
      <w:spacing w:line="520" w:lineRule="exact"/>
    </w:pPr>
    <w:rPr>
      <w:rFonts w:ascii="Calibri" w:hAnsi="Calibri" w:eastAsia="楷体_GB2312"/>
      <w:sz w:val="28"/>
      <w:lang w:eastAsia="en-US" w:bidi="en-US"/>
    </w:rPr>
  </w:style>
  <w:style w:type="character" w:styleId="1151" w:customStyle="1">
    <w:name w:val="锐丰正文 Char Char"/>
    <w:link w:val="1150"/>
    <w:uiPriority w:val="0"/>
    <w:qFormat/>
    <w:rPr>
      <w:rFonts w:eastAsia="楷体_GB2312"/>
      <w:sz w:val="28"/>
      <w:szCs w:val="24"/>
      <w:lang w:val="en-US" w:eastAsia="en-US" w:bidi="en-US"/>
    </w:rPr>
  </w:style>
  <w:style w:type="paragraph" w:styleId="1152" w:customStyle="1">
    <w:name w:val="锐丰图片"/>
    <w:link w:val="1153"/>
    <w:uiPriority w:val="0"/>
    <w:qFormat/>
    <w:pPr>
      <w:jc w:val="center"/>
      <w:spacing w:after="200" w:line="276" w:lineRule="auto"/>
    </w:pPr>
    <w:rPr>
      <w:rFonts w:hint="default" w:ascii="Calibri" w:hAnsi="Calibri" w:eastAsia="楷体_GB2312" w:cs="Times New Roman"/>
      <w:color w:val="0000ff"/>
      <w:sz w:val="28"/>
      <w:szCs w:val="28"/>
    </w:rPr>
  </w:style>
  <w:style w:type="character" w:styleId="1153" w:customStyle="1">
    <w:name w:val="锐丰图片 Char"/>
    <w:link w:val="1152"/>
    <w:uiPriority w:val="0"/>
    <w:qFormat/>
    <w:rPr>
      <w:rFonts w:eastAsia="楷体_GB2312"/>
      <w:color w:val="0000ff"/>
      <w:sz w:val="28"/>
      <w:szCs w:val="28"/>
      <w:lang w:val="en-US" w:eastAsia="zh-CN" w:bidi="ar-SA"/>
    </w:rPr>
  </w:style>
  <w:style w:type="paragraph" w:styleId="1154" w:customStyle="1">
    <w:name w:val="锐丰图片 Char Char"/>
    <w:link w:val="1155"/>
    <w:uiPriority w:val="0"/>
    <w:qFormat/>
    <w:pPr>
      <w:jc w:val="center"/>
      <w:spacing w:after="200" w:line="276" w:lineRule="auto"/>
    </w:pPr>
    <w:rPr>
      <w:rFonts w:hint="default" w:ascii="Calibri" w:hAnsi="Calibri" w:eastAsia="楷体_GB2312" w:cs="Times New Roman"/>
      <w:color w:val="0000ff"/>
      <w:sz w:val="28"/>
      <w:szCs w:val="28"/>
    </w:rPr>
  </w:style>
  <w:style w:type="character" w:styleId="1155" w:customStyle="1">
    <w:name w:val="锐丰图片 Char Char Char"/>
    <w:link w:val="1154"/>
    <w:uiPriority w:val="0"/>
    <w:qFormat/>
    <w:rPr>
      <w:rFonts w:eastAsia="楷体_GB2312"/>
      <w:color w:val="0000ff"/>
      <w:sz w:val="28"/>
      <w:szCs w:val="28"/>
      <w:lang w:val="en-US" w:eastAsia="zh-CN" w:bidi="ar-SA"/>
    </w:rPr>
  </w:style>
  <w:style w:type="paragraph" w:styleId="1156" w:customStyle="1">
    <w:name w:val="样式 样式 标题 4 + 楷体_GB2312 非加粗 段前: 0 磅 段后: 0 磅 + 段前: 0.5 行"/>
    <w:basedOn w:val="794"/>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57" w:customStyle="1">
    <w:name w:val="锐丰表格"/>
    <w:basedOn w:val="794"/>
    <w:uiPriority w:val="0"/>
    <w:qFormat/>
    <w:pPr>
      <w:jc w:val="left"/>
    </w:pPr>
    <w:rPr>
      <w:rFonts w:ascii="Arial" w:hAnsi="Arial" w:cs="Arial"/>
      <w:sz w:val="24"/>
      <w:lang w:eastAsia="en-US" w:bidi="en-US"/>
    </w:rPr>
  </w:style>
  <w:style w:type="paragraph" w:styleId="1158" w:customStyle="1">
    <w:name w:val="bodytext"/>
    <w:basedOn w:val="794"/>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59" w:customStyle="1">
    <w:name w:val="样式 (中文) 楷体_GB2312 四号 左 行距: 固定值 28 磅"/>
    <w:basedOn w:val="794"/>
    <w:uiPriority w:val="0"/>
    <w:qFormat/>
    <w:pPr>
      <w:ind w:firstLine="200"/>
      <w:jc w:val="left"/>
      <w:spacing w:line="560" w:lineRule="exact"/>
    </w:pPr>
    <w:rPr>
      <w:rFonts w:eastAsia="楷体_GB2312" w:cs="宋体"/>
      <w:sz w:val="28"/>
      <w:szCs w:val="22"/>
      <w:lang w:eastAsia="en-US" w:bidi="en-US"/>
    </w:rPr>
  </w:style>
  <w:style w:type="paragraph" w:styleId="1160" w:customStyle="1">
    <w:name w:val="锐丰正文"/>
    <w:basedOn w:val="794"/>
    <w:uiPriority w:val="0"/>
    <w:qFormat/>
    <w:pPr>
      <w:ind w:firstLine="200"/>
      <w:spacing w:line="520" w:lineRule="exact"/>
    </w:pPr>
    <w:rPr>
      <w:rFonts w:eastAsia="楷体_GB2312"/>
      <w:sz w:val="28"/>
      <w:lang w:eastAsia="en-US" w:bidi="en-US"/>
    </w:rPr>
  </w:style>
  <w:style w:type="paragraph" w:styleId="1161" w:customStyle="1">
    <w:name w:val="锐丰编号3"/>
    <w:basedOn w:val="1160"/>
    <w:uiPriority w:val="0"/>
    <w:qFormat/>
    <w:pPr>
      <w:numPr>
        <w:ilvl w:val="0"/>
        <w:numId w:val="7"/>
      </w:numPr>
      <w:ind w:firstLine="0"/>
    </w:pPr>
    <w:rPr>
      <w:szCs w:val="20"/>
    </w:rPr>
  </w:style>
  <w:style w:type="paragraph" w:styleId="1162" w:customStyle="1">
    <w:name w:val="锐丰编号二"/>
    <w:basedOn w:val="1160"/>
    <w:uiPriority w:val="0"/>
    <w:qFormat/>
    <w:pPr>
      <w:numPr>
        <w:ilvl w:val="0"/>
        <w:numId w:val="8"/>
      </w:numPr>
      <w:ind w:firstLine="0"/>
    </w:pPr>
    <w:rPr>
      <w:szCs w:val="20"/>
    </w:rPr>
  </w:style>
  <w:style w:type="paragraph" w:styleId="1163" w:customStyle="1">
    <w:name w:val="样式 宋体 小三 行距: 1.5 倍行距1"/>
    <w:basedOn w:val="814"/>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64" w:customStyle="1">
    <w:name w:val="bigtitle1"/>
    <w:uiPriority w:val="0"/>
    <w:qFormat/>
    <w:rPr>
      <w:rFonts w:hint="default" w:ascii="Arial" w:hAnsi="Arial" w:cs="Arial"/>
      <w:color w:val="263470"/>
      <w:sz w:val="48"/>
      <w:szCs w:val="48"/>
    </w:rPr>
  </w:style>
  <w:style w:type="character" w:styleId="1165" w:customStyle="1">
    <w:name w:val="product_nav_bg1"/>
    <w:basedOn w:val="804"/>
    <w:uiPriority w:val="0"/>
    <w:qFormat/>
  </w:style>
  <w:style w:type="paragraph" w:styleId="1166" w:customStyle="1">
    <w:name w:val="标题 3 + 宋体"/>
    <w:basedOn w:val="796"/>
    <w:uiPriority w:val="0"/>
    <w:qFormat/>
    <w:pPr>
      <w:keepLines w:val="0"/>
      <w:spacing w:before="0" w:after="0" w:line="360" w:lineRule="auto"/>
    </w:pPr>
    <w:rPr>
      <w:rFonts w:ascii="宋体" w:hAnsi="宋体" w:eastAsia="宋体"/>
      <w:caps/>
      <w:smallCaps/>
      <w:color w:val="000000"/>
      <w:sz w:val="21"/>
      <w:szCs w:val="21"/>
      <w:lang w:bidi="en-US"/>
    </w:rPr>
  </w:style>
  <w:style w:type="paragraph" w:styleId="1167" w:customStyle="1">
    <w:name w:val="样式 样式 标题 2H2Heading 2 HiddenHeading 2 CCBS部分标题h2Underrubrik1... ..."/>
    <w:basedOn w:val="794"/>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68" w:customStyle="1">
    <w:name w:val="列出段落1"/>
    <w:basedOn w:val="794"/>
    <w:uiPriority w:val="99"/>
    <w:qFormat/>
    <w:pPr>
      <w:ind w:firstLine="420"/>
    </w:pPr>
    <w:rPr>
      <w:sz w:val="28"/>
    </w:rPr>
  </w:style>
  <w:style w:type="character" w:styleId="1169" w:customStyle="1">
    <w:name w:val="Heading 3 Char"/>
    <w:uiPriority w:val="0"/>
    <w:qFormat/>
    <w:rPr>
      <w:rFonts w:eastAsia="黑体" w:cs="Times New Roman"/>
      <w:b/>
      <w:bCs/>
      <w:sz w:val="32"/>
      <w:szCs w:val="32"/>
    </w:rPr>
  </w:style>
  <w:style w:type="character" w:styleId="1170" w:customStyle="1">
    <w:name w:val="short_text"/>
    <w:basedOn w:val="804"/>
    <w:uiPriority w:val="0"/>
    <w:qFormat/>
  </w:style>
  <w:style w:type="character" w:styleId="1171" w:customStyle="1">
    <w:name w:val="普通文字 Char1"/>
    <w:uiPriority w:val="0"/>
    <w:qFormat/>
    <w:rPr>
      <w:rFonts w:ascii="宋体" w:hAnsi="Courier New" w:eastAsia="楷体_GB2312"/>
      <w:sz w:val="28"/>
      <w:lang w:val="en-US" w:eastAsia="zh-CN" w:bidi="ar-SA"/>
    </w:rPr>
  </w:style>
  <w:style w:type="paragraph" w:styleId="1172" w:customStyle="1">
    <w:name w:val="样式 仿宋_GB2312 四号 黑色 行距: 1.5 倍行距1"/>
    <w:basedOn w:val="794"/>
    <w:uiPriority w:val="0"/>
    <w:qFormat/>
    <w:pPr>
      <w:spacing w:line="360" w:lineRule="auto"/>
    </w:pPr>
    <w:rPr>
      <w:rFonts w:ascii="仿宋_GB2312" w:hAnsi="宋体" w:eastAsia="仿宋_GB2312"/>
      <w:color w:val="000000"/>
      <w:sz w:val="24"/>
      <w:szCs w:val="20"/>
    </w:rPr>
  </w:style>
  <w:style w:type="character" w:styleId="1173"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74" w:customStyle="1">
    <w:name w:val="纯文本3"/>
    <w:basedOn w:val="794"/>
    <w:uiPriority w:val="0"/>
    <w:qFormat/>
    <w:rPr>
      <w:rFonts w:hint="eastAsia" w:ascii="宋体" w:hAnsi="Courier New" w:eastAsia="楷体_GB2312"/>
      <w:sz w:val="28"/>
      <w:szCs w:val="20"/>
    </w:rPr>
  </w:style>
  <w:style w:type="paragraph" w:styleId="1175" w:customStyle="1">
    <w:name w:val="p0"/>
    <w:basedOn w:val="794"/>
    <w:uiPriority w:val="0"/>
    <w:qFormat/>
    <w:pPr>
      <w:jc w:val="left"/>
      <w:spacing w:before="100" w:beforeAutospacing="1" w:after="100" w:afterAutospacing="1"/>
      <w:widowControl/>
    </w:pPr>
    <w:rPr>
      <w:rFonts w:ascii="宋体" w:hAnsi="宋体" w:cs="宋体"/>
      <w:sz w:val="24"/>
    </w:rPr>
  </w:style>
  <w:style w:type="paragraph" w:styleId="1176" w:customStyle="1">
    <w:name w:val="p15"/>
    <w:basedOn w:val="794"/>
    <w:uiPriority w:val="0"/>
    <w:qFormat/>
    <w:pPr>
      <w:widowControl/>
    </w:pPr>
    <w:rPr>
      <w:rFonts w:ascii="宋体" w:hAnsi="宋体" w:cs="宋体"/>
      <w:sz w:val="28"/>
      <w:szCs w:val="28"/>
    </w:rPr>
  </w:style>
  <w:style w:type="paragraph" w:styleId="1177" w:customStyle="1">
    <w:name w:val="纯文本11"/>
    <w:basedOn w:val="794"/>
    <w:link w:val="1178"/>
    <w:uiPriority w:val="0"/>
    <w:qFormat/>
    <w:rPr>
      <w:rFonts w:ascii="宋体" w:hAnsi="Courier New" w:eastAsia="楷体_GB2312"/>
      <w:sz w:val="28"/>
      <w:szCs w:val="20"/>
    </w:rPr>
  </w:style>
  <w:style w:type="character" w:styleId="1178" w:customStyle="1">
    <w:name w:val="Plain Text Char Char"/>
    <w:link w:val="1177"/>
    <w:uiPriority w:val="0"/>
    <w:qFormat/>
    <w:rPr>
      <w:rFonts w:ascii="宋体" w:hAnsi="Courier New" w:eastAsia="楷体_GB2312"/>
      <w:sz w:val="28"/>
    </w:rPr>
  </w:style>
  <w:style w:type="paragraph" w:styleId="1179" w:customStyle="1">
    <w:name w:val="列出段落4"/>
    <w:basedOn w:val="794"/>
    <w:uiPriority w:val="34"/>
    <w:qFormat/>
    <w:pPr>
      <w:ind w:firstLine="420"/>
      <w:jc w:val="left"/>
      <w:spacing w:after="200"/>
      <w:widowControl/>
    </w:pPr>
    <w:rPr>
      <w:rFonts w:ascii="Tahoma" w:hAnsi="Tahoma" w:eastAsia="微软雅黑"/>
      <w:sz w:val="22"/>
      <w:szCs w:val="22"/>
    </w:rPr>
  </w:style>
  <w:style w:type="character" w:styleId="1180" w:customStyle="1">
    <w:name w:val="正文缩进 字符"/>
    <w:uiPriority w:val="0"/>
    <w:qFormat/>
    <w:rPr>
      <w:rFonts w:eastAsia="楷体_GB2312"/>
      <w:sz w:val="24"/>
      <w:lang w:val="en-US" w:eastAsia="zh-CN" w:bidi="ar-SA"/>
    </w:rPr>
  </w:style>
  <w:style w:type="paragraph" w:styleId="1181" w:customStyle="1">
    <w:name w:val="纯文本2"/>
    <w:basedOn w:val="794"/>
    <w:uiPriority w:val="0"/>
    <w:qFormat/>
    <w:rPr>
      <w:rFonts w:hint="eastAsia" w:ascii="宋体" w:hAnsi="Courier New" w:eastAsia="楷体_GB2312"/>
      <w:sz w:val="28"/>
      <w:szCs w:val="20"/>
    </w:rPr>
  </w:style>
  <w:style w:type="paragraph" w:styleId="1182" w:customStyle="1">
    <w:name w:val="纯文本4"/>
    <w:basedOn w:val="794"/>
    <w:uiPriority w:val="0"/>
    <w:qFormat/>
    <w:rPr>
      <w:rFonts w:ascii="宋体" w:hAnsi="Courier New" w:eastAsia="楷体_GB2312"/>
      <w:sz w:val="28"/>
      <w:szCs w:val="20"/>
    </w:rPr>
  </w:style>
  <w:style w:type="character" w:styleId="1183" w:customStyle="1">
    <w:name w:val="标题 2 字符"/>
    <w:uiPriority w:val="99"/>
    <w:qFormat/>
    <w:rPr>
      <w:rFonts w:ascii="Arial" w:hAnsi="Arial" w:eastAsia="黑体"/>
      <w:b/>
      <w:bCs/>
      <w:sz w:val="32"/>
      <w:szCs w:val="32"/>
    </w:rPr>
  </w:style>
  <w:style w:type="paragraph" w:styleId="1184" w:customStyle="1">
    <w:name w:val="纯文本41"/>
    <w:basedOn w:val="794"/>
    <w:uiPriority w:val="0"/>
    <w:qFormat/>
    <w:rPr>
      <w:rFonts w:ascii="宋体" w:hAnsi="Courier New" w:eastAsia="楷体_GB2312"/>
      <w:sz w:val="28"/>
      <w:szCs w:val="20"/>
    </w:rPr>
  </w:style>
  <w:style w:type="paragraph" w:styleId="1185" w:customStyle="1">
    <w:name w:val="纯文本5"/>
    <w:basedOn w:val="794"/>
    <w:uiPriority w:val="0"/>
    <w:qFormat/>
    <w:rPr>
      <w:rFonts w:ascii="宋体" w:hAnsi="Courier New" w:eastAsia="楷体_GB2312"/>
      <w:sz w:val="28"/>
      <w:szCs w:val="20"/>
    </w:rPr>
  </w:style>
  <w:style w:type="paragraph" w:styleId="1186" w:customStyle="1">
    <w:name w:val="TOC 标题2"/>
    <w:basedOn w:val="795"/>
    <w:next w:val="794"/>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87" w:customStyle="1">
    <w:name w:val="正文首行缩进1"/>
    <w:basedOn w:val="814"/>
    <w:uiPriority w:val="0"/>
    <w:qFormat/>
    <w:pPr>
      <w:ind w:firstLine="420"/>
      <w:spacing w:line="360" w:lineRule="auto"/>
      <w:widowControl/>
      <w:tabs>
        <w:tab w:val="clear" w:pos="5250" w:leader="none"/>
      </w:tabs>
    </w:pPr>
    <w:rPr>
      <w:rFonts w:hAnsi="Times New Roman"/>
      <w:sz w:val="24"/>
      <w:szCs w:val="20"/>
    </w:rPr>
  </w:style>
  <w:style w:type="paragraph" w:styleId="1188" w:customStyle="1">
    <w:name w:val="首行缩进"/>
    <w:basedOn w:val="794"/>
    <w:uiPriority w:val="0"/>
    <w:qFormat/>
    <w:pPr>
      <w:ind w:firstLine="480"/>
      <w:jc w:val="left"/>
      <w:spacing w:line="360" w:lineRule="auto"/>
      <w:widowControl/>
    </w:pPr>
    <w:rPr>
      <w:rFonts w:ascii="宋体" w:hAnsi="宋体"/>
      <w:sz w:val="24"/>
    </w:rPr>
  </w:style>
  <w:style w:type="paragraph" w:styleId="1189" w:customStyle="1">
    <w:name w:val="_Style 143"/>
    <w:basedOn w:val="814"/>
    <w:next w:val="1187"/>
    <w:uiPriority w:val="0"/>
    <w:qFormat/>
    <w:pPr>
      <w:ind w:firstLine="420"/>
      <w:spacing w:line="360" w:lineRule="auto"/>
      <w:widowControl/>
      <w:tabs>
        <w:tab w:val="clear" w:pos="5250" w:leader="none"/>
      </w:tabs>
    </w:pPr>
    <w:rPr>
      <w:rFonts w:hAnsi="Times New Roman"/>
      <w:sz w:val="24"/>
      <w:szCs w:val="20"/>
    </w:rPr>
  </w:style>
  <w:style w:type="paragraph" w:styleId="1190" w:customStyle="1">
    <w:name w:val="纯文本12"/>
    <w:basedOn w:val="794"/>
    <w:uiPriority w:val="0"/>
    <w:qFormat/>
    <w:rPr>
      <w:rFonts w:hint="eastAsia" w:ascii="宋体" w:hAnsi="Courier New" w:eastAsia="楷体_GB2312"/>
      <w:sz w:val="28"/>
      <w:szCs w:val="20"/>
    </w:rPr>
  </w:style>
  <w:style w:type="paragraph" w:styleId="1191" w:customStyle="1">
    <w:name w:val="paragraph"/>
    <w:basedOn w:val="794"/>
    <w:uiPriority w:val="0"/>
    <w:qFormat/>
    <w:pPr>
      <w:jc w:val="left"/>
      <w:spacing w:before="100" w:beforeAutospacing="1" w:after="100" w:afterAutospacing="1"/>
      <w:widowControl/>
    </w:pPr>
    <w:rPr>
      <w:rFonts w:ascii="宋体" w:hAnsi="宋体" w:cs="宋体"/>
      <w:sz w:val="24"/>
    </w:rPr>
  </w:style>
  <w:style w:type="character" w:styleId="1192" w:customStyle="1">
    <w:name w:val="font101"/>
    <w:basedOn w:val="804"/>
    <w:uiPriority w:val="0"/>
    <w:qFormat/>
    <w:rPr>
      <w:rFonts w:hint="eastAsia" w:ascii="宋体" w:hAnsi="宋体" w:eastAsia="宋体" w:cs="宋体"/>
      <w:color w:val="000000"/>
      <w:sz w:val="18"/>
      <w:szCs w:val="18"/>
      <w:u w:val="none"/>
    </w:rPr>
  </w:style>
  <w:style w:type="character" w:styleId="1193" w:customStyle="1">
    <w:name w:val="font91"/>
    <w:basedOn w:val="804"/>
    <w:uiPriority w:val="0"/>
    <w:qFormat/>
    <w:rPr>
      <w:rFonts w:hint="eastAsia" w:ascii="宋体" w:hAnsi="宋体" w:eastAsia="宋体" w:cs="宋体"/>
      <w:color w:val="000000"/>
      <w:sz w:val="18"/>
      <w:szCs w:val="18"/>
      <w:u w:val="none"/>
    </w:rPr>
  </w:style>
  <w:style w:type="paragraph" w:styleId="1194" w:customStyle="1">
    <w:name w:val="表格"/>
    <w:link w:val="1195"/>
    <w:uiPriority w:val="0"/>
    <w:qFormat/>
    <w:pPr>
      <w:jc w:val="center"/>
    </w:pPr>
    <w:rPr>
      <w:rFonts w:hint="default" w:ascii="Times New Roman" w:hAnsi="Times New Roman" w:eastAsia="仿宋" w:cs="Times New Roman"/>
      <w:sz w:val="21"/>
      <w:szCs w:val="22"/>
    </w:rPr>
  </w:style>
  <w:style w:type="character" w:styleId="1195" w:customStyle="1">
    <w:name w:val="表格 Char"/>
    <w:link w:val="1194"/>
    <w:uiPriority w:val="0"/>
    <w:qFormat/>
    <w:rPr>
      <w:rFonts w:eastAsia="仿宋"/>
      <w:sz w:val="21"/>
      <w:szCs w:val="22"/>
    </w:rPr>
  </w:style>
  <w:style w:type="paragraph" w:styleId="1196" w:customStyle="1">
    <w:name w:val="1"/>
    <w:basedOn w:val="794"/>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97" w:customStyle="1">
    <w:name w:val="2"/>
    <w:basedOn w:val="794"/>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98" w:customStyle="1">
    <w:name w:val="3"/>
    <w:basedOn w:val="797"/>
    <w:uiPriority w:val="0"/>
    <w:qFormat/>
    <w:pPr>
      <w:ind w:left="720" w:hanging="720"/>
      <w:spacing w:before="50" w:after="0" w:line="240" w:lineRule="auto"/>
      <w:tabs>
        <w:tab w:val="left" w:pos="1440" w:leader="none"/>
      </w:tabs>
    </w:pPr>
    <w:rPr>
      <w:rFonts w:ascii="黑体" w:hAnsi="宋体" w:eastAsia="黑体"/>
      <w:sz w:val="28"/>
    </w:rPr>
  </w:style>
  <w:style w:type="paragraph" w:styleId="1199" w:customStyle="1">
    <w:name w:val="_Style 43"/>
    <w:basedOn w:val="794"/>
    <w:next w:val="1049"/>
    <w:uiPriority w:val="34"/>
    <w:qFormat/>
    <w:pPr>
      <w:ind w:firstLine="420"/>
    </w:pPr>
  </w:style>
  <w:style w:type="paragraph" w:styleId="1200" w:customStyle="1">
    <w:name w:val="0正文"/>
    <w:basedOn w:val="794"/>
    <w:link w:val="1201"/>
    <w:uiPriority w:val="0"/>
    <w:qFormat/>
    <w:pPr>
      <w:ind w:firstLine="480"/>
      <w:spacing w:line="360" w:lineRule="auto"/>
    </w:pPr>
    <w:rPr>
      <w:rFonts w:ascii="Verdana" w:hAnsi="Verdana" w:eastAsia="华文中宋"/>
      <w:color w:val="0070c0"/>
      <w:sz w:val="24"/>
    </w:rPr>
  </w:style>
  <w:style w:type="character" w:styleId="1201" w:customStyle="1">
    <w:name w:val="0正文 Char"/>
    <w:link w:val="1200"/>
    <w:uiPriority w:val="0"/>
    <w:qFormat/>
    <w:rPr>
      <w:rFonts w:ascii="Verdana" w:hAnsi="Verdana" w:eastAsia="华文中宋"/>
      <w:color w:val="0070c0"/>
      <w:sz w:val="24"/>
      <w:szCs w:val="24"/>
    </w:rPr>
  </w:style>
  <w:style w:type="paragraph" w:styleId="1202" w:customStyle="1">
    <w:name w:val="样式 首行缩进:  2 字符"/>
    <w:basedOn w:val="794"/>
    <w:link w:val="1203"/>
    <w:uiPriority w:val="0"/>
    <w:qFormat/>
    <w:pPr>
      <w:ind w:firstLine="480"/>
      <w:spacing w:line="360" w:lineRule="auto"/>
    </w:pPr>
    <w:rPr>
      <w:sz w:val="24"/>
      <w:szCs w:val="20"/>
    </w:rPr>
  </w:style>
  <w:style w:type="character" w:styleId="1203" w:customStyle="1">
    <w:name w:val="样式 首行缩进:  2 字符 Char"/>
    <w:link w:val="1202"/>
    <w:uiPriority w:val="0"/>
    <w:qFormat/>
    <w:rPr>
      <w:sz w:val="24"/>
    </w:rPr>
  </w:style>
  <w:style w:type="paragraph" w:styleId="1204" w:customStyle="1">
    <w:name w:val="纯文本6"/>
    <w:basedOn w:val="794"/>
    <w:uiPriority w:val="0"/>
    <w:qFormat/>
    <w:rPr>
      <w:rFonts w:ascii="宋体" w:hAnsi="Courier New" w:eastAsia="楷体_GB2312"/>
      <w:sz w:val="28"/>
      <w:szCs w:val="20"/>
    </w:rPr>
  </w:style>
  <w:style w:type="paragraph" w:styleId="1205" w:customStyle="1">
    <w:name w:val="正文1"/>
    <w:basedOn w:val="794"/>
    <w:uiPriority w:val="0"/>
    <w:qFormat/>
    <w:pPr>
      <w:ind w:firstLine="420"/>
      <w:spacing w:line="360" w:lineRule="auto"/>
      <w:tabs>
        <w:tab w:val="left" w:pos="420" w:leader="none"/>
      </w:tabs>
    </w:pPr>
    <w:rPr>
      <w:rFonts w:ascii="宋体" w:hAnsi="宋体"/>
    </w:rPr>
  </w:style>
  <w:style w:type="paragraph" w:styleId="1206" w:customStyle="1">
    <w:name w:val="投标标题2"/>
    <w:basedOn w:val="796"/>
    <w:next w:val="794"/>
    <w:link w:val="1207"/>
    <w:uiPriority w:val="0"/>
    <w:qFormat/>
    <w:pPr>
      <w:ind w:left="576" w:hanging="576"/>
      <w:spacing w:line="415" w:lineRule="auto"/>
      <w:tabs>
        <w:tab w:val="left" w:pos="576" w:leader="none"/>
      </w:tabs>
    </w:pPr>
    <w:rPr>
      <w:rFonts w:ascii="Times New Roman" w:hAnsi="Times New Roman"/>
      <w:sz w:val="28"/>
      <w:szCs w:val="28"/>
    </w:rPr>
  </w:style>
  <w:style w:type="character" w:styleId="1207" w:customStyle="1">
    <w:name w:val="投标标题2 Char"/>
    <w:basedOn w:val="804"/>
    <w:link w:val="1206"/>
    <w:uiPriority w:val="0"/>
    <w:qFormat/>
    <w:rPr>
      <w:rFonts w:eastAsia="黑体"/>
      <w:b/>
      <w:bCs/>
      <w:sz w:val="28"/>
      <w:szCs w:val="28"/>
    </w:rPr>
  </w:style>
  <w:style w:type="paragraph" w:styleId="1208" w:customStyle="1">
    <w:name w:val="投标标题4"/>
    <w:basedOn w:val="798"/>
    <w:link w:val="1209"/>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09" w:customStyle="1">
    <w:name w:val="投标标题4 Char"/>
    <w:basedOn w:val="804"/>
    <w:link w:val="1208"/>
    <w:uiPriority w:val="0"/>
    <w:qFormat/>
    <w:rPr>
      <w:rFonts w:ascii="宋体" w:hAnsi="宋体" w:cs="Arial"/>
      <w:b/>
      <w:bCs/>
      <w:color w:val="000000"/>
      <w:sz w:val="24"/>
      <w:szCs w:val="24"/>
    </w:rPr>
  </w:style>
  <w:style w:type="paragraph" w:styleId="1210" w:customStyle="1">
    <w:name w:val="投标标题3"/>
    <w:basedOn w:val="794"/>
    <w:link w:val="1211"/>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11" w:customStyle="1">
    <w:name w:val="投标标题3 Char"/>
    <w:basedOn w:val="804"/>
    <w:link w:val="1210"/>
    <w:uiPriority w:val="0"/>
    <w:qFormat/>
    <w:rPr>
      <w:rFonts w:ascii="宋体" w:hAnsi="宋体" w:cs="Arial" w:eastAsiaTheme="minorEastAsia"/>
      <w:b/>
      <w:bCs/>
      <w:color w:val="000000"/>
      <w:sz w:val="24"/>
      <w:szCs w:val="24"/>
    </w:rPr>
  </w:style>
  <w:style w:type="paragraph" w:styleId="1212" w:customStyle="1">
    <w:name w:val="投标正文"/>
    <w:basedOn w:val="794"/>
    <w:link w:val="1213"/>
    <w:uiPriority w:val="0"/>
    <w:qFormat/>
    <w:pPr>
      <w:ind w:left="100" w:firstLine="480"/>
      <w:spacing w:line="360" w:lineRule="auto"/>
    </w:pPr>
    <w:rPr>
      <w:rFonts w:asciiTheme="minorHAnsi" w:hAnsiTheme="minorHAnsi" w:eastAsiaTheme="minorEastAsia" w:cstheme="minorBidi"/>
      <w:sz w:val="24"/>
    </w:rPr>
  </w:style>
  <w:style w:type="character" w:styleId="1213" w:customStyle="1">
    <w:name w:val="投标正文 Char"/>
    <w:basedOn w:val="804"/>
    <w:link w:val="1212"/>
    <w:uiPriority w:val="0"/>
    <w:qFormat/>
    <w:rPr>
      <w:rFonts w:asciiTheme="minorHAnsi" w:hAnsiTheme="minorHAnsi" w:eastAsiaTheme="minorEastAsia" w:cstheme="minorBidi"/>
      <w:sz w:val="24"/>
      <w:szCs w:val="24"/>
    </w:rPr>
  </w:style>
  <w:style w:type="character" w:styleId="1214" w:customStyle="1">
    <w:name w:val="HTML 预设格式 字符"/>
    <w:basedOn w:val="804"/>
    <w:link w:val="843"/>
    <w:uiPriority w:val="0"/>
    <w:qFormat/>
    <w:rPr>
      <w:rFonts w:ascii="宋体" w:hAnsi="宋体" w:cs="宋体"/>
      <w:sz w:val="24"/>
      <w:szCs w:val="24"/>
    </w:rPr>
  </w:style>
  <w:style w:type="paragraph" w:styleId="1215" w:customStyle="1">
    <w:name w:val="_Style 23"/>
    <w:basedOn w:val="794"/>
    <w:next w:val="1049"/>
    <w:uiPriority w:val="34"/>
    <w:qFormat/>
    <w:pPr>
      <w:ind w:firstLine="420"/>
    </w:pPr>
    <w:rPr>
      <w:rFonts w:ascii="Calibri" w:hAnsi="Calibri"/>
      <w:szCs w:val="22"/>
    </w:rPr>
  </w:style>
  <w:style w:type="paragraph" w:styleId="1216" w:customStyle="1">
    <w:name w:val="msonormal"/>
    <w:basedOn w:val="794"/>
    <w:uiPriority w:val="0"/>
    <w:qFormat/>
    <w:pPr>
      <w:jc w:val="left"/>
      <w:spacing w:before="100" w:beforeAutospacing="1" w:after="100" w:afterAutospacing="1"/>
      <w:widowControl/>
    </w:pPr>
    <w:rPr>
      <w:rFonts w:ascii="宋体" w:hAnsi="宋体" w:cs="宋体"/>
      <w:sz w:val="24"/>
    </w:rPr>
  </w:style>
  <w:style w:type="paragraph" w:styleId="1217" w:customStyle="1">
    <w:name w:val="font6"/>
    <w:basedOn w:val="794"/>
    <w:uiPriority w:val="0"/>
    <w:qFormat/>
    <w:pPr>
      <w:jc w:val="left"/>
      <w:spacing w:before="100" w:beforeAutospacing="1" w:after="100" w:afterAutospacing="1"/>
      <w:widowControl/>
    </w:pPr>
    <w:rPr>
      <w:rFonts w:ascii="宋体" w:hAnsi="宋体" w:cs="宋体"/>
      <w:sz w:val="18"/>
      <w:szCs w:val="18"/>
    </w:rPr>
  </w:style>
  <w:style w:type="paragraph" w:styleId="1218" w:customStyle="1">
    <w:name w:val="xl6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9" w:customStyle="1">
    <w:name w:val="xl66"/>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xl67"/>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1" w:customStyle="1">
    <w:name w:val="xl68"/>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2" w:customStyle="1">
    <w:name w:val="xl69"/>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3" w:customStyle="1">
    <w:name w:val="xl70"/>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4" w:customStyle="1">
    <w:name w:val="xl7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5" w:customStyle="1">
    <w:name w:val="xl72"/>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6" w:customStyle="1">
    <w:name w:val="xl73"/>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27" w:customStyle="1">
    <w:name w:val="xl74"/>
    <w:basedOn w:val="794"/>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28" w:customStyle="1">
    <w:name w:val="（三级）1.1.1 Char"/>
    <w:link w:val="1229"/>
    <w:uiPriority w:val="0"/>
    <w:qFormat/>
    <w:rPr>
      <w:sz w:val="28"/>
    </w:rPr>
  </w:style>
  <w:style w:type="paragraph" w:styleId="1229" w:customStyle="1">
    <w:name w:val="（三级）1.1.1"/>
    <w:basedOn w:val="794"/>
    <w:link w:val="1228"/>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30" w:customStyle="1">
    <w:name w:val="（二级）1.1"/>
    <w:basedOn w:val="794"/>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31" w:customStyle="1">
    <w:name w:val="投标标题5"/>
    <w:basedOn w:val="1212"/>
    <w:link w:val="1232"/>
    <w:uiPriority w:val="0"/>
    <w:qFormat/>
    <w:pPr>
      <w:numPr>
        <w:ilvl w:val="0"/>
        <w:numId w:val="11"/>
      </w:numPr>
      <w:ind w:left="0" w:firstLine="482"/>
      <w:outlineLvl w:val="4"/>
    </w:pPr>
    <w:rPr>
      <w:b/>
    </w:rPr>
  </w:style>
  <w:style w:type="character" w:styleId="1232" w:customStyle="1">
    <w:name w:val="投标标题5 Char"/>
    <w:basedOn w:val="1213"/>
    <w:link w:val="1231"/>
    <w:uiPriority w:val="0"/>
    <w:qFormat/>
    <w:rPr>
      <w:rFonts w:asciiTheme="minorHAnsi" w:hAnsiTheme="minorHAnsi" w:eastAsiaTheme="minorEastAsia" w:cstheme="minorBidi"/>
      <w:b/>
      <w:sz w:val="24"/>
      <w:szCs w:val="24"/>
    </w:rPr>
  </w:style>
  <w:style w:type="character" w:styleId="1233" w:customStyle="1">
    <w:name w:val="批注主题 Char"/>
    <w:link w:val="1234"/>
    <w:uiPriority w:val="99"/>
    <w:qFormat/>
    <w:rPr>
      <w:b/>
    </w:rPr>
  </w:style>
  <w:style w:type="paragraph" w:styleId="1234" w:customStyle="1">
    <w:name w:val="批注主题1"/>
    <w:basedOn w:val="810"/>
    <w:next w:val="810"/>
    <w:link w:val="1233"/>
    <w:uiPriority w:val="99"/>
    <w:qFormat/>
    <w:pPr>
      <w:ind w:firstLine="560"/>
      <w:spacing w:line="360" w:lineRule="auto"/>
    </w:pPr>
    <w:rPr>
      <w:b/>
      <w:sz w:val="20"/>
      <w:szCs w:val="20"/>
    </w:rPr>
  </w:style>
  <w:style w:type="character" w:styleId="1235" w:customStyle="1">
    <w:name w:val="表格样式 Char"/>
    <w:link w:val="1236"/>
    <w:uiPriority w:val="99"/>
    <w:qFormat/>
    <w:rPr>
      <w:rFonts w:ascii="宋体"/>
      <w:sz w:val="21"/>
    </w:rPr>
  </w:style>
  <w:style w:type="paragraph" w:styleId="1236" w:customStyle="1">
    <w:name w:val="表格样式"/>
    <w:basedOn w:val="794"/>
    <w:link w:val="1235"/>
    <w:uiPriority w:val="99"/>
    <w:qFormat/>
    <w:pPr>
      <w:jc w:val="center"/>
      <w:spacing w:line="360" w:lineRule="auto"/>
    </w:pPr>
    <w:rPr>
      <w:rFonts w:ascii="宋体"/>
      <w:szCs w:val="20"/>
    </w:rPr>
  </w:style>
  <w:style w:type="character" w:styleId="1237" w:customStyle="1">
    <w:name w:val="样式 正文缩进 + 首行缩进:  2 字符 Char"/>
    <w:link w:val="1238"/>
    <w:uiPriority w:val="99"/>
    <w:qFormat/>
  </w:style>
  <w:style w:type="paragraph" w:styleId="1238" w:customStyle="1">
    <w:name w:val="样式 正文缩进 + 首行缩进:  2 字符"/>
    <w:basedOn w:val="807"/>
    <w:link w:val="1237"/>
    <w:uiPriority w:val="99"/>
    <w:qFormat/>
    <w:pPr>
      <w:ind w:firstLine="200"/>
      <w:jc w:val="both"/>
      <w:spacing w:line="360" w:lineRule="auto"/>
    </w:pPr>
    <w:rPr>
      <w:rFonts w:ascii="Times New Roman" w:hAnsi="Times New Roman" w:eastAsia="宋体"/>
      <w:sz w:val="20"/>
    </w:rPr>
  </w:style>
  <w:style w:type="character" w:styleId="1239" w:customStyle="1">
    <w:name w:val="图片样式 Char"/>
    <w:link w:val="1240"/>
    <w:uiPriority w:val="99"/>
    <w:qFormat/>
    <w:rPr>
      <w:rFonts w:ascii="宋体"/>
      <w:sz w:val="21"/>
    </w:rPr>
  </w:style>
  <w:style w:type="paragraph" w:styleId="1240" w:customStyle="1">
    <w:name w:val="图片样式"/>
    <w:basedOn w:val="794"/>
    <w:link w:val="1239"/>
    <w:uiPriority w:val="99"/>
    <w:qFormat/>
    <w:pPr>
      <w:spacing w:line="360" w:lineRule="auto"/>
    </w:pPr>
    <w:rPr>
      <w:rFonts w:ascii="宋体"/>
      <w:szCs w:val="20"/>
    </w:rPr>
  </w:style>
  <w:style w:type="character" w:styleId="1241" w:customStyle="1">
    <w:name w:val="普通(网站) Char"/>
    <w:link w:val="1242"/>
    <w:uiPriority w:val="99"/>
    <w:qFormat/>
    <w:rPr>
      <w:sz w:val="24"/>
    </w:rPr>
  </w:style>
  <w:style w:type="paragraph" w:styleId="1242" w:customStyle="1">
    <w:name w:val="普通(网站)1"/>
    <w:basedOn w:val="794"/>
    <w:link w:val="1241"/>
    <w:uiPriority w:val="99"/>
    <w:qFormat/>
    <w:pPr>
      <w:ind w:firstLine="560"/>
      <w:jc w:val="left"/>
      <w:spacing w:line="360" w:lineRule="auto"/>
    </w:pPr>
    <w:rPr>
      <w:sz w:val="24"/>
      <w:szCs w:val="20"/>
    </w:rPr>
  </w:style>
  <w:style w:type="character" w:styleId="1243" w:customStyle="1">
    <w:name w:val="图表标题 Char"/>
    <w:link w:val="1244"/>
    <w:uiPriority w:val="99"/>
    <w:qFormat/>
    <w:rPr>
      <w:rFonts w:ascii="黑体" w:hAnsi="黑体" w:eastAsia="黑体"/>
      <w:b/>
      <w:sz w:val="21"/>
    </w:rPr>
  </w:style>
  <w:style w:type="paragraph" w:styleId="1244" w:customStyle="1">
    <w:name w:val="图表标题"/>
    <w:basedOn w:val="1240"/>
    <w:link w:val="1243"/>
    <w:uiPriority w:val="99"/>
    <w:qFormat/>
    <w:pPr>
      <w:jc w:val="center"/>
    </w:pPr>
    <w:rPr>
      <w:rFonts w:ascii="黑体" w:hAnsi="黑体" w:eastAsia="黑体"/>
      <w:b/>
    </w:rPr>
  </w:style>
  <w:style w:type="character" w:styleId="1245" w:customStyle="1">
    <w:name w:val="批注引用1"/>
    <w:uiPriority w:val="99"/>
    <w:qFormat/>
    <w:rPr>
      <w:sz w:val="21"/>
    </w:rPr>
  </w:style>
  <w:style w:type="paragraph" w:styleId="1246" w:customStyle="1">
    <w:name w:val="*正文"/>
    <w:basedOn w:val="794"/>
    <w:uiPriority w:val="99"/>
    <w:qFormat/>
    <w:pPr>
      <w:ind w:firstLine="560"/>
      <w:jc w:val="left"/>
      <w:spacing w:before="100" w:line="300" w:lineRule="auto"/>
      <w:widowControl/>
    </w:pPr>
    <w:rPr>
      <w:rFonts w:ascii="仿宋" w:hAnsi="仿宋" w:eastAsia="仿宋"/>
      <w:sz w:val="30"/>
      <w:szCs w:val="28"/>
    </w:rPr>
  </w:style>
  <w:style w:type="paragraph" w:styleId="1247" w:customStyle="1">
    <w:name w:val="_表格标题"/>
    <w:basedOn w:val="794"/>
    <w:uiPriority w:val="99"/>
    <w:qFormat/>
    <w:pPr>
      <w:ind w:firstLine="560"/>
      <w:jc w:val="center"/>
      <w:spacing w:line="360" w:lineRule="auto"/>
    </w:pPr>
    <w:rPr>
      <w:rFonts w:ascii="宋体" w:hAnsi="仿宋" w:eastAsia="仿宋"/>
      <w:b/>
      <w:sz w:val="30"/>
      <w:szCs w:val="32"/>
    </w:rPr>
  </w:style>
  <w:style w:type="paragraph" w:styleId="1248" w:customStyle="1">
    <w:name w:val="_表格文字"/>
    <w:basedOn w:val="794"/>
    <w:uiPriority w:val="99"/>
    <w:qFormat/>
    <w:pPr>
      <w:ind w:firstLine="560"/>
      <w:spacing w:line="360" w:lineRule="auto"/>
    </w:pPr>
    <w:rPr>
      <w:rFonts w:ascii="宋体" w:hAnsi="仿宋" w:eastAsia="仿宋"/>
      <w:sz w:val="30"/>
      <w:szCs w:val="32"/>
    </w:rPr>
  </w:style>
  <w:style w:type="paragraph" w:styleId="1249" w:customStyle="1">
    <w:name w:val="文档正文"/>
    <w:basedOn w:val="794"/>
    <w:link w:val="1250"/>
    <w:uiPriority w:val="99"/>
    <w:qFormat/>
    <w:pPr>
      <w:jc w:val="center"/>
      <w:spacing w:line="360" w:lineRule="auto"/>
    </w:pPr>
    <w:rPr>
      <w:rFonts w:ascii="方正小标宋_GBK" w:hAnsi="方正小标宋_GBK" w:eastAsia="方正小标宋_GBK"/>
      <w:bCs/>
      <w:color w:val="000000"/>
      <w:sz w:val="52"/>
      <w:szCs w:val="52"/>
    </w:rPr>
  </w:style>
  <w:style w:type="character" w:styleId="1250" w:customStyle="1">
    <w:name w:val="文档正文 Char"/>
    <w:link w:val="1249"/>
    <w:uiPriority w:val="99"/>
    <w:qFormat/>
    <w:rPr>
      <w:rFonts w:ascii="方正小标宋_GBK" w:hAnsi="方正小标宋_GBK" w:eastAsia="方正小标宋_GBK"/>
      <w:bCs/>
      <w:color w:val="000000"/>
      <w:sz w:val="52"/>
      <w:szCs w:val="52"/>
    </w:rPr>
  </w:style>
  <w:style w:type="character" w:styleId="1251" w:customStyle="1">
    <w:name w:val="图片居中 Char"/>
    <w:link w:val="1252"/>
    <w:uiPriority w:val="99"/>
    <w:qFormat/>
    <w:rPr>
      <w:rFonts w:ascii="Arial" w:hAnsi="Arial"/>
      <w:sz w:val="22"/>
    </w:rPr>
  </w:style>
  <w:style w:type="paragraph" w:styleId="1252" w:customStyle="1">
    <w:name w:val="图片居中"/>
    <w:basedOn w:val="794"/>
    <w:link w:val="1251"/>
    <w:uiPriority w:val="99"/>
    <w:qFormat/>
    <w:pPr>
      <w:jc w:val="center"/>
      <w:spacing w:line="360" w:lineRule="auto"/>
      <w:widowControl/>
    </w:pPr>
    <w:rPr>
      <w:rFonts w:ascii="Arial" w:hAnsi="Arial"/>
      <w:sz w:val="22"/>
      <w:szCs w:val="20"/>
    </w:rPr>
  </w:style>
  <w:style w:type="character" w:styleId="1253" w:customStyle="1">
    <w:name w:val="zw Char"/>
    <w:link w:val="1254"/>
    <w:uiPriority w:val="99"/>
    <w:qFormat/>
    <w:rPr>
      <w:rFonts w:ascii="仿宋" w:hAnsi="仿宋" w:eastAsia="仿宋" w:cs="仿宋"/>
      <w:sz w:val="32"/>
      <w:szCs w:val="32"/>
    </w:rPr>
  </w:style>
  <w:style w:type="paragraph" w:styleId="1254" w:customStyle="1">
    <w:name w:val="zw"/>
    <w:basedOn w:val="794"/>
    <w:link w:val="1253"/>
    <w:uiPriority w:val="99"/>
    <w:qFormat/>
    <w:pPr>
      <w:ind w:firstLine="560"/>
      <w:spacing w:line="360" w:lineRule="auto"/>
    </w:pPr>
    <w:rPr>
      <w:rFonts w:ascii="仿宋" w:hAnsi="仿宋" w:eastAsia="仿宋" w:cs="仿宋"/>
      <w:sz w:val="32"/>
      <w:szCs w:val="32"/>
    </w:rPr>
  </w:style>
  <w:style w:type="paragraph" w:styleId="1255" w:customStyle="1">
    <w:name w:val="Default Text"/>
    <w:basedOn w:val="794"/>
    <w:link w:val="1256"/>
    <w:uiPriority w:val="99"/>
    <w:qFormat/>
    <w:pPr>
      <w:ind w:firstLine="200"/>
      <w:jc w:val="left"/>
      <w:spacing w:line="360" w:lineRule="auto"/>
      <w:widowControl/>
    </w:pPr>
    <w:rPr>
      <w:rFonts w:ascii="Arial" w:hAnsi="Arial"/>
      <w:sz w:val="24"/>
      <w:szCs w:val="20"/>
    </w:rPr>
  </w:style>
  <w:style w:type="character" w:styleId="1256" w:customStyle="1">
    <w:name w:val="Default Text Char Char"/>
    <w:link w:val="1255"/>
    <w:uiPriority w:val="99"/>
    <w:qFormat/>
    <w:rPr>
      <w:rFonts w:ascii="Arial" w:hAnsi="Arial"/>
      <w:sz w:val="24"/>
    </w:rPr>
  </w:style>
  <w:style w:type="paragraph" w:styleId="1257" w:customStyle="1">
    <w:name w:val="xl6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58" w:customStyle="1">
    <w:name w:val="xl64"/>
    <w:basedOn w:val="794"/>
    <w:uiPriority w:val="0"/>
    <w:qFormat/>
    <w:pPr>
      <w:jc w:val="left"/>
      <w:spacing w:before="100" w:beforeAutospacing="1" w:after="100" w:afterAutospacing="1"/>
      <w:widowControl/>
    </w:pPr>
    <w:rPr>
      <w:rFonts w:ascii="宋体" w:hAnsi="宋体" w:cs="宋体"/>
      <w:sz w:val="24"/>
    </w:rPr>
  </w:style>
  <w:style w:type="paragraph" w:styleId="1259" w:customStyle="1">
    <w:name w:val="xl75"/>
    <w:basedOn w:val="79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60" w:customStyle="1">
    <w:name w:val="xl76"/>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61" w:customStyle="1">
    <w:name w:val="xl7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62" w:customStyle="1">
    <w:name w:val="font71"/>
    <w:basedOn w:val="804"/>
    <w:uiPriority w:val="0"/>
    <w:qFormat/>
    <w:rPr>
      <w:rFonts w:hint="eastAsia" w:ascii="华文中宋" w:hAnsi="华文中宋" w:eastAsia="华文中宋" w:cs="华文中宋"/>
      <w:b/>
      <w:bCs/>
      <w:color w:val="000000"/>
      <w:sz w:val="20"/>
      <w:szCs w:val="20"/>
      <w:u w:val="none"/>
    </w:rPr>
  </w:style>
  <w:style w:type="character" w:styleId="1263" w:customStyle="1">
    <w:name w:val="font121"/>
    <w:basedOn w:val="804"/>
    <w:uiPriority w:val="0"/>
    <w:qFormat/>
    <w:rPr>
      <w:rFonts w:hint="eastAsia" w:ascii="宋体" w:hAnsi="宋体" w:eastAsia="宋体" w:cs="宋体"/>
      <w:b/>
      <w:bCs/>
      <w:color w:val="000000"/>
      <w:sz w:val="20"/>
      <w:szCs w:val="20"/>
      <w:u w:val="none"/>
    </w:rPr>
  </w:style>
  <w:style w:type="character" w:styleId="1264" w:customStyle="1">
    <w:name w:val="font31"/>
    <w:basedOn w:val="804"/>
    <w:uiPriority w:val="0"/>
    <w:qFormat/>
    <w:rPr>
      <w:rFonts w:hint="eastAsia" w:ascii="华文中宋" w:hAnsi="华文中宋" w:eastAsia="华文中宋" w:cs="华文中宋"/>
      <w:b/>
      <w:bCs/>
      <w:color w:val="000000"/>
      <w:sz w:val="20"/>
      <w:szCs w:val="20"/>
      <w:u w:val="none"/>
    </w:rPr>
  </w:style>
  <w:style w:type="character" w:styleId="1265" w:customStyle="1">
    <w:name w:val="正文文本 3 字符"/>
    <w:basedOn w:val="804"/>
    <w:link w:val="812"/>
    <w:uiPriority w:val="0"/>
    <w:qFormat/>
    <w:rPr>
      <w:sz w:val="16"/>
      <w:szCs w:val="16"/>
    </w:rPr>
  </w:style>
  <w:style w:type="character" w:styleId="1266" w:customStyle="1">
    <w:name w:val="正文文本首行缩进 2 字符"/>
    <w:basedOn w:val="1016"/>
    <w:link w:val="849"/>
    <w:uiPriority w:val="0"/>
    <w:semiHidden/>
    <w:qFormat/>
    <w:rPr>
      <w:rFonts w:ascii="方正仿宋简体" w:hAnsi="创艺简仿宋" w:eastAsia="方正仿宋简体"/>
      <w:sz w:val="21"/>
      <w:szCs w:val="24"/>
    </w:rPr>
  </w:style>
  <w:style w:type="character" w:styleId="1267" w:customStyle="1">
    <w:name w:val="HTML 预设格式 Char2"/>
    <w:uiPriority w:val="99"/>
    <w:qFormat/>
    <w:rPr>
      <w:rFonts w:ascii="宋体" w:hAnsi="宋体" w:cs="宋体"/>
      <w:sz w:val="24"/>
      <w:szCs w:val="24"/>
    </w:rPr>
  </w:style>
  <w:style w:type="character" w:styleId="1268" w:customStyle="1">
    <w:name w:val="列表段落 字符"/>
    <w:link w:val="1049"/>
    <w:uiPriority w:val="34"/>
    <w:qFormat/>
    <w:rPr>
      <w:rFonts w:ascii="Calibri" w:hAnsi="Calibri"/>
      <w:sz w:val="21"/>
    </w:rPr>
  </w:style>
  <w:style w:type="character" w:styleId="1269" w:customStyle="1">
    <w:name w:val="正文缩进 Char2"/>
    <w:uiPriority w:val="0"/>
    <w:qFormat/>
    <w:rPr>
      <w:rFonts w:eastAsia="楷体_GB2312"/>
      <w:sz w:val="24"/>
    </w:rPr>
  </w:style>
  <w:style w:type="paragraph" w:styleId="1270" w:customStyle="1">
    <w:name w:val="纯文本7"/>
    <w:basedOn w:val="794"/>
    <w:uiPriority w:val="0"/>
    <w:qFormat/>
    <w:rPr>
      <w:rFonts w:ascii="宋体" w:hAnsi="Courier New" w:eastAsia="楷体_GB2312"/>
      <w:sz w:val="28"/>
      <w:szCs w:val="20"/>
    </w:rPr>
  </w:style>
  <w:style w:type="character" w:styleId="1271" w:customStyle="1">
    <w:name w:val="正文缩进 Char1"/>
    <w:uiPriority w:val="0"/>
    <w:qFormat/>
    <w:rPr>
      <w:rFonts w:eastAsia="楷体_GB2312"/>
      <w:sz w:val="24"/>
      <w:lang w:val="en-US" w:eastAsia="zh-CN" w:bidi="ar-SA"/>
    </w:rPr>
  </w:style>
  <w:style w:type="paragraph" w:styleId="1272" w:customStyle="1">
    <w:name w:val="正文左对齐"/>
    <w:basedOn w:val="794"/>
    <w:link w:val="1273"/>
    <w:uiPriority w:val="0"/>
    <w:qFormat/>
    <w:pPr>
      <w:spacing w:line="360" w:lineRule="auto"/>
    </w:pPr>
    <w:rPr>
      <w:rFonts w:ascii="宋体" w:hAnsi="宋体" w:cstheme="minorBidi"/>
      <w:sz w:val="24"/>
      <w:szCs w:val="22"/>
    </w:rPr>
  </w:style>
  <w:style w:type="character" w:styleId="1273" w:customStyle="1">
    <w:name w:val="正文左对齐 Char"/>
    <w:basedOn w:val="804"/>
    <w:link w:val="1272"/>
    <w:uiPriority w:val="0"/>
    <w:qFormat/>
    <w:rPr>
      <w:rFonts w:ascii="宋体" w:hAnsi="宋体" w:cstheme="minorBidi"/>
      <w:sz w:val="24"/>
      <w:szCs w:val="22"/>
    </w:rPr>
  </w:style>
  <w:style w:type="paragraph" w:styleId="1274" w:customStyle="1">
    <w:name w:val="Revision"/>
    <w:hidden/>
    <w:uiPriority w:val="99"/>
    <w:unhideWhenUsed/>
    <w:qFormat/>
    <w:rPr>
      <w:rFonts w:hint="default" w:ascii="Times New Roman" w:hAnsi="Times New Roman" w:eastAsia="宋体" w:cs="Times New Roman"/>
      <w:sz w:val="21"/>
      <w:szCs w:val="24"/>
    </w:rPr>
  </w:style>
  <w:style w:type="paragraph" w:styleId="1275" w:customStyle="1">
    <w:name w:val="纯文本8"/>
    <w:basedOn w:val="794"/>
    <w:uiPriority w:val="0"/>
    <w:qFormat/>
    <w:rPr>
      <w:rFonts w:hint="eastAsia" w:ascii="宋体" w:hAnsi="Courier New" w:eastAsia="楷体_GB2312"/>
      <w:sz w:val="28"/>
      <w:szCs w:val="20"/>
    </w:rPr>
  </w:style>
  <w:style w:type="paragraph" w:styleId="1276" w:customStyle="1">
    <w:name w:val="首缩正文"/>
    <w:basedOn w:val="794"/>
    <w:link w:val="1277"/>
    <w:uiPriority w:val="0"/>
    <w:qFormat/>
    <w:pPr>
      <w:ind w:firstLine="200"/>
      <w:jc w:val="left"/>
      <w:spacing w:line="600" w:lineRule="exact"/>
      <w:widowControl/>
    </w:pPr>
    <w:rPr>
      <w:rFonts w:ascii="宋体" w:hAnsi="宋体" w:cs="宋体"/>
      <w:sz w:val="24"/>
    </w:rPr>
  </w:style>
  <w:style w:type="character" w:styleId="1277" w:customStyle="1">
    <w:name w:val="首缩正文 Char"/>
    <w:basedOn w:val="804"/>
    <w:link w:val="1276"/>
    <w:uiPriority w:val="0"/>
    <w:qFormat/>
    <w:rPr>
      <w:rFonts w:ascii="宋体" w:hAnsi="宋体" w:cs="宋体"/>
      <w:sz w:val="24"/>
      <w:szCs w:val="24"/>
    </w:rPr>
  </w:style>
  <w:style w:type="character" w:styleId="1278" w:customStyle="1">
    <w:name w:val="Unresolved Mention"/>
    <w:basedOn w:val="804"/>
    <w:uiPriority w:val="99"/>
    <w:semiHidden/>
    <w:unhideWhenUsed/>
    <w:qFormat/>
    <w:rPr>
      <w:color w:val="605e5c"/>
      <w:shd w:val="clear" w:color="auto" w:fill="e1dfdd"/>
    </w:rPr>
  </w:style>
  <w:style w:type="paragraph" w:styleId="1279" w:customStyle="1">
    <w:name w:val="正文首缩2字符"/>
    <w:basedOn w:val="794"/>
    <w:link w:val="1280"/>
    <w:uiPriority w:val="0"/>
    <w:qFormat/>
    <w:pPr>
      <w:ind w:firstLine="480"/>
      <w:spacing w:line="360" w:lineRule="auto"/>
    </w:pPr>
    <w:rPr>
      <w:rFonts w:ascii="新宋体" w:hAnsi="新宋体" w:eastAsia="仿宋_GB2312"/>
      <w:sz w:val="24"/>
    </w:rPr>
  </w:style>
  <w:style w:type="character" w:styleId="1280" w:customStyle="1">
    <w:name w:val="正文首缩2字符 字符"/>
    <w:link w:val="1279"/>
    <w:uiPriority w:val="0"/>
    <w:qFormat/>
    <w:rPr>
      <w:rFonts w:ascii="新宋体" w:hAnsi="新宋体" w:eastAsia="仿宋_GB2312"/>
      <w:sz w:val="24"/>
      <w:szCs w:val="24"/>
    </w:rPr>
  </w:style>
  <w:style w:type="paragraph" w:styleId="1281" w:customStyle="1">
    <w:name w:val="e表格"/>
    <w:basedOn w:val="794"/>
    <w:uiPriority w:val="0"/>
    <w:qFormat/>
    <w:pPr>
      <w:jc w:val="center"/>
    </w:pPr>
    <w:rPr>
      <w:szCs w:val="20"/>
    </w:rPr>
  </w:style>
  <w:style w:type="paragraph" w:styleId="1282" w:customStyle="1">
    <w:name w:val="Plain Text12"/>
    <w:basedOn w:val="794"/>
    <w:uiPriority w:val="0"/>
    <w:qFormat/>
    <w:rPr>
      <w:rFonts w:ascii="宋体" w:hAnsi="Courier New" w:eastAsia="楷体_GB2312"/>
      <w:sz w:val="28"/>
      <w:szCs w:val="20"/>
    </w:rPr>
  </w:style>
  <w:style w:type="paragraph" w:styleId="1283" w:customStyle="1">
    <w:name w:val="正文缩进1"/>
    <w:basedOn w:val="794"/>
    <w:next w:val="794"/>
    <w:uiPriority w:val="0"/>
    <w:qFormat/>
    <w:pPr>
      <w:ind w:firstLine="420"/>
      <w:jc w:val="left"/>
    </w:pPr>
    <w:rPr>
      <w:rFonts w:eastAsia="楷体_GB2312"/>
      <w:sz w:val="24"/>
      <w:szCs w:val="20"/>
    </w:rPr>
  </w:style>
  <w:style w:type="paragraph" w:styleId="1284" w:customStyle="1">
    <w:name w:val="标题 21"/>
    <w:basedOn w:val="794"/>
    <w:next w:val="794"/>
    <w:uiPriority w:val="0"/>
    <w:qFormat/>
    <w:pPr>
      <w:keepLines/>
      <w:keepNext/>
      <w:spacing w:before="260" w:after="260" w:line="416" w:lineRule="auto"/>
      <w:outlineLvl w:val="1"/>
    </w:pPr>
    <w:rPr>
      <w:rFonts w:ascii="Cambria" w:hAnsi="Cambria"/>
      <w:b/>
      <w:bCs/>
      <w:sz w:val="32"/>
      <w:szCs w:val="32"/>
    </w:rPr>
  </w:style>
  <w:style w:type="paragraph" w:styleId="1285" w:customStyle="1">
    <w:name w:val="Plain Text11"/>
    <w:basedOn w:val="794"/>
    <w:uiPriority w:val="0"/>
    <w:qFormat/>
    <w:rPr>
      <w:rFonts w:ascii="宋体" w:hAnsi="Courier New" w:eastAsia="楷体_GB2312"/>
      <w:sz w:val="28"/>
      <w:szCs w:val="20"/>
    </w:rPr>
  </w:style>
  <w:style w:type="paragraph" w:styleId="1286" w:customStyle="1">
    <w:name w:val="标题 211"/>
    <w:basedOn w:val="794"/>
    <w:next w:val="794"/>
    <w:uiPriority w:val="0"/>
    <w:qFormat/>
    <w:pPr>
      <w:keepLines/>
      <w:keepNext/>
      <w:spacing w:before="260" w:after="260" w:line="416" w:lineRule="auto"/>
      <w:outlineLvl w:val="1"/>
    </w:pPr>
    <w:rPr>
      <w:rFonts w:ascii="Cambria" w:hAnsi="Cambria"/>
      <w:b/>
      <w:bCs/>
      <w:sz w:val="32"/>
      <w:szCs w:val="32"/>
    </w:rPr>
  </w:style>
  <w:style w:type="numbering" w:styleId="1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8EFA192-E5C2-42EB-8BB1-1682CB88E3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闵晓艳</cp:lastModifiedBy>
  <cp:revision>228</cp:revision>
  <dcterms:created xsi:type="dcterms:W3CDTF">2024-02-23T07:38:00Z</dcterms:created>
  <dcterms:modified xsi:type="dcterms:W3CDTF">2026-04-30T02:02:05Z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9BB50BDDCAEC41BC857C416D76C56F65_13</vt:lpwstr>
  </property>
  <property fmtid="{D5CDD505-2E9C-101B-9397-08002B2CF9AE}" pid="4" name="KSOTemplateDocerSaveRecord">
    <vt:lpwstr>eyJoZGlkIjoiZjEzM2ZmNDhjNDNkOTEzYTFhYjU3MDEwOTdlZDc3YzAiLCJ1c2VySWQiOiIzMTAxNjA1In0=</vt:lpwstr>
  </property>
</Properties>
</file>