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auto"/>
          <w:sz w:val="72"/>
          <w:szCs w:val="72"/>
          <w:highlight w:val="none"/>
        </w:rPr>
      </w:pPr>
      <w:r>
        <w:rPr>
          <w:rFonts w:hint="eastAsia" w:ascii="宋体" w:hAnsi="宋体"/>
          <w:b/>
          <w:color w:val="auto"/>
          <w:sz w:val="72"/>
          <w:szCs w:val="72"/>
          <w:highlight w:val="none"/>
        </w:rPr>
      </w:r>
      <w:r/>
    </w:p>
    <w:p>
      <w:pPr>
        <w:jc w:val="center"/>
        <w:rPr>
          <w:rFonts w:hint="eastAsia" w:ascii="宋体" w:hAnsi="宋体"/>
          <w:b/>
          <w:color w:val="auto"/>
          <w:sz w:val="84"/>
          <w:szCs w:val="84"/>
          <w:highlight w:val="none"/>
        </w:rPr>
      </w:pPr>
      <w:r>
        <w:rPr>
          <w:rFonts w:hint="eastAsia" w:ascii="宋体" w:hAnsi="宋体"/>
          <w:b/>
          <w:color w:val="auto"/>
          <w:sz w:val="84"/>
          <w:szCs w:val="84"/>
          <w:highlight w:val="none"/>
        </w:rPr>
        <w:t xml:space="preserve">苏州市政府采购</w:t>
      </w:r>
      <w:r/>
    </w:p>
    <w:p>
      <w:pPr>
        <w:jc w:val="center"/>
        <w:rPr>
          <w:rFonts w:hint="eastAsia" w:ascii="宋体" w:hAnsi="宋体"/>
          <w:color w:val="auto"/>
          <w:sz w:val="84"/>
          <w:szCs w:val="84"/>
          <w:highlight w:val="none"/>
        </w:rPr>
      </w:pPr>
      <w:r>
        <w:rPr>
          <w:rFonts w:hint="eastAsia" w:ascii="宋体" w:hAnsi="宋体"/>
          <w:b/>
          <w:color w:val="auto"/>
          <w:sz w:val="84"/>
          <w:szCs w:val="84"/>
          <w:highlight w:val="none"/>
        </w:rPr>
        <w:t xml:space="preserve">竞争性磋商采购文件</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924"/>
        <w:rPr>
          <w:rFonts w:hint="eastAsia"/>
          <w:color w:val="auto"/>
          <w:highlight w:val="none"/>
        </w:rPr>
      </w:pPr>
      <w:r>
        <w:rPr>
          <w:rFonts w:hint="eastAsia"/>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ind w:right="0" w:firstLine="1355"/>
        <w:keepLines w:val="0"/>
        <w:keepNext w:val="0"/>
        <w:pageBreakBefore w:val="0"/>
        <w:spacing w:line="480" w:lineRule="auto"/>
        <w:widowControl w:val="off"/>
        <w:rPr>
          <w:rFonts w:hint="eastAsia" w:ascii="宋体" w:hAnsi="宋体"/>
          <w:bCs/>
          <w:color w:val="auto"/>
          <w:sz w:val="30"/>
          <w:highlight w:val="none"/>
        </w:rPr>
      </w:pPr>
      <w:r>
        <w:rPr>
          <w:rFonts w:hint="eastAsia" w:ascii="宋体" w:hAnsi="宋体"/>
          <w:b/>
          <w:color w:val="auto"/>
          <w:sz w:val="30"/>
          <w:highlight w:val="none"/>
        </w:rPr>
        <w:t xml:space="preserve">采购编号：</w:t>
      </w:r>
      <w:r>
        <w:rPr>
          <w:rFonts w:hint="eastAsia" w:ascii="宋体" w:hAnsi="宋体"/>
          <w:bCs/>
          <w:color w:val="auto"/>
          <w:sz w:val="30"/>
          <w:highlight w:val="none"/>
          <w:lang w:eastAsia="zh-CN"/>
        </w:rPr>
        <w:t xml:space="preserve">JSZC-320509-GZGX-C2026-0001</w:t>
      </w:r>
      <w:r>
        <w:rPr>
          <w:rFonts w:hint="eastAsia" w:ascii="宋体" w:hAnsi="宋体"/>
          <w:bCs/>
          <w:color w:val="auto"/>
          <w:sz w:val="30"/>
          <w:highlight w:val="none"/>
        </w:rPr>
        <w:t xml:space="preserve">号</w:t>
      </w:r>
      <w:r/>
    </w:p>
    <w:p>
      <w:pPr>
        <w:ind w:right="0" w:firstLine="1355"/>
        <w:keepLines w:val="0"/>
        <w:keepNext w:val="0"/>
        <w:pageBreakBefore w:val="0"/>
        <w:spacing w:line="480" w:lineRule="auto"/>
        <w:widowControl w:val="off"/>
        <w:rPr>
          <w:rFonts w:hint="eastAsia" w:ascii="宋体" w:hAnsi="宋体" w:eastAsia="宋体"/>
          <w:bCs/>
          <w:color w:val="auto"/>
          <w:sz w:val="30"/>
          <w:highlight w:val="none"/>
          <w:lang w:eastAsia="zh-CN"/>
        </w:rPr>
      </w:pPr>
      <w:r>
        <w:rPr>
          <w:rFonts w:hint="eastAsia" w:ascii="宋体" w:hAnsi="宋体"/>
          <w:b/>
          <w:color w:val="auto"/>
          <w:sz w:val="30"/>
          <w:highlight w:val="none"/>
        </w:rPr>
        <w:t xml:space="preserve">采购项目：</w:t>
      </w:r>
      <w:r>
        <w:rPr>
          <w:rFonts w:hint="eastAsia" w:ascii="宋体" w:hAnsi="宋体"/>
          <w:bCs/>
          <w:color w:val="auto"/>
          <w:sz w:val="30"/>
          <w:highlight w:val="none"/>
          <w:lang w:eastAsia="zh-CN"/>
        </w:rPr>
        <w:t xml:space="preserve">2026年吴江区财政绩效评价</w:t>
      </w:r>
      <w:r/>
    </w:p>
    <w:p>
      <w:pPr>
        <w:ind w:left="0" w:right="0" w:firstLine="1355"/>
        <w:keepLines w:val="0"/>
        <w:keepNext w:val="0"/>
        <w:pageBreakBefore w:val="0"/>
        <w:spacing w:line="480" w:lineRule="auto"/>
        <w:widowControl w:val="off"/>
        <w:rPr>
          <w:rFonts w:hint="eastAsia" w:ascii="宋体" w:hAnsi="宋体" w:eastAsia="宋体"/>
          <w:bCs/>
          <w:color w:val="auto"/>
          <w:sz w:val="30"/>
          <w:highlight w:val="none"/>
          <w:lang w:eastAsia="zh-CN"/>
        </w:rPr>
      </w:pPr>
      <w:r>
        <w:rPr>
          <w:rFonts w:hint="eastAsia" w:ascii="宋体" w:hAnsi="宋体"/>
          <w:b/>
          <w:color w:val="auto"/>
          <w:sz w:val="30"/>
          <w:highlight w:val="none"/>
        </w:rPr>
        <w:t xml:space="preserve">采购单位：</w:t>
      </w:r>
      <w:r>
        <w:rPr>
          <w:rFonts w:hint="eastAsia" w:ascii="宋体" w:hAnsi="宋体"/>
          <w:bCs/>
          <w:color w:val="auto"/>
          <w:sz w:val="30"/>
          <w:highlight w:val="none"/>
          <w:lang w:eastAsia="zh-CN"/>
        </w:rPr>
        <w:t xml:space="preserve">苏州市吴江区财政局</w:t>
      </w:r>
      <w:r/>
    </w:p>
    <w:p>
      <w:pPr>
        <w:ind w:right="0" w:firstLine="1355"/>
        <w:keepLines w:val="0"/>
        <w:keepNext w:val="0"/>
        <w:pageBreakBefore w:val="0"/>
        <w:spacing w:line="480" w:lineRule="auto"/>
        <w:widowControl w:val="off"/>
        <w:rPr>
          <w:rFonts w:hint="eastAsia" w:ascii="宋体" w:hAnsi="宋体"/>
          <w:bCs/>
          <w:color w:val="auto"/>
          <w:sz w:val="30"/>
          <w:highlight w:val="none"/>
        </w:rPr>
      </w:pPr>
      <w:r>
        <w:rPr>
          <w:rFonts w:hint="eastAsia" w:ascii="宋体" w:hAnsi="宋体"/>
          <w:b/>
          <w:color w:val="auto"/>
          <w:sz w:val="30"/>
          <w:highlight w:val="none"/>
        </w:rPr>
        <w:t xml:space="preserve">采购类别：</w:t>
      </w:r>
      <w:r>
        <w:rPr>
          <w:rFonts w:hint="eastAsia" w:ascii="宋体" w:hAnsi="宋体"/>
          <w:bCs/>
          <w:color w:val="auto"/>
          <w:sz w:val="30"/>
          <w:highlight w:val="none"/>
        </w:rPr>
        <w:t xml:space="preserve">服务类</w:t>
      </w:r>
      <w:r/>
    </w:p>
    <w:p>
      <w:pPr>
        <w:ind w:right="-159" w:firstLine="1440"/>
        <w:spacing w:line="300" w:lineRule="auto"/>
        <w:rPr>
          <w:rFonts w:hint="eastAsia" w:ascii="宋体" w:hAnsi="宋体"/>
          <w:color w:val="auto"/>
          <w:sz w:val="30"/>
          <w:highlight w:val="none"/>
        </w:rPr>
      </w:pPr>
      <w:r>
        <w:rPr>
          <w:rFonts w:hint="eastAsia" w:ascii="宋体" w:hAnsi="宋体"/>
          <w:color w:val="auto"/>
          <w:sz w:val="30"/>
          <w:highlight w:val="none"/>
        </w:rPr>
        <w:t xml:space="preserve">                   </w:t>
      </w:r>
      <w:r/>
    </w:p>
    <w:p>
      <w:pPr>
        <w:ind w:right="-159" w:firstLine="1440"/>
        <w:spacing w:line="300" w:lineRule="auto"/>
        <w:rPr>
          <w:rFonts w:hint="eastAsia" w:ascii="宋体" w:hAnsi="宋体"/>
          <w:color w:val="auto"/>
          <w:sz w:val="30"/>
          <w:highlight w:val="none"/>
        </w:rPr>
      </w:pPr>
      <w:r>
        <w:rPr>
          <w:rFonts w:hint="eastAsia" w:ascii="宋体" w:hAnsi="宋体"/>
          <w:color w:val="auto"/>
          <w:sz w:val="30"/>
          <w:highlight w:val="none"/>
        </w:rPr>
      </w:r>
      <w:r/>
    </w:p>
    <w:p>
      <w:pPr>
        <w:ind w:right="-159" w:firstLine="1440"/>
        <w:spacing w:line="300" w:lineRule="auto"/>
        <w:rPr>
          <w:rFonts w:hint="eastAsia" w:ascii="宋体" w:hAnsi="宋体"/>
          <w:color w:val="auto"/>
          <w:sz w:val="30"/>
          <w:highlight w:val="none"/>
        </w:rPr>
      </w:pPr>
      <w:r>
        <w:rPr>
          <w:rFonts w:hint="eastAsia" w:ascii="宋体" w:hAnsi="宋体"/>
          <w:color w:val="auto"/>
          <w:sz w:val="30"/>
          <w:highlight w:val="none"/>
        </w:rPr>
      </w:r>
      <w:r/>
    </w:p>
    <w:p>
      <w:pPr>
        <w:ind w:right="-159" w:firstLine="1440"/>
        <w:spacing w:line="300" w:lineRule="auto"/>
        <w:rPr>
          <w:rFonts w:hint="eastAsia" w:ascii="宋体" w:hAnsi="宋体"/>
          <w:color w:val="auto"/>
          <w:sz w:val="30"/>
          <w:highlight w:val="none"/>
        </w:rPr>
      </w:pPr>
      <w:r>
        <w:rPr>
          <w:rFonts w:hint="eastAsia" w:ascii="宋体" w:hAnsi="宋体"/>
          <w:color w:val="auto"/>
          <w:sz w:val="30"/>
          <w:highlight w:val="none"/>
        </w:rPr>
      </w:r>
      <w:r/>
    </w:p>
    <w:p>
      <w:pPr>
        <w:ind w:right="-159" w:firstLine="1440"/>
        <w:spacing w:line="300" w:lineRule="auto"/>
        <w:rPr>
          <w:rFonts w:hint="eastAsia" w:ascii="宋体" w:hAnsi="宋体"/>
          <w:b/>
          <w:color w:val="auto"/>
          <w:sz w:val="30"/>
          <w:highlight w:val="none"/>
        </w:rPr>
      </w:pPr>
      <w:r>
        <w:rPr>
          <w:rFonts w:hint="eastAsia" w:ascii="宋体" w:hAnsi="宋体"/>
          <w:color w:val="auto"/>
          <w:sz w:val="30"/>
          <w:highlight w:val="none"/>
        </w:rPr>
        <w:t xml:space="preserve">                    </w:t>
      </w:r>
      <w:r/>
    </w:p>
    <w:p>
      <w:pPr>
        <w:pStyle w:val="906"/>
        <w:ind w:left="0" w:firstLine="0"/>
        <w:jc w:val="center"/>
        <w:rPr>
          <w:rFonts w:ascii="Arial" w:hAnsi="Arial" w:cs="Arial"/>
          <w:color w:val="auto"/>
          <w:sz w:val="72"/>
          <w:szCs w:val="72"/>
          <w:highlight w:val="none"/>
          <w:lang w:val="zh-CN"/>
        </w:rPr>
      </w:pPr>
      <w:r>
        <w:rPr>
          <w:rFonts w:hint="eastAsia" w:ascii="宋体" w:hAnsi="宋体" w:eastAsia="宋体" w:cs="宋体"/>
          <w:color w:val="auto"/>
          <w:sz w:val="21"/>
          <w:szCs w:val="21"/>
          <w:highlight w:val="none"/>
          <w:lang w:eastAsia="zh-CN"/>
        </w:rPr>
        <mc:AlternateContent>
          <mc:Choice Requires="wpg">
            <w:drawing>
              <wp:inline xmlns:wp="http://schemas.openxmlformats.org/drawingml/2006/wordprocessingDrawing" distT="0" distB="0" distL="0" distR="0">
                <wp:extent cx="1400810" cy="1293495"/>
                <wp:effectExtent l="0" t="0" r="8890" b="1905"/>
                <wp:docPr id="2" name="图片 5"/>
                <wp:cNvGraphicFramePr/>
                <a:graphic xmlns:a="http://schemas.openxmlformats.org/drawingml/2006/main">
                  <a:graphicData uri="http://schemas.openxmlformats.org/drawingml/2006/picture">
                    <pic:pic xmlns:pic="http://schemas.openxmlformats.org/drawingml/2006/picture">
                      <pic:nvPicPr>
                        <pic:cNvPr id="1026" name="图片 5"/>
                        <pic:cNvPicPr/>
                        <pic:nvPr/>
                      </pic:nvPicPr>
                      <pic:blipFill>
                        <a:blip r:embed="rId14"/>
                        <a:stretch/>
                      </pic:blipFill>
                      <pic:spPr bwMode="auto">
                        <a:xfrm>
                          <a:off x="0" y="0"/>
                          <a:ext cx="1400810" cy="12934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0.3pt;height:101.8pt;mso-wrap-distance-left:0.0pt;mso-wrap-distance-top:0.0pt;mso-wrap-distance-right:0.0pt;mso-wrap-distance-bottom:0.0pt;" stroked="false">
                <v:path textboxrect="0,0,0,0"/>
                <v:imagedata r:id="rId14" o:title=""/>
              </v:shape>
            </w:pict>
          </mc:Fallback>
        </mc:AlternateContent>
      </w:r>
      <w:r/>
    </w:p>
    <w:p>
      <w:pPr>
        <w:pStyle w:val="906"/>
        <w:ind w:left="0" w:firstLine="0"/>
        <w:jc w:val="center"/>
        <w:rPr>
          <w:color w:val="auto"/>
          <w:highlight w:val="none"/>
        </w:rPr>
      </w:pPr>
      <w:r>
        <w:rPr>
          <w:color w:val="auto"/>
          <w:highlight w:val="none"/>
        </w:rPr>
      </w:r>
      <w:r/>
    </w:p>
    <w:p>
      <w:pPr>
        <w:jc w:val="center"/>
        <w:spacing w:line="360" w:lineRule="auto"/>
        <w:rPr>
          <w:rFonts w:hint="eastAsia" w:ascii="宋体" w:hAnsi="宋体" w:eastAsia="宋体"/>
          <w:b/>
          <w:color w:val="auto"/>
          <w:sz w:val="30"/>
          <w:highlight w:val="none"/>
          <w:lang w:eastAsia="zh-CN"/>
        </w:rPr>
      </w:pPr>
      <w:r>
        <w:rPr>
          <w:rFonts w:hint="eastAsia" w:ascii="宋体" w:hAnsi="宋体"/>
          <w:b/>
          <w:color w:val="auto"/>
          <w:sz w:val="30"/>
          <w:highlight w:val="none"/>
          <w:lang w:eastAsia="zh-CN"/>
        </w:rPr>
        <w:t xml:space="preserve">国资国询项目管理（苏州）有限公司</w:t>
      </w:r>
      <w:r/>
    </w:p>
    <w:p>
      <w:pPr>
        <w:jc w:val="center"/>
        <w:spacing w:line="360" w:lineRule="auto"/>
        <w:rPr>
          <w:rFonts w:hint="eastAsia" w:ascii="宋体" w:hAnsi="宋体"/>
          <w:b/>
          <w:color w:val="auto"/>
          <w:highlight w:val="none"/>
        </w:rPr>
      </w:pPr>
      <w:r>
        <w:rPr>
          <w:rFonts w:hint="eastAsia" w:ascii="宋体" w:hAnsi="宋体"/>
          <w:b/>
          <w:color w:val="auto"/>
          <w:sz w:val="30"/>
          <w:highlight w:val="none"/>
        </w:rPr>
        <w:t xml:space="preserve">二〇二</w:t>
      </w:r>
      <w:r>
        <w:rPr>
          <w:rFonts w:hint="eastAsia" w:ascii="宋体" w:hAnsi="宋体"/>
          <w:b/>
          <w:color w:val="auto"/>
          <w:sz w:val="30"/>
          <w:highlight w:val="none"/>
          <w:lang w:val="en-US" w:eastAsia="zh-CN"/>
        </w:rPr>
        <w:t xml:space="preserve">六</w:t>
      </w:r>
      <w:r>
        <w:rPr>
          <w:rFonts w:hint="eastAsia" w:ascii="宋体" w:hAnsi="宋体"/>
          <w:b/>
          <w:color w:val="auto"/>
          <w:sz w:val="30"/>
          <w:highlight w:val="none"/>
        </w:rPr>
        <w:t xml:space="preserve">年</w:t>
      </w:r>
      <w:r>
        <w:rPr>
          <w:rFonts w:hint="eastAsia" w:ascii="宋体" w:hAnsi="宋体"/>
          <w:b/>
          <w:color w:val="auto"/>
          <w:sz w:val="30"/>
          <w:highlight w:val="none"/>
          <w:lang w:val="en-US" w:eastAsia="zh-CN"/>
        </w:rPr>
        <w:t xml:space="preserve">四</w:t>
      </w:r>
      <w:r>
        <w:rPr>
          <w:rFonts w:hint="eastAsia" w:ascii="宋体" w:hAnsi="宋体"/>
          <w:b/>
          <w:color w:val="auto"/>
          <w:sz w:val="30"/>
          <w:highlight w:val="none"/>
        </w:rPr>
        <w:t xml:space="preserve">月</w:t>
      </w:r>
      <w:r/>
    </w:p>
    <w:p>
      <w:pPr>
        <w:jc w:val="center"/>
        <w:pageBreakBefore/>
        <w:spacing w:line="360" w:lineRule="auto"/>
        <w:widowControl/>
        <w:rPr>
          <w:rFonts w:hint="eastAsia" w:ascii="宋体" w:hAnsi="宋体"/>
          <w:b/>
          <w:color w:val="auto"/>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auto"/>
          <w:sz w:val="48"/>
          <w:highlight w:val="none"/>
        </w:rPr>
      </w:r>
      <w:r/>
    </w:p>
    <w:p>
      <w:pPr>
        <w:jc w:val="center"/>
        <w:pageBreakBefore/>
        <w:spacing w:line="360" w:lineRule="auto"/>
        <w:widowControl/>
        <w:rPr>
          <w:rFonts w:hint="eastAsia" w:ascii="宋体" w:hAnsi="宋体"/>
          <w:caps/>
          <w:color w:val="auto"/>
          <w:sz w:val="30"/>
          <w:highlight w:val="none"/>
        </w:rPr>
      </w:pPr>
      <w:r>
        <w:rPr>
          <w:rFonts w:hint="eastAsia" w:ascii="宋体" w:hAnsi="宋体"/>
          <w:b/>
          <w:color w:val="auto"/>
          <w:sz w:val="48"/>
          <w:highlight w:val="none"/>
        </w:rPr>
        <w:t xml:space="preserve">目   录</w:t>
      </w:r>
      <w:r>
        <w:rPr>
          <w:rFonts w:ascii="宋体" w:hAnsi="宋体"/>
          <w:caps/>
          <w:color w:val="auto"/>
          <w:sz w:val="30"/>
          <w:highlight w:val="none"/>
        </w:rPr>
        <w:fldChar w:fldCharType="begin"/>
      </w:r>
      <w:r>
        <w:rPr>
          <w:rFonts w:ascii="宋体" w:hAnsi="宋体"/>
          <w:caps/>
          <w:color w:val="auto"/>
          <w:sz w:val="30"/>
          <w:highlight w:val="none"/>
        </w:rPr>
        <w:instrText xml:space="preserve"> TOC \o "1-1"</w:instrText>
      </w:r>
      <w:r>
        <w:rPr>
          <w:rFonts w:ascii="宋体" w:hAnsi="宋体"/>
          <w:caps/>
          <w:color w:val="auto"/>
          <w:sz w:val="30"/>
          <w:highlight w:val="none"/>
        </w:rPr>
        <w:fldChar w:fldCharType="separate"/>
      </w:r>
      <w:r/>
    </w:p>
    <w:p>
      <w:pPr>
        <w:ind w:firstLine="640"/>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jc w:val="left"/>
        <w:spacing w:line="360" w:lineRule="auto"/>
        <w:rPr>
          <w:rFonts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1.第一章 </w:t>
      </w:r>
      <w:r>
        <w:rPr>
          <w:rFonts w:hint="eastAsia" w:ascii="宋体" w:hAnsi="宋体" w:cs="宋体"/>
          <w:color w:val="auto"/>
          <w:sz w:val="32"/>
          <w:szCs w:val="32"/>
          <w:highlight w:val="none"/>
          <w:lang w:val="en-US" w:eastAsia="zh-CN"/>
        </w:rPr>
        <w:t xml:space="preserve">磋商邀请</w:t>
      </w:r>
      <w:r/>
    </w:p>
    <w:p>
      <w:pPr>
        <w:ind w:firstLine="640"/>
        <w:jc w:val="left"/>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2.第二章 供应商须知</w:t>
      </w:r>
      <w:r/>
    </w:p>
    <w:p>
      <w:pPr>
        <w:ind w:firstLine="640"/>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3.第三章 </w:t>
      </w:r>
      <w:r>
        <w:rPr>
          <w:rFonts w:hint="eastAsia" w:ascii="宋体" w:hAnsi="宋体" w:cs="宋体"/>
          <w:color w:val="auto"/>
          <w:sz w:val="32"/>
          <w:szCs w:val="32"/>
          <w:highlight w:val="none"/>
          <w:lang w:val="en-US" w:eastAsia="zh-CN"/>
        </w:rPr>
        <w:t xml:space="preserve">磋商</w:t>
      </w:r>
      <w:r>
        <w:rPr>
          <w:rFonts w:hint="eastAsia" w:ascii="宋体" w:hAnsi="宋体" w:cs="宋体"/>
          <w:color w:val="auto"/>
          <w:sz w:val="32"/>
          <w:szCs w:val="32"/>
          <w:highlight w:val="none"/>
        </w:rPr>
        <w:t xml:space="preserve">采购内容</w:t>
      </w:r>
      <w:r/>
    </w:p>
    <w:p>
      <w:pPr>
        <w:ind w:firstLine="640"/>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3.第四章 磋商成交原则和评审办法</w:t>
      </w:r>
      <w:r/>
    </w:p>
    <w:p>
      <w:pPr>
        <w:ind w:firstLine="640"/>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4.第五章 合同主要条款</w:t>
      </w:r>
      <w:r/>
    </w:p>
    <w:p>
      <w:pPr>
        <w:ind w:firstLine="640"/>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5.第六章 文件格式及附件</w:t>
      </w:r>
      <w:r/>
    </w:p>
    <w:p>
      <w:pPr>
        <w:jc w:val="center"/>
        <w:spacing w:line="360" w:lineRule="auto"/>
        <w:rPr>
          <w:rFonts w:ascii="宋体" w:hAnsi="宋体"/>
          <w:b/>
          <w:color w:val="auto"/>
          <w:sz w:val="24"/>
          <w:highlight w:val="none"/>
          <w:lang w:val="en-US"/>
        </w:rPr>
      </w:pPr>
      <w:r>
        <w:rPr>
          <w:rFonts w:ascii="宋体" w:hAnsi="宋体"/>
          <w:caps/>
          <w:color w:val="auto"/>
          <w:sz w:val="30"/>
          <w:highlight w:val="none"/>
        </w:rPr>
        <w:fldChar w:fldCharType="end"/>
      </w:r>
      <w:r>
        <w:rPr>
          <w:rFonts w:ascii="宋体" w:hAnsi="宋体"/>
          <w:b/>
          <w:color w:val="auto"/>
          <w:highlight w:val="none"/>
        </w:rPr>
        <w:br w:type="page" w:clear="all"/>
      </w:r>
      <w:r>
        <w:rPr>
          <w:rFonts w:hint="eastAsia" w:ascii="宋体" w:hAnsi="宋体"/>
          <w:b/>
          <w:color w:val="auto"/>
          <w:sz w:val="30"/>
          <w:szCs w:val="30"/>
          <w:highlight w:val="none"/>
        </w:rPr>
        <w:t xml:space="preserve">第一章 </w:t>
      </w:r>
      <w:r>
        <w:rPr>
          <w:rFonts w:hint="eastAsia" w:ascii="宋体" w:hAnsi="宋体"/>
          <w:b/>
          <w:color w:val="auto"/>
          <w:sz w:val="30"/>
          <w:szCs w:val="30"/>
          <w:highlight w:val="none"/>
          <w:lang w:val="en-US" w:eastAsia="zh-CN"/>
        </w:rPr>
        <w:t xml:space="preserve">磋商邀请</w:t>
      </w:r>
      <w:r/>
    </w:p>
    <w:p>
      <w:pPr>
        <w:spacing w:line="360" w:lineRule="auto"/>
        <w:rPr>
          <w:rFonts w:hint="eastAsia"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bookmarkStart w:id="0" w:name="_Toc35393800"/>
      <w:r/>
      <w:bookmarkStart w:id="1" w:name="_Toc35393631"/>
      <w:r/>
      <w:bookmarkStart w:id="2" w:name="OLE_LINK3"/>
      <w:r/>
      <w:bookmarkStart w:id="3" w:name="OLE_LINK2"/>
      <w:r>
        <w:rPr>
          <w:rFonts w:hint="eastAsia" w:ascii="宋体" w:hAnsi="宋体" w:cs="宋体"/>
          <w:color w:val="auto"/>
          <w:sz w:val="24"/>
          <w:highlight w:val="none"/>
        </w:rPr>
        <w:t xml:space="preserve">项目概况</w:t>
      </w:r>
      <w:r/>
    </w:p>
    <w:p>
      <w:pPr>
        <w:ind w:firstLine="480"/>
        <w:spacing w:line="360" w:lineRule="auto"/>
        <w:rPr>
          <w:rFonts w:hint="eastAsia" w:ascii="宋体" w:hAnsi="宋体" w:cs="宋体"/>
          <w:color w:val="auto"/>
          <w:sz w:val="24"/>
          <w:highlight w:val="none"/>
          <w:vertAlign w:val="baseli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lang w:eastAsia="zh-CN"/>
        </w:rPr>
        <w:t xml:space="preserve">2026年吴江区财政绩效评价</w:t>
      </w:r>
      <w:r>
        <w:rPr>
          <w:rFonts w:hint="eastAsia" w:ascii="宋体" w:hAnsi="宋体" w:cs="宋体"/>
          <w:color w:val="auto"/>
          <w:sz w:val="24"/>
          <w:highlight w:val="none"/>
        </w:rPr>
        <w:t xml:space="preserve">的潜在供应商应在</w:t>
      </w:r>
      <w:r>
        <w:rPr>
          <w:rFonts w:hint="eastAsia" w:ascii="宋体" w:hAnsi="宋体" w:cs="宋体"/>
          <w:bCs/>
          <w:color w:val="auto"/>
          <w:sz w:val="24"/>
          <w:highlight w:val="none"/>
          <w:u w:val="single"/>
        </w:rPr>
        <w:t xml:space="preserve">苏采云</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lang w:val="en-US" w:eastAsia="zh-CN"/>
        </w:rPr>
        <w:t xml:space="preserve">月15</w:t>
      </w:r>
      <w:r>
        <w:rPr>
          <w:rFonts w:hint="eastAsia" w:ascii="宋体" w:hAnsi="宋体" w:cs="宋体"/>
          <w:color w:val="auto"/>
          <w:sz w:val="24"/>
          <w:highlight w:val="none"/>
          <w:u w:val="single"/>
          <w:lang w:val="en-US" w:eastAsia="zh-CN"/>
        </w:rPr>
        <w:t xml:space="preserve">日13</w:t>
      </w:r>
      <w:r>
        <w:rPr>
          <w:rFonts w:hint="eastAsia" w:ascii="宋体" w:hAnsi="宋体" w:cs="宋体"/>
          <w:color w:val="auto"/>
          <w:sz w:val="24"/>
          <w:highlight w:val="none"/>
          <w:u w:val="single"/>
          <w:lang w:val="en-US" w:eastAsia="zh-CN"/>
        </w:rPr>
        <w:t xml:space="preserve">：30</w:t>
      </w:r>
      <w:r>
        <w:rPr>
          <w:rFonts w:hint="eastAsia" w:ascii="宋体" w:hAnsi="宋体" w:cs="宋体"/>
          <w:color w:val="auto"/>
          <w:sz w:val="24"/>
          <w:highlight w:val="none"/>
          <w:u w:val="single"/>
          <w:lang w:val="en-US" w:eastAsia="zh-CN"/>
        </w:rPr>
        <w:t xml:space="preserve">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bookmarkEnd w:id="0"/>
      <w:r/>
      <w:bookmarkEnd w:id="1"/>
      <w:r/>
      <w:bookmarkEnd w:id="2"/>
      <w:r/>
      <w:r/>
    </w:p>
    <w:p>
      <w:pPr>
        <w:pStyle w:val="926"/>
        <w:ind w:firstLine="482"/>
        <w:keepLines w:val="0"/>
        <w:keepNext w:val="0"/>
        <w:pageBreakBefore w:val="0"/>
        <w:spacing w:line="360" w:lineRule="auto"/>
        <w:widowControl w:val="off"/>
        <w:tabs>
          <w:tab w:val="left" w:pos="540" w:leader="none"/>
        </w:tabs>
        <w:rPr>
          <w:rFonts w:hint="eastAsia" w:ascii="宋体" w:hAnsi="宋体" w:cs="宋体"/>
          <w:b/>
          <w:color w:val="auto"/>
          <w:sz w:val="24"/>
          <w:highlight w:val="none"/>
        </w:rPr>
      </w:pPr>
      <w:r/>
      <w:bookmarkStart w:id="4" w:name="OLE_LINK1"/>
      <w:r/>
      <w:bookmarkStart w:id="5" w:name="OLE_LINK6"/>
      <w:r/>
      <w:bookmarkStart w:id="6" w:name="OLE_LINK4"/>
      <w:r>
        <w:rPr>
          <w:rFonts w:hint="eastAsia" w:ascii="宋体" w:hAnsi="宋体" w:cs="宋体"/>
          <w:b/>
          <w:color w:val="auto"/>
          <w:sz w:val="24"/>
          <w:highlight w:val="none"/>
        </w:rPr>
        <w:t xml:space="preserve">一、项目基本情况</w:t>
      </w:r>
      <w:r/>
    </w:p>
    <w:p>
      <w:pPr>
        <w:pStyle w:val="926"/>
        <w:ind w:firstLine="480"/>
        <w:keepLines w:val="0"/>
        <w:keepNext w:val="0"/>
        <w:pageBreakBefore w:val="0"/>
        <w:spacing w:line="360" w:lineRule="auto"/>
        <w:widowControl w:val="off"/>
        <w:tabs>
          <w:tab w:val="left" w:pos="54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JSZC-320509-GZGX-C2026-0001</w:t>
      </w:r>
      <w:r/>
    </w:p>
    <w:p>
      <w:pPr>
        <w:pStyle w:val="926"/>
        <w:ind w:firstLine="480"/>
        <w:keepLines w:val="0"/>
        <w:keepNext w:val="0"/>
        <w:pageBreakBefore w:val="0"/>
        <w:spacing w:line="360" w:lineRule="auto"/>
        <w:widowControl w:val="off"/>
        <w:tabs>
          <w:tab w:val="left" w:pos="54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2026年吴江区财政绩效评价</w:t>
      </w:r>
      <w:r/>
    </w:p>
    <w:p>
      <w:pPr>
        <w:pStyle w:val="926"/>
        <w:ind w:firstLine="480"/>
        <w:keepLines w:val="0"/>
        <w:keepNext w:val="0"/>
        <w:pageBreakBefore w:val="0"/>
        <w:spacing w:line="360" w:lineRule="auto"/>
        <w:widowControl w:val="off"/>
        <w:tabs>
          <w:tab w:val="left" w:pos="540" w:leader="none"/>
        </w:tabs>
        <w:rPr>
          <w:rFonts w:hint="eastAsia" w:ascii="宋体" w:hAnsi="宋体" w:cs="宋体"/>
          <w:color w:val="auto"/>
          <w:sz w:val="24"/>
          <w:highlight w:val="none"/>
          <w:lang w:eastAsia="zh-CN"/>
        </w:rPr>
      </w:pPr>
      <w:r>
        <w:rPr>
          <w:rFonts w:hint="eastAsia" w:ascii="宋体" w:hAnsi="宋体" w:cs="宋体"/>
          <w:color w:val="auto"/>
          <w:sz w:val="24"/>
          <w:highlight w:val="none"/>
        </w:rPr>
        <w:t xml:space="preserve">3.预算金</w:t>
      </w:r>
      <w:r>
        <w:rPr>
          <w:rFonts w:hint="eastAsia" w:ascii="宋体" w:hAnsi="宋体" w:eastAsia="宋体" w:cs="宋体"/>
          <w:color w:val="auto"/>
          <w:sz w:val="24"/>
          <w:highlight w:val="none"/>
          <w:lang w:eastAsia="zh-CN"/>
        </w:rPr>
        <w:t xml:space="preserve">额：</w:t>
      </w:r>
      <w:r>
        <w:rPr>
          <w:rFonts w:hint="eastAsia" w:ascii="宋体" w:hAnsi="宋体" w:cs="宋体"/>
          <w:color w:val="auto"/>
          <w:sz w:val="24"/>
          <w:highlight w:val="none"/>
          <w:lang w:eastAsia="zh-CN"/>
        </w:rPr>
        <w:t xml:space="preserve">人民币壹佰零伍万</w:t>
      </w:r>
      <w:bookmarkStart w:id="138" w:name="_GoBack"/>
      <w:r/>
      <w:bookmarkEnd w:id="138"/>
      <w:r>
        <w:rPr>
          <w:rFonts w:hint="eastAsia" w:ascii="宋体" w:hAnsi="宋体" w:cs="宋体"/>
          <w:color w:val="auto"/>
          <w:sz w:val="24"/>
          <w:highlight w:val="none"/>
          <w:lang w:eastAsia="zh-CN"/>
        </w:rPr>
        <w:t xml:space="preserve">元整（¥:1050000.00元）</w:t>
      </w:r>
      <w:r/>
    </w:p>
    <w:tbl>
      <w:tblPr>
        <w:tblStyle w:val="7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907"/>
        <w:gridCol w:w="3278"/>
        <w:gridCol w:w="1932"/>
      </w:tblGrid>
      <w:tr>
        <w:trPr>
          <w:trHeight w:val="727"/>
        </w:trPr>
        <w:tc>
          <w:tcPr>
            <w:shd w:val="clear" w:color="auto" w:fill="ffffff" w:themeFill="background1"/>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标段</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29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类型</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1932"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最高限价</w:t>
            </w:r>
            <w:r/>
          </w:p>
        </w:tc>
      </w:tr>
      <w:tr>
        <w:trPr>
          <w:trHeight w:val="850"/>
        </w:trPr>
        <w:tc>
          <w:tcPr>
            <w:shd w:val="clear" w:color="auto" w:fill="ffffff" w:themeFill="background1"/>
            <w:tcBorders>
              <w:top w:val="single" w:color="auto" w:sz="6" w:space="0"/>
              <w:left w:val="single" w:color="auto" w:sz="6" w:space="0"/>
              <w:right w:val="single" w:color="auto" w:sz="6" w:space="0"/>
            </w:tcBorders>
            <w:tcW w:w="1164" w:type="dxa"/>
            <w:vAlign w:val="center"/>
            <w:vMerge w:val="restart"/>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p>
        </w:tc>
        <w:tc>
          <w:tcPr>
            <w:shd w:val="clear" w:color="auto" w:fill="ffffff" w:themeFill="background1"/>
            <w:tcBorders>
              <w:top w:val="single" w:color="auto" w:sz="6" w:space="0"/>
              <w:left w:val="single" w:color="auto" w:sz="6" w:space="0"/>
              <w:right w:val="single" w:color="auto" w:sz="6" w:space="0"/>
            </w:tcBorders>
            <w:tcW w:w="29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部门整体绩效评价</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cs="宋体"/>
                <w:color w:val="auto"/>
                <w:highlight w:val="none"/>
                <w:lang w:eastAsia="zh-CN"/>
              </w:rPr>
              <w:t xml:space="preserve">区医保局</w:t>
            </w:r>
            <w:r/>
          </w:p>
        </w:tc>
        <w:tc>
          <w:tcPr>
            <w:shd w:val="clear" w:color="auto" w:fill="ffffff" w:themeFill="background1"/>
            <w:tcBorders>
              <w:top w:val="single" w:color="auto" w:sz="6" w:space="0"/>
              <w:left w:val="single" w:color="auto" w:sz="6" w:space="0"/>
              <w:right w:val="single" w:color="auto" w:sz="6" w:space="0"/>
            </w:tcBorders>
            <w:tcW w:w="1932" w:type="dxa"/>
            <w:vAlign w:val="center"/>
            <w:vMerge w:val="restart"/>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35万元</w:t>
            </w:r>
            <w:r/>
          </w:p>
        </w:tc>
      </w:tr>
      <w:tr>
        <w:trPr>
          <w:trHeight w:val="850"/>
        </w:trPr>
        <w:tc>
          <w:tcPr>
            <w:shd w:val="clear" w:color="auto" w:fill="ffffff" w:themeFill="background1"/>
            <w:tcBorders>
              <w:left w:val="single" w:color="auto" w:sz="6" w:space="0"/>
              <w:right w:val="single" w:color="auto" w:sz="6" w:space="0"/>
            </w:tcBorders>
            <w:tcW w:w="1164"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top w:val="single" w:color="auto" w:sz="6" w:space="0"/>
              <w:left w:val="single" w:color="auto" w:sz="6" w:space="0"/>
              <w:right w:val="single" w:color="auto" w:sz="6" w:space="0"/>
            </w:tcBorders>
            <w:tcW w:w="2907"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重点绩效评价</w:t>
            </w:r>
            <w:r/>
          </w:p>
          <w:p>
            <w:pPr>
              <w:jc w:val="center"/>
              <w:rPr>
                <w:rFonts w:hint="eastAsia" w:ascii="宋体" w:hAnsi="宋体" w:eastAsia="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全</w:t>
            </w:r>
            <w:r>
              <w:rPr>
                <w:rFonts w:hint="eastAsia" w:ascii="宋体" w:hAnsi="宋体" w:cs="宋体"/>
                <w:color w:val="auto"/>
                <w:highlight w:val="none"/>
                <w:lang w:eastAsia="zh-CN"/>
              </w:rPr>
              <w:t xml:space="preserve">成本绩效分析）</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农资零差价配送项目</w:t>
            </w:r>
            <w:r/>
          </w:p>
        </w:tc>
        <w:tc>
          <w:tcPr>
            <w:shd w:val="clear" w:color="auto" w:fill="ffffff" w:themeFill="background1"/>
            <w:tcBorders>
              <w:left w:val="single" w:color="auto" w:sz="6" w:space="0"/>
              <w:right w:val="single" w:color="auto" w:sz="6" w:space="0"/>
            </w:tcBorders>
            <w:tcW w:w="193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50"/>
        </w:trPr>
        <w:tc>
          <w:tcPr>
            <w:shd w:val="clear" w:color="auto" w:fill="ffffff" w:themeFill="background1"/>
            <w:tcBorders>
              <w:left w:val="single" w:color="auto" w:sz="6" w:space="0"/>
              <w:right w:val="single" w:color="auto" w:sz="6" w:space="0"/>
            </w:tcBorders>
            <w:tcW w:w="1164"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left w:val="single" w:color="auto" w:sz="6" w:space="0"/>
              <w:right w:val="single" w:color="auto" w:sz="6" w:space="0"/>
            </w:tcBorders>
            <w:tcW w:w="2907"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契税补贴</w:t>
            </w:r>
            <w:r/>
          </w:p>
        </w:tc>
        <w:tc>
          <w:tcPr>
            <w:shd w:val="clear" w:color="auto" w:fill="ffffff" w:themeFill="background1"/>
            <w:tcBorders>
              <w:left w:val="single" w:color="auto" w:sz="6" w:space="0"/>
              <w:right w:val="single" w:color="auto" w:sz="6" w:space="0"/>
            </w:tcBorders>
            <w:tcW w:w="193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50"/>
        </w:trPr>
        <w:tc>
          <w:tcPr>
            <w:shd w:val="clear" w:color="auto" w:fill="ffffff" w:themeFill="background1"/>
            <w:tcBorders>
              <w:top w:val="single" w:color="auto" w:sz="6" w:space="0"/>
              <w:left w:val="single" w:color="auto" w:sz="6" w:space="0"/>
              <w:bottom w:val="none" w:color="000000" w:sz="4" w:space="0"/>
              <w:right w:val="single" w:color="auto" w:sz="6" w:space="0"/>
            </w:tcBorders>
            <w:tcW w:w="11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29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重点绩效评价</w:t>
            </w:r>
            <w:r/>
          </w:p>
          <w:p>
            <w:pPr>
              <w:jc w:val="center"/>
              <w:rPr>
                <w:rFonts w:hint="eastAsia" w:ascii="宋体" w:hAnsi="宋体" w:eastAsia="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全</w:t>
            </w:r>
            <w:r>
              <w:rPr>
                <w:rFonts w:hint="eastAsia" w:ascii="宋体" w:hAnsi="宋体" w:cs="宋体"/>
                <w:color w:val="auto"/>
                <w:highlight w:val="none"/>
                <w:lang w:eastAsia="zh-CN"/>
              </w:rPr>
              <w:t xml:space="preserve">成本绩效分析）</w:t>
            </w:r>
            <w:r/>
          </w:p>
        </w:tc>
        <w:tc>
          <w:tcPr>
            <w:shd w:val="clear" w:color="auto" w:fill="ffffff" w:themeFill="background1"/>
            <w:tcBorders>
              <w:top w:val="single" w:color="auto" w:sz="6" w:space="0"/>
              <w:left w:val="single" w:color="auto" w:sz="6" w:space="0"/>
              <w:bottom w:val="single" w:color="auto" w:sz="6" w:space="0"/>
              <w:right w:val="none" w:color="000000" w:sz="4" w:space="0"/>
            </w:tcBorders>
            <w:tcW w:w="3278"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生活垃圾无害化处理</w:t>
            </w:r>
            <w:r/>
          </w:p>
        </w:tc>
        <w:tc>
          <w:tcPr>
            <w:shd w:val="clear" w:color="auto" w:fill="ffffff" w:themeFill="background1"/>
            <w:tcBorders>
              <w:top w:val="single" w:color="auto" w:sz="6" w:space="0"/>
              <w:left w:val="single" w:color="auto" w:sz="6" w:space="0"/>
              <w:bottom w:val="none" w:color="000000" w:sz="4" w:space="0"/>
              <w:right w:val="single" w:color="auto" w:sz="6" w:space="0"/>
            </w:tcBorders>
            <w:tcW w:w="193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30万元</w:t>
            </w:r>
            <w:r/>
          </w:p>
        </w:tc>
      </w:tr>
      <w:tr>
        <w:trPr>
          <w:trHeight w:val="850"/>
        </w:trPr>
        <w:tc>
          <w:tcPr>
            <w:shd w:val="clear" w:color="auto" w:fill="ffffff" w:themeFill="background1"/>
            <w:tcBorders>
              <w:top w:val="single" w:color="auto" w:sz="6" w:space="0"/>
              <w:left w:val="single" w:color="auto" w:sz="6" w:space="0"/>
              <w:right w:val="single" w:color="auto" w:sz="6" w:space="0"/>
            </w:tcBorders>
            <w:tcW w:w="1164" w:type="dxa"/>
            <w:vAlign w:val="center"/>
            <w:vMerge w:val="restart"/>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shd w:val="clear" w:color="auto" w:fill="ffffff" w:themeFill="background1"/>
            <w:tcBorders>
              <w:top w:val="single" w:color="auto" w:sz="6" w:space="0"/>
              <w:left w:val="single" w:color="auto" w:sz="6" w:space="0"/>
              <w:right w:val="single" w:color="auto" w:sz="6" w:space="0"/>
            </w:tcBorders>
            <w:tcW w:w="2907" w:type="dxa"/>
            <w:vAlign w:val="center"/>
            <w:vMerge w:val="restart"/>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重点绩效评价</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创禾云上政府投资基金</w:t>
            </w:r>
            <w:r/>
          </w:p>
        </w:tc>
        <w:tc>
          <w:tcPr>
            <w:shd w:val="clear" w:color="auto" w:fill="ffffff" w:themeFill="background1"/>
            <w:tcBorders>
              <w:top w:val="single" w:color="auto" w:sz="6" w:space="0"/>
              <w:left w:val="single" w:color="auto" w:sz="6" w:space="0"/>
              <w:right w:val="single" w:color="auto" w:sz="6" w:space="0"/>
            </w:tcBorders>
            <w:tcW w:w="1932" w:type="dxa"/>
            <w:vAlign w:val="center"/>
            <w:vMerge w:val="restart"/>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40万元</w:t>
            </w:r>
            <w:r/>
          </w:p>
        </w:tc>
      </w:tr>
      <w:tr>
        <w:trPr>
          <w:trHeight w:val="850"/>
        </w:trPr>
        <w:tc>
          <w:tcPr>
            <w:shd w:val="clear" w:color="auto" w:fill="ffffff" w:themeFill="background1"/>
            <w:tcBorders>
              <w:left w:val="single" w:color="auto" w:sz="6" w:space="0"/>
              <w:right w:val="single" w:color="auto" w:sz="6" w:space="0"/>
            </w:tcBorders>
            <w:tcW w:w="1164"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left w:val="single" w:color="auto" w:sz="6" w:space="0"/>
              <w:right w:val="single" w:color="auto" w:sz="6" w:space="0"/>
            </w:tcBorders>
            <w:tcW w:w="2907" w:type="dxa"/>
            <w:vAlign w:val="center"/>
            <w:vMerge w:val="continue"/>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垂虹历史文化街区保护改造工程一期</w:t>
            </w:r>
            <w:r/>
          </w:p>
        </w:tc>
        <w:tc>
          <w:tcPr>
            <w:shd w:val="clear" w:color="auto" w:fill="ffffff" w:themeFill="background1"/>
            <w:tcBorders>
              <w:left w:val="single" w:color="auto" w:sz="6" w:space="0"/>
              <w:right w:val="single" w:color="auto" w:sz="6" w:space="0"/>
            </w:tcBorders>
            <w:tcW w:w="193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50"/>
        </w:trPr>
        <w:tc>
          <w:tcPr>
            <w:shd w:val="clear" w:color="auto" w:fill="ffffff" w:themeFill="background1"/>
            <w:tcBorders>
              <w:left w:val="single" w:color="auto" w:sz="6" w:space="0"/>
              <w:right w:val="single" w:color="auto" w:sz="6" w:space="0"/>
            </w:tcBorders>
            <w:tcW w:w="1164"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left w:val="single" w:color="auto" w:sz="6" w:space="0"/>
              <w:right w:val="single" w:color="auto" w:sz="6" w:space="0"/>
            </w:tcBorders>
            <w:tcW w:w="2907"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吴江区桃源镇全民健身中心</w:t>
            </w:r>
            <w:r/>
          </w:p>
        </w:tc>
        <w:tc>
          <w:tcPr>
            <w:shd w:val="clear" w:color="auto" w:fill="ffffff" w:themeFill="background1"/>
            <w:tcBorders>
              <w:left w:val="single" w:color="auto" w:sz="6" w:space="0"/>
              <w:right w:val="single" w:color="auto" w:sz="6" w:space="0"/>
            </w:tcBorders>
            <w:tcW w:w="193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50"/>
        </w:trPr>
        <w:tc>
          <w:tcPr>
            <w:shd w:val="clear" w:color="auto" w:fill="ffffff" w:themeFill="background1"/>
            <w:tcBorders>
              <w:left w:val="single" w:color="auto" w:sz="6" w:space="0"/>
              <w:right w:val="single" w:color="auto" w:sz="6" w:space="0"/>
            </w:tcBorders>
            <w:tcW w:w="1164"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top w:val="single" w:color="auto" w:sz="6" w:space="0"/>
              <w:left w:val="single" w:color="auto" w:sz="6" w:space="0"/>
              <w:right w:val="single" w:color="auto" w:sz="6" w:space="0"/>
            </w:tcBorders>
            <w:tcW w:w="29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绩效再评价</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278" w:type="dxa"/>
            <w:vAlign w:val="center"/>
            <w:textDirection w:val="lrTb"/>
            <w:noWrap w:val="false"/>
          </w:tcPr>
          <w:p>
            <w:pPr>
              <w:jc w:val="both"/>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绩效评价</w:t>
            </w:r>
            <w:r>
              <w:rPr>
                <w:rFonts w:hint="eastAsia" w:ascii="宋体" w:hAnsi="宋体" w:eastAsia="宋体" w:cs="宋体"/>
                <w:color w:val="auto"/>
                <w:highlight w:val="none"/>
              </w:rPr>
              <w:t xml:space="preserve">复核</w:t>
            </w:r>
            <w:r/>
          </w:p>
        </w:tc>
        <w:tc>
          <w:tcPr>
            <w:shd w:val="clear" w:color="auto" w:fill="ffffff" w:themeFill="background1"/>
            <w:tcBorders>
              <w:left w:val="single" w:color="auto" w:sz="6" w:space="0"/>
              <w:right w:val="single" w:color="auto" w:sz="6" w:space="0"/>
            </w:tcBorders>
            <w:tcW w:w="193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50"/>
        </w:trPr>
        <w:tc>
          <w:tcPr>
            <w:gridSpan w:val="3"/>
            <w:shd w:val="clear" w:color="auto" w:fill="ffffff" w:themeFill="background1"/>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合计</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193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小计：</w:t>
            </w:r>
            <w:r>
              <w:rPr>
                <w:rFonts w:hint="eastAsia" w:ascii="宋体" w:hAnsi="宋体" w:cs="宋体"/>
                <w:color w:val="auto"/>
                <w:highlight w:val="none"/>
                <w:lang w:val="en-US" w:eastAsia="zh-CN"/>
              </w:rPr>
              <w:t xml:space="preserve">105</w:t>
            </w:r>
            <w:r>
              <w:rPr>
                <w:rFonts w:hint="eastAsia" w:ascii="宋体" w:hAnsi="宋体" w:eastAsia="宋体" w:cs="宋体"/>
                <w:color w:val="auto"/>
                <w:highlight w:val="none"/>
              </w:rPr>
              <w:t xml:space="preserve">万元</w:t>
            </w:r>
            <w:r/>
          </w:p>
        </w:tc>
      </w:tr>
    </w:tbl>
    <w:p>
      <w:pPr>
        <w:pStyle w:val="926"/>
        <w:ind w:firstLine="480"/>
        <w:keepLines w:val="0"/>
        <w:keepNext w:val="0"/>
        <w:pageBreakBefore w:val="0"/>
        <w:spacing w:line="360" w:lineRule="auto"/>
        <w:widowControl w:val="off"/>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注：</w:t>
      </w:r>
      <w:r>
        <w:rPr>
          <w:rFonts w:hint="eastAsia" w:ascii="宋体" w:hAnsi="宋体" w:cs="宋体"/>
          <w:color w:val="auto"/>
          <w:szCs w:val="21"/>
          <w:highlight w:val="none"/>
        </w:rPr>
        <w:t xml:space="preserve">本项目共分为</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个标段，投标单位可选择其中一个或多个标段投标，但只能就其中一个标段中标，每个标段中标单位为一名。评审时将按一至二标段自然顺序进行评审。按先开先中的原则，确定各标段的中标单位。</w:t>
      </w:r>
      <w:r/>
    </w:p>
    <w:p>
      <w:pPr>
        <w:pStyle w:val="726"/>
        <w:numPr>
          <w:ilvl w:val="0"/>
          <w:numId w:val="0"/>
        </w:numPr>
        <w:ind w:left="0" w:firstLine="480"/>
        <w:keepLines w:val="0"/>
        <w:keepNext w:val="0"/>
        <w:pageBreakBefore w:val="0"/>
        <w:spacing w:after="0"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highlight w:val="none"/>
          <w:lang w:val="en-US" w:eastAsia="zh-CN"/>
        </w:rPr>
        <w:t xml:space="preserve">合同履行期限：</w:t>
      </w:r>
      <w:r/>
    </w:p>
    <w:p>
      <w:pPr>
        <w:pStyle w:val="726"/>
        <w:numPr>
          <w:ilvl w:val="0"/>
          <w:numId w:val="0"/>
        </w:numPr>
        <w:ind w:firstLine="480"/>
        <w:keepLines w:val="0"/>
        <w:keepNext w:val="0"/>
        <w:pageBreakBefore w:val="0"/>
        <w:spacing w:after="0"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标段一成交单位的部门整体绩效评价应在2026年11月30日向采购单位提交绩效评价报告，重点绩效评价工作应在2026年9月30日之前向采购单位提交绩效评价报告。</w:t>
      </w:r>
      <w:r/>
    </w:p>
    <w:p>
      <w:pPr>
        <w:pStyle w:val="726"/>
        <w:ind w:left="0" w:firstLine="480"/>
        <w:keepLines w:val="0"/>
        <w:keepNext w:val="0"/>
        <w:pageBreakBefore w:val="0"/>
        <w:spacing w:after="0"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标段二成交单位的</w:t>
      </w:r>
      <w:r>
        <w:rPr>
          <w:rFonts w:hint="eastAsia" w:ascii="宋体" w:hAnsi="宋体" w:cs="宋体"/>
          <w:color w:val="auto"/>
          <w:sz w:val="24"/>
          <w:highlight w:val="none"/>
          <w:lang w:val="en-US" w:eastAsia="zh-CN"/>
        </w:rPr>
        <w:t xml:space="preserve">重点绩效评价工作应</w:t>
      </w:r>
      <w:r>
        <w:rPr>
          <w:rFonts w:hint="eastAsia" w:ascii="宋体" w:hAnsi="宋体" w:cs="宋体"/>
          <w:color w:val="auto"/>
          <w:sz w:val="24"/>
          <w:highlight w:val="none"/>
          <w:lang w:eastAsia="zh-CN"/>
        </w:rPr>
        <w:t xml:space="preserve">在</w:t>
      </w:r>
      <w:r>
        <w:rPr>
          <w:rFonts w:hint="eastAsia" w:ascii="宋体" w:hAnsi="宋体" w:cs="宋体"/>
          <w:color w:val="auto"/>
          <w:sz w:val="24"/>
          <w:highlight w:val="none"/>
          <w:lang w:val="en-US" w:eastAsia="zh-CN"/>
        </w:rPr>
        <w:t xml:space="preserve">2026年9月30日</w:t>
      </w:r>
      <w:r>
        <w:rPr>
          <w:rFonts w:hint="eastAsia" w:ascii="宋体" w:hAnsi="宋体" w:cs="宋体"/>
          <w:color w:val="auto"/>
          <w:sz w:val="24"/>
          <w:highlight w:val="none"/>
          <w:lang w:eastAsia="zh-CN"/>
        </w:rPr>
        <w:t xml:space="preserve">之前向</w:t>
      </w:r>
      <w:r>
        <w:rPr>
          <w:rFonts w:hint="eastAsia" w:ascii="宋体" w:hAnsi="宋体" w:cs="宋体"/>
          <w:color w:val="auto"/>
          <w:sz w:val="24"/>
          <w:highlight w:val="none"/>
          <w:lang w:val="en-US" w:eastAsia="zh-CN"/>
        </w:rPr>
        <w:t xml:space="preserve">采购单位</w:t>
      </w:r>
      <w:r>
        <w:rPr>
          <w:rFonts w:hint="eastAsia" w:ascii="宋体" w:hAnsi="宋体" w:cs="宋体"/>
          <w:color w:val="auto"/>
          <w:sz w:val="24"/>
          <w:highlight w:val="none"/>
          <w:lang w:eastAsia="zh-CN"/>
        </w:rPr>
        <w:t xml:space="preserve">提交绩效评价报告。</w:t>
      </w:r>
      <w:r/>
    </w:p>
    <w:p>
      <w:pPr>
        <w:pStyle w:val="926"/>
        <w:ind w:firstLine="480"/>
        <w:keepLines w:val="0"/>
        <w:keepNext w:val="0"/>
        <w:pageBreakBefore w:val="0"/>
        <w:spacing w:line="360" w:lineRule="auto"/>
        <w:widowControl w:val="off"/>
        <w:tabs>
          <w:tab w:val="left" w:pos="540" w:leader="none"/>
        </w:tabs>
        <w:rPr>
          <w:rFonts w:ascii="宋体" w:hAnsi="宋体" w:eastAsia="宋体" w:cs="Arial"/>
          <w:color w:val="auto"/>
          <w:sz w:val="24"/>
          <w:highlight w:val="none"/>
          <w:lang w:val="en-US" w:eastAsia="zh-CN"/>
        </w:rPr>
      </w:pPr>
      <w:r>
        <w:rPr>
          <w:rFonts w:hint="eastAsia" w:ascii="宋体" w:hAnsi="宋体" w:cs="宋体"/>
          <w:color w:val="auto"/>
          <w:sz w:val="24"/>
          <w:highlight w:val="none"/>
          <w:lang w:eastAsia="zh-CN"/>
        </w:rPr>
        <w:t xml:space="preserve">标段三成交单位的绩效再评价工作应在20</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lang w:eastAsia="zh-CN"/>
        </w:rPr>
        <w:t xml:space="preserve">日之前</w:t>
      </w:r>
      <w:r>
        <w:rPr>
          <w:rFonts w:hint="eastAsia" w:ascii="宋体" w:hAnsi="宋体" w:cs="宋体"/>
          <w:color w:val="auto"/>
          <w:sz w:val="24"/>
          <w:highlight w:val="none"/>
          <w:lang w:val="en-US" w:eastAsia="zh-CN"/>
        </w:rPr>
        <w:t xml:space="preserve">向采购单位</w:t>
      </w:r>
      <w:r>
        <w:rPr>
          <w:rFonts w:hint="eastAsia" w:ascii="宋体" w:hAnsi="宋体" w:cs="宋体"/>
          <w:color w:val="auto"/>
          <w:sz w:val="24"/>
          <w:highlight w:val="none"/>
          <w:lang w:eastAsia="zh-CN"/>
        </w:rPr>
        <w:t xml:space="preserve">提交复核评价报告，重点绩效评价工作</w:t>
      </w:r>
      <w:r>
        <w:rPr>
          <w:rFonts w:hint="eastAsia" w:ascii="宋体" w:hAnsi="宋体" w:cs="宋体"/>
          <w:color w:val="auto"/>
          <w:sz w:val="24"/>
          <w:highlight w:val="none"/>
          <w:lang w:val="en-US" w:eastAsia="zh-CN"/>
        </w:rPr>
        <w:t xml:space="preserve">应</w:t>
      </w:r>
      <w:r>
        <w:rPr>
          <w:rFonts w:hint="eastAsia" w:ascii="宋体" w:hAnsi="宋体" w:cs="宋体"/>
          <w:color w:val="auto"/>
          <w:sz w:val="24"/>
          <w:highlight w:val="none"/>
          <w:lang w:eastAsia="zh-CN"/>
        </w:rPr>
        <w:t xml:space="preserve">在</w:t>
      </w:r>
      <w:r>
        <w:rPr>
          <w:rFonts w:hint="eastAsia" w:ascii="宋体" w:hAnsi="宋体" w:cs="宋体"/>
          <w:color w:val="auto"/>
          <w:sz w:val="24"/>
          <w:highlight w:val="none"/>
          <w:lang w:val="en-US" w:eastAsia="zh-CN"/>
        </w:rPr>
        <w:t xml:space="preserve">2026年9月30日</w:t>
      </w:r>
      <w:r>
        <w:rPr>
          <w:rFonts w:hint="eastAsia" w:ascii="宋体" w:hAnsi="宋体" w:cs="宋体"/>
          <w:color w:val="auto"/>
          <w:sz w:val="24"/>
          <w:highlight w:val="none"/>
          <w:lang w:eastAsia="zh-CN"/>
        </w:rPr>
        <w:t xml:space="preserve">之前向</w:t>
      </w:r>
      <w:r>
        <w:rPr>
          <w:rFonts w:hint="eastAsia" w:ascii="宋体" w:hAnsi="宋体" w:cs="宋体"/>
          <w:color w:val="auto"/>
          <w:sz w:val="24"/>
          <w:highlight w:val="none"/>
          <w:lang w:val="en-US" w:eastAsia="zh-CN"/>
        </w:rPr>
        <w:t xml:space="preserve">采购单位</w:t>
      </w:r>
      <w:r>
        <w:rPr>
          <w:rFonts w:hint="eastAsia" w:ascii="宋体" w:hAnsi="宋体" w:cs="宋体"/>
          <w:color w:val="auto"/>
          <w:sz w:val="24"/>
          <w:highlight w:val="none"/>
          <w:lang w:eastAsia="zh-CN"/>
        </w:rPr>
        <w:t xml:space="preserve">提交绩效评价报告。</w:t>
      </w:r>
      <w:r/>
    </w:p>
    <w:p>
      <w:p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本项目不接受联合体。</w:t>
      </w:r>
      <w:r/>
    </w:p>
    <w:p>
      <w:pPr>
        <w:pStyle w:val="926"/>
        <w:ind w:firstLine="480"/>
        <w:keepLines w:val="0"/>
        <w:keepNext w:val="0"/>
        <w:pageBreakBefore w:val="0"/>
        <w:spacing w:line="360" w:lineRule="auto"/>
        <w:widowControl w:val="off"/>
        <w:tabs>
          <w:tab w:val="left" w:pos="54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本项目不允许转包、分包。</w:t>
      </w:r>
      <w:r/>
    </w:p>
    <w:p>
      <w:pPr>
        <w:pStyle w:val="926"/>
        <w:ind w:firstLine="482"/>
        <w:keepLines w:val="0"/>
        <w:keepNext w:val="0"/>
        <w:pageBreakBefore w:val="0"/>
        <w:spacing w:line="360" w:lineRule="auto"/>
        <w:widowControl w:val="off"/>
        <w:tabs>
          <w:tab w:val="left" w:pos="54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二、申请人的资格要求 </w:t>
      </w:r>
      <w:r/>
    </w:p>
    <w:p>
      <w:pPr>
        <w:pStyle w:val="926"/>
        <w:ind w:firstLine="480"/>
        <w:keepLines w:val="0"/>
        <w:keepNext w:val="0"/>
        <w:pageBreakBefore w:val="0"/>
        <w:spacing w:line="360" w:lineRule="auto"/>
        <w:widowControl w:val="off"/>
        <w:tabs>
          <w:tab w:val="left" w:pos="540" w:leader="none"/>
        </w:tabs>
        <w:rPr>
          <w:rFonts w:hint="eastAsia" w:ascii="宋体" w:hAnsi="宋体" w:cs="宋体"/>
          <w:color w:val="auto"/>
          <w:sz w:val="24"/>
          <w:highlight w:val="none"/>
        </w:rPr>
      </w:pPr>
      <w:r>
        <w:rPr>
          <w:rFonts w:hint="eastAsia" w:ascii="宋体" w:hAnsi="宋体" w:cs="宋体"/>
          <w:color w:val="auto"/>
          <w:sz w:val="24"/>
          <w:highlight w:val="none"/>
        </w:rPr>
        <w:t xml:space="preserve">1.符合《中华人民共和国政府采购法》之第二十二条“供应商参加政府采购活动应当具备下列条件”</w:t>
      </w:r>
      <w:r/>
    </w:p>
    <w:p>
      <w:pPr>
        <w:pStyle w:val="926"/>
        <w:ind w:left="479" w:firstLine="0"/>
        <w:keepLines w:val="0"/>
        <w:keepNext w:val="0"/>
        <w:pageBreakBefore w:val="0"/>
        <w:spacing w:line="360" w:lineRule="auto"/>
        <w:widowControl w:val="off"/>
        <w:tabs>
          <w:tab w:val="left" w:pos="540" w:leader="none"/>
        </w:tabs>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（1）具有独立承担民事责任的能力； </w:t>
      </w:r>
      <w:r/>
    </w:p>
    <w:p>
      <w:pPr>
        <w:pStyle w:val="926"/>
        <w:ind w:left="479" w:firstLine="0"/>
        <w:keepLines w:val="0"/>
        <w:keepNext w:val="0"/>
        <w:pageBreakBefore w:val="0"/>
        <w:spacing w:line="360" w:lineRule="auto"/>
        <w:widowControl w:val="off"/>
        <w:tabs>
          <w:tab w:val="left" w:pos="540" w:leader="none"/>
        </w:tabs>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pStyle w:val="926"/>
        <w:ind w:left="479" w:firstLine="0"/>
        <w:keepLines w:val="0"/>
        <w:keepNext w:val="0"/>
        <w:pageBreakBefore w:val="0"/>
        <w:spacing w:line="360" w:lineRule="auto"/>
        <w:widowControl w:val="off"/>
        <w:tabs>
          <w:tab w:val="left" w:pos="540" w:leader="none"/>
        </w:tabs>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pStyle w:val="926"/>
        <w:ind w:left="479" w:firstLine="0"/>
        <w:keepLines w:val="0"/>
        <w:keepNext w:val="0"/>
        <w:pageBreakBefore w:val="0"/>
        <w:spacing w:line="360" w:lineRule="auto"/>
        <w:widowControl w:val="off"/>
        <w:tabs>
          <w:tab w:val="left" w:pos="540" w:leader="none"/>
        </w:tabs>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pStyle w:val="926"/>
        <w:ind w:left="479" w:firstLine="0"/>
        <w:keepLines w:val="0"/>
        <w:keepNext w:val="0"/>
        <w:pageBreakBefore w:val="0"/>
        <w:spacing w:line="360" w:lineRule="auto"/>
        <w:widowControl w:val="off"/>
        <w:tabs>
          <w:tab w:val="left" w:pos="540" w:leader="none"/>
        </w:tabs>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pStyle w:val="926"/>
        <w:ind w:left="479" w:firstLine="0"/>
        <w:keepLines w:val="0"/>
        <w:keepNext w:val="0"/>
        <w:pageBreakBefore w:val="0"/>
        <w:spacing w:line="360" w:lineRule="auto"/>
        <w:widowControl w:val="off"/>
        <w:tabs>
          <w:tab w:val="left" w:pos="54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（6）法律、行政法规规定的其他条件</w:t>
      </w:r>
      <w:r>
        <w:rPr>
          <w:rFonts w:hint="eastAsia" w:ascii="宋体" w:hAnsi="宋体" w:cs="宋体"/>
          <w:color w:val="auto"/>
          <w:sz w:val="24"/>
          <w:highlight w:val="none"/>
          <w:lang w:eastAsia="zh-CN"/>
        </w:rPr>
        <w:t xml:space="preserve">。</w:t>
      </w:r>
      <w:r/>
    </w:p>
    <w:p>
      <w:pPr>
        <w:pStyle w:val="926"/>
        <w:ind w:firstLine="480"/>
        <w:keepLines w:val="0"/>
        <w:keepNext w:val="0"/>
        <w:pageBreakBefore w:val="0"/>
        <w:spacing w:line="360" w:lineRule="auto"/>
        <w:widowControl w:val="off"/>
        <w:tabs>
          <w:tab w:val="left" w:pos="540" w:leader="none"/>
        </w:tabs>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highlight w:val="none"/>
          <w:lang w:val="zh-TW"/>
        </w:rPr>
        <w:t xml:space="preserve">本项目整体专门面向中小微企业采购，所属行业为租赁和商务服务业，中小微企业参加本项目政府采购活动在投标响应文件中需出具《中小企业声明函》（详见格式），残疾人福利性单位（监狱企业）供应商提供的残疾人福利性单位声明函（监狱企业证明文件）视同提供了中小企业声明函。</w:t>
      </w:r>
      <w:r/>
    </w:p>
    <w:p>
      <w:pPr>
        <w:pStyle w:val="926"/>
        <w:ind w:firstLine="480"/>
        <w:keepLines w:val="0"/>
        <w:keepNext w:val="0"/>
        <w:pageBreakBefore w:val="0"/>
        <w:spacing w:line="360" w:lineRule="auto"/>
        <w:tabs>
          <w:tab w:val="left" w:pos="540" w:leader="none"/>
        </w:tabs>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keepLines w:val="0"/>
        <w:keepNext w:val="0"/>
        <w:pageBreakBefore w:val="0"/>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bidi="ar"/>
        </w:rPr>
        <w:t xml:space="preserve">未被“信用中国”网站（www.creditchina.gov.cn）或“中国政府采购网”网站（www.ccgp.gov.cn）列入失信被执行人、重大税收违法案件当事人名单、政府采购严重失信行为记录名单；</w:t>
      </w:r>
      <w:r/>
    </w:p>
    <w:p>
      <w:pPr>
        <w:ind w:firstLine="480"/>
        <w:keepLines w:val="0"/>
        <w:keepNext w:val="0"/>
        <w:pageBreakBefore w:val="0"/>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三、获取采购文件</w:t>
      </w:r>
      <w:r/>
    </w:p>
    <w:p>
      <w:pPr>
        <w:ind w:firstLine="480"/>
        <w:jc w:val="left"/>
        <w:keepLines w:val="0"/>
        <w:keepNext w:val="0"/>
        <w:pageBreakBefore w:val="0"/>
        <w:spacing w:line="360" w:lineRule="auto"/>
        <w:widowControl/>
        <w:rPr>
          <w:rFonts w:hint="eastAsia" w:ascii="宋体" w:hAnsi="宋体" w:cs="宋体"/>
          <w:color w:val="auto"/>
          <w:sz w:val="24"/>
          <w:highlight w:val="none"/>
          <w:u w:val="single"/>
        </w:rPr>
      </w:pPr>
      <w:r/>
      <w:bookmarkStart w:id="7" w:name="_Toc28359095"/>
      <w:r/>
      <w:bookmarkStart w:id="8" w:name="_Toc28359018"/>
      <w:r/>
      <w:bookmarkStart w:id="9" w:name="_Toc35393805"/>
      <w:r/>
      <w:bookmarkStart w:id="10" w:name="_Toc35393636"/>
      <w:r>
        <w:rPr>
          <w:rFonts w:hint="eastAsia" w:ascii="宋体" w:hAnsi="宋体" w:cs="宋体"/>
          <w:color w:val="auto"/>
          <w:sz w:val="24"/>
          <w:highlight w:val="none"/>
        </w:rPr>
        <w:t xml:space="preserve">1.本项目实行供应商网上报名，网上报名截止时间：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val="en-US" w:eastAsia="zh-CN"/>
        </w:rPr>
        <w:t xml:space="preserve">月12</w:t>
      </w:r>
      <w:r>
        <w:rPr>
          <w:rFonts w:hint="eastAsia" w:ascii="宋体" w:hAnsi="宋体" w:cs="宋体"/>
          <w:color w:val="auto"/>
          <w:sz w:val="24"/>
          <w:highlight w:val="none"/>
          <w:lang w:val="en-US" w:eastAsia="zh-CN"/>
        </w:rPr>
        <w:t xml:space="preserve">日</w:t>
      </w: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00</w:t>
      </w:r>
      <w:r>
        <w:rPr>
          <w:rFonts w:hint="eastAsia" w:ascii="宋体" w:hAnsi="宋体" w:cs="宋体"/>
          <w:color w:val="auto"/>
          <w:sz w:val="24"/>
          <w:highlight w:val="none"/>
        </w:rPr>
        <w:t xml:space="preserve">（北京时间）。</w:t>
      </w:r>
      <w:r/>
    </w:p>
    <w:p>
      <w:pPr>
        <w:ind w:firstLine="480"/>
        <w:jc w:val="left"/>
        <w:keepLines w:val="0"/>
        <w:keepNext w:val="0"/>
        <w:pageBreakBefore w:val="0"/>
        <w:spacing w:line="360" w:lineRule="auto"/>
        <w:widowControl/>
        <w:rPr>
          <w:rFonts w:hint="eastAsia" w:ascii="宋体" w:hAnsi="宋体" w:cs="宋体"/>
          <w:color w:val="auto"/>
          <w:sz w:val="13"/>
          <w:szCs w:val="13"/>
          <w:highlight w:val="none"/>
        </w:rPr>
      </w:pPr>
      <w:r>
        <w:rPr>
          <w:rFonts w:hint="eastAsia" w:ascii="宋体" w:hAnsi="宋体" w:cs="宋体"/>
          <w:color w:val="auto"/>
          <w:sz w:val="24"/>
          <w:highlight w:val="none"/>
        </w:rPr>
        <w:t xml:space="preserve">2.报名流程：</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（1）CA证书办理 </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auto"/>
          <w:sz w:val="24"/>
          <w:highlight w:val="none"/>
          <w:lang w:val="zh-CN"/>
        </w:rPr>
        <w:t xml:space="preserve"> </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（2）参与采购活动 </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（3）电子投标（响应）准备 </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供应商在</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苏采云</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系统中操作参与项目后</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必须在</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已参与项目</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界面中下载电子采购文件</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后缀名为</w:t>
      </w:r>
      <w:r>
        <w:rPr>
          <w:rFonts w:hint="eastAsia" w:ascii="宋体" w:hAnsi="宋体" w:cs="宋体"/>
          <w:color w:val="auto"/>
          <w:sz w:val="24"/>
          <w:highlight w:val="none"/>
        </w:rPr>
        <w:t xml:space="preserve">“.kedt”）</w:t>
      </w:r>
      <w:r>
        <w:rPr>
          <w:rFonts w:hint="eastAsia" w:ascii="宋体" w:hAnsi="宋体" w:cs="宋体"/>
          <w:color w:val="auto"/>
          <w:sz w:val="24"/>
          <w:highlight w:val="none"/>
          <w:lang w:val="zh-CN"/>
        </w:rPr>
        <w:t xml:space="preserve">并导入政府采购客户端工具后方可进行响应文件制作和提交</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具体详见《苏采云系统供应商操作手册》</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网址链接</w:t>
      </w:r>
      <w:r>
        <w:rPr>
          <w:rFonts w:hint="eastAsia" w:ascii="宋体" w:hAnsi="宋体" w:cs="宋体"/>
          <w:color w:val="auto"/>
          <w:sz w:val="24"/>
          <w:highlight w:val="none"/>
        </w:rPr>
        <w:t xml:space="preserve">https://czju.suzhou.gov.cn/zfcg/html/content/20231220161910031.shtml）</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 </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）补充通知（如有）。成功获取磋商文件的供应商通过“苏州市政府采购网”或“苏采云”系统自行查看所报项目的补充通知。</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3.在系统操作过程中如有疑问</w:t>
      </w:r>
      <w:r>
        <w:rPr>
          <w:rFonts w:hint="eastAsia" w:ascii="宋体" w:hAnsi="宋体" w:cs="宋体"/>
          <w:color w:val="auto"/>
          <w:sz w:val="24"/>
          <w:highlight w:val="none"/>
          <w:lang w:val="zh-CN"/>
        </w:rPr>
        <w:t xml:space="preserve">，请按以下方式联系：</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注册咨询：18261002950； </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CA技术咨询电话：400-608-6099； </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签章使用问题：025-83633811、025-83633812、15380932027、15371015030； </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系统使用指导与咨询：联系电话：18261002950；QQ：3048755361、1315179389、895706745。</w:t>
      </w:r>
      <w:r/>
    </w:p>
    <w:p>
      <w:pPr>
        <w:ind w:firstLine="480"/>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4.售价：免费。</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四、响应文件提交</w:t>
      </w:r>
      <w:r/>
    </w:p>
    <w:p>
      <w:pPr>
        <w:pStyle w:val="927"/>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1.递交响应文件截止时间：</w:t>
      </w:r>
      <w:r>
        <w:rPr>
          <w:rFonts w:hint="eastAsia" w:ascii="宋体" w:hAnsi="宋体" w:eastAsia="宋体" w:cs="宋体"/>
          <w:color w:val="auto"/>
          <w:szCs w:val="24"/>
          <w:highlight w:val="none"/>
          <w:lang w:eastAsia="zh-CN"/>
        </w:rPr>
        <w:t xml:space="preserve">2026年5</w:t>
      </w:r>
      <w:r>
        <w:rPr>
          <w:rFonts w:hint="eastAsia" w:ascii="宋体" w:hAnsi="宋体" w:eastAsia="宋体" w:cs="宋体"/>
          <w:color w:val="auto"/>
          <w:szCs w:val="24"/>
          <w:highlight w:val="none"/>
          <w:lang w:eastAsia="zh-CN"/>
        </w:rPr>
        <w:t xml:space="preserve">月</w:t>
      </w:r>
      <w:r>
        <w:rPr>
          <w:rFonts w:hint="eastAsia" w:ascii="宋体" w:hAnsi="宋体" w:eastAsia="宋体" w:cs="宋体"/>
          <w:color w:val="auto"/>
          <w:szCs w:val="24"/>
          <w:highlight w:val="none"/>
          <w:lang w:eastAsia="zh-CN"/>
        </w:rPr>
        <w:t xml:space="preserve">15</w:t>
      </w:r>
      <w:r>
        <w:rPr>
          <w:rFonts w:hint="eastAsia" w:ascii="宋体" w:hAnsi="宋体" w:eastAsia="宋体" w:cs="宋体"/>
          <w:color w:val="auto"/>
          <w:szCs w:val="24"/>
          <w:highlight w:val="none"/>
          <w:lang w:eastAsia="zh-CN"/>
        </w:rPr>
        <w:t xml:space="preserve">日</w:t>
      </w:r>
      <w:r>
        <w:rPr>
          <w:rFonts w:hint="eastAsia" w:ascii="宋体" w:hAnsi="宋体" w:eastAsia="宋体" w:cs="宋体"/>
          <w:color w:val="auto"/>
          <w:szCs w:val="24"/>
          <w:highlight w:val="none"/>
          <w:lang w:val="en-US" w:eastAsia="zh-CN"/>
        </w:rPr>
        <w:t xml:space="preserve">13</w:t>
      </w: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lang w:val="en-US" w:eastAsia="zh-CN"/>
        </w:rPr>
        <w:t xml:space="preserve">分</w:t>
      </w:r>
      <w:r>
        <w:rPr>
          <w:rFonts w:hint="eastAsia" w:ascii="宋体" w:hAnsi="宋体" w:eastAsia="宋体" w:cs="宋体"/>
          <w:color w:val="auto"/>
          <w:szCs w:val="24"/>
          <w:highlight w:val="none"/>
        </w:rPr>
        <w:t xml:space="preserve">（北京时间）。</w:t>
      </w:r>
      <w:r/>
    </w:p>
    <w:p>
      <w:pPr>
        <w:pStyle w:val="927"/>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2.地点：“苏采云”系统（网址：http://jszfcg.jsczt.cn/）。响应文件网上递交，不需要现场参加采购活动，无需提供纸质响应文件。</w:t>
      </w:r>
      <w:r/>
    </w:p>
    <w:p>
      <w:pPr>
        <w:pStyle w:val="927"/>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w:t>
      </w:r>
      <w:r>
        <w:rPr>
          <w:rFonts w:hint="eastAsia" w:ascii="宋体" w:hAnsi="宋体" w:cs="宋体"/>
          <w:b/>
          <w:bCs/>
          <w:color w:val="auto"/>
          <w:sz w:val="24"/>
          <w:highlight w:val="none"/>
          <w:lang w:val="zh-CN"/>
        </w:rPr>
        <w:t xml:space="preserve">开启</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1.开启时间：</w:t>
      </w:r>
      <w:r>
        <w:rPr>
          <w:rFonts w:hint="eastAsia" w:ascii="宋体" w:hAnsi="宋体" w:eastAsia="宋体" w:cs="宋体"/>
          <w:color w:val="auto"/>
          <w:sz w:val="24"/>
          <w:szCs w:val="32"/>
          <w:highlight w:val="none"/>
          <w:lang w:eastAsia="zh-CN"/>
        </w:rPr>
        <w:t xml:space="preserve">2026年5</w:t>
      </w:r>
      <w:r>
        <w:rPr>
          <w:rFonts w:hint="eastAsia" w:ascii="宋体" w:hAnsi="宋体" w:eastAsia="宋体" w:cs="宋体"/>
          <w:color w:val="auto"/>
          <w:sz w:val="24"/>
          <w:szCs w:val="32"/>
          <w:highlight w:val="none"/>
          <w:lang w:eastAsia="zh-CN"/>
        </w:rPr>
        <w:t xml:space="preserve">月</w:t>
      </w:r>
      <w:r>
        <w:rPr>
          <w:rFonts w:hint="eastAsia" w:ascii="宋体" w:hAnsi="宋体" w:eastAsia="宋体" w:cs="宋体"/>
          <w:color w:val="auto"/>
          <w:sz w:val="24"/>
          <w:szCs w:val="32"/>
          <w:highlight w:val="none"/>
          <w:lang w:eastAsia="zh-CN"/>
        </w:rPr>
        <w:t xml:space="preserve">15</w:t>
      </w:r>
      <w:r>
        <w:rPr>
          <w:rFonts w:hint="eastAsia" w:ascii="宋体" w:hAnsi="宋体" w:eastAsia="宋体" w:cs="宋体"/>
          <w:color w:val="auto"/>
          <w:sz w:val="24"/>
          <w:szCs w:val="32"/>
          <w:highlight w:val="none"/>
          <w:lang w:eastAsia="zh-CN"/>
        </w:rPr>
        <w:t xml:space="preserve">日</w:t>
      </w:r>
      <w:r>
        <w:rPr>
          <w:rFonts w:hint="eastAsia" w:ascii="宋体" w:hAnsi="宋体" w:eastAsia="宋体" w:cs="宋体"/>
          <w:color w:val="auto"/>
          <w:sz w:val="24"/>
          <w:szCs w:val="32"/>
          <w:highlight w:val="none"/>
          <w:lang w:val="en-US" w:eastAsia="zh-CN"/>
        </w:rPr>
        <w:t xml:space="preserve">13</w:t>
      </w:r>
      <w:r>
        <w:rPr>
          <w:rFonts w:hint="eastAsia" w:ascii="宋体" w:hAnsi="宋体" w:eastAsia="宋体" w:cs="宋体"/>
          <w:color w:val="auto"/>
          <w:sz w:val="24"/>
          <w:szCs w:val="32"/>
          <w:highlight w:val="none"/>
          <w:lang w:val="en-US" w:eastAsia="zh-CN"/>
        </w:rPr>
        <w:t xml:space="preserve">：30</w:t>
      </w:r>
      <w:r>
        <w:rPr>
          <w:rFonts w:hint="eastAsia" w:ascii="宋体" w:hAnsi="宋体" w:cs="宋体"/>
          <w:color w:val="auto"/>
          <w:sz w:val="24"/>
          <w:highlight w:val="none"/>
        </w:rPr>
        <w:t xml:space="preserve">（北京时间）</w:t>
      </w:r>
      <w:r/>
    </w:p>
    <w:p>
      <w:pPr>
        <w:pStyle w:val="927"/>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2.地点：“苏采云”系统（网址：http://jszfcg.jsczt.cn/）</w:t>
      </w:r>
      <w:r/>
    </w:p>
    <w:p>
      <w:pPr>
        <w:pStyle w:val="927"/>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Cs w:val="24"/>
          <w:highlight w:val="none"/>
        </w:rPr>
        <w:t xml:space="preserve">本项目为不见面磋商项目，开启阶段供应商在【供应商解密】环节必须使用 CA证书解密电子响应文件，如在系统规定的解密时间</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响应文件提交截止时间后 30 分钟</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内未能完成解密的视为放弃参与本项目。</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请供应商确保电脑、系统及其他设备（视频输入输出设备等）无误，且开启直至项目结束始终保持系统在线状态。</w:t>
      </w:r>
      <w:r/>
    </w:p>
    <w:p>
      <w:pPr>
        <w:ind w:firstLine="482"/>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六、公告期限</w:t>
      </w:r>
      <w:r/>
    </w:p>
    <w:p>
      <w:pPr>
        <w:ind w:firstLine="480"/>
        <w:jc w:val="left"/>
        <w:keepLines w:val="0"/>
        <w:keepNext w:val="0"/>
        <w:pageBreakBefore w:val="0"/>
        <w:spacing w:line="360" w:lineRule="auto"/>
        <w:widowControl/>
        <w:rPr>
          <w:rFonts w:hint="eastAsia" w:ascii="宋体" w:hAnsi="宋体" w:cs="宋体"/>
          <w:color w:val="auto"/>
          <w:sz w:val="24"/>
          <w:highlight w:val="none"/>
          <w:shd w:val="clear" w:color="auto" w:fill="ffffff"/>
        </w:rPr>
      </w:pPr>
      <w:r/>
      <w:bookmarkStart w:id="11" w:name="_Toc35393626"/>
      <w:r/>
      <w:bookmarkStart w:id="12" w:name="_Toc35393795"/>
      <w:r>
        <w:rPr>
          <w:rFonts w:hint="eastAsia" w:ascii="宋体" w:hAnsi="宋体" w:cs="宋体"/>
          <w:color w:val="auto"/>
          <w:sz w:val="24"/>
          <w:highlight w:val="none"/>
        </w:rPr>
        <w:t xml:space="preserve">自本公告发布之日起5个工作</w:t>
      </w:r>
      <w:r>
        <w:rPr>
          <w:rFonts w:hint="eastAsia" w:ascii="宋体" w:hAnsi="宋体" w:cs="宋体"/>
          <w:color w:val="auto"/>
          <w:sz w:val="24"/>
          <w:highlight w:val="none"/>
          <w:shd w:val="clear" w:color="auto" w:fill="ffffff"/>
        </w:rPr>
        <w:t xml:space="preserve">日。</w:t>
      </w:r>
      <w:bookmarkEnd w:id="11"/>
      <w:r/>
      <w:bookmarkEnd w:id="12"/>
      <w:r/>
      <w:r/>
    </w:p>
    <w:p>
      <w:pPr>
        <w:pStyle w:val="916"/>
        <w:ind w:firstLine="482"/>
        <w:keepLines w:val="0"/>
        <w:keepNext w:val="0"/>
        <w:pageBreakBefore w:val="0"/>
        <w:spacing w:beforeAutospacing="0" w:afterAutospacing="0" w:line="360" w:lineRule="auto"/>
        <w:rPr>
          <w:rFonts w:hint="eastAsia" w:ascii="宋体" w:hAnsi="宋体" w:cs="宋体"/>
          <w:b/>
          <w:bCs/>
          <w:color w:val="auto"/>
          <w:highlight w:val="none"/>
          <w:shd w:val="clear" w:color="auto" w:fill="ffffff"/>
        </w:rPr>
      </w:pPr>
      <w:r>
        <w:rPr>
          <w:rFonts w:hint="eastAsia" w:ascii="宋体" w:hAnsi="宋体" w:cs="宋体"/>
          <w:b/>
          <w:bCs/>
          <w:color w:val="auto"/>
          <w:highlight w:val="none"/>
          <w:shd w:val="clear" w:color="auto" w:fill="ffffff"/>
        </w:rPr>
        <w:t xml:space="preserve">七、其他补充事宜 </w:t>
      </w:r>
      <w:r/>
    </w:p>
    <w:p>
      <w:pPr>
        <w:ind w:firstLine="480"/>
        <w:jc w:val="left"/>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1.本次采购的有关信息将在江苏省政府采购网、苏州市政府采购网上发布，敬请留意。</w:t>
      </w:r>
      <w:r/>
    </w:p>
    <w:p>
      <w:pPr>
        <w:ind w:firstLine="482"/>
        <w:jc w:val="left"/>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八、凡对本次采购提出询问，请按以下方式联系。</w:t>
      </w:r>
      <w:bookmarkEnd w:id="7"/>
      <w:r/>
      <w:bookmarkEnd w:id="8"/>
      <w:r/>
      <w:bookmarkEnd w:id="9"/>
      <w:r/>
      <w:bookmarkEnd w:id="10"/>
      <w:r/>
      <w:bookmarkStart w:id="13" w:name="_Toc28359096"/>
      <w:r/>
      <w:bookmarkStart w:id="14" w:name="_Toc35393806"/>
      <w:r/>
      <w:bookmarkStart w:id="15" w:name="_Toc35393637"/>
      <w:r/>
      <w:bookmarkStart w:id="16" w:name="_Toc28359019"/>
      <w:r/>
      <w:bookmarkEnd w:id="13"/>
      <w:r/>
      <w:bookmarkEnd w:id="14"/>
      <w:r/>
      <w:bookmarkEnd w:id="15"/>
      <w:r/>
      <w:bookmarkEnd w:id="16"/>
      <w:r/>
      <w:r/>
    </w:p>
    <w:p>
      <w:pPr>
        <w:ind w:firstLine="480"/>
        <w:jc w:val="left"/>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w:t>
      </w:r>
      <w:r>
        <w:rPr>
          <w:rFonts w:hint="eastAsia" w:ascii="宋体" w:hAnsi="宋体" w:cs="宋体"/>
          <w:color w:val="auto"/>
          <w:sz w:val="24"/>
          <w:highlight w:val="none"/>
          <w:shd w:val="clear" w:color="auto" w:fill="ffffff"/>
          <w:lang w:eastAsia="zh-CN"/>
        </w:rPr>
        <w:t xml:space="preserve">采购单位</w:t>
      </w:r>
      <w:r>
        <w:rPr>
          <w:rFonts w:hint="eastAsia" w:ascii="宋体" w:hAnsi="宋体" w:cs="宋体"/>
          <w:color w:val="auto"/>
          <w:sz w:val="24"/>
          <w:highlight w:val="none"/>
          <w:shd w:val="clear" w:color="auto" w:fill="ffffff"/>
        </w:rPr>
        <w:t xml:space="preserve">信息 </w:t>
      </w:r>
      <w:r/>
    </w:p>
    <w:p>
      <w:pPr>
        <w:ind w:firstLine="480"/>
        <w:jc w:val="left"/>
        <w:keepLines w:val="0"/>
        <w:keepNext w:val="0"/>
        <w:pageBreakBefore w:val="0"/>
        <w:spacing w:line="360" w:lineRule="auto"/>
        <w:rPr>
          <w:rFonts w:hint="eastAsia" w:ascii="宋体" w:hAnsi="宋体" w:eastAsia="宋体" w:cs="宋体"/>
          <w:color w:val="auto"/>
          <w:sz w:val="24"/>
          <w:highlight w:val="none"/>
          <w:shd w:val="clear" w:color="auto" w:fill="ffffff"/>
          <w:lang w:val="zh-CN"/>
        </w:rPr>
      </w:pPr>
      <w:r>
        <w:rPr>
          <w:rFonts w:hint="eastAsia" w:ascii="宋体" w:hAnsi="宋体" w:eastAsia="宋体" w:cs="宋体"/>
          <w:color w:val="auto"/>
          <w:sz w:val="24"/>
          <w:highlight w:val="none"/>
          <w:shd w:val="clear" w:color="auto" w:fill="ffffff"/>
          <w:lang w:val="zh-CN"/>
        </w:rPr>
        <w:t xml:space="preserve">名    称：</w:t>
      </w:r>
      <w:r>
        <w:rPr>
          <w:rFonts w:hint="eastAsia" w:ascii="宋体" w:hAnsi="宋体" w:cs="宋体"/>
          <w:color w:val="auto"/>
          <w:sz w:val="24"/>
          <w:highlight w:val="none"/>
          <w:shd w:val="clear" w:color="auto" w:fill="ffffff"/>
          <w:lang w:val="zh-CN"/>
        </w:rPr>
        <w:t xml:space="preserve">苏州市吴江区财政局</w:t>
      </w:r>
      <w:r>
        <w:rPr>
          <w:rFonts w:hint="eastAsia" w:ascii="宋体" w:hAnsi="宋体" w:eastAsia="宋体" w:cs="宋体"/>
          <w:color w:val="auto"/>
          <w:sz w:val="24"/>
          <w:highlight w:val="none"/>
          <w:shd w:val="clear" w:color="auto" w:fill="ffffff"/>
          <w:lang w:val="zh-CN"/>
        </w:rPr>
        <w:t xml:space="preserve">　　　　　　　　　　　　</w:t>
      </w:r>
      <w:r/>
    </w:p>
    <w:p>
      <w:pPr>
        <w:ind w:firstLine="480"/>
        <w:jc w:val="left"/>
        <w:keepLines w:val="0"/>
        <w:keepNext w:val="0"/>
        <w:pageBreakBefore w:val="0"/>
        <w:spacing w:line="360" w:lineRule="auto"/>
        <w:rPr>
          <w:rFonts w:hint="eastAsia" w:ascii="宋体" w:hAnsi="宋体" w:eastAsia="宋体" w:cs="宋体"/>
          <w:color w:val="auto"/>
          <w:sz w:val="24"/>
          <w:highlight w:val="none"/>
        </w:rPr>
        <w:outlineLvl w:val="2"/>
      </w:pPr>
      <w:r>
        <w:rPr>
          <w:rFonts w:hint="eastAsia" w:ascii="宋体" w:hAnsi="宋体" w:cs="宋体"/>
          <w:color w:val="auto"/>
          <w:sz w:val="24"/>
          <w:highlight w:val="none"/>
        </w:rPr>
        <w:t xml:space="preserve">地址</w:t>
      </w:r>
      <w:r>
        <w:rPr>
          <w:rFonts w:hint="eastAsia" w:ascii="宋体" w:hAnsi="宋体" w:eastAsia="宋体" w:cs="宋体"/>
          <w:color w:val="auto"/>
          <w:sz w:val="24"/>
          <w:highlight w:val="none"/>
        </w:rPr>
        <w:t xml:space="preserve">：苏州市吴江区开平路1000号吴江大厦B566</w:t>
      </w:r>
      <w:r/>
    </w:p>
    <w:p>
      <w:pPr>
        <w:ind w:firstLine="480"/>
        <w:jc w:val="left"/>
        <w:keepLines w:val="0"/>
        <w:keepNext w:val="0"/>
        <w:pageBreakBefore w:val="0"/>
        <w:spacing w:line="360" w:lineRule="auto"/>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联系人：朱威</w:t>
      </w:r>
      <w:r/>
    </w:p>
    <w:p>
      <w:pPr>
        <w:ind w:firstLine="480"/>
        <w:jc w:val="left"/>
        <w:keepLines w:val="0"/>
        <w:keepNext w:val="0"/>
        <w:pageBreakBefore w:val="0"/>
        <w:spacing w:line="360" w:lineRule="auto"/>
        <w:rPr>
          <w:rFonts w:hint="eastAsia" w:ascii="宋体" w:hAnsi="宋体" w:eastAsia="宋体" w:cs="宋体"/>
          <w:color w:val="auto"/>
          <w:sz w:val="24"/>
          <w:highlight w:val="none"/>
          <w:lang w:eastAsia="zh-CN"/>
        </w:rPr>
        <w:outlineLvl w:val="2"/>
      </w:pPr>
      <w:r>
        <w:rPr>
          <w:rFonts w:hint="eastAsia" w:ascii="宋体" w:hAnsi="宋体" w:eastAsia="宋体" w:cs="宋体"/>
          <w:color w:val="auto"/>
          <w:sz w:val="24"/>
          <w:highlight w:val="none"/>
        </w:rPr>
        <w:t xml:space="preserve">联系电话：0512-</w:t>
      </w:r>
      <w:r>
        <w:rPr>
          <w:rFonts w:hint="eastAsia" w:ascii="宋体" w:hAnsi="宋体" w:cs="宋体"/>
          <w:color w:val="auto"/>
          <w:sz w:val="24"/>
          <w:highlight w:val="none"/>
          <w:lang w:eastAsia="zh-CN"/>
        </w:rPr>
        <w:t xml:space="preserve">63980551</w:t>
      </w:r>
      <w:r/>
    </w:p>
    <w:p>
      <w:pPr>
        <w:ind w:firstLine="480"/>
        <w:jc w:val="left"/>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2.采购代理机构信息 </w:t>
      </w:r>
      <w:r/>
    </w:p>
    <w:p>
      <w:pPr>
        <w:ind w:firstLine="480"/>
        <w:jc w:val="left"/>
        <w:keepLines w:val="0"/>
        <w:keepNext w:val="0"/>
        <w:pageBreakBefore w:val="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rPr>
        <w:t xml:space="preserve">名    称：</w:t>
      </w:r>
      <w:r>
        <w:rPr>
          <w:rFonts w:hint="eastAsia" w:ascii="宋体" w:hAnsi="宋体" w:cs="宋体"/>
          <w:color w:val="auto"/>
          <w:sz w:val="24"/>
          <w:highlight w:val="none"/>
          <w:shd w:val="clear" w:color="auto" w:fill="ffffff"/>
          <w:lang w:eastAsia="zh-CN"/>
        </w:rPr>
        <w:t xml:space="preserve">国资国询项目管理（苏州）有限公司</w:t>
      </w:r>
      <w:bookmarkEnd w:id="3"/>
      <w:r/>
      <w:bookmarkEnd w:id="4"/>
      <w:r/>
      <w:bookmarkEnd w:id="5"/>
      <w:r/>
      <w:bookmarkEnd w:id="6"/>
      <w:r/>
      <w:r/>
    </w:p>
    <w:p>
      <w:p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lang w:eastAsia="zh-CN"/>
        </w:rPr>
        <w:t xml:space="preserve">苏州市吴江区花园路2518号鼎盛银座商务楼413室</w:t>
      </w:r>
      <w:r/>
    </w:p>
    <w:p>
      <w:p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张军、李叶菲、马丹</w:t>
      </w:r>
      <w:r/>
    </w:p>
    <w:p>
      <w:p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lang w:eastAsia="zh-CN"/>
        </w:rPr>
        <w:t xml:space="preserve">0512-66366165</w:t>
      </w:r>
      <w:r/>
    </w:p>
    <w:p>
      <w:pPr>
        <w:jc w:val="right"/>
        <w:keepLines w:val="0"/>
        <w:keepNext w:val="0"/>
        <w:pageBreakBefore w:val="0"/>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keepLines w:val="0"/>
        <w:keepNext w:val="0"/>
        <w:pageBreakBefore w:val="0"/>
        <w:spacing w:line="360" w:lineRule="auto"/>
        <w:rPr>
          <w:rFonts w:hint="eastAsia" w:ascii="宋体" w:hAnsi="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lang w:eastAsia="zh-CN"/>
        </w:rPr>
        <w:t xml:space="preserve">国资国询项目管理（苏州）有限公司</w:t>
      </w:r>
      <w:r/>
    </w:p>
    <w:p>
      <w:pPr>
        <w:jc w:val="right"/>
        <w:keepLines w:val="0"/>
        <w:keepNext w:val="0"/>
        <w:pageBreakBefore w:val="0"/>
        <w:spacing w:line="360" w:lineRule="auto"/>
        <w:rPr>
          <w:rFonts w:hint="default"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 xml:space="preserve">2026年4月</w:t>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right"/>
        <w:rPr>
          <w:rFonts w:hint="eastAsia" w:ascii="宋体" w:hAnsi="宋体"/>
          <w:b/>
          <w:color w:val="auto"/>
          <w:sz w:val="30"/>
          <w:szCs w:val="30"/>
          <w:highlight w:val="none"/>
        </w:rPr>
      </w:pPr>
      <w:r>
        <w:rPr>
          <w:rFonts w:hint="eastAsia" w:ascii="宋体" w:hAnsi="宋体"/>
          <w:b/>
          <w:color w:val="auto"/>
          <w:sz w:val="30"/>
          <w:szCs w:val="30"/>
          <w:highlight w:val="none"/>
        </w:rPr>
      </w:r>
      <w:r/>
    </w:p>
    <w:p>
      <w:pPr>
        <w:jc w:val="both"/>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第二章 供应商须知</w:t>
      </w:r>
      <w:r/>
    </w:p>
    <w:p>
      <w:pPr>
        <w:ind w:firstLine="482"/>
        <w:keepLines/>
        <w:keepNext/>
        <w:spacing w:line="360" w:lineRule="auto"/>
        <w:rPr>
          <w:rFonts w:hint="eastAsia" w:ascii="宋体" w:hAnsi="宋体" w:cs="宋体"/>
          <w:b/>
          <w:bCs/>
          <w:color w:val="auto"/>
          <w:sz w:val="24"/>
          <w:highlight w:val="none"/>
        </w:rPr>
        <w:outlineLvl w:val="2"/>
      </w:pPr>
      <w:r/>
      <w:bookmarkStart w:id="17" w:name="_Toc120614214"/>
      <w:r/>
      <w:bookmarkStart w:id="18" w:name="_Toc20823275"/>
      <w:r/>
      <w:bookmarkStart w:id="19" w:name="_Toc513029203"/>
      <w:r/>
      <w:bookmarkStart w:id="20" w:name="_Toc16938519"/>
      <w:r>
        <w:rPr>
          <w:rFonts w:hint="eastAsia" w:ascii="宋体" w:hAnsi="宋体" w:cs="宋体"/>
          <w:b/>
          <w:bCs/>
          <w:color w:val="auto"/>
          <w:sz w:val="24"/>
          <w:highlight w:val="none"/>
        </w:rPr>
        <w:t xml:space="preserve">一、总则</w:t>
      </w:r>
      <w:bookmarkEnd w:id="17"/>
      <w:r/>
      <w:bookmarkEnd w:id="18"/>
      <w:r/>
      <w:bookmarkEnd w:id="19"/>
      <w:r/>
      <w:bookmarkEnd w:id="20"/>
      <w:r/>
      <w:r/>
    </w:p>
    <w:p>
      <w:pPr>
        <w:ind w:firstLine="480"/>
        <w:keepLines/>
        <w:keepNext/>
        <w:spacing w:line="360" w:lineRule="auto"/>
        <w:rPr>
          <w:rFonts w:hint="eastAsia" w:ascii="宋体" w:hAnsi="宋体" w:cs="宋体"/>
          <w:color w:val="auto"/>
          <w:sz w:val="24"/>
          <w:highlight w:val="none"/>
        </w:rPr>
        <w:outlineLvl w:val="3"/>
      </w:pPr>
      <w:r/>
      <w:bookmarkStart w:id="21" w:name="_Hlt16619475"/>
      <w:r/>
      <w:bookmarkEnd w:id="21"/>
      <w:r/>
      <w:bookmarkStart w:id="22" w:name="_Toc513029204"/>
      <w:r/>
      <w:bookmarkStart w:id="23" w:name="_Toc16938520"/>
      <w:r/>
      <w:bookmarkStart w:id="24" w:name="_Toc20823276"/>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式</w:t>
      </w:r>
      <w:bookmarkEnd w:id="22"/>
      <w:r/>
      <w:bookmarkEnd w:id="23"/>
      <w:r/>
      <w:bookmarkEnd w:id="24"/>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本次政府采购活动采取竞争性磋商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以下简称磋商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方式，本磋商文件仅适用于磋商公告中所述项目。</w:t>
      </w:r>
      <w:r/>
    </w:p>
    <w:p>
      <w:pPr>
        <w:ind w:firstLine="480"/>
        <w:keepLines/>
        <w:keepNext/>
        <w:spacing w:line="360" w:lineRule="auto"/>
        <w:rPr>
          <w:rFonts w:hint="eastAsia" w:ascii="宋体" w:hAnsi="宋体" w:cs="宋体"/>
          <w:color w:val="auto"/>
          <w:sz w:val="24"/>
          <w:highlight w:val="none"/>
        </w:rPr>
        <w:outlineLvl w:val="3"/>
      </w:pPr>
      <w:r/>
      <w:bookmarkStart w:id="25" w:name="_Toc16938521"/>
      <w:r/>
      <w:bookmarkStart w:id="26" w:name="_Toc20823277"/>
      <w:r/>
      <w:bookmarkStart w:id="27" w:name="_Toc513029205"/>
      <w:r>
        <w:rPr>
          <w:rFonts w:hint="eastAsia" w:ascii="宋体" w:hAnsi="宋体" w:cs="宋体"/>
          <w:color w:val="auto"/>
          <w:sz w:val="24"/>
          <w:highlight w:val="none"/>
        </w:rPr>
        <w:t xml:space="preserve">2.合格的</w:t>
      </w:r>
      <w:bookmarkEnd w:id="25"/>
      <w:r/>
      <w:bookmarkEnd w:id="26"/>
      <w:r/>
      <w:bookmarkEnd w:id="27"/>
      <w:r>
        <w:rPr>
          <w:rFonts w:hint="eastAsia" w:ascii="宋体" w:hAnsi="宋体" w:cs="宋体"/>
          <w:color w:val="auto"/>
          <w:sz w:val="24"/>
          <w:highlight w:val="none"/>
        </w:rPr>
        <w:t xml:space="preserve">供应商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2.1满足磋商公告中供应商资格要求的规定。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 满足本磋商文件实质性要求和条件的规定。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2.3单位负责人为同一人或者存在直接控股、管理关系的不同供应商，不得参加同一合同项下的政府采购活动。</w:t>
      </w:r>
      <w:r/>
    </w:p>
    <w:p>
      <w:pPr>
        <w:ind w:firstLine="480"/>
        <w:keepLines/>
        <w:keepNext/>
        <w:spacing w:line="360" w:lineRule="auto"/>
        <w:rPr>
          <w:rFonts w:hint="eastAsia" w:ascii="宋体" w:hAnsi="宋体" w:cs="宋体"/>
          <w:color w:val="auto"/>
          <w:sz w:val="24"/>
          <w:highlight w:val="none"/>
        </w:rPr>
        <w:outlineLvl w:val="3"/>
      </w:pPr>
      <w:r/>
      <w:bookmarkStart w:id="28" w:name="_Toc513029206"/>
      <w:r/>
      <w:bookmarkStart w:id="29" w:name="_Toc16938522"/>
      <w:r/>
      <w:bookmarkStart w:id="30" w:name="_Toc20823278"/>
      <w:r>
        <w:rPr>
          <w:rFonts w:hint="eastAsia" w:ascii="宋体" w:hAnsi="宋体" w:cs="宋体"/>
          <w:color w:val="auto"/>
          <w:sz w:val="24"/>
          <w:highlight w:val="none"/>
        </w:rPr>
        <w:t xml:space="preserve">3.适用法律</w:t>
      </w:r>
      <w:bookmarkEnd w:id="28"/>
      <w:r/>
      <w:bookmarkEnd w:id="29"/>
      <w:r/>
      <w:bookmarkEnd w:id="30"/>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 本次磋商及由此产生的合同受中华人民共和国有关的法律法规制约和保护。</w:t>
      </w:r>
      <w:r/>
    </w:p>
    <w:p>
      <w:pPr>
        <w:ind w:firstLine="480"/>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在本项目政府采购活动过程中，如果所执行的标准有更新的，按照最新标准执行。</w:t>
      </w:r>
      <w:r/>
    </w:p>
    <w:p>
      <w:pPr>
        <w:ind w:firstLine="480"/>
        <w:keepLines/>
        <w:keepNext/>
        <w:spacing w:line="360" w:lineRule="auto"/>
        <w:rPr>
          <w:rFonts w:hint="eastAsia" w:ascii="宋体" w:hAnsi="宋体" w:cs="宋体"/>
          <w:color w:val="auto"/>
          <w:sz w:val="24"/>
          <w:highlight w:val="none"/>
        </w:rPr>
        <w:outlineLvl w:val="3"/>
      </w:pPr>
      <w:r/>
      <w:bookmarkStart w:id="31" w:name="_Toc513029207"/>
      <w:r/>
      <w:bookmarkStart w:id="32" w:name="_Toc20823279"/>
      <w:r/>
      <w:bookmarkStart w:id="33" w:name="_Toc16938523"/>
      <w:r/>
      <w:bookmarkStart w:id="34" w:name="_Toc462564067"/>
      <w:r>
        <w:rPr>
          <w:rFonts w:hint="eastAsia" w:ascii="宋体" w:hAnsi="宋体" w:cs="宋体"/>
          <w:color w:val="auto"/>
          <w:sz w:val="24"/>
          <w:highlight w:val="none"/>
        </w:rPr>
        <w:t xml:space="preserve">4.磋商费用</w:t>
      </w:r>
      <w:bookmarkEnd w:id="31"/>
      <w:r/>
      <w:bookmarkEnd w:id="32"/>
      <w:r/>
      <w:bookmarkEnd w:id="33"/>
      <w:r/>
      <w:bookmarkEnd w:id="34"/>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4.1 供应商应自行承担所有与参加</w:t>
      </w:r>
      <w:r>
        <w:rPr>
          <w:rFonts w:hint="eastAsia" w:ascii="宋体" w:hAnsi="宋体" w:cs="宋体"/>
          <w:bCs/>
          <w:color w:val="auto"/>
          <w:sz w:val="24"/>
          <w:highlight w:val="none"/>
          <w:lang w:val="en-US" w:eastAsia="zh-CN"/>
        </w:rPr>
        <w:t xml:space="preserve">磋商</w:t>
      </w:r>
      <w:r>
        <w:rPr>
          <w:rFonts w:hint="eastAsia" w:ascii="宋体" w:hAnsi="宋体" w:cs="宋体"/>
          <w:bCs/>
          <w:color w:val="auto"/>
          <w:sz w:val="24"/>
          <w:highlight w:val="none"/>
        </w:rPr>
        <w:t xml:space="preserve">有关的费用，无论</w:t>
      </w:r>
      <w:r>
        <w:rPr>
          <w:rFonts w:hint="eastAsia" w:ascii="宋体" w:hAnsi="宋体" w:cs="宋体"/>
          <w:bCs/>
          <w:color w:val="auto"/>
          <w:sz w:val="24"/>
          <w:highlight w:val="none"/>
          <w:lang w:val="en-US" w:eastAsia="zh-CN"/>
        </w:rPr>
        <w:t xml:space="preserve">磋商</w:t>
      </w:r>
      <w:r>
        <w:rPr>
          <w:rFonts w:hint="eastAsia" w:ascii="宋体" w:hAnsi="宋体" w:cs="宋体"/>
          <w:bCs/>
          <w:color w:val="auto"/>
          <w:sz w:val="24"/>
          <w:highlight w:val="none"/>
        </w:rPr>
        <w:t xml:space="preserve">过程中的做法和结果如何，</w:t>
      </w:r>
      <w:r>
        <w:rPr>
          <w:rFonts w:hint="eastAsia" w:ascii="宋体" w:hAnsi="宋体" w:cs="宋体"/>
          <w:bCs/>
          <w:color w:val="auto"/>
          <w:sz w:val="24"/>
          <w:highlight w:val="none"/>
          <w:lang w:eastAsia="zh-CN"/>
        </w:rPr>
        <w:t xml:space="preserve">国资国询项目管理（苏州）有限公司</w:t>
      </w:r>
      <w:r>
        <w:rPr>
          <w:rFonts w:hint="eastAsia" w:ascii="宋体" w:hAnsi="宋体" w:cs="宋体"/>
          <w:bCs/>
          <w:color w:val="auto"/>
          <w:sz w:val="24"/>
          <w:highlight w:val="none"/>
        </w:rPr>
        <w:t xml:space="preserve">（以下简称采购代理机构）在任何情况下均无义务和责任承担这些费用。</w:t>
      </w:r>
      <w:r/>
    </w:p>
    <w:p>
      <w:pPr>
        <w:ind w:firstLine="480"/>
        <w:spacing w:line="360" w:lineRule="auto"/>
        <w:rPr>
          <w:rStyle w:val="929"/>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4.2</w:t>
      </w:r>
      <w:r>
        <w:rPr>
          <w:rFonts w:hint="eastAsia" w:ascii="宋体" w:hAnsi="宋体" w:cs="宋体"/>
          <w:bCs/>
          <w:color w:val="auto"/>
          <w:sz w:val="24"/>
          <w:highlight w:val="none"/>
        </w:rPr>
        <w:t xml:space="preserve">成交服务费：</w:t>
      </w:r>
      <w:r>
        <w:rPr>
          <w:rFonts w:hint="eastAsia" w:ascii="宋体" w:hAnsi="宋体" w:eastAsia="宋体" w:cs="宋体"/>
          <w:color w:val="auto"/>
          <w:sz w:val="24"/>
          <w:szCs w:val="24"/>
          <w:highlight w:val="none"/>
        </w:rPr>
        <w:t xml:space="preserve">按差额定率累进法计算收取，成交单位在领取成交通知书时向采购代理机构一次性付清。预算金额100万以下费率为预算金额的1.5%；预算金额100万（含）-500万费率为预算金额的1.1%； 预算金额500万（含）-1000万费率为预算金额的0.8%的。代理服务费不足叁仟伍佰元的按照叁仟伍佰元收取</w:t>
      </w:r>
      <w:r>
        <w:rPr>
          <w:rStyle w:val="929"/>
          <w:rFonts w:hint="eastAsia" w:ascii="宋体" w:hAnsi="宋体" w:cs="宋体"/>
          <w:color w:val="auto"/>
          <w:sz w:val="24"/>
          <w:highlight w:val="none"/>
          <w:lang w:val="en-US" w:eastAsia="zh-CN"/>
        </w:rPr>
        <w:t xml:space="preserve">。本项目代理服务费为：标段一：5000元  标段二：4000  标段三：6000元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服务费交纳账户：</w:t>
      </w:r>
      <w:r>
        <w:rPr>
          <w:rFonts w:hint="eastAsia" w:ascii="宋体" w:hAnsi="宋体" w:cs="宋体"/>
          <w:color w:val="auto"/>
          <w:sz w:val="24"/>
          <w:highlight w:val="none"/>
          <w:lang w:eastAsia="zh-CN"/>
        </w:rPr>
        <w:t xml:space="preserve">国资国询项目管理（苏州）有限公司</w:t>
      </w:r>
      <w:r>
        <w:rPr>
          <w:rFonts w:hint="eastAsia" w:ascii="宋体" w:hAnsi="宋体" w:cs="宋体"/>
          <w:color w:val="auto"/>
          <w:sz w:val="24"/>
          <w:highlight w:val="none"/>
        </w:rPr>
        <w:t xml:space="preserve"> </w:t>
      </w:r>
      <w:r/>
    </w:p>
    <w:p>
      <w:pPr>
        <w:ind w:firstLine="48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开户行：苏州农村商业银行营业部</w:t>
      </w:r>
      <w:r/>
    </w:p>
    <w:p>
      <w:pPr>
        <w:ind w:firstLine="48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账　号：0706678011120101159569</w:t>
      </w:r>
      <w:r/>
    </w:p>
    <w:p>
      <w:pPr>
        <w:ind w:firstLine="482"/>
        <w:keepLines/>
        <w:keepNext/>
        <w:spacing w:line="360" w:lineRule="auto"/>
        <w:rPr>
          <w:rFonts w:hint="eastAsia" w:ascii="宋体" w:hAnsi="宋体" w:cs="宋体"/>
          <w:color w:val="auto"/>
          <w:sz w:val="24"/>
          <w:highlight w:val="none"/>
        </w:rPr>
        <w:outlineLvl w:val="3"/>
      </w:pPr>
      <w:r>
        <w:rPr>
          <w:rFonts w:hint="eastAsia" w:ascii="宋体" w:hAnsi="宋体" w:cs="宋体"/>
          <w:b/>
          <w:bCs/>
          <w:color w:val="auto"/>
          <w:sz w:val="24"/>
          <w:highlight w:val="none"/>
        </w:rPr>
        <w:t xml:space="preserve">5.</w:t>
      </w:r>
      <w:r>
        <w:rPr>
          <w:rFonts w:hint="eastAsia" w:ascii="宋体" w:hAnsi="宋体" w:cs="宋体"/>
          <w:color w:val="auto"/>
          <w:sz w:val="24"/>
          <w:highlight w:val="none"/>
        </w:rPr>
        <w:t xml:space="preserve">磋商文件的约束力</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5.1</w:t>
      </w:r>
      <w:r>
        <w:rPr>
          <w:rFonts w:hint="eastAsia" w:ascii="宋体" w:hAnsi="宋体" w:cs="宋体"/>
          <w:color w:val="auto"/>
          <w:sz w:val="24"/>
          <w:highlight w:val="none"/>
        </w:rPr>
        <w:t xml:space="preserve">供应商一旦参加本项目采购活动，即被认为接受了本磋商文件的规定和约束。</w:t>
      </w:r>
      <w:r/>
    </w:p>
    <w:p>
      <w:pPr>
        <w:ind w:firstLine="482"/>
        <w:keepLines/>
        <w:keepNext/>
        <w:spacing w:line="360" w:lineRule="auto"/>
        <w:rPr>
          <w:rFonts w:hint="eastAsia" w:ascii="宋体" w:hAnsi="宋体" w:cs="宋体"/>
          <w:b/>
          <w:bCs/>
          <w:color w:val="auto"/>
          <w:sz w:val="24"/>
          <w:highlight w:val="none"/>
        </w:rPr>
        <w:outlineLvl w:val="2"/>
      </w:pPr>
      <w:r/>
      <w:bookmarkStart w:id="35" w:name="_Toc120614215"/>
      <w:r/>
      <w:bookmarkStart w:id="36" w:name="_Toc16938525"/>
      <w:r/>
      <w:bookmarkStart w:id="37" w:name="_Toc20823281"/>
      <w:r/>
      <w:bookmarkStart w:id="38" w:name="_Toc513029209"/>
      <w:r>
        <w:rPr>
          <w:rFonts w:hint="eastAsia" w:ascii="宋体" w:hAnsi="宋体" w:cs="宋体"/>
          <w:b/>
          <w:bCs/>
          <w:color w:val="auto"/>
          <w:sz w:val="24"/>
          <w:highlight w:val="none"/>
        </w:rPr>
        <w:t xml:space="preserve">二、</w:t>
      </w:r>
      <w:bookmarkEnd w:id="35"/>
      <w:r/>
      <w:bookmarkEnd w:id="36"/>
      <w:r/>
      <w:bookmarkEnd w:id="37"/>
      <w:r/>
      <w:bookmarkEnd w:id="38"/>
      <w:r>
        <w:rPr>
          <w:rFonts w:hint="eastAsia" w:ascii="宋体" w:hAnsi="宋体" w:cs="宋体"/>
          <w:b/>
          <w:bCs/>
          <w:color w:val="auto"/>
          <w:sz w:val="24"/>
          <w:highlight w:val="none"/>
        </w:rPr>
        <w:t xml:space="preserve">磋商文件</w:t>
      </w:r>
      <w:r/>
    </w:p>
    <w:p>
      <w:pPr>
        <w:ind w:firstLine="480"/>
        <w:keepLines/>
        <w:keepNext/>
        <w:spacing w:line="360" w:lineRule="auto"/>
        <w:rPr>
          <w:rFonts w:hint="eastAsia" w:ascii="宋体" w:hAnsi="宋体" w:cs="宋体"/>
          <w:color w:val="auto"/>
          <w:sz w:val="24"/>
          <w:highlight w:val="none"/>
        </w:rPr>
        <w:outlineLvl w:val="3"/>
      </w:pPr>
      <w:r/>
      <w:bookmarkStart w:id="39" w:name="_Toc513029210"/>
      <w:r/>
      <w:bookmarkStart w:id="40" w:name="_Toc20823282"/>
      <w:r/>
      <w:bookmarkStart w:id="41" w:name="_Toc16938526"/>
      <w:r>
        <w:rPr>
          <w:rFonts w:hint="eastAsia" w:ascii="宋体" w:hAnsi="宋体" w:cs="宋体"/>
          <w:color w:val="auto"/>
          <w:sz w:val="24"/>
          <w:highlight w:val="none"/>
        </w:rPr>
        <w:t xml:space="preserve">6.磋商文件构成</w:t>
      </w:r>
      <w:bookmarkEnd w:id="39"/>
      <w:r/>
      <w:bookmarkEnd w:id="40"/>
      <w:r/>
      <w:bookmarkEnd w:id="41"/>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6.1</w:t>
      </w:r>
      <w:r>
        <w:rPr>
          <w:rFonts w:hint="eastAsia" w:ascii="宋体" w:hAnsi="宋体" w:cs="宋体"/>
          <w:color w:val="auto"/>
          <w:sz w:val="24"/>
          <w:highlight w:val="none"/>
        </w:rPr>
        <w:t xml:space="preserve">磋商文件由以下部分组成：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6.1.1磋商邀请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6.1.2供应商须知</w:t>
      </w:r>
      <w:r/>
    </w:p>
    <w:p>
      <w:pPr>
        <w:ind w:firstLine="480"/>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rPr>
        <w:t xml:space="preserve">6.1.3</w:t>
      </w:r>
      <w:r>
        <w:rPr>
          <w:rFonts w:hint="eastAsia" w:ascii="宋体" w:hAnsi="宋体" w:cs="宋体"/>
          <w:color w:val="auto"/>
          <w:sz w:val="24"/>
          <w:highlight w:val="none"/>
          <w:lang w:val="en-US" w:eastAsia="zh-CN"/>
        </w:rPr>
        <w:t xml:space="preserve">磋商采购内容</w:t>
      </w:r>
      <w:r/>
    </w:p>
    <w:p>
      <w:pPr>
        <w:ind w:firstLine="480"/>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rPr>
        <w:t xml:space="preserve">6.1.4磋商成交原则和评审办法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6.1.5</w:t>
      </w:r>
      <w:r>
        <w:rPr>
          <w:rFonts w:hint="eastAsia" w:ascii="宋体" w:hAnsi="宋体" w:cs="宋体"/>
          <w:color w:val="auto"/>
          <w:sz w:val="24"/>
          <w:highlight w:val="none"/>
          <w:lang w:val="en-US" w:eastAsia="zh-CN"/>
        </w:rPr>
        <w:t xml:space="preserve">合同主要条款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6.1.6</w:t>
      </w:r>
      <w:r>
        <w:rPr>
          <w:rFonts w:hint="eastAsia" w:ascii="宋体" w:hAnsi="宋体" w:cs="宋体"/>
          <w:color w:val="auto"/>
          <w:sz w:val="24"/>
          <w:highlight w:val="none"/>
          <w:lang w:val="en-US" w:eastAsia="zh-CN"/>
        </w:rPr>
        <w:t xml:space="preserve">文件格式及附件</w:t>
      </w:r>
      <w:r>
        <w:rPr>
          <w:rFonts w:hint="eastAsia" w:ascii="宋体" w:hAnsi="宋体" w:cs="宋体"/>
          <w:color w:val="auto"/>
          <w:sz w:val="24"/>
          <w:highlight w:val="none"/>
        </w:rPr>
        <w:t xml:space="preserve">请仔细检查磋商文件是否齐全，如有缺漏请立即与采购代理机构联系解决。</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6.2</w:t>
      </w:r>
      <w:r>
        <w:rPr>
          <w:rFonts w:hint="eastAsia" w:ascii="宋体" w:hAnsi="宋体" w:cs="宋体"/>
          <w:color w:val="auto"/>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360" w:lineRule="auto"/>
        <w:rPr>
          <w:rFonts w:hint="eastAsia" w:ascii="宋体" w:hAnsi="宋体" w:cs="宋体"/>
          <w:color w:val="auto"/>
          <w:sz w:val="24"/>
          <w:highlight w:val="none"/>
        </w:rPr>
        <w:outlineLvl w:val="3"/>
      </w:pPr>
      <w:r/>
      <w:bookmarkStart w:id="42" w:name="_Toc16938527"/>
      <w:r/>
      <w:bookmarkStart w:id="43" w:name="_Toc20823283"/>
      <w:r/>
      <w:bookmarkStart w:id="44" w:name="_Toc462564070"/>
      <w:r/>
      <w:bookmarkStart w:id="45" w:name="_Toc513029211"/>
      <w:r>
        <w:rPr>
          <w:rFonts w:hint="eastAsia" w:ascii="宋体" w:hAnsi="宋体" w:cs="宋体"/>
          <w:color w:val="auto"/>
          <w:sz w:val="24"/>
          <w:highlight w:val="none"/>
        </w:rPr>
        <w:t xml:space="preserve">7.磋商文件的澄清</w:t>
      </w:r>
      <w:bookmarkEnd w:id="42"/>
      <w:r/>
      <w:bookmarkEnd w:id="43"/>
      <w:r/>
      <w:bookmarkEnd w:id="44"/>
      <w:r/>
      <w:bookmarkEnd w:id="45"/>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7.1</w:t>
      </w:r>
      <w:r>
        <w:rPr>
          <w:rFonts w:hint="eastAsia" w:ascii="宋体" w:hAnsi="宋体" w:cs="宋体"/>
          <w:color w:val="auto"/>
          <w:sz w:val="24"/>
          <w:highlight w:val="none"/>
        </w:rPr>
        <w:t xml:space="preserve"> 任何要求对磋商文件进行澄清的供应商，应在磋商截止期5日前按磋商公告中的通讯地址，以书面形式通知采购代理机构。</w:t>
      </w:r>
      <w:r/>
    </w:p>
    <w:p>
      <w:pPr>
        <w:ind w:firstLine="480"/>
        <w:keepLines/>
        <w:keepNext/>
        <w:spacing w:line="360" w:lineRule="auto"/>
        <w:rPr>
          <w:rFonts w:hint="eastAsia" w:ascii="宋体" w:hAnsi="宋体" w:cs="宋体"/>
          <w:color w:val="auto"/>
          <w:sz w:val="24"/>
          <w:highlight w:val="none"/>
        </w:rPr>
        <w:outlineLvl w:val="3"/>
      </w:pPr>
      <w:r/>
      <w:bookmarkStart w:id="46" w:name="_Toc20823284"/>
      <w:r/>
      <w:bookmarkStart w:id="47" w:name="_Toc16938528"/>
      <w:r/>
      <w:bookmarkStart w:id="48" w:name="_Toc513029212"/>
      <w:r/>
      <w:bookmarkStart w:id="49" w:name="_Toc462564071"/>
      <w:r>
        <w:rPr>
          <w:rFonts w:hint="eastAsia" w:ascii="宋体" w:hAnsi="宋体" w:cs="宋体"/>
          <w:color w:val="auto"/>
          <w:sz w:val="24"/>
          <w:highlight w:val="none"/>
        </w:rPr>
        <w:t xml:space="preserve">8.磋商文件的澄清和修改</w:t>
      </w:r>
      <w:bookmarkEnd w:id="46"/>
      <w:r/>
      <w:bookmarkEnd w:id="47"/>
      <w:r/>
      <w:bookmarkEnd w:id="48"/>
      <w:r/>
      <w:bookmarkEnd w:id="4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8.1</w:t>
      </w:r>
      <w:r>
        <w:rPr>
          <w:rFonts w:hint="eastAsia" w:ascii="宋体" w:hAnsi="宋体" w:cs="宋体"/>
          <w:color w:val="auto"/>
          <w:sz w:val="24"/>
          <w:highlight w:val="none"/>
        </w:rPr>
        <w:t xml:space="preserve"> 在响应文件提交截止时间前，采购代理机构可以对磋商文件进行澄清和修改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更正公告内容将作为磋商文件的组成部分，并对供应商具有约束力。不足5日的，采购代理机构将顺延提交首次响应文件截止时间。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8.2采购代理机构可以视采购项目的具体情况，组织召开磋商前答疑会，但不单独或分别组织只有一个供应商参加的答疑会。</w:t>
      </w:r>
      <w:bookmarkStart w:id="50" w:name="_Toc462564072"/>
      <w:r/>
      <w:bookmarkStart w:id="51" w:name="_Toc16938529"/>
      <w:r/>
      <w:bookmarkStart w:id="52" w:name="_Toc513029213"/>
      <w:r/>
      <w:bookmarkStart w:id="53" w:name="_Toc20823285"/>
      <w:r/>
      <w:bookmarkStart w:id="54" w:name="_Toc120614216"/>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本项目是否组织现场考查：否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供应商可自行前往现场进行考查。</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三、响应文件的编制</w:t>
      </w:r>
      <w:bookmarkEnd w:id="50"/>
      <w:r/>
      <w:bookmarkEnd w:id="51"/>
      <w:r/>
      <w:bookmarkEnd w:id="52"/>
      <w:r/>
      <w:bookmarkEnd w:id="53"/>
      <w:r/>
      <w:bookmarkEnd w:id="54"/>
      <w:r/>
      <w:r/>
    </w:p>
    <w:p>
      <w:pPr>
        <w:ind w:firstLine="480"/>
        <w:keepLines/>
        <w:keepNext/>
        <w:spacing w:line="360" w:lineRule="auto"/>
        <w:rPr>
          <w:rFonts w:hint="eastAsia" w:ascii="宋体" w:hAnsi="宋体" w:cs="宋体"/>
          <w:b/>
          <w:color w:val="auto"/>
          <w:sz w:val="24"/>
          <w:highlight w:val="none"/>
        </w:rPr>
        <w:outlineLvl w:val="3"/>
      </w:pPr>
      <w:r/>
      <w:bookmarkStart w:id="55" w:name="_Toc20823286"/>
      <w:r/>
      <w:bookmarkStart w:id="56" w:name="_Toc513029214"/>
      <w:r/>
      <w:bookmarkStart w:id="57" w:name="_Toc16938530"/>
      <w:r/>
      <w:bookmarkStart w:id="58" w:name="_Toc462564073"/>
      <w:r>
        <w:rPr>
          <w:rFonts w:hint="eastAsia" w:ascii="宋体" w:hAnsi="宋体" w:cs="宋体"/>
          <w:color w:val="auto"/>
          <w:sz w:val="24"/>
          <w:highlight w:val="none"/>
        </w:rPr>
        <w:t xml:space="preserve">9.响应文件的语言及度量衡单位</w:t>
      </w:r>
      <w:bookmarkEnd w:id="55"/>
      <w:r/>
      <w:bookmarkEnd w:id="56"/>
      <w:r/>
      <w:bookmarkEnd w:id="57"/>
      <w:r/>
      <w:bookmarkEnd w:id="58"/>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9.1</w:t>
      </w:r>
      <w:r>
        <w:rPr>
          <w:rFonts w:hint="eastAsia" w:ascii="宋体" w:hAnsi="宋体" w:cs="宋体"/>
          <w:color w:val="auto"/>
          <w:sz w:val="24"/>
          <w:highlight w:val="none"/>
        </w:rPr>
        <w:t xml:space="preserve">供应商提交的响应文件以及供应商与采购代理机构就有关磋商的所有来往通知、函件和文件均应使用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9.2</w:t>
      </w:r>
      <w:r>
        <w:rPr>
          <w:rFonts w:hint="eastAsia" w:ascii="宋体" w:hAnsi="宋体" w:cs="宋体"/>
          <w:color w:val="auto"/>
          <w:sz w:val="24"/>
          <w:highlight w:val="none"/>
        </w:rPr>
        <w:t xml:space="preserve"> 除技术性能另有规定外，响应文件所使用的度量衡单位，均须采用国家法定计量单位。</w:t>
      </w:r>
      <w:r/>
    </w:p>
    <w:p>
      <w:pPr>
        <w:ind w:firstLine="480"/>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9.3天：日历日</w:t>
      </w:r>
      <w:r/>
    </w:p>
    <w:p>
      <w:pPr>
        <w:ind w:firstLine="480"/>
        <w:keepLines/>
        <w:keepNext/>
        <w:spacing w:line="360" w:lineRule="auto"/>
        <w:rPr>
          <w:rFonts w:hint="eastAsia" w:ascii="宋体" w:hAnsi="宋体" w:cs="宋体"/>
          <w:color w:val="auto"/>
          <w:sz w:val="24"/>
          <w:highlight w:val="none"/>
        </w:rPr>
        <w:outlineLvl w:val="3"/>
      </w:pPr>
      <w:r/>
      <w:bookmarkStart w:id="59" w:name="_Toc513029215"/>
      <w:r/>
      <w:bookmarkStart w:id="60" w:name="_Toc16938531"/>
      <w:r/>
      <w:bookmarkStart w:id="61" w:name="_Toc20823287"/>
      <w:r/>
      <w:bookmarkStart w:id="62" w:name="_Toc462564074"/>
      <w:r>
        <w:rPr>
          <w:rFonts w:hint="eastAsia" w:ascii="宋体" w:hAnsi="宋体" w:cs="宋体"/>
          <w:color w:val="auto"/>
          <w:sz w:val="24"/>
          <w:highlight w:val="none"/>
        </w:rPr>
        <w:t xml:space="preserve">10.响应文件构成</w:t>
      </w:r>
      <w:bookmarkEnd w:id="59"/>
      <w:r/>
      <w:bookmarkEnd w:id="60"/>
      <w:r/>
      <w:bookmarkEnd w:id="61"/>
      <w:r/>
      <w:bookmarkEnd w:id="62"/>
      <w:r/>
      <w:r/>
    </w:p>
    <w:p>
      <w:pPr>
        <w:pStyle w:val="902"/>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10.1封面</w:t>
      </w:r>
      <w:r/>
    </w:p>
    <w:p>
      <w:pPr>
        <w:pStyle w:val="902"/>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10.2</w:t>
      </w:r>
      <w:r>
        <w:rPr>
          <w:rFonts w:hint="eastAsia" w:ascii="宋体" w:hAnsi="宋体" w:cs="宋体"/>
          <w:b/>
          <w:color w:val="auto"/>
          <w:sz w:val="24"/>
          <w:szCs w:val="24"/>
          <w:highlight w:val="none"/>
          <w:lang w:val="en-US" w:eastAsia="zh-CN"/>
        </w:rPr>
        <w:t xml:space="preserve">磋商响应报价</w:t>
      </w:r>
      <w:r>
        <w:rPr>
          <w:rFonts w:hint="eastAsia" w:ascii="宋体" w:hAnsi="宋体" w:cs="宋体"/>
          <w:b/>
          <w:color w:val="auto"/>
          <w:sz w:val="24"/>
          <w:szCs w:val="24"/>
          <w:highlight w:val="none"/>
        </w:rPr>
        <w:t xml:space="preserve">一览表</w:t>
      </w:r>
      <w:r/>
    </w:p>
    <w:p>
      <w:pPr>
        <w:pStyle w:val="902"/>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w:t>
      </w: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资格审查响应文件</w:t>
      </w:r>
      <w:r/>
    </w:p>
    <w:p>
      <w:pPr>
        <w:pStyle w:val="902"/>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.1满足《中华人民共和国政府采购法》第二十二条规定：</w:t>
      </w:r>
      <w:r/>
    </w:p>
    <w:p>
      <w:pPr>
        <w:pStyle w:val="902"/>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.1.1具有独立承担民事责任的能力。提供包括法人或者其他组织的营业执照等证明文件，自然人的身份证明；</w:t>
      </w:r>
      <w:r/>
    </w:p>
    <w:p>
      <w:pPr>
        <w:pStyle w:val="902"/>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.1.2具有良好的商业信誉和健全的财务会计制度。提供最近一期经审计的财务报告或最近一期（</w:t>
      </w:r>
      <w:r>
        <w:rPr>
          <w:rFonts w:hint="eastAsia" w:ascii="宋体" w:hAnsi="宋体" w:cs="宋体"/>
          <w:bCs/>
          <w:color w:val="auto"/>
          <w:sz w:val="24"/>
          <w:szCs w:val="24"/>
          <w:highlight w:val="none"/>
          <w:lang w:eastAsia="zh-CN"/>
        </w:rPr>
        <w:t xml:space="preserve">磋商截止日期前三个月内任意一期</w:t>
      </w:r>
      <w:r>
        <w:rPr>
          <w:rFonts w:hint="eastAsia" w:ascii="宋体" w:hAnsi="宋体" w:cs="宋体"/>
          <w:bCs/>
          <w:color w:val="auto"/>
          <w:sz w:val="24"/>
          <w:szCs w:val="24"/>
          <w:highlight w:val="none"/>
        </w:rPr>
        <w:t xml:space="preserve">）的财务报表，或银行出具的资信证明，或财政部门认可的政府采购专业担保机构出具的</w:t>
      </w:r>
      <w:r>
        <w:rPr>
          <w:rFonts w:hint="eastAsia" w:ascii="宋体" w:hAnsi="宋体" w:cs="宋体"/>
          <w:bCs/>
          <w:color w:val="auto"/>
          <w:sz w:val="24"/>
          <w:szCs w:val="24"/>
          <w:highlight w:val="none"/>
          <w:lang w:eastAsia="zh-CN"/>
        </w:rPr>
        <w:t xml:space="preserve">投标（响应）担保函</w:t>
      </w:r>
      <w:r>
        <w:rPr>
          <w:rFonts w:hint="eastAsia" w:ascii="宋体" w:hAnsi="宋体" w:cs="宋体"/>
          <w:bCs/>
          <w:color w:val="auto"/>
          <w:sz w:val="24"/>
          <w:szCs w:val="24"/>
          <w:highlight w:val="none"/>
        </w:rPr>
        <w:t xml:space="preserve">；</w:t>
      </w:r>
      <w:r/>
    </w:p>
    <w:p>
      <w:pPr>
        <w:pStyle w:val="902"/>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.1.3具有履行合同所必需的设备和专业技术能力。提供具有履行合同所必需的设备和专业技术能力的证明材料（设备购置发票、产品证明或人员团队用工证明材料）或承诺书。</w:t>
      </w:r>
      <w:r/>
    </w:p>
    <w:p>
      <w:pPr>
        <w:pStyle w:val="902"/>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02"/>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.1.5参加政府采购活动前三年内在经营活动中没有重大违法记录。提供参加政府采购活动前三年内在经营活动中没有重大违法记录</w:t>
      </w:r>
      <w:r>
        <w:rPr>
          <w:rFonts w:hint="eastAsia" w:ascii="宋体" w:hAnsi="宋体" w:cs="宋体"/>
          <w:bCs/>
          <w:color w:val="auto"/>
          <w:sz w:val="24"/>
          <w:szCs w:val="24"/>
          <w:highlight w:val="none"/>
          <w:lang w:val="en-US" w:eastAsia="zh-CN"/>
        </w:rPr>
        <w:t xml:space="preserve">的</w:t>
      </w:r>
      <w:r>
        <w:rPr>
          <w:rFonts w:hint="eastAsia" w:ascii="宋体" w:hAnsi="宋体" w:cs="宋体"/>
          <w:bCs/>
          <w:color w:val="auto"/>
          <w:sz w:val="24"/>
          <w:szCs w:val="24"/>
          <w:highlight w:val="none"/>
        </w:rPr>
        <w:t xml:space="preserve">书面声明函；</w:t>
      </w:r>
      <w:r/>
    </w:p>
    <w:p>
      <w:pPr>
        <w:pStyle w:val="902"/>
        <w:ind w:firstLine="480"/>
        <w:spacing w:line="360" w:lineRule="auto"/>
        <w:rPr>
          <w:rFonts w:eastAsia="宋体"/>
          <w:color w:val="auto"/>
          <w:highlight w:val="none"/>
          <w:lang w:val="en-US" w:eastAsia="zh-CN"/>
        </w:rPr>
      </w:pPr>
      <w:r>
        <w:rPr>
          <w:rFonts w:hint="eastAsia" w:ascii="宋体" w:hAnsi="宋体" w:cs="宋体"/>
          <w:bCs/>
          <w:color w:val="auto"/>
          <w:sz w:val="24"/>
          <w:szCs w:val="24"/>
          <w:highlight w:val="none"/>
          <w:lang w:val="en-US" w:eastAsia="zh-CN"/>
        </w:rPr>
        <w:t xml:space="preserve">10.3.1.6</w:t>
      </w:r>
      <w:r>
        <w:rPr>
          <w:rFonts w:hint="eastAsia" w:ascii="宋体" w:hAnsi="宋体" w:cs="宋体"/>
          <w:color w:val="auto"/>
          <w:sz w:val="24"/>
          <w:highlight w:val="none"/>
        </w:rPr>
        <w:t xml:space="preserve">法律、行政法规规定的其他条件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提供具有</w:t>
      </w:r>
      <w:r>
        <w:rPr>
          <w:rFonts w:hint="eastAsia" w:ascii="宋体" w:hAnsi="宋体" w:cs="宋体"/>
          <w:color w:val="auto"/>
          <w:sz w:val="24"/>
          <w:highlight w:val="none"/>
        </w:rPr>
        <w:t xml:space="preserve">法律、行政法规规定的其他条件</w:t>
      </w:r>
      <w:r>
        <w:rPr>
          <w:rFonts w:hint="eastAsia" w:ascii="宋体" w:hAnsi="宋体" w:cs="宋体"/>
          <w:color w:val="auto"/>
          <w:sz w:val="24"/>
          <w:highlight w:val="none"/>
          <w:lang w:val="en-US" w:eastAsia="zh-CN"/>
        </w:rPr>
        <w:t xml:space="preserve">的书面声明函。</w:t>
      </w:r>
      <w:r/>
    </w:p>
    <w:p>
      <w:pPr>
        <w:pStyle w:val="902"/>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.2其他特定资格条件（</w:t>
      </w:r>
      <w:r>
        <w:rPr>
          <w:rFonts w:hint="eastAsia" w:ascii="宋体" w:hAnsi="宋体" w:cs="宋体"/>
          <w:bCs/>
          <w:color w:val="auto"/>
          <w:sz w:val="24"/>
          <w:szCs w:val="24"/>
          <w:highlight w:val="none"/>
          <w:lang w:val="en-US" w:eastAsia="zh-CN"/>
        </w:rPr>
        <w:t xml:space="preserve">详见采购文件第一章</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902"/>
        <w:ind w:firstLine="480"/>
        <w:spacing w:line="360" w:lineRule="auto"/>
        <w:rPr>
          <w:rFonts w:hint="eastAsia"/>
          <w:color w:val="auto"/>
          <w:highlight w:val="none"/>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.3落实政府采购政策需满足的资格要求证明文件</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详见采购文件第一章</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w:t>
      </w:r>
      <w:r/>
    </w:p>
    <w:p>
      <w:pPr>
        <w:pStyle w:val="902"/>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符合性审查响应文件</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.1磋商响应函（见文件格式）；</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.2技术偏离表（见文件格式）；</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.3商务偏离表（见文件格式）；</w:t>
      </w:r>
      <w:r/>
    </w:p>
    <w:p>
      <w:pPr>
        <w:pStyle w:val="902"/>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.4</w:t>
      </w:r>
      <w:r>
        <w:rPr>
          <w:rFonts w:hint="eastAsia" w:ascii="宋体" w:hAnsi="宋体" w:cs="宋体"/>
          <w:bCs/>
          <w:color w:val="auto"/>
          <w:sz w:val="24"/>
          <w:szCs w:val="24"/>
          <w:highlight w:val="none"/>
        </w:rPr>
        <w:t xml:space="preserve">关于资格文件的声明函</w:t>
      </w:r>
      <w:r>
        <w:rPr>
          <w:rFonts w:hint="eastAsia" w:ascii="宋体" w:hAnsi="宋体" w:cs="宋体"/>
          <w:color w:val="auto"/>
          <w:sz w:val="24"/>
          <w:szCs w:val="24"/>
          <w:highlight w:val="none"/>
        </w:rPr>
        <w:t xml:space="preserve">（见文件格式）</w:t>
      </w:r>
      <w:r>
        <w:rPr>
          <w:rFonts w:hint="eastAsia" w:ascii="宋体" w:hAnsi="宋体" w:cs="宋体"/>
          <w:bCs/>
          <w:color w:val="auto"/>
          <w:sz w:val="24"/>
          <w:szCs w:val="24"/>
          <w:highlight w:val="none"/>
        </w:rPr>
        <w:t xml:space="preserve">；</w:t>
      </w:r>
      <w:r/>
    </w:p>
    <w:p>
      <w:pPr>
        <w:pStyle w:val="902"/>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.5磋商响应单位基本情况表</w:t>
      </w:r>
      <w:r>
        <w:rPr>
          <w:rFonts w:hint="eastAsia" w:ascii="宋体" w:hAnsi="宋体" w:cs="宋体"/>
          <w:color w:val="auto"/>
          <w:sz w:val="24"/>
          <w:szCs w:val="24"/>
          <w:highlight w:val="none"/>
        </w:rPr>
        <w:t xml:space="preserve">（见文件格式）</w:t>
      </w:r>
      <w:r>
        <w:rPr>
          <w:rFonts w:hint="eastAsia" w:ascii="宋体" w:hAnsi="宋体" w:cs="宋体"/>
          <w:bCs/>
          <w:color w:val="auto"/>
          <w:sz w:val="24"/>
          <w:szCs w:val="24"/>
          <w:highlight w:val="none"/>
        </w:rPr>
        <w:t xml:space="preserve">；</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.6投标（响应）保证承诺书（见文件格式）；</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.7法人授权委托书（如有授权），法定代表人身份证复印件及委托代理人身份证复印件（如有授权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见文件格式）；</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.8其他有关符合性证明的文件（如有）。</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综合评审响应文件</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项目详细实施方案；</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.2针对本项目的人员配置表（见文件格式）；</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拟投入设备设施清单表</w:t>
      </w:r>
      <w:r>
        <w:rPr>
          <w:rFonts w:hint="eastAsia" w:ascii="宋体" w:hAnsi="宋体" w:cs="宋体"/>
          <w:color w:val="auto"/>
          <w:sz w:val="24"/>
          <w:szCs w:val="24"/>
          <w:highlight w:val="none"/>
        </w:rPr>
        <w:t xml:space="preserve">（如有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见文件格式）；</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.4类似项目</w:t>
      </w:r>
      <w:r>
        <w:rPr>
          <w:rFonts w:hint="eastAsia" w:ascii="宋体" w:hAnsi="宋体" w:cs="宋体"/>
          <w:color w:val="auto"/>
          <w:sz w:val="24"/>
          <w:szCs w:val="24"/>
          <w:highlight w:val="none"/>
          <w:lang w:val="zh-CN"/>
        </w:rPr>
        <w:t xml:space="preserve">业绩一览表</w:t>
      </w:r>
      <w:r>
        <w:rPr>
          <w:rFonts w:hint="eastAsia" w:ascii="宋体" w:hAnsi="宋体" w:cs="宋体"/>
          <w:color w:val="auto"/>
          <w:sz w:val="24"/>
          <w:szCs w:val="24"/>
          <w:highlight w:val="none"/>
        </w:rPr>
        <w:t xml:space="preserve">（如有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见文件格式）；</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.5采购需求及评分标准中所涉及到的其他材料。</w:t>
      </w:r>
      <w:r/>
    </w:p>
    <w:p>
      <w:pPr>
        <w:pStyle w:val="902"/>
        <w:ind w:firstLine="482"/>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b/>
          <w:bCs/>
          <w:color w:val="auto"/>
          <w:sz w:val="24"/>
          <w:szCs w:val="24"/>
          <w:highlight w:val="none"/>
        </w:rPr>
        <w:t xml:space="preserve">（1）以上</w:t>
      </w:r>
      <w:r>
        <w:rPr>
          <w:rFonts w:hint="eastAsia" w:ascii="宋体" w:hAnsi="宋体" w:cs="宋体"/>
          <w:bCs/>
          <w:color w:val="auto"/>
          <w:sz w:val="24"/>
          <w:szCs w:val="24"/>
          <w:highlight w:val="none"/>
        </w:rPr>
        <w:t xml:space="preserve">10.</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.1-</w:t>
      </w:r>
      <w:r>
        <w:rPr>
          <w:rFonts w:hint="eastAsia" w:ascii="宋体" w:hAnsi="宋体" w:cs="宋体"/>
          <w:bCs/>
          <w:color w:val="auto"/>
          <w:sz w:val="24"/>
          <w:szCs w:val="24"/>
          <w:highlight w:val="none"/>
        </w:rPr>
        <w:t xml:space="preserve">10.</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02"/>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（2）以上</w:t>
      </w:r>
      <w:r>
        <w:rPr>
          <w:rFonts w:hint="eastAsia" w:ascii="宋体" w:hAnsi="宋体" w:cs="宋体"/>
          <w:bCs/>
          <w:color w:val="auto"/>
          <w:sz w:val="24"/>
          <w:szCs w:val="24"/>
          <w:highlight w:val="none"/>
        </w:rPr>
        <w:t xml:space="preserve">10.</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.1-</w:t>
      </w:r>
      <w:r>
        <w:rPr>
          <w:rFonts w:hint="eastAsia" w:ascii="宋体" w:hAnsi="宋体" w:cs="宋体"/>
          <w:bCs/>
          <w:color w:val="auto"/>
          <w:sz w:val="24"/>
          <w:szCs w:val="24"/>
          <w:highlight w:val="none"/>
        </w:rPr>
        <w:t xml:space="preserve">10.</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.8为符合性审查须提供的资料，响应供应商必须提供并加盖电子公章。否则，磋商响应文件将被认定为未实质性响应。</w:t>
      </w:r>
      <w:r/>
    </w:p>
    <w:p>
      <w:pPr>
        <w:ind w:firstLine="482"/>
        <w:spacing w:line="360" w:lineRule="auto"/>
        <w:tabs>
          <w:tab w:val="left" w:pos="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（3）制作电子响应文件时必须与响应文件制作软件目录一一对应，将相关资料上传至相应模块。</w:t>
      </w:r>
      <w:r>
        <w:rPr>
          <w:rFonts w:hint="eastAsia" w:ascii="宋体" w:hAnsi="宋体" w:cs="宋体"/>
          <w:color w:val="auto"/>
          <w:sz w:val="24"/>
          <w:highlight w:val="none"/>
        </w:rPr>
        <w:t xml:space="preserve">注意不要漏项。如有不确定上传的位置的，可以上传至其他资料或上传至符合性审查资料</w:t>
      </w:r>
      <w:r>
        <w:rPr>
          <w:rFonts w:hint="eastAsia" w:ascii="宋体" w:hAnsi="宋体" w:cs="宋体"/>
          <w:b/>
          <w:bCs/>
          <w:color w:val="auto"/>
          <w:sz w:val="24"/>
          <w:highlight w:val="none"/>
          <w:lang w:val="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 如标书制作工具中格式和内容与“江苏省政府采购网、苏州市政府采购网”发布的磋商文件不一致，请以“江苏省政府采购网、苏州市政府采购网”发布的磋商文件为准。</w:t>
      </w:r>
      <w:r/>
    </w:p>
    <w:p>
      <w:pPr>
        <w:ind w:firstLine="480"/>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采购文件中未提供格式的，由供应商自拟相应内容。</w:t>
      </w:r>
      <w:r/>
    </w:p>
    <w:p>
      <w:pPr>
        <w:ind w:firstLine="480"/>
        <w:keepLines/>
        <w:keepNext/>
        <w:spacing w:line="360" w:lineRule="auto"/>
        <w:rPr>
          <w:rFonts w:hint="eastAsia" w:ascii="宋体" w:hAnsi="宋体" w:cs="宋体"/>
          <w:color w:val="auto"/>
          <w:sz w:val="24"/>
          <w:highlight w:val="none"/>
        </w:rPr>
        <w:outlineLvl w:val="3"/>
      </w:pPr>
      <w:r/>
      <w:bookmarkStart w:id="63" w:name="_Hlt26670360"/>
      <w:r/>
      <w:bookmarkEnd w:id="63"/>
      <w:r/>
      <w:bookmarkStart w:id="64" w:name="_Hlt26668975"/>
      <w:r/>
      <w:bookmarkEnd w:id="64"/>
      <w:r/>
      <w:bookmarkStart w:id="65" w:name="_Hlt26954838"/>
      <w:r/>
      <w:bookmarkEnd w:id="65"/>
      <w:r/>
      <w:bookmarkStart w:id="66" w:name="_Toc14577357"/>
      <w:r/>
      <w:bookmarkStart w:id="67" w:name="_Toc513029219"/>
      <w:r/>
      <w:bookmarkStart w:id="68" w:name="_Toc49090509"/>
      <w:r/>
      <w:bookmarkStart w:id="69" w:name="_Toc14577354"/>
      <w:r/>
      <w:bookmarkStart w:id="70" w:name="_Toc513029216"/>
      <w:r/>
      <w:bookmarkStart w:id="71" w:name="_Toc49090507"/>
      <w:r/>
      <w:bookmarkStart w:id="72" w:name="_Toc49090508"/>
      <w:r/>
      <w:bookmarkStart w:id="73" w:name="_Toc14577355"/>
      <w:r>
        <w:rPr>
          <w:rFonts w:hint="eastAsia" w:ascii="宋体" w:hAnsi="宋体" w:cs="宋体"/>
          <w:color w:val="auto"/>
          <w:sz w:val="24"/>
          <w:highlight w:val="none"/>
        </w:rPr>
        <w:t xml:space="preserve">11.证明磋商响应标的符合磋商文件规定的文件</w:t>
      </w:r>
      <w:bookmarkEnd w:id="66"/>
      <w:r/>
      <w:bookmarkEnd w:id="67"/>
      <w:r/>
      <w:bookmarkEnd w:id="68"/>
      <w:r/>
      <w:bookmarkEnd w:id="69"/>
      <w:r/>
      <w:bookmarkEnd w:id="70"/>
      <w:r/>
      <w:bookmarkEnd w:id="71"/>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11.1供应商应按照磋商文件要求提交证明文件，证明其及磋商响应标的符合磋商文件规定。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11.2磋商文件对证明文件无明确形式要求的，证明文件可以以文字资料、图纸和数据等形式提交。</w:t>
      </w:r>
      <w:bookmarkEnd w:id="72"/>
      <w:r/>
      <w:bookmarkEnd w:id="73"/>
      <w:r/>
      <w:r/>
    </w:p>
    <w:p>
      <w:pPr>
        <w:ind w:firstLine="480"/>
        <w:keepLines/>
        <w:keepNext/>
        <w:spacing w:line="360" w:lineRule="auto"/>
        <w:rPr>
          <w:rFonts w:hint="eastAsia" w:ascii="宋体" w:hAnsi="宋体" w:cs="宋体"/>
          <w:color w:val="auto"/>
          <w:sz w:val="24"/>
          <w:highlight w:val="none"/>
        </w:rPr>
        <w:outlineLvl w:val="3"/>
      </w:pPr>
      <w:r>
        <w:rPr>
          <w:rFonts w:hint="eastAsia" w:ascii="宋体" w:hAnsi="宋体" w:cs="宋体"/>
          <w:color w:val="auto"/>
          <w:sz w:val="24"/>
          <w:highlight w:val="none"/>
        </w:rPr>
        <w:t xml:space="preserve">12.分项报价表</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12.1</w:t>
      </w:r>
      <w:r>
        <w:rPr>
          <w:rFonts w:hint="eastAsia" w:ascii="宋体" w:hAnsi="宋体" w:cs="宋体"/>
          <w:color w:val="auto"/>
          <w:sz w:val="24"/>
          <w:highlight w:val="none"/>
        </w:rPr>
        <w:t xml:space="preserve">供应商应按照磋商文件规定格式填报分项报价表。</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12.2</w:t>
      </w:r>
      <w:r>
        <w:rPr>
          <w:rFonts w:hint="eastAsia" w:ascii="宋体" w:hAnsi="宋体" w:cs="宋体"/>
          <w:bCs/>
          <w:color w:val="auto"/>
          <w:sz w:val="24"/>
          <w:highlight w:val="none"/>
        </w:rPr>
        <w:t xml:space="preserve">磋商货币。响应文件中的单价和总价无特殊规定的采用人民币报价，以元为单位标注。</w:t>
      </w:r>
      <w:r>
        <w:rPr>
          <w:rFonts w:hint="eastAsia" w:ascii="宋体" w:hAnsi="宋体" w:cs="宋体"/>
          <w:color w:val="auto"/>
          <w:sz w:val="24"/>
          <w:highlight w:val="none"/>
        </w:rPr>
        <w:t xml:space="preserve">磋商文件中另有规定的按规定执行。</w:t>
      </w:r>
      <w:r/>
    </w:p>
    <w:p>
      <w:pPr>
        <w:ind w:firstLine="480"/>
        <w:keepLines/>
        <w:keepNext/>
        <w:spacing w:line="360" w:lineRule="auto"/>
        <w:rPr>
          <w:rFonts w:hint="eastAsia" w:ascii="宋体" w:hAnsi="宋体" w:cs="宋体"/>
          <w:color w:val="auto"/>
          <w:sz w:val="24"/>
          <w:highlight w:val="none"/>
        </w:rPr>
        <w:outlineLvl w:val="3"/>
      </w:pPr>
      <w:r/>
      <w:bookmarkStart w:id="74" w:name="_Hlt26954848"/>
      <w:r/>
      <w:bookmarkEnd w:id="74"/>
      <w:r/>
      <w:bookmarkStart w:id="75" w:name="_Hlt26670486"/>
      <w:r/>
      <w:bookmarkEnd w:id="75"/>
      <w:r/>
      <w:bookmarkStart w:id="76" w:name="_Hlt26670482"/>
      <w:r/>
      <w:bookmarkEnd w:id="76"/>
      <w:r/>
      <w:bookmarkStart w:id="77" w:name="_Hlt26954846"/>
      <w:r/>
      <w:bookmarkEnd w:id="77"/>
      <w:r/>
      <w:bookmarkStart w:id="78" w:name="_Hlt26954731"/>
      <w:r/>
      <w:bookmarkEnd w:id="78"/>
      <w:r>
        <w:rPr>
          <w:rFonts w:hint="eastAsia" w:ascii="宋体" w:hAnsi="宋体" w:cs="宋体"/>
          <w:color w:val="auto"/>
          <w:sz w:val="24"/>
          <w:highlight w:val="none"/>
        </w:rPr>
        <w:t xml:space="preserve">13.技术偏离表、商务偏离表</w:t>
      </w:r>
      <w:r/>
    </w:p>
    <w:p>
      <w:pPr>
        <w:ind w:firstLine="480"/>
        <w:spacing w:line="360" w:lineRule="auto"/>
        <w:rPr>
          <w:rFonts w:hint="eastAsia" w:ascii="宋体" w:hAnsi="宋体" w:cs="宋体"/>
          <w:color w:val="auto"/>
          <w:sz w:val="24"/>
          <w:highlight w:val="none"/>
          <w:lang w:val="zh-CN"/>
        </w:rPr>
      </w:pPr>
      <w:r>
        <w:rPr>
          <w:rFonts w:hint="eastAsia" w:ascii="宋体" w:hAnsi="宋体" w:cs="宋体"/>
          <w:bCs/>
          <w:color w:val="auto"/>
          <w:sz w:val="24"/>
          <w:highlight w:val="none"/>
          <w:lang w:val="zh-CN"/>
        </w:rPr>
        <w:t xml:space="preserve">13.1</w:t>
      </w:r>
      <w:r>
        <w:rPr>
          <w:rFonts w:hint="eastAsia" w:ascii="宋体" w:hAnsi="宋体" w:cs="宋体"/>
          <w:color w:val="auto"/>
          <w:sz w:val="24"/>
          <w:highlight w:val="none"/>
          <w:lang w:val="zh-CN"/>
        </w:rPr>
        <w:t xml:space="preserve">供应商需对磋商文件中的技术要求与商务要求逐项作出响应或偏离，并说明原因。</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13.2供应商可在响应文件中提供认为需要的其他技术文件或说明。</w:t>
      </w:r>
      <w:r/>
    </w:p>
    <w:p>
      <w:pPr>
        <w:ind w:firstLine="480"/>
        <w:keepLines/>
        <w:keepNext/>
        <w:spacing w:line="360" w:lineRule="auto"/>
        <w:rPr>
          <w:rFonts w:hint="eastAsia" w:ascii="宋体" w:hAnsi="宋体" w:cs="宋体"/>
          <w:color w:val="auto"/>
          <w:sz w:val="24"/>
          <w:highlight w:val="none"/>
        </w:rPr>
        <w:outlineLvl w:val="3"/>
      </w:pPr>
      <w:r>
        <w:rPr>
          <w:rFonts w:hint="eastAsia" w:ascii="宋体" w:hAnsi="宋体" w:cs="宋体"/>
          <w:color w:val="auto"/>
          <w:sz w:val="24"/>
          <w:highlight w:val="none"/>
        </w:rPr>
        <w:t xml:space="preserve">14.服务承诺、培训计划、人员安排及其他（如有）</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14.1</w:t>
      </w:r>
      <w:r>
        <w:rPr>
          <w:rFonts w:hint="eastAsia" w:ascii="宋体" w:hAnsi="宋体" w:cs="宋体"/>
          <w:color w:val="auto"/>
          <w:sz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14.2供应商需根据磋商文件要求提供培训计划。</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14.3供应商需根据磋商文件要求提供</w:t>
      </w:r>
      <w:r>
        <w:rPr>
          <w:rFonts w:hint="eastAsia" w:ascii="宋体" w:hAnsi="宋体" w:cs="宋体"/>
          <w:color w:val="auto"/>
          <w:sz w:val="24"/>
          <w:highlight w:val="none"/>
          <w:lang w:val="zh-CN"/>
        </w:rPr>
        <w:t xml:space="preserve">磋商响应标的的主要组成部分、功能设计、实现思路及关键技术等。</w:t>
      </w:r>
      <w:r/>
    </w:p>
    <w:p>
      <w:pPr>
        <w:ind w:firstLine="480"/>
        <w:keepLines/>
        <w:keepNext/>
        <w:spacing w:line="360" w:lineRule="auto"/>
        <w:rPr>
          <w:rFonts w:hint="eastAsia" w:ascii="宋体" w:hAnsi="宋体" w:cs="宋体"/>
          <w:color w:val="auto"/>
          <w:sz w:val="24"/>
          <w:highlight w:val="none"/>
        </w:rPr>
        <w:outlineLvl w:val="3"/>
      </w:pPr>
      <w:r/>
      <w:bookmarkStart w:id="79" w:name="_Toc49090510"/>
      <w:r/>
      <w:bookmarkStart w:id="80" w:name="_Toc14577359"/>
      <w:r>
        <w:rPr>
          <w:rFonts w:hint="eastAsia" w:ascii="宋体" w:hAnsi="宋体" w:cs="宋体"/>
          <w:color w:val="auto"/>
          <w:sz w:val="24"/>
          <w:highlight w:val="none"/>
        </w:rPr>
        <w:t xml:space="preserve">15.磋商响应函</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15.1</w:t>
      </w:r>
      <w:r>
        <w:rPr>
          <w:rFonts w:hint="eastAsia" w:ascii="宋体" w:hAnsi="宋体" w:cs="宋体"/>
          <w:color w:val="auto"/>
          <w:sz w:val="24"/>
          <w:highlight w:val="none"/>
        </w:rPr>
        <w:t xml:space="preserve">供应商应按照磋商文件中提供的格式完整、正确填写磋商响应函。</w:t>
      </w:r>
      <w:bookmarkEnd w:id="79"/>
      <w:r/>
      <w:bookmarkEnd w:id="80"/>
      <w:r/>
      <w:r/>
    </w:p>
    <w:p>
      <w:pPr>
        <w:ind w:firstLine="480"/>
        <w:keepLines/>
        <w:keepNext/>
        <w:spacing w:line="360" w:lineRule="auto"/>
        <w:rPr>
          <w:rFonts w:hint="eastAsia" w:ascii="宋体" w:hAnsi="宋体" w:cs="宋体"/>
          <w:color w:val="auto"/>
          <w:sz w:val="24"/>
          <w:highlight w:val="none"/>
        </w:rPr>
        <w:outlineLvl w:val="3"/>
      </w:pPr>
      <w:r/>
      <w:bookmarkStart w:id="81" w:name="_Toc14577360"/>
      <w:r/>
      <w:bookmarkStart w:id="82" w:name="_Toc49090511"/>
      <w:r>
        <w:rPr>
          <w:rFonts w:hint="eastAsia" w:ascii="宋体" w:hAnsi="宋体" w:cs="宋体"/>
          <w:color w:val="auto"/>
          <w:sz w:val="24"/>
          <w:highlight w:val="none"/>
        </w:rPr>
        <w:t xml:space="preserve">16.磋商有效期</w:t>
      </w:r>
      <w:bookmarkEnd w:id="81"/>
      <w:r/>
      <w:bookmarkEnd w:id="82"/>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16.1磋商有效期为采购代理机构规定的提交响应文件截止之日后</w:t>
      </w:r>
      <w:r>
        <w:rPr>
          <w:rFonts w:hint="eastAsia" w:ascii="宋体" w:hAnsi="宋体" w:cs="宋体"/>
          <w:b/>
          <w:color w:val="auto"/>
          <w:sz w:val="24"/>
          <w:highlight w:val="none"/>
          <w:u w:val="single"/>
        </w:rPr>
        <w:t xml:space="preserve">九十（90）天</w:t>
      </w:r>
      <w:r>
        <w:rPr>
          <w:rFonts w:hint="eastAsia" w:ascii="宋体" w:hAnsi="宋体" w:cs="宋体"/>
          <w:bCs/>
          <w:color w:val="auto"/>
          <w:sz w:val="24"/>
          <w:highlight w:val="none"/>
        </w:rPr>
        <w:t xml:space="preserve">。磋商有效期比规定短的将被视为非实质性响应磋商文件而予以拒绝。</w:t>
      </w:r>
      <w:r/>
    </w:p>
    <w:p>
      <w:pPr>
        <w:ind w:firstLine="480"/>
        <w:keepLines/>
        <w:keepNext/>
        <w:spacing w:line="360" w:lineRule="auto"/>
        <w:rPr>
          <w:rFonts w:hint="eastAsia" w:ascii="宋体" w:hAnsi="宋体" w:cs="宋体"/>
          <w:color w:val="auto"/>
          <w:sz w:val="24"/>
          <w:highlight w:val="none"/>
        </w:rPr>
        <w:outlineLvl w:val="3"/>
      </w:pPr>
      <w:r>
        <w:rPr>
          <w:rFonts w:hint="eastAsia" w:ascii="宋体" w:hAnsi="宋体" w:cs="宋体"/>
          <w:color w:val="auto"/>
          <w:sz w:val="24"/>
          <w:highlight w:val="none"/>
        </w:rPr>
        <w:t xml:space="preserve">17.磋商有效期的延长</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auto"/>
          <w:sz w:val="24"/>
          <w:highlight w:val="none"/>
        </w:rPr>
        <w:t xml:space="preserve">受磋商有效期约束的所有权利与义务均延长至新的有效期</w:t>
      </w:r>
      <w:r>
        <w:rPr>
          <w:rFonts w:hint="eastAsia" w:ascii="宋体" w:hAnsi="宋体" w:cs="宋体"/>
          <w:bCs/>
          <w:color w:val="auto"/>
          <w:sz w:val="24"/>
          <w:highlight w:val="none"/>
        </w:rPr>
        <w:t xml:space="preserve">。</w:t>
      </w:r>
      <w:r/>
    </w:p>
    <w:p>
      <w:pPr>
        <w:ind w:firstLine="482"/>
        <w:keepLines/>
        <w:keepNext/>
        <w:spacing w:line="360" w:lineRule="auto"/>
        <w:rPr>
          <w:rFonts w:hint="eastAsia" w:ascii="宋体" w:hAnsi="宋体" w:cs="宋体"/>
          <w:b/>
          <w:bCs/>
          <w:color w:val="auto"/>
          <w:sz w:val="24"/>
          <w:highlight w:val="none"/>
        </w:rPr>
        <w:outlineLvl w:val="2"/>
      </w:pPr>
      <w:r/>
      <w:bookmarkStart w:id="83" w:name="_Hlt26954739"/>
      <w:r/>
      <w:bookmarkEnd w:id="83"/>
      <w:r/>
      <w:bookmarkStart w:id="84" w:name="_Hlt26954852"/>
      <w:r/>
      <w:bookmarkEnd w:id="84"/>
      <w:r/>
      <w:bookmarkStart w:id="85" w:name="_Toc120614217"/>
      <w:r/>
      <w:bookmarkStart w:id="86" w:name="_Toc20823296"/>
      <w:r/>
      <w:bookmarkStart w:id="87" w:name="_Toc513029224"/>
      <w:r/>
      <w:bookmarkStart w:id="88" w:name="_Toc16938540"/>
      <w:r>
        <w:rPr>
          <w:rFonts w:hint="eastAsia" w:ascii="宋体" w:hAnsi="宋体" w:cs="宋体"/>
          <w:b/>
          <w:bCs/>
          <w:color w:val="auto"/>
          <w:sz w:val="24"/>
          <w:highlight w:val="none"/>
        </w:rPr>
        <w:t xml:space="preserve">四、响应文件的递交</w:t>
      </w:r>
      <w:bookmarkEnd w:id="85"/>
      <w:r/>
      <w:bookmarkEnd w:id="86"/>
      <w:r/>
      <w:bookmarkEnd w:id="87"/>
      <w:r/>
      <w:bookmarkEnd w:id="88"/>
      <w:r/>
      <w:r/>
    </w:p>
    <w:p>
      <w:pPr>
        <w:ind w:firstLine="480"/>
        <w:keepLines/>
        <w:keepNext/>
        <w:spacing w:line="360" w:lineRule="auto"/>
        <w:rPr>
          <w:rFonts w:hint="eastAsia" w:ascii="宋体" w:hAnsi="宋体" w:cs="宋体"/>
          <w:color w:val="auto"/>
          <w:sz w:val="24"/>
          <w:highlight w:val="none"/>
        </w:rPr>
        <w:outlineLvl w:val="3"/>
      </w:pPr>
      <w:r/>
      <w:bookmarkStart w:id="89" w:name="_Toc20823297"/>
      <w:r/>
      <w:bookmarkStart w:id="90" w:name="_Toc462564084"/>
      <w:r/>
      <w:bookmarkStart w:id="91" w:name="_Toc16938541"/>
      <w:r/>
      <w:bookmarkStart w:id="92" w:name="_Toc513029225"/>
      <w:r>
        <w:rPr>
          <w:rFonts w:hint="eastAsia" w:ascii="宋体" w:hAnsi="宋体" w:cs="宋体"/>
          <w:color w:val="auto"/>
          <w:sz w:val="24"/>
          <w:highlight w:val="none"/>
        </w:rPr>
        <w:t xml:space="preserve">18.电子磋商</w:t>
      </w:r>
      <w:bookmarkEnd w:id="89"/>
      <w:r/>
      <w:bookmarkEnd w:id="90"/>
      <w:r/>
      <w:bookmarkEnd w:id="91"/>
      <w:r/>
      <w:bookmarkEnd w:id="92"/>
      <w:r>
        <w:rPr>
          <w:rFonts w:hint="eastAsia" w:ascii="宋体" w:hAnsi="宋体" w:cs="宋体"/>
          <w:color w:val="auto"/>
          <w:sz w:val="24"/>
          <w:highlight w:val="none"/>
        </w:rPr>
        <w:t xml:space="preserve">响应文件的递交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18.1供应商应当按照《苏采云系统供应商操作手册》规定，在提交响应文件截止时间前制作并上传电子响应文件。</w:t>
      </w:r>
      <w:bookmarkStart w:id="93" w:name="_Toc16938542"/>
      <w:r/>
      <w:bookmarkStart w:id="94" w:name="_Toc513029226"/>
      <w:r/>
      <w:bookmarkStart w:id="95" w:name="_Toc20823298"/>
      <w:r/>
      <w:r/>
    </w:p>
    <w:p>
      <w:pPr>
        <w:ind w:firstLine="480"/>
        <w:keepLines/>
        <w:keepNext/>
        <w:spacing w:line="360" w:lineRule="auto"/>
        <w:rPr>
          <w:rFonts w:hint="eastAsia" w:ascii="宋体" w:hAnsi="宋体" w:cs="宋体"/>
          <w:bCs/>
          <w:color w:val="auto"/>
          <w:sz w:val="24"/>
          <w:highlight w:val="none"/>
        </w:rPr>
        <w:outlineLvl w:val="3"/>
      </w:pPr>
      <w:r>
        <w:rPr>
          <w:rFonts w:hint="eastAsia" w:ascii="宋体" w:hAnsi="宋体" w:cs="宋体"/>
          <w:bCs/>
          <w:color w:val="auto"/>
          <w:sz w:val="24"/>
          <w:highlight w:val="none"/>
        </w:rPr>
        <w:t xml:space="preserve">19.提交响应文件截止时间</w:t>
      </w:r>
      <w:bookmarkEnd w:id="93"/>
      <w:r/>
      <w:bookmarkEnd w:id="94"/>
      <w:r/>
      <w:bookmarkEnd w:id="95"/>
      <w:r/>
      <w:r/>
    </w:p>
    <w:p>
      <w:pPr>
        <w:ind w:firstLine="480"/>
        <w:spacing w:line="360" w:lineRule="auto"/>
        <w:rPr>
          <w:rFonts w:hint="eastAsia" w:ascii="宋体" w:hAnsi="宋体" w:cs="宋体"/>
          <w:bCs/>
          <w:iCs/>
          <w:color w:val="auto"/>
          <w:sz w:val="24"/>
          <w:highlight w:val="none"/>
        </w:rPr>
      </w:pPr>
      <w:r>
        <w:rPr>
          <w:rFonts w:hint="eastAsia" w:ascii="宋体" w:hAnsi="宋体" w:cs="宋体"/>
          <w:iCs/>
          <w:color w:val="auto"/>
          <w:sz w:val="24"/>
          <w:highlight w:val="none"/>
        </w:rPr>
        <w:t xml:space="preserve">19.1</w:t>
      </w:r>
      <w:r>
        <w:rPr>
          <w:rFonts w:hint="eastAsia" w:ascii="宋体" w:hAnsi="宋体" w:cs="宋体"/>
          <w:bCs/>
          <w:iCs/>
          <w:color w:val="auto"/>
          <w:sz w:val="24"/>
          <w:highlight w:val="none"/>
        </w:rPr>
        <w:t xml:space="preserve">★供应商上传电子响应文件的时间不得迟于磋商公告中规定的提交响应文件截止时间。</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19.2</w:t>
      </w:r>
      <w:r>
        <w:rPr>
          <w:rFonts w:hint="eastAsia" w:ascii="宋体" w:hAnsi="宋体" w:cs="宋体"/>
          <w:bCs/>
          <w:color w:val="auto"/>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360" w:lineRule="auto"/>
        <w:rPr>
          <w:rFonts w:hint="eastAsia" w:ascii="宋体" w:hAnsi="宋体" w:cs="宋体"/>
          <w:color w:val="auto"/>
          <w:sz w:val="24"/>
          <w:highlight w:val="none"/>
        </w:rPr>
        <w:outlineLvl w:val="3"/>
      </w:pPr>
      <w:r/>
      <w:bookmarkStart w:id="96" w:name="_Toc20823299"/>
      <w:r/>
      <w:bookmarkStart w:id="97" w:name="_Toc513029227"/>
      <w:r/>
      <w:bookmarkStart w:id="98" w:name="_Toc16938543"/>
      <w:r>
        <w:rPr>
          <w:rFonts w:hint="eastAsia" w:ascii="宋体" w:hAnsi="宋体" w:cs="宋体"/>
          <w:color w:val="auto"/>
          <w:sz w:val="24"/>
          <w:highlight w:val="none"/>
        </w:rPr>
        <w:t xml:space="preserve">20</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响应文件</w:t>
      </w:r>
      <w:bookmarkEnd w:id="96"/>
      <w:r/>
      <w:bookmarkEnd w:id="97"/>
      <w:r/>
      <w:bookmarkEnd w:id="98"/>
      <w:r>
        <w:rPr>
          <w:rFonts w:hint="eastAsia" w:ascii="宋体" w:hAnsi="宋体" w:cs="宋体"/>
          <w:color w:val="auto"/>
          <w:sz w:val="24"/>
          <w:highlight w:val="none"/>
        </w:rPr>
        <w:t xml:space="preserve">的拒收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20.1 采购代理机构拒绝接收在其规定的提交响应文件截止时间后上传的任何电子响应文件。</w:t>
      </w:r>
      <w:r/>
    </w:p>
    <w:p>
      <w:pPr>
        <w:ind w:firstLine="480"/>
        <w:keepLines/>
        <w:keepNext/>
        <w:spacing w:line="360" w:lineRule="auto"/>
        <w:rPr>
          <w:rFonts w:hint="eastAsia" w:ascii="宋体" w:hAnsi="宋体" w:cs="宋体"/>
          <w:color w:val="auto"/>
          <w:sz w:val="24"/>
          <w:highlight w:val="none"/>
        </w:rPr>
        <w:outlineLvl w:val="3"/>
      </w:pPr>
      <w:r/>
      <w:bookmarkStart w:id="99" w:name="_Toc16938544"/>
      <w:r/>
      <w:bookmarkStart w:id="100" w:name="_Toc513029228"/>
      <w:r/>
      <w:bookmarkStart w:id="101" w:name="_Toc20823300"/>
      <w:r>
        <w:rPr>
          <w:rFonts w:hint="eastAsia" w:ascii="宋体" w:hAnsi="宋体" w:cs="宋体"/>
          <w:color w:val="auto"/>
          <w:sz w:val="24"/>
          <w:highlight w:val="none"/>
        </w:rPr>
        <w:t xml:space="preserve">21.响应文件的撤回和修改</w:t>
      </w:r>
      <w:bookmarkEnd w:id="99"/>
      <w:r/>
      <w:bookmarkEnd w:id="100"/>
      <w:r/>
      <w:bookmarkEnd w:id="101"/>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21.1响应文件的撤回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21.1.1 电子响应文件的撤回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供应商可在</w:t>
      </w:r>
      <w:r>
        <w:rPr>
          <w:rFonts w:hint="eastAsia" w:ascii="宋体" w:hAnsi="宋体" w:cs="宋体"/>
          <w:bCs/>
          <w:color w:val="auto"/>
          <w:sz w:val="24"/>
          <w:highlight w:val="none"/>
        </w:rPr>
        <w:t xml:space="preserve">提交响应文件</w:t>
      </w:r>
      <w:r>
        <w:rPr>
          <w:rFonts w:hint="eastAsia" w:ascii="宋体" w:hAnsi="宋体" w:cs="宋体"/>
          <w:color w:val="auto"/>
          <w:sz w:val="24"/>
          <w:highlight w:val="none"/>
        </w:rPr>
        <w:t xml:space="preserve">截止时间前，撤回其电子响应文件，具体操作方法见《操作手册》。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21.1.2供应商撤回电子响应文件，则认为其不再参与本项目磋商活动。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21.2响应文件的修改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供应商可在</w:t>
      </w:r>
      <w:r>
        <w:rPr>
          <w:rFonts w:hint="eastAsia" w:ascii="宋体" w:hAnsi="宋体" w:cs="宋体"/>
          <w:bCs/>
          <w:color w:val="auto"/>
          <w:sz w:val="24"/>
          <w:highlight w:val="none"/>
        </w:rPr>
        <w:t xml:space="preserve">提交响应文件</w:t>
      </w:r>
      <w:r>
        <w:rPr>
          <w:rFonts w:hint="eastAsia" w:ascii="宋体" w:hAnsi="宋体" w:cs="宋体"/>
          <w:color w:val="auto"/>
          <w:sz w:val="24"/>
          <w:highlight w:val="none"/>
        </w:rPr>
        <w:t xml:space="preserve">截止时间前，对其电子响应文件进行修改，具体操作方法见《操作手册》。</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21.3</w:t>
      </w:r>
      <w:r>
        <w:rPr>
          <w:rFonts w:hint="eastAsia" w:ascii="宋体" w:hAnsi="宋体" w:cs="宋体"/>
          <w:bCs/>
          <w:color w:val="auto"/>
          <w:sz w:val="24"/>
          <w:highlight w:val="none"/>
        </w:rPr>
        <w:t xml:space="preserve"> 在提交响应文件截止时间之后，供应商不得对其电子响应文件作任何修改。</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21.4</w:t>
      </w:r>
      <w:r>
        <w:rPr>
          <w:rFonts w:hint="eastAsia" w:ascii="宋体" w:hAnsi="宋体" w:cs="宋体"/>
          <w:bCs/>
          <w:color w:val="auto"/>
          <w:sz w:val="24"/>
          <w:highlight w:val="none"/>
        </w:rPr>
        <w:t xml:space="preserve"> 在提交响应文件截止时间至磋商文件中规定的磋商有效期满之间的这段时间内，供应商不得撤回其响应文件。</w:t>
      </w:r>
      <w:r/>
    </w:p>
    <w:p>
      <w:pPr>
        <w:ind w:firstLine="482"/>
        <w:keepLines/>
        <w:keepNext/>
        <w:spacing w:line="360" w:lineRule="auto"/>
        <w:rPr>
          <w:rFonts w:hint="eastAsia" w:ascii="宋体" w:hAnsi="宋体" w:cs="宋体"/>
          <w:b/>
          <w:bCs/>
          <w:color w:val="auto"/>
          <w:sz w:val="24"/>
          <w:highlight w:val="none"/>
        </w:rPr>
        <w:outlineLvl w:val="2"/>
      </w:pPr>
      <w:r/>
      <w:bookmarkStart w:id="102" w:name="_Toc513029229"/>
      <w:r/>
      <w:bookmarkStart w:id="103" w:name="_Toc120614218"/>
      <w:r/>
      <w:bookmarkStart w:id="104" w:name="_Toc20823301"/>
      <w:r/>
      <w:bookmarkStart w:id="105" w:name="_Toc16938545"/>
      <w:r>
        <w:rPr>
          <w:rFonts w:hint="eastAsia" w:ascii="宋体" w:hAnsi="宋体" w:cs="宋体"/>
          <w:b/>
          <w:bCs/>
          <w:color w:val="auto"/>
          <w:sz w:val="24"/>
          <w:highlight w:val="none"/>
        </w:rPr>
        <w:t xml:space="preserve">五、响应文件的解密与评审</w:t>
      </w:r>
      <w:bookmarkEnd w:id="102"/>
      <w:r/>
      <w:bookmarkEnd w:id="103"/>
      <w:r/>
      <w:bookmarkEnd w:id="104"/>
      <w:r/>
      <w:bookmarkEnd w:id="105"/>
      <w:r/>
      <w:r/>
    </w:p>
    <w:p>
      <w:pPr>
        <w:ind w:firstLine="480"/>
        <w:keepLines/>
        <w:keepNext/>
        <w:spacing w:line="360" w:lineRule="auto"/>
        <w:rPr>
          <w:rFonts w:hint="eastAsia" w:ascii="宋体" w:hAnsi="宋体" w:cs="宋体"/>
          <w:color w:val="auto"/>
          <w:sz w:val="24"/>
          <w:highlight w:val="none"/>
        </w:rPr>
        <w:outlineLvl w:val="3"/>
      </w:pPr>
      <w:r/>
      <w:bookmarkStart w:id="106" w:name="_Toc16938546"/>
      <w:r/>
      <w:bookmarkStart w:id="107" w:name="_Toc20823302"/>
      <w:r/>
      <w:bookmarkStart w:id="108" w:name="_Toc513029230"/>
      <w:r>
        <w:rPr>
          <w:rFonts w:hint="eastAsia" w:ascii="宋体" w:hAnsi="宋体" w:cs="宋体"/>
          <w:color w:val="auto"/>
          <w:sz w:val="24"/>
          <w:highlight w:val="none"/>
        </w:rPr>
        <w:t xml:space="preserve">2</w:t>
      </w:r>
      <w:bookmarkEnd w:id="106"/>
      <w:r/>
      <w:bookmarkEnd w:id="107"/>
      <w:r/>
      <w:bookmarkEnd w:id="108"/>
      <w:r>
        <w:rPr>
          <w:rFonts w:hint="eastAsia" w:ascii="宋体" w:hAnsi="宋体" w:cs="宋体"/>
          <w:color w:val="auto"/>
          <w:sz w:val="24"/>
          <w:highlight w:val="none"/>
        </w:rPr>
        <w:t xml:space="preserve">2.响应文件解密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22.1供应商应当按照《操作手册》规定，在苏采云系统规定的时间内对磋商响应文件进行解密。</w:t>
      </w:r>
      <w:r/>
    </w:p>
    <w:p>
      <w:pPr>
        <w:ind w:firstLine="480"/>
        <w:keepLines/>
        <w:keepNext/>
        <w:spacing w:line="360" w:lineRule="auto"/>
        <w:rPr>
          <w:rFonts w:hint="eastAsia" w:ascii="宋体" w:hAnsi="宋体" w:cs="宋体"/>
          <w:color w:val="auto"/>
          <w:sz w:val="24"/>
          <w:highlight w:val="none"/>
        </w:rPr>
        <w:outlineLvl w:val="3"/>
      </w:pPr>
      <w:r/>
      <w:bookmarkStart w:id="109" w:name="_Toc16938547"/>
      <w:r/>
      <w:bookmarkStart w:id="110" w:name="_Toc20823303"/>
      <w:r/>
      <w:bookmarkStart w:id="111" w:name="_Toc513029231"/>
      <w:r>
        <w:rPr>
          <w:rFonts w:hint="eastAsia" w:ascii="宋体" w:hAnsi="宋体" w:cs="宋体"/>
          <w:color w:val="auto"/>
          <w:sz w:val="24"/>
          <w:highlight w:val="none"/>
        </w:rPr>
        <w:t xml:space="preserve">23.磋商小组</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23.1采购代理机构将组织磋商小组对响应文件进行评审。磋商小组由</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代表和有关技术、经济等方面的专家组成，且人员构成符合政府采购有关规定。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23.2磋商小组独立工作，负责评审所有响应文件并确定成交候选人。</w:t>
      </w:r>
      <w:r/>
    </w:p>
    <w:p>
      <w:pPr>
        <w:ind w:firstLine="480"/>
        <w:keepLines/>
        <w:keepNext/>
        <w:spacing w:line="360" w:lineRule="auto"/>
        <w:rPr>
          <w:rFonts w:hint="eastAsia" w:ascii="宋体" w:hAnsi="宋体" w:cs="宋体"/>
          <w:color w:val="auto"/>
          <w:sz w:val="24"/>
          <w:highlight w:val="none"/>
        </w:rPr>
        <w:outlineLvl w:val="3"/>
      </w:pPr>
      <w:r>
        <w:rPr>
          <w:rFonts w:hint="eastAsia" w:ascii="宋体" w:hAnsi="宋体" w:cs="宋体"/>
          <w:color w:val="auto"/>
          <w:sz w:val="24"/>
          <w:highlight w:val="none"/>
        </w:rPr>
        <w:t xml:space="preserve">24.评审过程的保密与公正</w:t>
      </w:r>
      <w:bookmarkEnd w:id="109"/>
      <w:r/>
      <w:bookmarkEnd w:id="110"/>
      <w:r/>
      <w:bookmarkEnd w:id="111"/>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24.1</w:t>
      </w:r>
      <w:r>
        <w:rPr>
          <w:rFonts w:hint="eastAsia" w:ascii="宋体" w:hAnsi="宋体" w:cs="宋体"/>
          <w:bCs/>
          <w:color w:val="auto"/>
          <w:sz w:val="24"/>
          <w:highlight w:val="none"/>
        </w:rPr>
        <w:t xml:space="preserve">磋商小组、</w:t>
      </w:r>
      <w:r>
        <w:rPr>
          <w:rFonts w:hint="eastAsia" w:ascii="宋体" w:hAnsi="宋体" w:cs="宋体"/>
          <w:bCs/>
          <w:color w:val="auto"/>
          <w:sz w:val="24"/>
          <w:highlight w:val="none"/>
          <w:lang w:eastAsia="zh-CN"/>
        </w:rPr>
        <w:t xml:space="preserve">采购单位</w:t>
      </w:r>
      <w:r>
        <w:rPr>
          <w:rFonts w:hint="eastAsia" w:ascii="宋体" w:hAnsi="宋体" w:cs="宋体"/>
          <w:bCs/>
          <w:color w:val="auto"/>
          <w:sz w:val="24"/>
          <w:highlight w:val="none"/>
        </w:rPr>
        <w:t xml:space="preserve">和采购代理机构工作人员、相关监督人员等与评审工作有关的人员，对评审情况以及在评审过程中获悉的国家秘密、商业秘密负有保密责任。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24.2在评审过程中，供应商不得以任何行为影响磋商评审过程，否则其响应文件将被作为无效响应文件。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24.3在项目评审期间，采购代理机构将设专门人员与供应商联系。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24.4 采购代理机构和磋商小组不向未成交的供应商解释未成交原因，也不公布评审过程中的相关细节。</w:t>
      </w:r>
      <w:r/>
    </w:p>
    <w:p>
      <w:pPr>
        <w:ind w:firstLine="480"/>
        <w:keepLines/>
        <w:keepNext/>
        <w:spacing w:line="360" w:lineRule="auto"/>
        <w:rPr>
          <w:rFonts w:hint="eastAsia" w:ascii="宋体" w:hAnsi="宋体" w:cs="宋体"/>
          <w:color w:val="auto"/>
          <w:sz w:val="24"/>
          <w:highlight w:val="none"/>
        </w:rPr>
        <w:outlineLvl w:val="3"/>
      </w:pPr>
      <w:r/>
      <w:bookmarkStart w:id="112" w:name="_Toc513029232"/>
      <w:r/>
      <w:bookmarkStart w:id="113" w:name="_Toc20823304"/>
      <w:r/>
      <w:bookmarkStart w:id="114" w:name="_Toc16938548"/>
      <w:r>
        <w:rPr>
          <w:rFonts w:hint="eastAsia" w:ascii="宋体" w:hAnsi="宋体" w:cs="宋体"/>
          <w:color w:val="auto"/>
          <w:sz w:val="24"/>
          <w:highlight w:val="none"/>
        </w:rPr>
        <w:t xml:space="preserve">25.评审过程中的澄清</w:t>
      </w:r>
      <w:bookmarkEnd w:id="112"/>
      <w:r/>
      <w:bookmarkEnd w:id="113"/>
      <w:r/>
      <w:bookmarkEnd w:id="114"/>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磋商小组并非对每个供应商都作澄清要求。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25.3 接到磋商小组澄清、说明和更正要求的供应商如未按规定做出澄清、说明和 更正，其风险由供应商自行承担。</w:t>
      </w:r>
      <w:r/>
    </w:p>
    <w:p>
      <w:pPr>
        <w:ind w:firstLine="480"/>
        <w:keepLines/>
        <w:keepNext/>
        <w:spacing w:line="360" w:lineRule="auto"/>
        <w:rPr>
          <w:rFonts w:hint="eastAsia" w:ascii="宋体" w:hAnsi="宋体" w:cs="宋体"/>
          <w:color w:val="auto"/>
          <w:sz w:val="24"/>
          <w:highlight w:val="none"/>
        </w:rPr>
        <w:outlineLvl w:val="3"/>
      </w:pPr>
      <w:r/>
      <w:bookmarkStart w:id="115" w:name="_Toc20823305"/>
      <w:r/>
      <w:bookmarkStart w:id="116" w:name="_Toc16938549"/>
      <w:r/>
      <w:bookmarkStart w:id="117" w:name="_Toc513029233"/>
      <w:r>
        <w:rPr>
          <w:rFonts w:hint="eastAsia" w:ascii="宋体" w:hAnsi="宋体" w:cs="宋体"/>
          <w:color w:val="auto"/>
          <w:sz w:val="24"/>
          <w:highlight w:val="none"/>
        </w:rPr>
        <w:t xml:space="preserve">26.对响应文件的审</w:t>
      </w:r>
      <w:bookmarkEnd w:id="115"/>
      <w:r/>
      <w:bookmarkEnd w:id="116"/>
      <w:r/>
      <w:bookmarkEnd w:id="117"/>
      <w:r>
        <w:rPr>
          <w:rFonts w:hint="eastAsia" w:ascii="宋体" w:hAnsi="宋体" w:cs="宋体"/>
          <w:color w:val="auto"/>
          <w:sz w:val="24"/>
          <w:highlight w:val="none"/>
        </w:rPr>
        <w:t xml:space="preserve">查</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26.1</w:t>
      </w:r>
      <w:r>
        <w:rPr>
          <w:rFonts w:hint="eastAsia" w:ascii="宋体" w:hAnsi="宋体" w:cs="宋体"/>
          <w:bCs/>
          <w:color w:val="auto"/>
          <w:sz w:val="24"/>
          <w:highlight w:val="none"/>
        </w:rPr>
        <w:t xml:space="preserve">响应文件审查分为资格审查和符合性审查。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highlight w:val="none"/>
          <w:lang w:eastAsia="zh-CN"/>
        </w:rPr>
        <w:t xml:space="preserve">,将</w:t>
      </w:r>
      <w:r>
        <w:rPr>
          <w:rFonts w:hint="eastAsia" w:ascii="宋体" w:hAnsi="宋体" w:cs="宋体"/>
          <w:bCs/>
          <w:color w:val="auto"/>
          <w:sz w:val="24"/>
          <w:highlight w:val="none"/>
        </w:rPr>
        <w:t xml:space="preserve">查询结果留存并归档。</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联合体成员中任何一方存在不良信用记录的，视同联合体存在不良应用记录。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26.1.3 未通过资格审查或符合性审查的供应商，磋商小组将在</w:t>
      </w:r>
      <w:r>
        <w:rPr>
          <w:rFonts w:hint="eastAsia" w:ascii="宋体" w:hAnsi="宋体" w:cs="宋体"/>
          <w:color w:val="auto"/>
          <w:sz w:val="24"/>
          <w:highlight w:val="none"/>
        </w:rPr>
        <w:t xml:space="preserve">苏采云系统</w:t>
      </w:r>
      <w:r>
        <w:rPr>
          <w:rFonts w:hint="eastAsia" w:ascii="宋体" w:hAnsi="宋体" w:cs="宋体"/>
          <w:bCs/>
          <w:color w:val="auto"/>
          <w:sz w:val="24"/>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26.3未实质性响应磋商文件的情形</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26.3.1供应商在</w:t>
      </w:r>
      <w:r>
        <w:rPr>
          <w:rFonts w:hint="eastAsia" w:ascii="宋体" w:hAnsi="宋体" w:cs="宋体"/>
          <w:color w:val="auto"/>
          <w:sz w:val="24"/>
          <w:highlight w:val="none"/>
        </w:rPr>
        <w:t xml:space="preserve">苏采云系统</w:t>
      </w:r>
      <w:r>
        <w:rPr>
          <w:rFonts w:hint="eastAsia" w:ascii="宋体" w:hAnsi="宋体" w:cs="宋体"/>
          <w:bCs/>
          <w:color w:val="auto"/>
          <w:sz w:val="24"/>
          <w:highlight w:val="none"/>
        </w:rPr>
        <w:t xml:space="preserve">规定的时间内未成功解密电子响应文件的。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26.3.2供应商未按照磋商文件要求上传电子响应文件的。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26.3.3同一供应商提交两个（含两个）以上不同的响应文件或者最后报价的。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26.3.4供应商不具备磋商文件中规定资格要求的。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26.3.5供应商的最后报价超过了采购预算</w:t>
      </w:r>
      <w:r>
        <w:rPr>
          <w:rFonts w:hint="eastAsia" w:ascii="宋体" w:hAnsi="宋体" w:cs="宋体"/>
          <w:bCs/>
          <w:color w:val="auto"/>
          <w:sz w:val="24"/>
          <w:highlight w:val="none"/>
          <w:lang w:val="en-US" w:eastAsia="zh-CN"/>
        </w:rPr>
        <w:t xml:space="preserve">或未按要求进行报价的</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iCs/>
          <w:color w:val="auto"/>
          <w:sz w:val="24"/>
          <w:highlight w:val="none"/>
        </w:rPr>
      </w:pPr>
      <w:r>
        <w:rPr>
          <w:rFonts w:hint="eastAsia" w:ascii="宋体" w:hAnsi="宋体" w:cs="宋体"/>
          <w:bCs/>
          <w:color w:val="auto"/>
          <w:sz w:val="24"/>
          <w:highlight w:val="none"/>
        </w:rPr>
        <w:t xml:space="preserve">26.3.6不符合磋商文件中规定的实质性要求和条件的</w:t>
      </w:r>
      <w:r>
        <w:rPr>
          <w:rFonts w:hint="eastAsia" w:ascii="宋体" w:hAnsi="宋体" w:cs="宋体"/>
          <w:bCs/>
          <w:iCs/>
          <w:color w:val="auto"/>
          <w:sz w:val="24"/>
          <w:highlight w:val="none"/>
        </w:rPr>
        <w:t xml:space="preserve">（本</w:t>
      </w:r>
      <w:r>
        <w:rPr>
          <w:rFonts w:hint="eastAsia" w:ascii="宋体" w:hAnsi="宋体" w:cs="宋体"/>
          <w:bCs/>
          <w:iCs/>
          <w:color w:val="auto"/>
          <w:sz w:val="24"/>
          <w:highlight w:val="none"/>
          <w:lang w:eastAsia="zh-CN"/>
        </w:rPr>
        <w:t xml:space="preserve">响应文件</w:t>
      </w:r>
      <w:r>
        <w:rPr>
          <w:rFonts w:hint="eastAsia" w:ascii="宋体" w:hAnsi="宋体" w:cs="宋体"/>
          <w:bCs/>
          <w:iCs/>
          <w:color w:val="auto"/>
          <w:sz w:val="24"/>
          <w:highlight w:val="none"/>
        </w:rPr>
        <w:t xml:space="preserve">中打“★”为实质性要求和条件）。</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auto"/>
          <w:sz w:val="24"/>
          <w:highlight w:val="none"/>
        </w:rPr>
        <w:t xml:space="preserve">关于对参与供应商信用记录的政府采购要求</w:t>
      </w:r>
      <w:r>
        <w:rPr>
          <w:rFonts w:hint="eastAsia" w:ascii="宋体" w:hAnsi="宋体" w:cs="宋体"/>
          <w:color w:val="auto"/>
          <w:sz w:val="24"/>
          <w:highlight w:val="none"/>
        </w:rPr>
        <w:t xml:space="preserve">：</w:t>
      </w:r>
      <w:r/>
    </w:p>
    <w:p>
      <w:pPr>
        <w:ind w:firstLine="482"/>
        <w:spacing w:line="360" w:lineRule="auto"/>
        <w:tabs>
          <w:tab w:val="left" w:pos="42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26.3.7.1</w:t>
      </w:r>
      <w:r>
        <w:rPr>
          <w:rFonts w:hint="eastAsia" w:ascii="宋体" w:hAnsi="宋体" w:cs="宋体"/>
          <w:color w:val="auto"/>
          <w:sz w:val="24"/>
          <w:highlight w:val="none"/>
        </w:rPr>
        <w:t xml:space="preserve">采购代理机构会在接收响应文件截止时间后，登录信用中国网站（www.creditchina.gov.cn）查询供应商的信用记录，并将查询结果递交评审小组。</w:t>
      </w:r>
      <w:r/>
    </w:p>
    <w:p>
      <w:pPr>
        <w:ind w:firstLine="482"/>
        <w:spacing w:line="360" w:lineRule="auto"/>
        <w:tabs>
          <w:tab w:val="left" w:pos="567"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26.3.7.2</w:t>
      </w:r>
      <w:r>
        <w:rPr>
          <w:rFonts w:hint="eastAsia" w:ascii="宋体" w:hAnsi="宋体" w:cs="宋体"/>
          <w:color w:val="auto"/>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2"/>
        <w:spacing w:line="360" w:lineRule="auto"/>
        <w:tabs>
          <w:tab w:val="left" w:pos="567"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26.3.7.3</w:t>
      </w:r>
      <w:r>
        <w:rPr>
          <w:rFonts w:hint="eastAsia" w:ascii="宋体" w:hAnsi="宋体" w:cs="宋体"/>
          <w:color w:val="auto"/>
          <w:sz w:val="24"/>
          <w:highlight w:val="none"/>
        </w:rPr>
        <w:t xml:space="preserve">供应商若在经营活动中受到罚款的，请携带相关地方、部门对较大数额认定标准的证明材料，与响应文件一并提交。若无法提供，则可能承担响应无效等相应不利后果。</w:t>
      </w:r>
      <w:r/>
    </w:p>
    <w:p>
      <w:pPr>
        <w:ind w:firstLine="482"/>
        <w:spacing w:line="360" w:lineRule="auto"/>
        <w:tabs>
          <w:tab w:val="left" w:pos="42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26.3.7.4</w:t>
      </w:r>
      <w:r>
        <w:rPr>
          <w:rFonts w:hint="eastAsia" w:ascii="宋体" w:hAnsi="宋体" w:cs="宋体"/>
          <w:color w:val="auto"/>
          <w:sz w:val="24"/>
          <w:highlight w:val="none"/>
        </w:rPr>
        <w:t xml:space="preserve">对存在失信信息的供应商，由失信供应商进行确认。同时，采购代理机构工作人员应根据评审小组确认的失信信息，登录到相关来源网站页面进行复核并打印，作为证据留存。</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26.3.7.5</w:t>
      </w:r>
      <w:r>
        <w:rPr>
          <w:rFonts w:hint="eastAsia" w:ascii="宋体" w:hAnsi="宋体" w:cs="宋体"/>
          <w:color w:val="auto"/>
          <w:sz w:val="24"/>
          <w:highlight w:val="none"/>
        </w:rPr>
        <w:t xml:space="preserve">按照《中华人民共和国政府采购法》第二十二条规定，下列信用记录属于应依法拒绝供应商参加政府采购的失信信息：</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26.3.7.5.1</w:t>
      </w:r>
      <w:r>
        <w:rPr>
          <w:rFonts w:hint="eastAsia" w:ascii="宋体" w:hAnsi="宋体" w:cs="宋体"/>
          <w:color w:val="auto"/>
          <w:sz w:val="24"/>
          <w:highlight w:val="none"/>
        </w:rPr>
        <w:t xml:space="preserve">政府采购严重违法记录，即供应商被全国各级财政部门列入“政府采购严重违法失信行为记录名单”，且在处罚有效期内的。</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26.3.7.5.2</w:t>
      </w:r>
      <w:r>
        <w:rPr>
          <w:rFonts w:hint="eastAsia" w:ascii="宋体" w:hAnsi="宋体" w:cs="宋体"/>
          <w:color w:val="auto"/>
          <w:sz w:val="24"/>
          <w:highlight w:val="none"/>
        </w:rPr>
        <w:t xml:space="preserve">财政部门与法院、工商、税务等部门联合惩戒的失信信息，包括：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1）被列入失信被执行人名单；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2）被列入重大税收违法案件当事人名单；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26.3.8 响应文件含有</w:t>
      </w:r>
      <w:r>
        <w:rPr>
          <w:rFonts w:hint="eastAsia" w:ascii="宋体" w:hAnsi="宋体" w:cs="宋体"/>
          <w:bCs/>
          <w:color w:val="auto"/>
          <w:sz w:val="24"/>
          <w:highlight w:val="none"/>
          <w:lang w:eastAsia="zh-CN"/>
        </w:rPr>
        <w:t xml:space="preserve">采购单位</w:t>
      </w:r>
      <w:r>
        <w:rPr>
          <w:rFonts w:hint="eastAsia" w:ascii="宋体" w:hAnsi="宋体" w:cs="宋体"/>
          <w:bCs/>
          <w:color w:val="auto"/>
          <w:sz w:val="24"/>
          <w:highlight w:val="none"/>
        </w:rPr>
        <w:t xml:space="preserve">不能接受的附加条件的。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w:t>
      </w:r>
      <w:r>
        <w:rPr>
          <w:rFonts w:hint="eastAsia" w:ascii="宋体" w:hAnsi="宋体" w:cs="宋体"/>
          <w:bCs/>
          <w:color w:val="auto"/>
          <w:sz w:val="24"/>
          <w:highlight w:val="none"/>
        </w:rPr>
        <w:t xml:space="preserve">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26.3.10响应文件未按照磋商文件要求加盖CA电子公章的。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26.3.11 不同供应商的响应文件制作机器码一致。</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26.4未实质性响应磋商文件的响应文件按无效响应处理。</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26.5</w:t>
      </w:r>
      <w:r>
        <w:rPr>
          <w:rFonts w:hint="eastAsia" w:ascii="宋体" w:hAnsi="宋体" w:cs="宋体"/>
          <w:bCs/>
          <w:color w:val="auto"/>
          <w:sz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cs="宋体"/>
          <w:color w:val="auto"/>
          <w:sz w:val="24"/>
          <w:highlight w:val="none"/>
        </w:rPr>
      </w:pPr>
      <w:r/>
      <w:bookmarkStart w:id="118" w:name="_Toc513029234"/>
      <w:r/>
      <w:bookmarkStart w:id="119" w:name="_Toc20823306"/>
      <w:r/>
      <w:bookmarkStart w:id="120" w:name="_Toc16938550"/>
      <w:r>
        <w:rPr>
          <w:rFonts w:hint="eastAsia" w:ascii="宋体" w:hAnsi="宋体" w:cs="宋体"/>
          <w:color w:val="auto"/>
          <w:sz w:val="24"/>
          <w:highlight w:val="none"/>
        </w:rPr>
        <w:t xml:space="preserve">26.6供应商在项目评审全过程中应保持通讯畅通，并安排专人与采购代理机构及磋商小组联系。</w:t>
      </w:r>
      <w:r/>
    </w:p>
    <w:p>
      <w:pPr>
        <w:ind w:firstLine="482"/>
        <w:spacing w:line="360" w:lineRule="auto"/>
        <w:tabs>
          <w:tab w:val="left" w:pos="900" w:leader="none"/>
        </w:tabs>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26.7 </w:t>
      </w:r>
      <w:r>
        <w:rPr>
          <w:rFonts w:hint="eastAsia" w:ascii="宋体" w:hAnsi="宋体" w:cs="宋体"/>
          <w:b/>
          <w:bCs/>
          <w:color w:val="auto"/>
          <w:sz w:val="24"/>
          <w:highlight w:val="none"/>
          <w:lang w:val="en-US" w:eastAsia="zh-CN"/>
        </w:rPr>
        <w:t xml:space="preserve">根据江苏省财政厅文件 苏财购</w:t>
      </w:r>
      <w:r>
        <w:rPr>
          <w:rFonts w:hint="eastAsia" w:ascii="宋体" w:hAnsi="宋体" w:eastAsia="宋体" w:cs="宋体"/>
          <w:b/>
          <w:bCs/>
          <w:color w:val="auto"/>
          <w:sz w:val="24"/>
          <w:highlight w:val="none"/>
          <w:lang w:val="en-US" w:eastAsia="zh-CN"/>
        </w:rPr>
        <w:t xml:space="preserve">〔2025〕62号《关于推动解决政府采购异常低价问题相关工作的通知》，评审过程中出现下列情形之一的，评审委员会应当启动异常低价投标（响应）审查程序： </w:t>
      </w:r>
      <w:r/>
    </w:p>
    <w:p>
      <w:pPr>
        <w:ind w:firstLine="482"/>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26.7.1投标（响应）报价低于采购项目预算 </w:t>
      </w:r>
      <w:r>
        <w:rPr>
          <w:rFonts w:ascii="宋体" w:hAnsi="宋体" w:eastAsia="宋体" w:cs="宋体"/>
          <w:b/>
          <w:bCs/>
          <w:color w:val="auto"/>
          <w:sz w:val="24"/>
          <w:highlight w:val="none"/>
          <w:lang w:val="en-US" w:eastAsia="zh-CN"/>
        </w:rPr>
        <w:t xml:space="preserve">50% </w:t>
      </w:r>
      <w:r>
        <w:rPr>
          <w:rFonts w:hint="eastAsia" w:ascii="宋体" w:hAnsi="宋体" w:eastAsia="宋体" w:cs="宋体"/>
          <w:b/>
          <w:bCs/>
          <w:color w:val="auto"/>
          <w:sz w:val="24"/>
          <w:highlight w:val="none"/>
          <w:lang w:val="en-US" w:eastAsia="zh-CN"/>
        </w:rPr>
        <w:t xml:space="preserve">的，即投标（响应）报价</w:t>
      </w:r>
      <w:r>
        <w:rPr>
          <w:rFonts w:ascii="宋体" w:hAnsi="宋体" w:eastAsia="宋体" w:cs="宋体"/>
          <w:b/>
          <w:bCs/>
          <w:color w:val="auto"/>
          <w:sz w:val="24"/>
          <w:highlight w:val="none"/>
          <w:lang w:val="en-US" w:eastAsia="zh-CN"/>
        </w:rPr>
        <w:t xml:space="preserve">&lt;</w:t>
      </w:r>
      <w:r>
        <w:rPr>
          <w:rFonts w:hint="eastAsia" w:ascii="宋体" w:hAnsi="宋体" w:eastAsia="宋体" w:cs="宋体"/>
          <w:b/>
          <w:bCs/>
          <w:color w:val="auto"/>
          <w:sz w:val="24"/>
          <w:highlight w:val="none"/>
          <w:lang w:val="en-US" w:eastAsia="zh-CN"/>
        </w:rPr>
        <w:t xml:space="preserve">采购项目预算×</w:t>
      </w:r>
      <w:r>
        <w:rPr>
          <w:rFonts w:ascii="宋体" w:hAnsi="宋体" w:eastAsia="宋体" w:cs="宋体"/>
          <w:b/>
          <w:bCs/>
          <w:color w:val="auto"/>
          <w:sz w:val="24"/>
          <w:highlight w:val="none"/>
          <w:lang w:val="en-US" w:eastAsia="zh-CN"/>
        </w:rPr>
        <w:t xml:space="preserve">50% </w:t>
      </w:r>
      <w:r>
        <w:rPr>
          <w:rFonts w:hint="eastAsia" w:ascii="宋体" w:hAnsi="宋体" w:eastAsia="宋体" w:cs="宋体"/>
          <w:b/>
          <w:bCs/>
          <w:color w:val="auto"/>
          <w:sz w:val="24"/>
          <w:highlight w:val="none"/>
          <w:lang w:val="en-US" w:eastAsia="zh-CN"/>
        </w:rPr>
        <w:t xml:space="preserve">； </w:t>
      </w:r>
      <w:r/>
    </w:p>
    <w:p>
      <w:pPr>
        <w:ind w:firstLine="482"/>
        <w:spacing w:line="360" w:lineRule="auto"/>
        <w:tabs>
          <w:tab w:val="left" w:pos="90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26.7.2投标（响应）报价低于采购项目最高限价（如有最高限价） </w:t>
      </w:r>
      <w:r>
        <w:rPr>
          <w:rFonts w:ascii="宋体" w:hAnsi="宋体" w:eastAsia="宋体" w:cs="宋体"/>
          <w:b/>
          <w:bCs/>
          <w:color w:val="auto"/>
          <w:sz w:val="24"/>
          <w:highlight w:val="none"/>
          <w:lang w:val="en-US" w:eastAsia="zh-CN"/>
        </w:rPr>
        <w:t xml:space="preserve">45% </w:t>
      </w:r>
      <w:r>
        <w:rPr>
          <w:rFonts w:hint="eastAsia" w:ascii="宋体" w:hAnsi="宋体" w:eastAsia="宋体" w:cs="宋体"/>
          <w:b/>
          <w:bCs/>
          <w:color w:val="auto"/>
          <w:sz w:val="24"/>
          <w:highlight w:val="none"/>
          <w:lang w:val="en-US" w:eastAsia="zh-CN"/>
        </w:rPr>
        <w:t xml:space="preserve">的，即投标（响应）报价</w:t>
      </w:r>
      <w:r>
        <w:rPr>
          <w:rFonts w:ascii="宋体" w:hAnsi="宋体" w:eastAsia="宋体" w:cs="宋体"/>
          <w:b/>
          <w:bCs/>
          <w:color w:val="auto"/>
          <w:sz w:val="24"/>
          <w:highlight w:val="none"/>
          <w:lang w:val="en-US" w:eastAsia="zh-CN"/>
        </w:rPr>
        <w:t xml:space="preserve">&lt;</w:t>
      </w:r>
      <w:r>
        <w:rPr>
          <w:rFonts w:hint="eastAsia" w:ascii="宋体" w:hAnsi="宋体" w:eastAsia="宋体" w:cs="宋体"/>
          <w:b/>
          <w:bCs/>
          <w:color w:val="auto"/>
          <w:sz w:val="24"/>
          <w:highlight w:val="none"/>
          <w:lang w:val="en-US" w:eastAsia="zh-CN"/>
        </w:rPr>
        <w:t xml:space="preserve">采购项目最高限价×</w:t>
      </w:r>
      <w:r>
        <w:rPr>
          <w:rFonts w:ascii="宋体" w:hAnsi="宋体" w:eastAsia="宋体" w:cs="宋体"/>
          <w:b/>
          <w:bCs/>
          <w:color w:val="auto"/>
          <w:sz w:val="24"/>
          <w:highlight w:val="none"/>
          <w:lang w:val="en-US" w:eastAsia="zh-CN"/>
        </w:rPr>
        <w:t xml:space="preserve">45% </w:t>
      </w:r>
      <w:r>
        <w:rPr>
          <w:rFonts w:hint="eastAsia" w:ascii="宋体" w:hAnsi="宋体" w:eastAsia="宋体" w:cs="宋体"/>
          <w:b/>
          <w:bCs/>
          <w:color w:val="auto"/>
          <w:sz w:val="24"/>
          <w:highlight w:val="none"/>
          <w:lang w:val="en-US" w:eastAsia="zh-CN"/>
        </w:rPr>
        <w:t xml:space="preserve">； </w:t>
      </w:r>
      <w:r/>
    </w:p>
    <w:p>
      <w:pPr>
        <w:ind w:firstLine="482"/>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26.7.3评审委员会认定的供应商报价过低、有可能影响产品质量或者不能诚信履约的其他情形。 </w:t>
      </w:r>
      <w:r/>
    </w:p>
    <w:p>
      <w:pPr>
        <w:ind w:firstLine="482"/>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响应（响应）处理。审查相关情况应当在评审报告中进行记录。</w:t>
      </w:r>
      <w:r/>
    </w:p>
    <w:p>
      <w:pPr>
        <w:ind w:firstLine="480"/>
        <w:keepLines/>
        <w:keepNext/>
        <w:spacing w:line="360" w:lineRule="auto"/>
        <w:rPr>
          <w:rFonts w:hint="eastAsia" w:ascii="宋体" w:hAnsi="宋体" w:cs="宋体"/>
          <w:color w:val="auto"/>
          <w:sz w:val="24"/>
          <w:highlight w:val="none"/>
        </w:rPr>
        <w:outlineLvl w:val="3"/>
      </w:pPr>
      <w:r>
        <w:rPr>
          <w:rFonts w:hint="eastAsia" w:ascii="宋体" w:hAnsi="宋体" w:cs="宋体"/>
          <w:color w:val="auto"/>
          <w:sz w:val="24"/>
          <w:highlight w:val="none"/>
        </w:rPr>
        <w:t xml:space="preserve">2</w:t>
      </w:r>
      <w:bookmarkEnd w:id="118"/>
      <w:r/>
      <w:bookmarkEnd w:id="119"/>
      <w:r/>
      <w:bookmarkEnd w:id="120"/>
      <w:r>
        <w:rPr>
          <w:rFonts w:hint="eastAsia" w:ascii="宋体" w:hAnsi="宋体" w:cs="宋体"/>
          <w:color w:val="auto"/>
          <w:sz w:val="24"/>
          <w:highlight w:val="none"/>
        </w:rPr>
        <w:t xml:space="preserve">7.磋商程序及评审方法和评审标准</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27.1磋商程序</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27.1.1采购代理机构按规定的时间、地点主持磋商采购活动。</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27.1.2供应商应当按照《苏采云系统供应商操作手册》规定在 “苏采云”系统规定的时间内对响应文件进行解密。</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27.1.3在磋商响应文件网上递交截止时间止成功解密的磋商供应商少于三家，则本次采购失败。</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27.1.4由磋商小组审查供应商解密的响应文件。</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27.1.6磋商小组要求供应商澄清、说明或者更正响应文件应当以书面形式做出。供应商的澄清、说明或者更正应当由其单位加盖电子公章。</w:t>
      </w:r>
      <w:r/>
    </w:p>
    <w:p>
      <w:pPr>
        <w:pStyle w:val="928"/>
        <w:ind w:firstLine="482"/>
        <w:jc w:val="both"/>
        <w:rPr>
          <w:rFonts w:hint="eastAsia" w:cs="宋体"/>
          <w:b/>
          <w:color w:val="auto"/>
          <w:highlight w:val="none"/>
        </w:rPr>
      </w:pPr>
      <w:r>
        <w:rPr>
          <w:rFonts w:hint="eastAsia" w:cs="宋体"/>
          <w:b/>
          <w:color w:val="auto"/>
          <w:highlight w:val="none"/>
        </w:rPr>
        <w:t xml:space="preserve">本项目供应商的澄清、说明或者补正采用线上澄清</w:t>
      </w:r>
      <w:r>
        <w:rPr>
          <w:rFonts w:hint="eastAsia" w:cs="宋体"/>
          <w:b/>
          <w:color w:val="auto"/>
          <w:highlight w:val="none"/>
          <w:lang w:eastAsia="zh-CN"/>
        </w:rPr>
        <w:t xml:space="preserve">：</w:t>
      </w:r>
      <w:r>
        <w:rPr>
          <w:rFonts w:hint="eastAsia" w:cs="宋体"/>
          <w:b/>
          <w:color w:val="auto"/>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auto"/>
          <w:highlight w:val="none"/>
        </w:rPr>
        <w:t xml:space="preserve">(</w:t>
      </w:r>
      <w:r>
        <w:rPr>
          <w:rFonts w:hint="eastAsia" w:cs="宋体"/>
          <w:b/>
          <w:color w:val="auto"/>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4"/>
          <w:szCs w:val="24"/>
          <w:highlight w:val="none"/>
        </w:rPr>
        <w:t xml:space="preserve">磋商小组通过“苏采云”系统向供应商发布“磋商函”，供应商应当按照要求在“苏采云”系统提交“磋商响应函”并加盖CA电子公章。</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02"/>
        <w:ind w:firstLine="48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27.1.9</w:t>
      </w:r>
      <w:r>
        <w:rPr>
          <w:rFonts w:hint="eastAsia" w:ascii="宋体" w:hAnsi="宋体" w:cs="宋体"/>
          <w:b/>
          <w:color w:val="auto"/>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auto"/>
          <w:sz w:val="24"/>
          <w:szCs w:val="24"/>
          <w:highlight w:val="none"/>
        </w:rPr>
        <w:t xml:space="preserve">最后报价作为评审报价。提交最后报价的供应商不得少于3家（符合《政府采购竞争性磋商</w:t>
      </w:r>
      <w:r>
        <w:rPr>
          <w:rFonts w:hint="eastAsia" w:ascii="宋体" w:hAnsi="宋体" w:cs="宋体"/>
          <w:color w:val="auto"/>
          <w:sz w:val="24"/>
          <w:szCs w:val="24"/>
          <w:highlight w:val="none"/>
          <w:lang w:eastAsia="zh-CN"/>
        </w:rPr>
        <w:t xml:space="preserve">采购单位</w:t>
      </w:r>
      <w:r>
        <w:rPr>
          <w:rFonts w:hint="eastAsia" w:ascii="宋体" w:hAnsi="宋体" w:cs="宋体"/>
          <w:color w:val="auto"/>
          <w:sz w:val="24"/>
          <w:szCs w:val="24"/>
          <w:highlight w:val="none"/>
        </w:rPr>
        <w:t xml:space="preserve">式管理暂行办法》第三条第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项情形的，即政府购买服务项目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含政府和社会资本合作项目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；市场竞争不充分的科研项目，以及需要扶持的科技成果转化项目，为不得少于2家）。</w:t>
      </w:r>
      <w:r>
        <w:rPr>
          <w:rFonts w:hint="eastAsia" w:ascii="宋体" w:hAnsi="宋体" w:cs="宋体"/>
          <w:b/>
          <w:bCs/>
          <w:color w:val="auto"/>
          <w:sz w:val="24"/>
          <w:szCs w:val="24"/>
          <w:highlight w:val="none"/>
        </w:rPr>
        <w:t xml:space="preserve">除因磋商采购文件修改导致供应商成本增加的，最后报价不得高于第一次报价，否则为无效响应报价。</w:t>
      </w:r>
      <w:r/>
    </w:p>
    <w:p>
      <w:pPr>
        <w:pStyle w:val="902"/>
        <w:ind w:firstLine="48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27.1.10</w:t>
      </w:r>
      <w:r>
        <w:rPr>
          <w:rFonts w:hint="eastAsia" w:ascii="宋体" w:hAnsi="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否则视为未提交最后报价。（此处规定时间的计算以系统中的倒计时间为准，系统中的线上最后报价只有一次机会，提交后无法撤回，请供应商慎重提交）</w:t>
      </w:r>
      <w:r/>
    </w:p>
    <w:p>
      <w:pPr>
        <w:pStyle w:val="902"/>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已提交响应文件的供应商，在提交最后报价之前，可以根据磋商情况退出磋商，并在“苏采云”系统中提交“退出磋商函”并加盖CA电子公章。</w:t>
      </w:r>
      <w:r/>
    </w:p>
    <w:p>
      <w:pPr>
        <w:pStyle w:val="902"/>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*进入项目评审流程后，建议各供应商法定代表人或授权委托人始终保持通讯顺畅，时刻关注不见面开标大厅，不离开不见面开标大厅。</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27.1.11经磋商确定最终采购需求和提交最后报价的供应商后，由磋商小组采用综合评分法对提交最后报价的供应商的响应文件和最后报价进行综合评分。</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27.1.12磋商小组根据磋商成交原则确定成交供应商，并将结果通知所有参加磋商的供应商。</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27.1.12如磋商过程中出现本采购文件未尽事宜，由磋商小组根据政府采购有关法律、法规讨论决定。</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27.2 评审方法和评审标准</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27.2.2评审标准</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见本磋商文件第五章规定。</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27.3采购活动终止的情况</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出现下列情形之一的，本次竞争性磋商采购活动将被终止：</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27.3.1因情况变化，不再符合规定的竞争性磋商</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式适用情形的。</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27.3.2出现影响采购公正的违法、违规行为的。</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27.3.3除本磋商文件第二章第27.1.2条第三款规定的情形外，在采购过程中符合要求的供应商或者最后报价未超过采购预算的供应商不足3家的。</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27.3.4在苏采云系统规定时间内成功解密电子响应文件的供应商不足3家的。</w:t>
      </w:r>
      <w:r/>
    </w:p>
    <w:p>
      <w:pPr>
        <w:ind w:firstLine="482"/>
        <w:keepLines/>
        <w:keepNext/>
        <w:spacing w:line="360" w:lineRule="auto"/>
        <w:rPr>
          <w:rFonts w:hint="eastAsia" w:ascii="宋体" w:hAnsi="宋体" w:cs="宋体"/>
          <w:b/>
          <w:bCs/>
          <w:color w:val="auto"/>
          <w:sz w:val="24"/>
          <w:highlight w:val="none"/>
        </w:rPr>
        <w:outlineLvl w:val="2"/>
      </w:pPr>
      <w:r/>
      <w:bookmarkStart w:id="121" w:name="_Toc513029235"/>
      <w:r/>
      <w:bookmarkStart w:id="122" w:name="_Toc16938551"/>
      <w:r/>
      <w:bookmarkStart w:id="123" w:name="_Toc20823307"/>
      <w:r/>
      <w:bookmarkStart w:id="124" w:name="_Toc120614219"/>
      <w:r>
        <w:rPr>
          <w:rFonts w:hint="eastAsia" w:ascii="宋体" w:hAnsi="宋体" w:cs="宋体"/>
          <w:b/>
          <w:bCs/>
          <w:color w:val="auto"/>
          <w:sz w:val="24"/>
          <w:highlight w:val="none"/>
        </w:rPr>
        <w:t xml:space="preserve">六、</w:t>
      </w:r>
      <w:bookmarkEnd w:id="121"/>
      <w:r/>
      <w:bookmarkEnd w:id="122"/>
      <w:r/>
      <w:bookmarkEnd w:id="123"/>
      <w:r/>
      <w:bookmarkEnd w:id="124"/>
      <w:r>
        <w:rPr>
          <w:rFonts w:hint="eastAsia" w:ascii="宋体" w:hAnsi="宋体" w:cs="宋体"/>
          <w:b/>
          <w:bCs/>
          <w:color w:val="auto"/>
          <w:sz w:val="24"/>
          <w:highlight w:val="none"/>
        </w:rPr>
        <w:t xml:space="preserve">成交</w:t>
      </w:r>
      <w:r/>
    </w:p>
    <w:p>
      <w:pPr>
        <w:ind w:firstLine="480"/>
        <w:keepLines/>
        <w:keepNext/>
        <w:spacing w:line="360" w:lineRule="auto"/>
        <w:rPr>
          <w:rFonts w:hint="eastAsia" w:ascii="宋体" w:hAnsi="宋体" w:cs="宋体"/>
          <w:bCs/>
          <w:color w:val="auto"/>
          <w:sz w:val="24"/>
          <w:highlight w:val="none"/>
        </w:rPr>
        <w:outlineLvl w:val="3"/>
      </w:pPr>
      <w:r/>
      <w:bookmarkStart w:id="125" w:name="_Toc513029238"/>
      <w:r/>
      <w:bookmarkStart w:id="126" w:name="_Toc20823310"/>
      <w:r/>
      <w:bookmarkStart w:id="127" w:name="_Toc16938554"/>
      <w:r>
        <w:rPr>
          <w:rFonts w:hint="eastAsia" w:ascii="宋体" w:hAnsi="宋体" w:cs="宋体"/>
          <w:bCs/>
          <w:color w:val="auto"/>
          <w:sz w:val="24"/>
          <w:highlight w:val="none"/>
        </w:rPr>
        <w:t xml:space="preserve">2</w:t>
      </w:r>
      <w:bookmarkEnd w:id="125"/>
      <w:r>
        <w:rPr>
          <w:rFonts w:hint="eastAsia" w:ascii="宋体" w:hAnsi="宋体" w:cs="宋体"/>
          <w:bCs/>
          <w:color w:val="auto"/>
          <w:sz w:val="24"/>
          <w:highlight w:val="none"/>
        </w:rPr>
        <w:t xml:space="preserve">8.确定</w:t>
      </w:r>
      <w:bookmarkEnd w:id="126"/>
      <w:r/>
      <w:bookmarkEnd w:id="127"/>
      <w:r>
        <w:rPr>
          <w:rFonts w:hint="eastAsia" w:ascii="宋体" w:hAnsi="宋体" w:cs="宋体"/>
          <w:bCs/>
          <w:color w:val="auto"/>
          <w:sz w:val="24"/>
          <w:highlight w:val="none"/>
        </w:rPr>
        <w:t xml:space="preserve">成交单位</w:t>
      </w:r>
      <w:r/>
    </w:p>
    <w:p>
      <w:pPr>
        <w:ind w:firstLine="480"/>
        <w:spacing w:line="360" w:lineRule="auto"/>
        <w:tabs>
          <w:tab w:val="left" w:pos="90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28.1</w:t>
      </w:r>
      <w:r>
        <w:rPr>
          <w:rFonts w:hint="eastAsia" w:ascii="宋体" w:hAnsi="宋体" w:cs="宋体"/>
          <w:color w:val="auto"/>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auto"/>
          <w:sz w:val="24"/>
          <w:highlight w:val="none"/>
          <w:lang w:eastAsia="zh-CN"/>
        </w:rPr>
        <w:t xml:space="preserve">响应报价</w:t>
      </w:r>
      <w:r>
        <w:rPr>
          <w:rFonts w:hint="eastAsia" w:ascii="宋体" w:hAnsi="宋体" w:cs="宋体"/>
          <w:color w:val="auto"/>
          <w:sz w:val="24"/>
          <w:highlight w:val="none"/>
        </w:rPr>
        <w:t xml:space="preserve">相同的，则以抽签方式确定成交单位。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或者</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委托磋商小组按照磋商文件规定的方式确定一个供应商获得成交供应商推荐资格，磋商文件未规定的采取随机抽取方式确定，其他同品牌同型号供应商不作为成交候选人。</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28.2</w:t>
      </w:r>
      <w:r>
        <w:rPr>
          <w:rFonts w:hint="eastAsia" w:ascii="宋体" w:hAnsi="宋体" w:cs="宋体"/>
          <w:bCs/>
          <w:color w:val="auto"/>
          <w:sz w:val="24"/>
          <w:highlight w:val="none"/>
          <w:lang w:eastAsia="zh-CN"/>
        </w:rPr>
        <w:t xml:space="preserve">采购单位</w:t>
      </w:r>
      <w:r>
        <w:rPr>
          <w:rFonts w:hint="eastAsia" w:ascii="宋体" w:hAnsi="宋体" w:cs="宋体"/>
          <w:bCs/>
          <w:color w:val="auto"/>
          <w:sz w:val="24"/>
          <w:highlight w:val="none"/>
        </w:rPr>
        <w:t xml:space="preserve">确定成交供应商后，采购代理机构将在“</w:t>
      </w:r>
      <w:r>
        <w:rPr>
          <w:rFonts w:hint="eastAsia" w:ascii="宋体" w:hAnsi="宋体" w:cs="宋体"/>
          <w:color w:val="auto"/>
          <w:sz w:val="24"/>
          <w:highlight w:val="none"/>
        </w:rPr>
        <w:t xml:space="preserve">江苏省政府采购网、</w:t>
      </w:r>
      <w:r>
        <w:rPr>
          <w:rFonts w:hint="eastAsia" w:ascii="宋体" w:hAnsi="宋体" w:cs="宋体"/>
          <w:bCs/>
          <w:color w:val="auto"/>
          <w:sz w:val="24"/>
          <w:highlight w:val="none"/>
        </w:rPr>
        <w:t xml:space="preserve">苏州市政府采购网”发布成交结果公告，公告期限为1个工作日。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28.3若有充分证据证明，成交供应商出现下列情况之一的，一经查实，将被取消成交资格：</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28.3.1提供虚假材料谋取成交的。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28.3.2与评审专家、</w:t>
      </w:r>
      <w:r>
        <w:rPr>
          <w:rFonts w:hint="eastAsia" w:ascii="宋体" w:hAnsi="宋体" w:cs="宋体"/>
          <w:bCs/>
          <w:color w:val="auto"/>
          <w:sz w:val="24"/>
          <w:highlight w:val="none"/>
          <w:lang w:eastAsia="zh-CN"/>
        </w:rPr>
        <w:t xml:space="preserve">采购单位</w:t>
      </w:r>
      <w:r>
        <w:rPr>
          <w:rFonts w:hint="eastAsia" w:ascii="宋体" w:hAnsi="宋体" w:cs="宋体"/>
          <w:bCs/>
          <w:color w:val="auto"/>
          <w:sz w:val="24"/>
          <w:highlight w:val="none"/>
        </w:rPr>
        <w:t xml:space="preserve">、其他供应商或者采购代理机构工作人员恶意串通的。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28.3.3向评审专家、</w:t>
      </w:r>
      <w:r>
        <w:rPr>
          <w:rFonts w:hint="eastAsia" w:ascii="宋体" w:hAnsi="宋体" w:cs="宋体"/>
          <w:bCs/>
          <w:color w:val="auto"/>
          <w:sz w:val="24"/>
          <w:highlight w:val="none"/>
          <w:lang w:eastAsia="zh-CN"/>
        </w:rPr>
        <w:t xml:space="preserve">采购单位</w:t>
      </w:r>
      <w:r>
        <w:rPr>
          <w:rFonts w:hint="eastAsia" w:ascii="宋体" w:hAnsi="宋体" w:cs="宋体"/>
          <w:bCs/>
          <w:color w:val="auto"/>
          <w:sz w:val="24"/>
          <w:highlight w:val="none"/>
        </w:rPr>
        <w:t xml:space="preserve">或采购代理机构工作人员行贿或者提供其他不正当利益的。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28.3.4恶意竞争，最后报价明显低于其自身合理成本且又无法提供证明的。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28.3.5不满足本磋商文件规定的实质性要求，但在评审过程中又未被磋商小组发现的。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28.3.6成交后无正当理由拒不与</w:t>
      </w:r>
      <w:r>
        <w:rPr>
          <w:rFonts w:hint="eastAsia" w:ascii="宋体" w:hAnsi="宋体" w:cs="宋体"/>
          <w:bCs/>
          <w:color w:val="auto"/>
          <w:sz w:val="24"/>
          <w:highlight w:val="none"/>
          <w:lang w:eastAsia="zh-CN"/>
        </w:rPr>
        <w:t xml:space="preserve">采购单位</w:t>
      </w:r>
      <w:r>
        <w:rPr>
          <w:rFonts w:hint="eastAsia" w:ascii="宋体" w:hAnsi="宋体" w:cs="宋体"/>
          <w:bCs/>
          <w:color w:val="auto"/>
          <w:sz w:val="24"/>
          <w:highlight w:val="none"/>
        </w:rPr>
        <w:t xml:space="preserve">签订政府采购合同或者未按照磋商文件确定的事项签订政府采购合同的。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28.3.7将政府采购合同转包的。</w:t>
      </w:r>
      <w:r/>
    </w:p>
    <w:p>
      <w:pPr>
        <w:ind w:firstLine="480"/>
        <w:keepLines/>
        <w:keepNext/>
        <w:spacing w:line="360" w:lineRule="auto"/>
        <w:rPr>
          <w:rFonts w:hint="eastAsia" w:ascii="宋体" w:hAnsi="宋体" w:cs="宋体"/>
          <w:bCs/>
          <w:color w:val="auto"/>
          <w:sz w:val="24"/>
          <w:highlight w:val="none"/>
        </w:rPr>
        <w:outlineLvl w:val="3"/>
      </w:pPr>
      <w:r/>
      <w:bookmarkStart w:id="128" w:name="_Toc200451960"/>
      <w:r>
        <w:rPr>
          <w:rFonts w:hint="eastAsia" w:ascii="宋体" w:hAnsi="宋体" w:cs="宋体"/>
          <w:bCs/>
          <w:color w:val="auto"/>
          <w:sz w:val="24"/>
          <w:highlight w:val="none"/>
        </w:rPr>
        <w:t xml:space="preserve">29.质疑处理</w:t>
      </w:r>
      <w:bookmarkEnd w:id="128"/>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29.1供应商认为采购文件、采购过程或成交结果使自己的权益受到损害的，可以在知道或者应知其权益受到损害之日起7个工作日内，以书面形式向</w:t>
      </w:r>
      <w:r>
        <w:rPr>
          <w:rFonts w:hint="eastAsia" w:ascii="宋体" w:hAnsi="宋体" w:cs="宋体"/>
          <w:color w:val="auto"/>
          <w:sz w:val="24"/>
          <w:szCs w:val="24"/>
          <w:highlight w:val="none"/>
          <w:lang w:eastAsia="zh-CN"/>
        </w:rPr>
        <w:t xml:space="preserve">采购单位</w:t>
      </w:r>
      <w:r>
        <w:rPr>
          <w:rFonts w:hint="eastAsia" w:ascii="宋体" w:hAnsi="宋体" w:cs="宋体"/>
          <w:color w:val="auto"/>
          <w:sz w:val="24"/>
          <w:szCs w:val="24"/>
          <w:highlight w:val="none"/>
        </w:rPr>
        <w:t xml:space="preserve">、采购代理机构提出质疑。采购代理机构应当在收到供应商书面质疑后7个工作日内作出答复。</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29.2本次采购文件要求供应商在法定质疑期内一次性提出针对同一采购程序环节的质疑。</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29.3供应商提出质疑应当提交质疑函和必要的证明材料，质疑函应当包括下列内容：</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29.3.1供应商的姓名或者名称（以提供的营业执照副本复印件为准）、地址、邮编、联系人及联系电话；</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29.3.2质疑项目的名称、编号；</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29.3.3具体、明确的质疑事项和与质疑事项相关的请求；</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29.3.4事实依据；</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29.3.5必要的法律依据；</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29.3.6提出质疑的日期。</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auto"/>
          <w:sz w:val="24"/>
          <w:szCs w:val="24"/>
          <w:highlight w:val="none"/>
        </w:rPr>
        <w:t xml:space="preserve">授权委托书</w:t>
      </w:r>
      <w:r>
        <w:rPr>
          <w:rFonts w:hint="eastAsia" w:ascii="宋体" w:hAnsi="宋体" w:cs="宋体"/>
          <w:color w:val="auto"/>
          <w:sz w:val="24"/>
          <w:szCs w:val="24"/>
          <w:highlight w:val="none"/>
        </w:rPr>
        <w:t xml:space="preserve">上应当载明代理人的姓名或者名称、代理事项、具体权限、期限和相关事项。</w:t>
      </w:r>
      <w:r/>
    </w:p>
    <w:p>
      <w:pPr>
        <w:pStyle w:val="902"/>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 w:val="24"/>
          <w:szCs w:val="24"/>
          <w:highlight w:val="none"/>
        </w:rPr>
        <w:t xml:space="preserve">。</w:t>
      </w:r>
      <w:r/>
    </w:p>
    <w:p>
      <w:pPr>
        <w:pStyle w:val="902"/>
        <w:ind w:firstLine="48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4"/>
          <w:szCs w:val="24"/>
          <w:highlight w:val="none"/>
        </w:rPr>
        <w:t xml:space="preserve">《投标供应商确认函》</w:t>
      </w:r>
      <w:r>
        <w:rPr>
          <w:rFonts w:hint="eastAsia" w:ascii="宋体" w:hAnsi="宋体" w:cs="宋体"/>
          <w:color w:val="auto"/>
          <w:sz w:val="24"/>
          <w:szCs w:val="24"/>
          <w:highlight w:val="none"/>
        </w:rPr>
        <w:t xml:space="preserve">）与质疑函一起递交，否则不予受理。</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29.5接收质疑函的方式：书面形式（当场送达或邮寄方式）</w:t>
      </w:r>
      <w:r/>
    </w:p>
    <w:p>
      <w:pPr>
        <w:pStyle w:val="902"/>
        <w:ind w:firstLine="480"/>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质疑联系人：</w:t>
      </w:r>
      <w:r>
        <w:rPr>
          <w:rFonts w:hint="eastAsia" w:ascii="宋体" w:hAnsi="宋体" w:cs="宋体"/>
          <w:color w:val="auto"/>
          <w:sz w:val="24"/>
          <w:szCs w:val="24"/>
          <w:highlight w:val="none"/>
          <w:lang w:val="en-US" w:eastAsia="zh-CN"/>
        </w:rPr>
        <w:t xml:space="preserve">张军</w:t>
      </w:r>
      <w:r/>
    </w:p>
    <w:p>
      <w:pPr>
        <w:pStyle w:val="902"/>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0512-66366165</w:t>
      </w:r>
      <w:r/>
    </w:p>
    <w:p>
      <w:pPr>
        <w:pStyle w:val="90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现场递交地址：</w:t>
      </w:r>
      <w:r>
        <w:rPr>
          <w:rFonts w:hint="eastAsia" w:ascii="宋体" w:hAnsi="宋体" w:cs="宋体"/>
          <w:color w:val="auto"/>
          <w:sz w:val="24"/>
          <w:highlight w:val="none"/>
          <w:shd w:val="clear" w:color="auto" w:fill="ffffff"/>
          <w:lang w:eastAsia="zh-CN"/>
        </w:rPr>
        <w:t xml:space="preserve">苏州市吴江区花园路2518号鼎盛银座商务楼413室</w:t>
      </w:r>
      <w:r/>
    </w:p>
    <w:p>
      <w:pPr>
        <w:pStyle w:val="902"/>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邮寄收取地址：</w:t>
      </w:r>
      <w:r>
        <w:rPr>
          <w:rFonts w:hint="eastAsia" w:ascii="宋体" w:hAnsi="宋体" w:cs="宋体"/>
          <w:color w:val="auto"/>
          <w:sz w:val="24"/>
          <w:szCs w:val="24"/>
          <w:highlight w:val="none"/>
          <w:lang w:eastAsia="zh-CN"/>
        </w:rPr>
        <w:t xml:space="preserve">苏州市吴江区花园路2518号鼎盛银座商务楼413室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29.6 以下情形的质疑不予受理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29.6.1 内容不符合《政府采购质疑和投诉办法》第十二条规定的质疑。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29.6.2 超出政府采购法定期限的质疑。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29.6.3 以传真、电子邮件等方式递交的非原件形式的质疑。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29.6.4 未参加磋商活动的供应商或在磋商活动中自身权益未受到损害的供应商所提出的质疑。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29.6.5供应商组成联合体参加磋商，联合体中任何一方或多方未按要求签字、盖章、加盖公章的质疑。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29.7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360" w:lineRule="auto"/>
        <w:rPr>
          <w:rFonts w:hint="eastAsia" w:ascii="宋体" w:hAnsi="宋体" w:cs="宋体"/>
          <w:bCs/>
          <w:color w:val="auto"/>
          <w:sz w:val="24"/>
          <w:highlight w:val="none"/>
        </w:rPr>
        <w:outlineLvl w:val="3"/>
      </w:pPr>
      <w:r>
        <w:rPr>
          <w:rFonts w:hint="eastAsia" w:ascii="宋体" w:hAnsi="宋体" w:cs="宋体"/>
          <w:bCs/>
          <w:color w:val="auto"/>
          <w:sz w:val="24"/>
          <w:highlight w:val="none"/>
        </w:rPr>
        <w:t xml:space="preserve">30</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成交通知书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30.1成交结果确定后，采购代理机构将向成交供应商发出成交通知书。请成交供应商在成交结果公告届满之日起30日内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因未及时下载而造成的不利后果由成交供应商自行承担。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30.2成交通知书将是合同的一个组成部分。对</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和成交供应商均具有法律效力。成交通知书发出后，</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改变成交结果的，或者成交供应商放弃成交项目的，应当依法承担法律责任。</w:t>
      </w:r>
      <w:r/>
    </w:p>
    <w:p>
      <w:pPr>
        <w:ind w:firstLine="482"/>
        <w:keepLines/>
        <w:keepNext/>
        <w:spacing w:line="360" w:lineRule="auto"/>
        <w:rPr>
          <w:rFonts w:hint="eastAsia" w:ascii="宋体" w:hAnsi="宋体" w:cs="宋体"/>
          <w:b/>
          <w:bCs/>
          <w:color w:val="auto"/>
          <w:sz w:val="24"/>
          <w:highlight w:val="none"/>
        </w:rPr>
        <w:outlineLvl w:val="2"/>
      </w:pPr>
      <w:r/>
      <w:bookmarkStart w:id="129" w:name="_Toc120614220"/>
      <w:r/>
      <w:bookmarkStart w:id="130" w:name="_Toc513029236"/>
      <w:r/>
      <w:bookmarkStart w:id="131" w:name="_Toc20823308"/>
      <w:r/>
      <w:bookmarkStart w:id="132" w:name="_Toc16938552"/>
      <w:r>
        <w:rPr>
          <w:rFonts w:hint="eastAsia" w:ascii="宋体" w:hAnsi="宋体" w:cs="宋体"/>
          <w:b/>
          <w:bCs/>
          <w:color w:val="auto"/>
          <w:sz w:val="24"/>
          <w:highlight w:val="none"/>
        </w:rPr>
        <w:t xml:space="preserve">七、授予合同</w:t>
      </w:r>
      <w:bookmarkEnd w:id="129"/>
      <w:r/>
      <w:bookmarkEnd w:id="130"/>
      <w:r/>
      <w:bookmarkEnd w:id="131"/>
      <w:r/>
      <w:bookmarkEnd w:id="132"/>
      <w:r/>
      <w:r/>
    </w:p>
    <w:p>
      <w:pPr>
        <w:ind w:firstLine="480"/>
        <w:keepLines/>
        <w:keepNext/>
        <w:spacing w:line="360" w:lineRule="auto"/>
        <w:rPr>
          <w:rFonts w:hint="eastAsia" w:ascii="宋体" w:hAnsi="宋体" w:cs="宋体"/>
          <w:bCs/>
          <w:color w:val="auto"/>
          <w:sz w:val="24"/>
          <w:highlight w:val="none"/>
        </w:rPr>
        <w:outlineLvl w:val="3"/>
      </w:pPr>
      <w:r/>
      <w:bookmarkStart w:id="133" w:name="_Toc20823309"/>
      <w:r/>
      <w:bookmarkStart w:id="134" w:name="_Toc513029237"/>
      <w:r/>
      <w:bookmarkStart w:id="135" w:name="_Toc16938553"/>
      <w:r>
        <w:rPr>
          <w:rFonts w:hint="eastAsia" w:ascii="宋体" w:hAnsi="宋体" w:cs="宋体"/>
          <w:bCs/>
          <w:color w:val="auto"/>
          <w:sz w:val="24"/>
          <w:highlight w:val="none"/>
        </w:rPr>
        <w:t xml:space="preserve">31. 签订合同</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31</w:t>
      </w:r>
      <w:r>
        <w:rPr>
          <w:rFonts w:hint="eastAsia" w:ascii="宋体" w:hAnsi="宋体" w:cs="宋体"/>
          <w:color w:val="auto"/>
          <w:sz w:val="24"/>
          <w:highlight w:val="none"/>
        </w:rPr>
        <w:t xml:space="preserve">.l成交供应商应当在成交通知书发出之日起三十日内，按照磋商文件确定的事项与</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签订政府采购合同。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31.2磋商文件、成交供应商的响应文件及磋商过程中有关澄清、承诺文件均应作为合同附件。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31.3 签订合同后，</w:t>
      </w:r>
      <w:r>
        <w:rPr>
          <w:rFonts w:hint="eastAsia" w:ascii="宋体" w:hAnsi="宋体" w:cs="宋体"/>
          <w:bCs/>
          <w:iCs/>
          <w:color w:val="auto"/>
          <w:sz w:val="24"/>
          <w:highlight w:val="none"/>
        </w:rPr>
        <w:t xml:space="preserve">★</w:t>
      </w:r>
      <w:r>
        <w:rPr>
          <w:rFonts w:hint="eastAsia" w:ascii="宋体" w:hAnsi="宋体" w:cs="宋体"/>
          <w:iCs/>
          <w:color w:val="auto"/>
          <w:sz w:val="24"/>
          <w:highlight w:val="none"/>
        </w:rPr>
        <w:t xml:space="preserve">成交供应商不得将合同标的进行转包</w:t>
      </w:r>
      <w:r>
        <w:rPr>
          <w:rFonts w:hint="eastAsia" w:ascii="宋体" w:hAnsi="宋体" w:cs="宋体"/>
          <w:color w:val="auto"/>
          <w:sz w:val="24"/>
          <w:highlight w:val="none"/>
        </w:rPr>
        <w:t xml:space="preserve">。未经</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同意，成交供应商也不得采用分包形式履行合同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否则</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有权终止合同。转包或分包造成</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损失的，成交供应商应承担相应赔偿责任。</w:t>
      </w:r>
      <w:r/>
    </w:p>
    <w:p>
      <w:pPr>
        <w:ind w:firstLine="480"/>
        <w:keepLines/>
        <w:keepNext/>
        <w:spacing w:line="360" w:lineRule="auto"/>
        <w:rPr>
          <w:rFonts w:hint="eastAsia" w:ascii="宋体" w:hAnsi="宋体" w:cs="宋体"/>
          <w:bCs/>
          <w:color w:val="auto"/>
          <w:sz w:val="24"/>
          <w:highlight w:val="none"/>
        </w:rPr>
        <w:outlineLvl w:val="3"/>
      </w:pPr>
      <w:r>
        <w:rPr>
          <w:rFonts w:hint="eastAsia" w:ascii="宋体" w:hAnsi="宋体" w:cs="宋体"/>
          <w:bCs/>
          <w:color w:val="auto"/>
          <w:sz w:val="24"/>
          <w:highlight w:val="none"/>
        </w:rPr>
        <w:t xml:space="preserve">32.标的物的追加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32.1政府采购合同履行中，</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33"/>
      <w:r/>
      <w:bookmarkEnd w:id="134"/>
      <w:r/>
      <w:bookmarkEnd w:id="135"/>
      <w:r/>
      <w:r/>
    </w:p>
    <w:p>
      <w:pPr>
        <w:ind w:firstLine="480"/>
        <w:keepLines/>
        <w:keepNext/>
        <w:spacing w:line="360" w:lineRule="auto"/>
        <w:rPr>
          <w:rFonts w:hint="eastAsia" w:ascii="宋体" w:hAnsi="宋体" w:cs="宋体"/>
          <w:color w:val="auto"/>
          <w:sz w:val="24"/>
          <w:highlight w:val="none"/>
        </w:rPr>
        <w:outlineLvl w:val="3"/>
      </w:pPr>
      <w:r>
        <w:rPr>
          <w:rFonts w:hint="eastAsia" w:ascii="宋体" w:hAnsi="宋体" w:cs="宋体"/>
          <w:bCs/>
          <w:color w:val="auto"/>
          <w:sz w:val="24"/>
          <w:highlight w:val="none"/>
        </w:rPr>
        <w:t xml:space="preserve">33.</w:t>
      </w:r>
      <w:r>
        <w:rPr>
          <w:rFonts w:hint="eastAsia" w:ascii="宋体" w:hAnsi="宋体" w:cs="宋体"/>
          <w:color w:val="auto"/>
          <w:sz w:val="24"/>
          <w:highlight w:val="none"/>
        </w:rPr>
        <w:t xml:space="preserve">相关政策（如涉及）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33.1本次</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不接受进口设备的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p>
    <w:p>
      <w:pPr>
        <w:ind w:firstLine="480"/>
        <w:spacing w:line="360" w:lineRule="auto"/>
        <w:tabs>
          <w:tab w:val="left" w:pos="567"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33.2中、小、微企业</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szCs w:val="24"/>
          <w:highlight w:val="none"/>
        </w:rPr>
        <w:t xml:space="preserve">若为专门面向中小企业采购的项目或者采购包，不再执行价格评审优惠的扶持政策。</w:t>
      </w:r>
      <w:r>
        <w:rPr>
          <w:rFonts w:hint="eastAsia" w:ascii="宋体" w:hAnsi="宋体" w:cs="宋体"/>
          <w:color w:val="auto"/>
          <w:sz w:val="24"/>
          <w:highlight w:val="none"/>
          <w:lang w:eastAsia="zh-CN"/>
        </w:rPr>
        <w:t xml:space="preserve">）</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根据《政府采购促进中小企业发展管理办法》（财库〔2020〕46号）、《关于做好政府采购支持企业发展有关事项的通知》（苏财购〔2020〕52号）及《关于印发</w:t>
      </w:r>
      <w:r>
        <w:rPr>
          <w:rFonts w:hint="eastAsia" w:ascii="宋体" w:hAnsi="宋体" w:cs="宋体"/>
          <w:color w:val="auto"/>
          <w:sz w:val="24"/>
          <w:highlight w:val="none"/>
          <w:lang w:val="en-US" w:eastAsia="zh-CN"/>
        </w:rPr>
        <w:t xml:space="preserve">&lt;</w:t>
      </w:r>
      <w:r>
        <w:rPr>
          <w:rFonts w:hint="eastAsia" w:ascii="宋体" w:hAnsi="宋体" w:cs="宋体"/>
          <w:color w:val="auto"/>
          <w:sz w:val="24"/>
          <w:highlight w:val="none"/>
        </w:rPr>
        <w:t xml:space="preserve">苏州市政府采购促进中小企业发展实施意见</w:t>
      </w:r>
      <w:r>
        <w:rPr>
          <w:rFonts w:hint="eastAsia" w:ascii="宋体" w:hAnsi="宋体" w:cs="宋体"/>
          <w:color w:val="auto"/>
          <w:sz w:val="24"/>
          <w:highlight w:val="none"/>
          <w:lang w:val="en-US" w:eastAsia="zh-CN"/>
        </w:rPr>
        <w:t xml:space="preserve">&gt;</w:t>
      </w:r>
      <w:r>
        <w:rPr>
          <w:rFonts w:hint="eastAsia" w:ascii="宋体" w:hAnsi="宋体" w:cs="宋体"/>
          <w:color w:val="auto"/>
          <w:sz w:val="24"/>
          <w:highlight w:val="none"/>
        </w:rPr>
        <w:t xml:space="preserve">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auto"/>
          <w:sz w:val="24"/>
          <w:highlight w:val="none"/>
          <w:lang w:eastAsia="zh-CN"/>
        </w:rPr>
        <w:t xml:space="preserve">响应报价</w:t>
      </w:r>
      <w:r>
        <w:rPr>
          <w:rFonts w:hint="eastAsia" w:ascii="宋体" w:hAnsi="宋体" w:cs="宋体"/>
          <w:color w:val="auto"/>
          <w:sz w:val="24"/>
          <w:highlight w:val="none"/>
        </w:rPr>
        <w:t xml:space="preserve">扣除20%后参与评审。</w:t>
      </w:r>
      <w:r>
        <w:rPr>
          <w:rFonts w:hint="eastAsia" w:ascii="宋体" w:hAnsi="宋体" w:cs="宋体"/>
          <w:b/>
          <w:color w:val="auto"/>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 w:val="24"/>
          <w:highlight w:val="none"/>
        </w:rPr>
        <w:t xml:space="preserve">服务类项目中供应商若使用退休人员，将不享受相关扶持政策。</w:t>
      </w:r>
      <w:r>
        <w:rPr>
          <w:rFonts w:hint="eastAsia" w:ascii="宋体" w:hAnsi="宋体" w:cs="宋体"/>
          <w:b/>
          <w:bCs/>
          <w:color w:val="auto"/>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33.3残疾人福利性单位</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auto"/>
          <w:sz w:val="24"/>
          <w:highlight w:val="none"/>
          <w:lang w:eastAsia="zh-CN"/>
        </w:rPr>
        <w:t xml:space="preserve">响应报价</w:t>
      </w:r>
      <w:r>
        <w:rPr>
          <w:rFonts w:hint="eastAsia" w:ascii="宋体" w:hAnsi="宋体" w:cs="宋体"/>
          <w:color w:val="auto"/>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 w:val="24"/>
          <w:highlight w:val="none"/>
        </w:rPr>
        <w:t xml:space="preserve">若为专门面向中小企业采购的项目或者采购包，不再执行价格评审优惠的扶持政策。</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33.4监狱企业</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auto"/>
          <w:sz w:val="24"/>
          <w:highlight w:val="none"/>
          <w:lang w:eastAsia="zh-CN"/>
        </w:rPr>
        <w:t xml:space="preserve">响应报价</w:t>
      </w:r>
      <w:r>
        <w:rPr>
          <w:rFonts w:hint="eastAsia" w:ascii="宋体" w:hAnsi="宋体" w:cs="宋体"/>
          <w:color w:val="auto"/>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 w:val="24"/>
          <w:highlight w:val="none"/>
        </w:rPr>
        <w:t xml:space="preserve">若为专门面向中小企业采购的项目或者采购包，不再执行价格评审优惠的扶持政策。</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33.5绿色采购</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33.5.1根据《关于调整优化节能产品、环境标志产品政府采购执行机制的通知》（财库〔2019〕9号）等相关文件的规定，</w:t>
      </w:r>
      <w:r>
        <w:rPr>
          <w:rFonts w:hint="eastAsia" w:ascii="宋体" w:hAnsi="宋体" w:cs="宋体"/>
          <w:b/>
          <w:color w:val="auto"/>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keepLines/>
        <w:keepNext/>
        <w:spacing w:line="360" w:lineRule="auto"/>
        <w:rPr>
          <w:rFonts w:hint="eastAsia" w:ascii="宋体" w:hAnsi="宋体" w:cs="宋体"/>
          <w:bCs/>
          <w:color w:val="auto"/>
          <w:sz w:val="24"/>
          <w:highlight w:val="none"/>
        </w:rPr>
        <w:outlineLvl w:val="3"/>
      </w:pPr>
      <w:r>
        <w:rPr>
          <w:rFonts w:hint="eastAsia" w:ascii="宋体" w:hAnsi="宋体" w:cs="宋体"/>
          <w:bCs/>
          <w:color w:val="auto"/>
          <w:sz w:val="24"/>
          <w:highlight w:val="none"/>
        </w:rPr>
        <w:t xml:space="preserve">33.6政府采购履约资金扶持政策</w:t>
      </w:r>
      <w:r/>
    </w:p>
    <w:p>
      <w:pPr>
        <w:ind w:firstLine="480"/>
        <w:keepLines/>
        <w:keepNext/>
        <w:spacing w:line="360" w:lineRule="auto"/>
        <w:rPr>
          <w:rFonts w:hint="eastAsia" w:ascii="宋体" w:hAnsi="宋体" w:cs="宋体"/>
          <w:b/>
          <w:color w:val="auto"/>
          <w:sz w:val="24"/>
          <w:highlight w:val="none"/>
        </w:rPr>
        <w:outlineLvl w:val="3"/>
      </w:pPr>
      <w:r>
        <w:rPr>
          <w:rFonts w:hint="eastAsia" w:ascii="宋体" w:hAnsi="宋体" w:cs="宋体"/>
          <w:bCs/>
          <w:color w:val="auto"/>
          <w:sz w:val="24"/>
          <w:highlight w:val="none"/>
        </w:rPr>
        <w:t xml:space="preserve">成交供应商可凭政府采购合同办理融资贷款，详情请见江苏政府采购网“政采贷”专栏。</w:t>
      </w:r>
      <w:r/>
    </w:p>
    <w:p>
      <w:pPr>
        <w:jc w:val="center"/>
        <w:rPr>
          <w:rFonts w:hint="eastAsia" w:ascii="宋体" w:hAnsi="宋体" w:cs="宋体"/>
          <w:b/>
          <w:color w:val="auto"/>
          <w:sz w:val="24"/>
          <w:highlight w:val="none"/>
        </w:rPr>
      </w:pPr>
      <w:r>
        <w:rPr>
          <w:rFonts w:hint="eastAsia" w:ascii="宋体" w:hAnsi="宋体" w:cs="宋体"/>
          <w:b/>
          <w:color w:val="auto"/>
          <w:sz w:val="24"/>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pStyle w:val="903"/>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keepLines w:val="0"/>
        <w:keepNext w:val="0"/>
        <w:pageBreakBefore w:val="0"/>
        <w:spacing w:line="360" w:lineRule="auto"/>
        <w:rPr>
          <w:rFonts w:hint="eastAsia" w:ascii="宋体" w:hAnsi="宋体"/>
          <w:b/>
          <w:bCs/>
          <w:color w:val="auto"/>
          <w:sz w:val="32"/>
          <w:szCs w:val="32"/>
          <w:highlight w:val="none"/>
        </w:rPr>
      </w:pPr>
      <w:r>
        <w:rPr>
          <w:rFonts w:hint="eastAsia" w:ascii="宋体" w:hAnsi="宋体"/>
          <w:b/>
          <w:color w:val="auto"/>
          <w:sz w:val="30"/>
          <w:szCs w:val="30"/>
          <w:highlight w:val="none"/>
        </w:rPr>
        <w:t xml:space="preserve">第三章 磋商采购内容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苏州市吴江区财政局</w:t>
      </w:r>
      <w:r>
        <w:rPr>
          <w:rFonts w:hint="eastAsia" w:ascii="宋体" w:hAnsi="宋体" w:eastAsia="宋体" w:cs="宋体"/>
          <w:color w:val="auto"/>
          <w:sz w:val="24"/>
          <w:szCs w:val="24"/>
          <w:highlight w:val="none"/>
        </w:rPr>
        <w:t xml:space="preserve">的委托，</w:t>
      </w:r>
      <w:r>
        <w:rPr>
          <w:rFonts w:hint="eastAsia" w:ascii="宋体" w:hAnsi="宋体" w:cs="宋体"/>
          <w:color w:val="auto"/>
          <w:sz w:val="24"/>
          <w:szCs w:val="24"/>
          <w:highlight w:val="none"/>
          <w:lang w:eastAsia="zh-CN"/>
        </w:rPr>
        <w:t xml:space="preserve">国资国询项目管理（苏州）有限公司</w:t>
      </w:r>
      <w:r>
        <w:rPr>
          <w:rFonts w:hint="eastAsia" w:ascii="宋体" w:hAnsi="宋体" w:eastAsia="宋体" w:cs="宋体"/>
          <w:color w:val="auto"/>
          <w:sz w:val="24"/>
          <w:szCs w:val="24"/>
          <w:highlight w:val="none"/>
        </w:rPr>
        <w:t xml:space="preserve">对其所需采购的</w:t>
      </w:r>
      <w:r>
        <w:rPr>
          <w:rFonts w:hint="eastAsia" w:ascii="宋体" w:hAnsi="宋体" w:cs="宋体"/>
          <w:color w:val="auto"/>
          <w:sz w:val="24"/>
          <w:szCs w:val="24"/>
          <w:highlight w:val="none"/>
          <w:lang w:eastAsia="zh-CN"/>
        </w:rPr>
        <w:t xml:space="preserve">2026年吴江区财政绩效评价</w:t>
      </w:r>
      <w:r>
        <w:rPr>
          <w:rFonts w:hint="eastAsia" w:ascii="宋体" w:hAnsi="宋体" w:eastAsia="宋体" w:cs="宋体"/>
          <w:color w:val="auto"/>
          <w:sz w:val="24"/>
          <w:szCs w:val="24"/>
          <w:highlight w:val="none"/>
        </w:rPr>
        <w:t xml:space="preserve">在国内组织竞争性磋商采购。欢迎符合磋商采购文件资格条件的各供应商前来参加磋商。</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一、采购编号：</w:t>
      </w:r>
      <w:r>
        <w:rPr>
          <w:rFonts w:hint="eastAsia" w:ascii="宋体" w:hAnsi="宋体" w:cs="宋体"/>
          <w:b/>
          <w:color w:val="auto"/>
          <w:sz w:val="24"/>
          <w:szCs w:val="24"/>
          <w:highlight w:val="none"/>
          <w:lang w:eastAsia="zh-CN"/>
        </w:rPr>
        <w:t xml:space="preserve">JSZC-320509-GZGX-C2026-0001</w:t>
      </w:r>
      <w:r>
        <w:rPr>
          <w:rFonts w:hint="eastAsia" w:ascii="宋体" w:hAnsi="宋体" w:eastAsia="宋体" w:cs="宋体"/>
          <w:b/>
          <w:color w:val="auto"/>
          <w:sz w:val="24"/>
          <w:szCs w:val="24"/>
          <w:highlight w:val="none"/>
        </w:rPr>
        <w:t xml:space="preserve"> </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二、项目名称：</w:t>
      </w:r>
      <w:r>
        <w:rPr>
          <w:rFonts w:hint="eastAsia" w:ascii="宋体" w:hAnsi="宋体" w:cs="宋体"/>
          <w:b/>
          <w:color w:val="auto"/>
          <w:sz w:val="24"/>
          <w:szCs w:val="24"/>
          <w:highlight w:val="none"/>
          <w:lang w:eastAsia="zh-CN"/>
        </w:rPr>
        <w:t xml:space="preserve">2026年吴江区财政绩效评价</w:t>
      </w:r>
      <w:r/>
    </w:p>
    <w:p>
      <w:pPr>
        <w:ind w:firstLine="482"/>
        <w:keepLines w:val="0"/>
        <w:keepNext w:val="0"/>
        <w:pageBreakBefore w:val="0"/>
        <w:spacing w:line="360" w:lineRule="auto"/>
        <w:widowControl/>
        <w:rPr>
          <w:rFonts w:hint="eastAsia" w:ascii="宋体" w:hAnsi="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三、采购预算：</w:t>
      </w:r>
      <w:r>
        <w:rPr>
          <w:rFonts w:hint="eastAsia" w:ascii="宋体" w:hAnsi="宋体" w:cs="宋体"/>
          <w:b/>
          <w:color w:val="auto"/>
          <w:sz w:val="24"/>
          <w:szCs w:val="24"/>
          <w:highlight w:val="none"/>
          <w:lang w:eastAsia="zh-CN"/>
        </w:rPr>
        <w:t xml:space="preserve">人民币壹佰零伍万元整（¥:1050000.00元）</w:t>
      </w:r>
      <w:r/>
    </w:p>
    <w:tbl>
      <w:tblPr>
        <w:tblStyle w:val="723"/>
        <w:tblW w:w="94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2888"/>
        <w:gridCol w:w="3471"/>
        <w:gridCol w:w="1808"/>
      </w:tblGrid>
      <w:tr>
        <w:trPr>
          <w:trHeight w:val="730"/>
        </w:trPr>
        <w:tc>
          <w:tcPr>
            <w:shd w:val="clear" w:color="auto" w:fill="ffffff" w:themeFill="background1"/>
            <w:tcBorders>
              <w:top w:val="single" w:color="auto" w:sz="6" w:space="0"/>
              <w:left w:val="single" w:color="auto" w:sz="6" w:space="0"/>
              <w:bottom w:val="single" w:color="auto" w:sz="6" w:space="0"/>
              <w:right w:val="single" w:color="auto" w:sz="6" w:space="0"/>
            </w:tcBorders>
            <w:tcW w:w="127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标段</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28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类型</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47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最高限价</w:t>
            </w:r>
            <w:r/>
          </w:p>
        </w:tc>
      </w:tr>
      <w:tr>
        <w:trPr>
          <w:trHeight w:val="684"/>
        </w:trPr>
        <w:tc>
          <w:tcPr>
            <w:shd w:val="clear" w:color="auto" w:fill="ffffff" w:themeFill="background1"/>
            <w:tcBorders>
              <w:top w:val="single" w:color="auto" w:sz="6" w:space="0"/>
              <w:left w:val="single" w:color="auto" w:sz="6" w:space="0"/>
              <w:right w:val="single" w:color="auto" w:sz="6" w:space="0"/>
            </w:tcBorders>
            <w:tcW w:w="1272" w:type="dxa"/>
            <w:vAlign w:val="center"/>
            <w:vMerge w:val="restart"/>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lang w:val="en-US" w:eastAsia="zh-CN"/>
              </w:rPr>
              <w:t xml:space="preserve">1</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2888" w:type="dxa"/>
            <w:vAlign w:val="center"/>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rPr>
              <w:t xml:space="preserve">部门整体绩效评价</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471" w:type="dxa"/>
            <w:vAlign w:val="center"/>
            <w:textDirection w:val="lrTb"/>
            <w:noWrap w:val="false"/>
          </w:tcPr>
          <w:p>
            <w:pPr>
              <w:jc w:val="both"/>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lang w:eastAsia="zh-CN"/>
              </w:rPr>
              <w:t xml:space="preserve">区医保局</w:t>
            </w:r>
            <w:r/>
          </w:p>
        </w:tc>
        <w:tc>
          <w:tcPr>
            <w:shd w:val="clear" w:color="auto" w:fill="ffffff" w:themeFill="background1"/>
            <w:tcBorders>
              <w:top w:val="single" w:color="auto" w:sz="6" w:space="0"/>
              <w:left w:val="single" w:color="auto" w:sz="6" w:space="0"/>
              <w:right w:val="single" w:color="auto" w:sz="6" w:space="0"/>
            </w:tcBorders>
            <w:tcW w:w="1808" w:type="dxa"/>
            <w:vAlign w:val="center"/>
            <w:vMerge w:val="restart"/>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lang w:val="en-US" w:eastAsia="zh-CN"/>
              </w:rPr>
              <w:t xml:space="preserve">35万元</w:t>
            </w:r>
            <w:r/>
          </w:p>
        </w:tc>
      </w:tr>
      <w:tr>
        <w:trPr>
          <w:trHeight w:val="684"/>
        </w:trPr>
        <w:tc>
          <w:tcPr>
            <w:shd w:val="clear" w:color="auto" w:fill="ffffff" w:themeFill="background1"/>
            <w:tcBorders>
              <w:left w:val="single" w:color="auto" w:sz="6" w:space="0"/>
              <w:right w:val="single" w:color="auto" w:sz="6" w:space="0"/>
            </w:tcBorders>
            <w:tcW w:w="127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top w:val="single" w:color="auto" w:sz="6" w:space="0"/>
              <w:left w:val="single" w:color="auto" w:sz="6" w:space="0"/>
              <w:right w:val="single" w:color="auto" w:sz="6" w:space="0"/>
            </w:tcBorders>
            <w:tcW w:w="2888"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重点绩效评价</w:t>
            </w:r>
            <w:r/>
          </w:p>
          <w:p>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全</w:t>
            </w:r>
            <w:r>
              <w:rPr>
                <w:rFonts w:hint="eastAsia" w:ascii="宋体" w:hAnsi="宋体" w:cs="宋体"/>
                <w:color w:val="auto"/>
                <w:highlight w:val="none"/>
                <w:lang w:eastAsia="zh-CN"/>
              </w:rPr>
              <w:t xml:space="preserve">成本绩效分析）</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471" w:type="dxa"/>
            <w:vAlign w:val="center"/>
            <w:textDirection w:val="lrTb"/>
            <w:noWrap w:val="false"/>
          </w:tcPr>
          <w:p>
            <w:pPr>
              <w:jc w:val="both"/>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rPr>
              <w:t xml:space="preserve">农资零差价配送项目</w:t>
            </w:r>
            <w:r/>
          </w:p>
        </w:tc>
        <w:tc>
          <w:tcPr>
            <w:shd w:val="clear" w:color="auto" w:fill="ffffff" w:themeFill="background1"/>
            <w:tcBorders>
              <w:left w:val="single" w:color="auto" w:sz="6" w:space="0"/>
              <w:right w:val="single" w:color="auto" w:sz="6" w:space="0"/>
            </w:tcBorders>
            <w:tcW w:w="180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4"/>
        </w:trPr>
        <w:tc>
          <w:tcPr>
            <w:shd w:val="clear" w:color="auto" w:fill="ffffff" w:themeFill="background1"/>
            <w:tcBorders>
              <w:left w:val="single" w:color="auto" w:sz="6" w:space="0"/>
              <w:bottom w:val="single" w:color="auto" w:sz="6" w:space="0"/>
              <w:right w:val="single" w:color="auto" w:sz="6" w:space="0"/>
            </w:tcBorders>
            <w:tcW w:w="127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left w:val="single" w:color="auto" w:sz="6" w:space="0"/>
              <w:bottom w:val="single" w:color="auto" w:sz="6" w:space="0"/>
              <w:right w:val="single" w:color="auto" w:sz="6" w:space="0"/>
            </w:tcBorders>
            <w:tcW w:w="288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471" w:type="dxa"/>
            <w:vAlign w:val="center"/>
            <w:textDirection w:val="lrTb"/>
            <w:noWrap w:val="false"/>
          </w:tcPr>
          <w:p>
            <w:pPr>
              <w:jc w:val="both"/>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rPr>
              <w:t xml:space="preserve">契税补贴</w:t>
            </w:r>
            <w:r/>
          </w:p>
        </w:tc>
        <w:tc>
          <w:tcPr>
            <w:shd w:val="clear" w:color="auto" w:fill="ffffff" w:themeFill="background1"/>
            <w:tcBorders>
              <w:left w:val="single" w:color="auto" w:sz="6" w:space="0"/>
              <w:bottom w:val="single" w:color="auto" w:sz="6" w:space="0"/>
              <w:right w:val="single" w:color="auto" w:sz="6" w:space="0"/>
            </w:tcBorders>
            <w:tcW w:w="180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4"/>
        </w:trPr>
        <w:tc>
          <w:tcPr>
            <w:shd w:val="clear" w:color="auto" w:fill="ffffff" w:themeFill="background1"/>
            <w:tcBorders>
              <w:top w:val="single" w:color="auto" w:sz="6" w:space="0"/>
              <w:left w:val="single" w:color="auto" w:sz="6" w:space="0"/>
              <w:bottom w:val="single" w:color="auto" w:sz="6" w:space="0"/>
              <w:right w:val="single" w:color="auto" w:sz="6" w:space="0"/>
            </w:tcBorders>
            <w:tcW w:w="1272" w:type="dxa"/>
            <w:vAlign w:val="center"/>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lang w:val="en-US" w:eastAsia="zh-CN"/>
              </w:rPr>
              <w:t xml:space="preserve">2</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28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重点绩效评价</w:t>
            </w:r>
            <w:r/>
          </w:p>
          <w:p>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全</w:t>
            </w:r>
            <w:r>
              <w:rPr>
                <w:rFonts w:hint="eastAsia" w:ascii="宋体" w:hAnsi="宋体" w:cs="宋体"/>
                <w:color w:val="auto"/>
                <w:highlight w:val="none"/>
                <w:lang w:eastAsia="zh-CN"/>
              </w:rPr>
              <w:t xml:space="preserve">成本绩效分析）</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471" w:type="dxa"/>
            <w:vAlign w:val="center"/>
            <w:textDirection w:val="lrTb"/>
            <w:noWrap w:val="false"/>
          </w:tcPr>
          <w:p>
            <w:pPr>
              <w:jc w:val="both"/>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rPr>
              <w:t xml:space="preserve">生活垃圾无害化处理</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lang w:val="en-US" w:eastAsia="zh-CN"/>
              </w:rPr>
              <w:t xml:space="preserve">30万元</w:t>
            </w:r>
            <w:r/>
          </w:p>
        </w:tc>
      </w:tr>
      <w:tr>
        <w:trPr>
          <w:trHeight w:val="684"/>
        </w:trPr>
        <w:tc>
          <w:tcPr>
            <w:shd w:val="clear" w:color="auto" w:fill="ffffff" w:themeFill="background1"/>
            <w:tcBorders>
              <w:top w:val="single" w:color="auto" w:sz="6" w:space="0"/>
              <w:left w:val="single" w:color="auto" w:sz="6" w:space="0"/>
              <w:right w:val="single" w:color="auto" w:sz="6" w:space="0"/>
            </w:tcBorders>
            <w:tcW w:w="1272" w:type="dxa"/>
            <w:vAlign w:val="center"/>
            <w:vMerge w:val="restart"/>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lang w:val="en-US" w:eastAsia="zh-CN"/>
              </w:rPr>
              <w:t xml:space="preserve">3</w:t>
            </w:r>
            <w:r/>
          </w:p>
        </w:tc>
        <w:tc>
          <w:tcPr>
            <w:shd w:val="clear" w:color="auto" w:fill="ffffff" w:themeFill="background1"/>
            <w:tcBorders>
              <w:top w:val="single" w:color="auto" w:sz="6" w:space="0"/>
              <w:left w:val="single" w:color="auto" w:sz="6" w:space="0"/>
              <w:right w:val="single" w:color="auto" w:sz="6" w:space="0"/>
            </w:tcBorders>
            <w:tcW w:w="2888" w:type="dxa"/>
            <w:vAlign w:val="center"/>
            <w:vMerge w:val="restart"/>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rPr>
              <w:t xml:space="preserve">重点绩效评价</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471" w:type="dxa"/>
            <w:vAlign w:val="center"/>
            <w:textDirection w:val="lrTb"/>
            <w:noWrap w:val="false"/>
          </w:tcPr>
          <w:p>
            <w:pPr>
              <w:jc w:val="both"/>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rPr>
              <w:t xml:space="preserve">创禾云上政府投资基金</w:t>
            </w:r>
            <w:r/>
          </w:p>
        </w:tc>
        <w:tc>
          <w:tcPr>
            <w:shd w:val="clear" w:color="auto" w:fill="ffffff" w:themeFill="background1"/>
            <w:tcBorders>
              <w:top w:val="single" w:color="auto" w:sz="6" w:space="0"/>
              <w:left w:val="single" w:color="auto" w:sz="6" w:space="0"/>
              <w:right w:val="single" w:color="auto" w:sz="6" w:space="0"/>
            </w:tcBorders>
            <w:tcW w:w="1808" w:type="dxa"/>
            <w:vAlign w:val="center"/>
            <w:vMerge w:val="restart"/>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lang w:val="en-US" w:eastAsia="zh-CN"/>
              </w:rPr>
              <w:t xml:space="preserve">40万元</w:t>
            </w:r>
            <w:r/>
          </w:p>
        </w:tc>
      </w:tr>
      <w:tr>
        <w:trPr>
          <w:trHeight w:val="684"/>
        </w:trPr>
        <w:tc>
          <w:tcPr>
            <w:shd w:val="clear" w:color="auto" w:fill="ffffff" w:themeFill="background1"/>
            <w:tcBorders>
              <w:left w:val="single" w:color="auto" w:sz="6" w:space="0"/>
              <w:right w:val="single" w:color="auto" w:sz="6" w:space="0"/>
            </w:tcBorders>
            <w:tcW w:w="127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left w:val="single" w:color="auto" w:sz="6" w:space="0"/>
              <w:right w:val="single" w:color="auto" w:sz="6" w:space="0"/>
            </w:tcBorders>
            <w:tcW w:w="2888" w:type="dxa"/>
            <w:vAlign w:val="center"/>
            <w:vMerge w:val="continue"/>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471" w:type="dxa"/>
            <w:vAlign w:val="center"/>
            <w:textDirection w:val="lrTb"/>
            <w:noWrap w:val="false"/>
          </w:tcPr>
          <w:p>
            <w:pPr>
              <w:jc w:val="both"/>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rPr>
              <w:t xml:space="preserve">垂虹历史文化街区保护改造工程一期</w:t>
            </w:r>
            <w:r/>
          </w:p>
        </w:tc>
        <w:tc>
          <w:tcPr>
            <w:shd w:val="clear" w:color="auto" w:fill="ffffff" w:themeFill="background1"/>
            <w:tcBorders>
              <w:left w:val="single" w:color="auto" w:sz="6" w:space="0"/>
              <w:right w:val="single" w:color="auto" w:sz="6" w:space="0"/>
            </w:tcBorders>
            <w:tcW w:w="180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4"/>
        </w:trPr>
        <w:tc>
          <w:tcPr>
            <w:shd w:val="clear" w:color="auto" w:fill="ffffff" w:themeFill="background1"/>
            <w:tcBorders>
              <w:left w:val="single" w:color="auto" w:sz="6" w:space="0"/>
              <w:right w:val="single" w:color="auto" w:sz="6" w:space="0"/>
            </w:tcBorders>
            <w:tcW w:w="127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left w:val="single" w:color="auto" w:sz="6" w:space="0"/>
              <w:bottom w:val="single" w:color="auto" w:sz="6" w:space="0"/>
              <w:right w:val="single" w:color="auto" w:sz="6" w:space="0"/>
            </w:tcBorders>
            <w:tcW w:w="288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471" w:type="dxa"/>
            <w:vAlign w:val="center"/>
            <w:textDirection w:val="lrTb"/>
            <w:noWrap w:val="false"/>
          </w:tcPr>
          <w:p>
            <w:pPr>
              <w:jc w:val="both"/>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rPr>
              <w:t xml:space="preserve">吴江区桃源镇全民健身中心</w:t>
            </w:r>
            <w:r/>
          </w:p>
        </w:tc>
        <w:tc>
          <w:tcPr>
            <w:shd w:val="clear" w:color="auto" w:fill="ffffff" w:themeFill="background1"/>
            <w:tcBorders>
              <w:left w:val="single" w:color="auto" w:sz="6" w:space="0"/>
              <w:right w:val="single" w:color="auto" w:sz="6" w:space="0"/>
            </w:tcBorders>
            <w:tcW w:w="180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4"/>
        </w:trPr>
        <w:tc>
          <w:tcPr>
            <w:shd w:val="clear" w:color="auto" w:fill="ffffff" w:themeFill="background1"/>
            <w:tcBorders>
              <w:left w:val="single" w:color="auto" w:sz="6" w:space="0"/>
              <w:bottom w:val="single" w:color="auto" w:sz="6" w:space="0"/>
              <w:right w:val="single" w:color="auto" w:sz="6" w:space="0"/>
            </w:tcBorders>
            <w:tcW w:w="1272" w:type="dxa"/>
            <w:vAlign w:val="center"/>
            <w:vMerge w:val="continue"/>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tc>
        <w:tc>
          <w:tcPr>
            <w:shd w:val="clear" w:color="auto" w:fill="ffffff" w:themeFill="background1"/>
            <w:tcBorders>
              <w:top w:val="single" w:color="auto" w:sz="6" w:space="0"/>
              <w:left w:val="single" w:color="auto" w:sz="6" w:space="0"/>
              <w:bottom w:val="single" w:color="auto" w:sz="6" w:space="0"/>
              <w:right w:val="single" w:color="auto" w:sz="6" w:space="0"/>
            </w:tcBorders>
            <w:tcW w:w="2888" w:type="dxa"/>
            <w:vAlign w:val="center"/>
            <w:textDirection w:val="lrTb"/>
            <w:noWrap w:val="false"/>
          </w:tcPr>
          <w:p>
            <w:pPr>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rPr>
              <w:t xml:space="preserve">绩效再评价</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3471" w:type="dxa"/>
            <w:vAlign w:val="center"/>
            <w:textDirection w:val="lrTb"/>
            <w:noWrap w:val="false"/>
          </w:tcPr>
          <w:p>
            <w:pPr>
              <w:jc w:val="both"/>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lang w:val="en-US" w:eastAsia="zh-CN"/>
              </w:rPr>
              <w:t xml:space="preserve">绩效评价</w:t>
            </w:r>
            <w:r>
              <w:rPr>
                <w:rFonts w:hint="eastAsia" w:ascii="宋体" w:hAnsi="宋体" w:eastAsia="宋体" w:cs="宋体"/>
                <w:color w:val="auto"/>
                <w:highlight w:val="none"/>
              </w:rPr>
              <w:t xml:space="preserve">复核</w:t>
            </w:r>
            <w:r/>
          </w:p>
        </w:tc>
        <w:tc>
          <w:tcPr>
            <w:shd w:val="clear" w:color="auto" w:fill="ffffff" w:themeFill="background1"/>
            <w:tcBorders>
              <w:left w:val="single" w:color="auto" w:sz="6" w:space="0"/>
              <w:bottom w:val="single" w:color="auto" w:sz="6" w:space="0"/>
              <w:right w:val="single" w:color="auto" w:sz="6" w:space="0"/>
            </w:tcBorders>
            <w:tcW w:w="1808"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98"/>
        </w:trPr>
        <w:tc>
          <w:tcPr>
            <w:gridSpan w:val="3"/>
            <w:shd w:val="clear" w:color="auto" w:fill="ffffff" w:themeFill="background1"/>
            <w:tcBorders>
              <w:top w:val="single" w:color="auto" w:sz="6" w:space="0"/>
              <w:left w:val="single" w:color="auto" w:sz="6" w:space="0"/>
              <w:bottom w:val="single" w:color="auto" w:sz="6" w:space="0"/>
              <w:right w:val="single" w:color="auto" w:sz="6" w:space="0"/>
            </w:tcBorders>
            <w:tcW w:w="76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合计</w:t>
            </w:r>
            <w:r/>
          </w:p>
        </w:tc>
        <w:tc>
          <w:tcPr>
            <w:shd w:val="clear" w:color="auto" w:fill="ffffff" w:themeFill="background1"/>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小计：</w:t>
            </w:r>
            <w:r>
              <w:rPr>
                <w:rFonts w:hint="eastAsia" w:ascii="宋体" w:hAnsi="宋体" w:cs="宋体"/>
                <w:color w:val="auto"/>
                <w:highlight w:val="none"/>
                <w:lang w:val="en-US" w:eastAsia="zh-CN"/>
              </w:rPr>
              <w:t xml:space="preserve">105</w:t>
            </w:r>
            <w:r>
              <w:rPr>
                <w:rFonts w:hint="eastAsia" w:ascii="宋体" w:hAnsi="宋体" w:eastAsia="宋体" w:cs="宋体"/>
                <w:color w:val="auto"/>
                <w:highlight w:val="none"/>
              </w:rPr>
              <w:t xml:space="preserve">万元</w:t>
            </w:r>
            <w:r/>
          </w:p>
        </w:tc>
      </w:tr>
    </w:tbl>
    <w:p>
      <w:pPr>
        <w:pStyle w:val="726"/>
        <w:ind w:left="0" w:firstLine="480"/>
        <w:keepLines w:val="0"/>
        <w:keepNext w:val="0"/>
        <w:pageBreakBefore w:val="0"/>
        <w:spacing w:after="0"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注：1.</w:t>
      </w:r>
      <w:r>
        <w:rPr>
          <w:rFonts w:hint="eastAsia" w:ascii="宋体" w:hAnsi="宋体" w:cs="宋体"/>
          <w:color w:val="auto"/>
          <w:sz w:val="24"/>
          <w:highlight w:val="none"/>
          <w:lang w:eastAsia="zh-CN"/>
        </w:rPr>
        <w:t xml:space="preserve">本项目共分为</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lang w:eastAsia="zh-CN"/>
        </w:rPr>
        <w:t xml:space="preserve">个标段，投标单位可选择其中一个或多个标段投标，但只能就其中一个标段中标，每个标段中标单位为一名。评审时将按一至二标段自然顺序进行评审。按先开先中的原则，确定各标段的中标单位。</w:t>
      </w:r>
      <w:r/>
    </w:p>
    <w:p>
      <w:pPr>
        <w:ind w:firstLine="482"/>
        <w:jc w:val="left"/>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合同履行期限：</w:t>
      </w:r>
      <w:r/>
    </w:p>
    <w:p>
      <w:pPr>
        <w:pStyle w:val="726"/>
        <w:ind w:left="0" w:firstLine="480"/>
        <w:keepLines w:val="0"/>
        <w:keepNext w:val="0"/>
        <w:pageBreakBefore w:val="0"/>
        <w:spacing w:after="0"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标段一成交单位的部门整体绩效评价应在2026年11月30日向采购单位提交绩效评价报告，重点绩效评价工作应在2026年9月30日之前向采购单位提交绩效评价报告。</w:t>
      </w:r>
      <w:r/>
    </w:p>
    <w:p>
      <w:pPr>
        <w:pStyle w:val="726"/>
        <w:ind w:left="0" w:firstLine="480"/>
        <w:keepLines w:val="0"/>
        <w:keepNext w:val="0"/>
        <w:pageBreakBefore w:val="0"/>
        <w:spacing w:after="0"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标段二成交单位的</w:t>
      </w:r>
      <w:r>
        <w:rPr>
          <w:rFonts w:hint="eastAsia" w:ascii="宋体" w:hAnsi="宋体" w:cs="宋体"/>
          <w:color w:val="auto"/>
          <w:sz w:val="24"/>
          <w:highlight w:val="none"/>
          <w:lang w:val="en-US" w:eastAsia="zh-CN"/>
        </w:rPr>
        <w:t xml:space="preserve">重点绩效评价工作应</w:t>
      </w:r>
      <w:r>
        <w:rPr>
          <w:rFonts w:hint="eastAsia" w:ascii="宋体" w:hAnsi="宋体" w:cs="宋体"/>
          <w:color w:val="auto"/>
          <w:sz w:val="24"/>
          <w:highlight w:val="none"/>
          <w:lang w:eastAsia="zh-CN"/>
        </w:rPr>
        <w:t xml:space="preserve">在</w:t>
      </w:r>
      <w:r>
        <w:rPr>
          <w:rFonts w:hint="eastAsia" w:ascii="宋体" w:hAnsi="宋体" w:cs="宋体"/>
          <w:color w:val="auto"/>
          <w:sz w:val="24"/>
          <w:highlight w:val="none"/>
          <w:lang w:val="en-US" w:eastAsia="zh-CN"/>
        </w:rPr>
        <w:t xml:space="preserve">2026年9月30日</w:t>
      </w:r>
      <w:r>
        <w:rPr>
          <w:rFonts w:hint="eastAsia" w:ascii="宋体" w:hAnsi="宋体" w:cs="宋体"/>
          <w:color w:val="auto"/>
          <w:sz w:val="24"/>
          <w:highlight w:val="none"/>
          <w:lang w:eastAsia="zh-CN"/>
        </w:rPr>
        <w:t xml:space="preserve">之前向</w:t>
      </w:r>
      <w:r>
        <w:rPr>
          <w:rFonts w:hint="eastAsia" w:ascii="宋体" w:hAnsi="宋体" w:cs="宋体"/>
          <w:color w:val="auto"/>
          <w:sz w:val="24"/>
          <w:highlight w:val="none"/>
          <w:lang w:val="en-US" w:eastAsia="zh-CN"/>
        </w:rPr>
        <w:t xml:space="preserve">采购单位</w:t>
      </w:r>
      <w:r>
        <w:rPr>
          <w:rFonts w:hint="eastAsia" w:ascii="宋体" w:hAnsi="宋体" w:cs="宋体"/>
          <w:color w:val="auto"/>
          <w:sz w:val="24"/>
          <w:highlight w:val="none"/>
          <w:lang w:eastAsia="zh-CN"/>
        </w:rPr>
        <w:t xml:space="preserve">提交绩效评价报告。</w:t>
      </w:r>
      <w:r/>
    </w:p>
    <w:p>
      <w:pPr>
        <w:pStyle w:val="726"/>
        <w:ind w:left="0" w:firstLine="480"/>
        <w:keepLines w:val="0"/>
        <w:keepNext w:val="0"/>
        <w:pageBreakBefore w:val="0"/>
        <w:spacing w:after="0" w:line="360" w:lineRule="auto"/>
        <w:widowControl w:val="off"/>
        <w:rPr>
          <w:rFonts w:hint="eastAsia"/>
          <w:color w:val="auto"/>
          <w:highlight w:val="none"/>
          <w:lang w:eastAsia="zh-CN"/>
        </w:rPr>
      </w:pPr>
      <w:r>
        <w:rPr>
          <w:rFonts w:hint="eastAsia" w:ascii="宋体" w:hAnsi="宋体" w:cs="宋体"/>
          <w:color w:val="auto"/>
          <w:sz w:val="24"/>
          <w:highlight w:val="none"/>
          <w:lang w:eastAsia="zh-CN"/>
        </w:rPr>
        <w:t xml:space="preserve">标段三成交单位的绩效再评价工作应在20</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lang w:eastAsia="zh-CN"/>
        </w:rPr>
        <w:t xml:space="preserve">日之前</w:t>
      </w:r>
      <w:r>
        <w:rPr>
          <w:rFonts w:hint="eastAsia" w:ascii="宋体" w:hAnsi="宋体" w:cs="宋体"/>
          <w:color w:val="auto"/>
          <w:sz w:val="24"/>
          <w:highlight w:val="none"/>
          <w:lang w:val="en-US" w:eastAsia="zh-CN"/>
        </w:rPr>
        <w:t xml:space="preserve">向采购单位</w:t>
      </w:r>
      <w:r>
        <w:rPr>
          <w:rFonts w:hint="eastAsia" w:ascii="宋体" w:hAnsi="宋体" w:cs="宋体"/>
          <w:color w:val="auto"/>
          <w:sz w:val="24"/>
          <w:highlight w:val="none"/>
          <w:lang w:eastAsia="zh-CN"/>
        </w:rPr>
        <w:t xml:space="preserve">提交复核评价报告，重点绩效评价工作</w:t>
      </w:r>
      <w:r>
        <w:rPr>
          <w:rFonts w:hint="eastAsia" w:ascii="宋体" w:hAnsi="宋体" w:cs="宋体"/>
          <w:color w:val="auto"/>
          <w:sz w:val="24"/>
          <w:highlight w:val="none"/>
          <w:lang w:val="en-US" w:eastAsia="zh-CN"/>
        </w:rPr>
        <w:t xml:space="preserve">应</w:t>
      </w:r>
      <w:r>
        <w:rPr>
          <w:rFonts w:hint="eastAsia" w:ascii="宋体" w:hAnsi="宋体" w:cs="宋体"/>
          <w:color w:val="auto"/>
          <w:sz w:val="24"/>
          <w:highlight w:val="none"/>
          <w:lang w:eastAsia="zh-CN"/>
        </w:rPr>
        <w:t xml:space="preserve">在</w:t>
      </w:r>
      <w:r>
        <w:rPr>
          <w:rFonts w:hint="eastAsia" w:ascii="宋体" w:hAnsi="宋体" w:cs="宋体"/>
          <w:color w:val="auto"/>
          <w:sz w:val="24"/>
          <w:highlight w:val="none"/>
          <w:lang w:val="en-US" w:eastAsia="zh-CN"/>
        </w:rPr>
        <w:t xml:space="preserve">2026年9月30日</w:t>
      </w:r>
      <w:r>
        <w:rPr>
          <w:rFonts w:hint="eastAsia" w:ascii="宋体" w:hAnsi="宋体" w:cs="宋体"/>
          <w:color w:val="auto"/>
          <w:sz w:val="24"/>
          <w:highlight w:val="none"/>
          <w:lang w:eastAsia="zh-CN"/>
        </w:rPr>
        <w:t xml:space="preserve">之前向</w:t>
      </w:r>
      <w:r>
        <w:rPr>
          <w:rFonts w:hint="eastAsia" w:ascii="宋体" w:hAnsi="宋体" w:cs="宋体"/>
          <w:color w:val="auto"/>
          <w:sz w:val="24"/>
          <w:highlight w:val="none"/>
          <w:lang w:val="en-US" w:eastAsia="zh-CN"/>
        </w:rPr>
        <w:t xml:space="preserve">采购单位</w:t>
      </w:r>
      <w:r>
        <w:rPr>
          <w:rFonts w:hint="eastAsia" w:ascii="宋体" w:hAnsi="宋体" w:cs="宋体"/>
          <w:color w:val="auto"/>
          <w:sz w:val="24"/>
          <w:highlight w:val="none"/>
          <w:lang w:eastAsia="zh-CN"/>
        </w:rPr>
        <w:t xml:space="preserve">提交绩效评价报告。</w:t>
      </w:r>
      <w:r/>
    </w:p>
    <w:p>
      <w:pPr>
        <w:numPr>
          <w:ilvl w:val="0"/>
          <w:numId w:val="2"/>
        </w:numPr>
        <w:ind w:left="0" w:firstLine="420"/>
        <w:keepLines w:val="0"/>
        <w:keepNext w:val="0"/>
        <w:pageBreakBefore w:val="0"/>
        <w:spacing w:line="360" w:lineRule="auto"/>
        <w:widowControl w:val="off"/>
        <w:rPr>
          <w:b/>
          <w:bCs/>
          <w:color w:val="auto"/>
          <w:sz w:val="24"/>
          <w:szCs w:val="24"/>
          <w:highlight w:val="none"/>
        </w:rPr>
      </w:pPr>
      <w:r>
        <w:rPr>
          <w:rFonts w:hint="eastAsia" w:ascii="宋体" w:hAnsi="宋体" w:cs="宋体"/>
          <w:b/>
          <w:bCs/>
          <w:color w:val="auto"/>
          <w:sz w:val="24"/>
          <w:szCs w:val="24"/>
          <w:highlight w:val="none"/>
        </w:rPr>
        <w:t xml:space="preserve">付款方式：</w:t>
      </w:r>
      <w:r/>
    </w:p>
    <w:p>
      <w:pPr>
        <w:numPr>
          <w:ilvl w:val="0"/>
          <w:numId w:val="0"/>
        </w:numPr>
        <w:ind w:left="420"/>
        <w:keepLines w:val="0"/>
        <w:keepNext w:val="0"/>
        <w:pageBreakBefore w:val="0"/>
        <w:spacing w:line="360" w:lineRule="auto"/>
        <w:widowControl w:val="off"/>
        <w:rPr>
          <w:b/>
          <w:bCs/>
          <w:color w:val="auto"/>
          <w:sz w:val="24"/>
          <w:szCs w:val="32"/>
          <w:highlight w:val="none"/>
        </w:rPr>
      </w:pPr>
      <w:r>
        <w:rPr>
          <w:rFonts w:hint="eastAsia"/>
          <w:b/>
          <w:bCs/>
          <w:color w:val="auto"/>
          <w:sz w:val="24"/>
          <w:szCs w:val="32"/>
          <w:highlight w:val="none"/>
          <w:lang w:val="en-US" w:eastAsia="zh-CN"/>
        </w:rPr>
        <w:t xml:space="preserve">标段一：</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在签订合同后30日内，预付合同金额30%价款；</w:t>
      </w:r>
      <w:r>
        <w:rPr>
          <w:rFonts w:hint="eastAsia" w:ascii="宋体" w:hAnsi="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在合同服务期内完成绩效评价工作并提交工作报告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组织专家对绩效评价报告进行评审，并由</w:t>
      </w:r>
      <w:r>
        <w:rPr>
          <w:rFonts w:hint="eastAsia" w:ascii="宋体" w:hAnsi="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根据评审意见进行修改，修改后的绩效评价报告经</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确认后，</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于15个工作日内支付剩余的合同金额。</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（2）在签订合同时，</w:t>
      </w:r>
      <w:r>
        <w:rPr>
          <w:rFonts w:hint="eastAsia" w:ascii="宋体" w:hAnsi="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明确表示无需预付款或者主动要求降低预付款比例的，</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可不适用上述关于预付款的规定。</w:t>
      </w:r>
      <w:r/>
    </w:p>
    <w:p>
      <w:pPr>
        <w:numPr>
          <w:ilvl w:val="0"/>
          <w:numId w:val="0"/>
        </w:numPr>
        <w:ind w:left="420"/>
        <w:keepLines w:val="0"/>
        <w:keepNext w:val="0"/>
        <w:pageBreakBefore w:val="0"/>
        <w:spacing w:line="360" w:lineRule="auto"/>
        <w:widowControl w:val="off"/>
        <w:rPr>
          <w:b/>
          <w:bCs/>
          <w:color w:val="auto"/>
          <w:sz w:val="24"/>
          <w:szCs w:val="32"/>
          <w:highlight w:val="none"/>
        </w:rPr>
      </w:pPr>
      <w:r>
        <w:rPr>
          <w:rFonts w:hint="eastAsia"/>
          <w:b/>
          <w:bCs/>
          <w:color w:val="auto"/>
          <w:sz w:val="24"/>
          <w:szCs w:val="32"/>
          <w:highlight w:val="none"/>
          <w:lang w:val="en-US" w:eastAsia="zh-CN"/>
        </w:rPr>
        <w:t xml:space="preserve">标段二：</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在签订合同后30日内，预付合同金额30%价款；</w:t>
      </w:r>
      <w:r>
        <w:rPr>
          <w:rFonts w:hint="eastAsia" w:ascii="宋体" w:hAnsi="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在合同服务期内完成绩效评价工作并提交工作报告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组织专家对绩效评价报告进行评审，并由</w:t>
      </w:r>
      <w:r>
        <w:rPr>
          <w:rFonts w:hint="eastAsia" w:ascii="宋体" w:hAnsi="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根据评审意见进行修改，修改后的绩效评价报告经</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确认后，</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于15个工作日内支付剩余的合同金额。</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（2）在签订合同时，</w:t>
      </w:r>
      <w:r>
        <w:rPr>
          <w:rFonts w:hint="eastAsia" w:ascii="宋体" w:hAnsi="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明确表示无需预付款或者主动要求降低预付款比例的，</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可不适用上述关于预付款的规定。</w:t>
      </w:r>
      <w:r/>
    </w:p>
    <w:p>
      <w:pPr>
        <w:numPr>
          <w:ilvl w:val="0"/>
          <w:numId w:val="0"/>
        </w:numPr>
        <w:ind w:left="420"/>
        <w:keepLines w:val="0"/>
        <w:keepNext w:val="0"/>
        <w:pageBreakBefore w:val="0"/>
        <w:spacing w:line="360" w:lineRule="auto"/>
        <w:widowControl w:val="off"/>
        <w:rPr>
          <w:b/>
          <w:bCs/>
          <w:color w:val="auto"/>
          <w:sz w:val="24"/>
          <w:szCs w:val="32"/>
          <w:highlight w:val="none"/>
        </w:rPr>
      </w:pPr>
      <w:r>
        <w:rPr>
          <w:rFonts w:hint="eastAsia" w:ascii="宋体" w:hAnsi="宋体" w:cs="宋体"/>
          <w:b/>
          <w:bCs/>
          <w:color w:val="auto"/>
          <w:sz w:val="24"/>
          <w:szCs w:val="24"/>
          <w:highlight w:val="none"/>
          <w:lang w:val="en-US" w:eastAsia="zh-CN"/>
        </w:rPr>
        <w:t xml:space="preserve">标段三：</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在签订合同后30日内，预付合同金额30%价款；</w:t>
      </w:r>
      <w:r>
        <w:rPr>
          <w:rFonts w:hint="eastAsia" w:ascii="宋体" w:hAnsi="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在合同服务期内完成绩效评价工作并提交工作报告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组织专家对绩效评价报告进行评审，并由</w:t>
      </w:r>
      <w:r>
        <w:rPr>
          <w:rFonts w:hint="eastAsia" w:ascii="宋体" w:hAnsi="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根据评审意见进行修改，修改后的绩效评价报告经</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确认后，</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于15个工作日内支付剩余的合同金额。</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（2）在签订合同时，</w:t>
      </w:r>
      <w:r>
        <w:rPr>
          <w:rFonts w:hint="eastAsia" w:ascii="宋体" w:hAnsi="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明确表示无需预付款或者主动要求降低预付款比例的，</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可不适用上述关于预付款的规定。</w:t>
      </w:r>
      <w:r/>
    </w:p>
    <w:p>
      <w:pPr>
        <w:ind w:firstLine="480"/>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六、采购内容：</w:t>
      </w:r>
      <w:r/>
    </w:p>
    <w:p>
      <w:pPr>
        <w:ind w:left="0" w:right="0" w:firstLine="482"/>
        <w:jc w:val="both"/>
        <w:keepLines w:val="0"/>
        <w:keepNext w:val="0"/>
        <w:pageBreakBefore w:val="0"/>
        <w:spacing w:beforeAutospacing="0" w:after="0" w:afterAutospacing="0" w:line="360" w:lineRule="auto"/>
        <w:widowControl w:val="off"/>
        <w:rPr>
          <w:rFonts w:hint="eastAsia" w:ascii="宋体" w:hAnsi="宋体" w:cs="宋体"/>
          <w:b/>
          <w:bCs w:val="0"/>
          <w:color w:val="auto"/>
          <w:sz w:val="24"/>
          <w:szCs w:val="24"/>
          <w:highlight w:val="none"/>
          <w:lang w:val="en-US" w:eastAsia="zh-CN" w:bidi="ar-SA"/>
        </w:rPr>
        <w:suppressLineNumbers w:val="0"/>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bidi="ar-SA"/>
        </w:rPr>
        <w:t xml:space="preserve">标段</w:t>
      </w:r>
      <w:r>
        <w:rPr>
          <w:rFonts w:hint="eastAsia" w:ascii="宋体" w:hAnsi="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lang w:val="en-US" w:eastAsia="zh-CN" w:bidi="ar-SA"/>
        </w:rPr>
        <w:t xml:space="preserve">部门整体绩效评价</w:t>
      </w:r>
      <w:r>
        <w:rPr>
          <w:rFonts w:hint="eastAsia" w:ascii="宋体" w:hAnsi="宋体" w:cs="宋体"/>
          <w:b/>
          <w:bCs w:val="0"/>
          <w:color w:val="auto"/>
          <w:sz w:val="24"/>
          <w:szCs w:val="24"/>
          <w:highlight w:val="none"/>
          <w:lang w:val="en-US" w:eastAsia="zh-CN" w:bidi="ar-SA"/>
        </w:rPr>
        <w:t xml:space="preserve">、重点绩效评价</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cs="宋体"/>
          <w:b/>
          <w:bCs w:val="0"/>
          <w:color w:val="auto"/>
          <w:sz w:val="24"/>
          <w:szCs w:val="24"/>
          <w:highlight w:val="none"/>
          <w:lang w:val="en-US" w:eastAsia="zh-CN" w:bidi="ar-SA"/>
        </w:rPr>
        <w:t xml:space="preserve">全</w:t>
      </w:r>
      <w:r>
        <w:rPr>
          <w:rFonts w:hint="eastAsia" w:ascii="宋体" w:hAnsi="宋体" w:eastAsia="宋体" w:cs="宋体"/>
          <w:b/>
          <w:bCs w:val="0"/>
          <w:color w:val="auto"/>
          <w:sz w:val="24"/>
          <w:szCs w:val="24"/>
          <w:highlight w:val="none"/>
          <w:lang w:val="en-US" w:eastAsia="zh-CN" w:bidi="ar-SA"/>
        </w:rPr>
        <w:t xml:space="preserve">成本绩效分析）</w:t>
      </w:r>
      <w:r/>
    </w:p>
    <w:p>
      <w:pPr>
        <w:pStyle w:val="732"/>
        <w:numPr>
          <w:ilvl w:val="0"/>
          <w:numId w:val="0"/>
        </w:num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1.服务内容：</w:t>
      </w:r>
      <w:r/>
    </w:p>
    <w:p>
      <w:pPr>
        <w:ind w:right="0" w:firstLine="482"/>
        <w:jc w:val="both"/>
        <w:keepLines w:val="0"/>
        <w:keepNext w:val="0"/>
        <w:pageBreakBefore w:val="0"/>
        <w:spacing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1.1部门整体绩效评价</w:t>
      </w:r>
      <w:r>
        <w:rPr>
          <w:rFonts w:hint="eastAsia" w:ascii="宋体" w:hAnsi="宋体" w:cs="宋体"/>
          <w:b/>
          <w:bCs w:val="0"/>
          <w:color w:val="auto"/>
          <w:sz w:val="24"/>
          <w:szCs w:val="24"/>
          <w:highlight w:val="none"/>
          <w:lang w:val="en-US" w:eastAsia="zh-CN" w:bidi="ar-SA"/>
        </w:rPr>
        <w:t xml:space="preserve">（区医保局，含医保基金）</w:t>
      </w:r>
      <w:r/>
    </w:p>
    <w:p>
      <w:pPr>
        <w:ind w:right="-27"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严格依据部门核心职责及政府收支分类相关规定，构建部门标准化预算项目分类体系，实现项目分类科学、权责清晰、口径统一。</w:t>
      </w:r>
      <w:r/>
    </w:p>
    <w:p>
      <w:pPr>
        <w:ind w:right="-27" w:firstLine="480"/>
        <w:keepLines w:val="0"/>
        <w:keepNext w:val="0"/>
        <w:pageBreakBefore w:val="0"/>
        <w:spacing w:line="360" w:lineRule="auto"/>
        <w:tabs>
          <w:tab w:val="left" w:pos="0" w:leader="none"/>
        </w:tabs>
        <w:rPr>
          <w:rFonts w:ascii="Times New Roman" w:hAnsi="Times New Roman"/>
          <w:color w:val="auto"/>
          <w:sz w:val="24"/>
          <w:szCs w:val="20"/>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Times New Roman" w:hAnsi="Times New Roman"/>
          <w:color w:val="auto"/>
          <w:sz w:val="24"/>
          <w:szCs w:val="20"/>
          <w:highlight w:val="none"/>
        </w:rPr>
        <w:t xml:space="preserve">开展部门零基预算评审，对全部预算项目实施必要性和经济性评审，为预算安排提供客观、可衡量的预算建议，推动预算申报精细化、规范化和标准化。</w:t>
      </w:r>
      <w:r/>
    </w:p>
    <w:p>
      <w:pPr>
        <w:ind w:right="-27" w:firstLine="480"/>
        <w:keepLines w:val="0"/>
        <w:keepNext w:val="0"/>
        <w:pageBreakBefore w:val="0"/>
        <w:spacing w:line="360" w:lineRule="auto"/>
        <w:tabs>
          <w:tab w:val="left" w:pos="0" w:leader="none"/>
        </w:tabs>
        <w:rPr>
          <w:rFonts w:ascii="Times New Roman" w:hAnsi="Times New Roman"/>
          <w:color w:val="auto"/>
          <w:sz w:val="24"/>
          <w:szCs w:val="20"/>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完善</w:t>
      </w:r>
      <w:r>
        <w:rPr>
          <w:rFonts w:hint="eastAsia" w:ascii="Times New Roman" w:hAnsi="Times New Roman"/>
          <w:color w:val="auto"/>
          <w:sz w:val="24"/>
          <w:szCs w:val="20"/>
          <w:highlight w:val="none"/>
        </w:rPr>
        <w:t xml:space="preserve">部门绩效指标体系</w:t>
      </w:r>
      <w:r>
        <w:rPr>
          <w:rFonts w:hint="eastAsia" w:ascii="Times New Roman" w:hAnsi="Times New Roman"/>
          <w:color w:val="auto"/>
          <w:sz w:val="24"/>
          <w:szCs w:val="20"/>
          <w:highlight w:val="none"/>
          <w:lang w:val="en-US" w:eastAsia="zh-CN"/>
        </w:rPr>
        <w:t xml:space="preserve">（含医保基金）</w:t>
      </w:r>
      <w:r>
        <w:rPr>
          <w:rFonts w:hint="eastAsia" w:ascii="Times New Roman" w:hAnsi="Times New Roman"/>
          <w:color w:val="auto"/>
          <w:sz w:val="24"/>
          <w:szCs w:val="20"/>
          <w:highlight w:val="none"/>
        </w:rPr>
        <w:t xml:space="preserve">，形成绩效评价应用机制。</w:t>
      </w:r>
      <w:r/>
    </w:p>
    <w:p>
      <w:pPr>
        <w:ind w:right="-27" w:firstLine="480"/>
        <w:keepLines w:val="0"/>
        <w:keepNext w:val="0"/>
        <w:pageBreakBefore w:val="0"/>
        <w:spacing w:line="360" w:lineRule="auto"/>
        <w:tabs>
          <w:tab w:val="left" w:pos="0" w:leader="none"/>
        </w:tabs>
        <w:rPr>
          <w:rFonts w:hint="eastAsia" w:ascii="Times New Roman" w:hAnsi="Times New Roman"/>
          <w:color w:val="auto"/>
          <w:sz w:val="24"/>
          <w:szCs w:val="20"/>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Times New Roman" w:hAnsi="Times New Roman"/>
          <w:color w:val="auto"/>
          <w:sz w:val="24"/>
          <w:szCs w:val="20"/>
          <w:highlight w:val="none"/>
        </w:rPr>
        <w:t xml:space="preserve">出具预算评审报告。撰写预算评审报告，报告力求做到依据充分、分析透彻、逻辑清晰、客观公正。预算评审报告经预算部门同意，由采购人组织专家进行评审并出具专家评审意见，成交单位根据专家评审意见进行修改完善，按规定出具正式报告。</w:t>
      </w:r>
      <w:r/>
    </w:p>
    <w:p>
      <w:pPr>
        <w:ind w:right="0" w:firstLine="482"/>
        <w:jc w:val="both"/>
        <w:keepLines w:val="0"/>
        <w:keepNext w:val="0"/>
        <w:pageBreakBefore w:val="0"/>
        <w:spacing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1.2</w:t>
      </w:r>
      <w:r>
        <w:rPr>
          <w:rFonts w:hint="eastAsia" w:ascii="宋体" w:hAnsi="宋体" w:cs="宋体"/>
          <w:b/>
          <w:bCs w:val="0"/>
          <w:color w:val="auto"/>
          <w:sz w:val="24"/>
          <w:szCs w:val="24"/>
          <w:highlight w:val="none"/>
          <w:lang w:val="en-US" w:eastAsia="zh-CN" w:bidi="ar-SA"/>
        </w:rPr>
        <w:t xml:space="preserve">全</w:t>
      </w:r>
      <w:r>
        <w:rPr>
          <w:rFonts w:hint="eastAsia" w:ascii="宋体" w:hAnsi="宋体" w:eastAsia="宋体" w:cs="宋体"/>
          <w:b/>
          <w:bCs w:val="0"/>
          <w:color w:val="auto"/>
          <w:sz w:val="24"/>
          <w:szCs w:val="24"/>
          <w:highlight w:val="none"/>
          <w:lang w:val="en-US" w:eastAsia="zh-CN" w:bidi="ar-SA"/>
        </w:rPr>
        <w:t xml:space="preserve">成本分析</w:t>
      </w:r>
      <w:r>
        <w:rPr>
          <w:rFonts w:hint="eastAsia" w:ascii="宋体" w:hAnsi="宋体" w:cs="宋体"/>
          <w:b/>
          <w:bCs w:val="0"/>
          <w:color w:val="auto"/>
          <w:sz w:val="24"/>
          <w:szCs w:val="24"/>
          <w:highlight w:val="none"/>
          <w:lang w:val="en-US" w:eastAsia="zh-CN" w:bidi="ar-SA"/>
        </w:rPr>
        <w:t xml:space="preserve">重点绩效评价（</w:t>
      </w:r>
      <w:r>
        <w:rPr>
          <w:rFonts w:hint="eastAsia" w:ascii="宋体" w:hAnsi="宋体" w:eastAsia="宋体" w:cs="宋体"/>
          <w:b/>
          <w:bCs w:val="0"/>
          <w:color w:val="auto"/>
          <w:sz w:val="24"/>
          <w:szCs w:val="24"/>
          <w:highlight w:val="none"/>
          <w:lang w:val="en-US" w:eastAsia="zh-CN" w:bidi="ar-SA"/>
        </w:rPr>
        <w:t xml:space="preserve">农资零差价配送项目</w:t>
      </w:r>
      <w:r>
        <w:rPr>
          <w:rFonts w:hint="eastAsia" w:ascii="宋体" w:hAnsi="宋体" w:cs="宋体"/>
          <w:b/>
          <w:bCs w:val="0"/>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契税补贴重点评价项目</w:t>
      </w:r>
      <w:r>
        <w:rPr>
          <w:rFonts w:hint="eastAsia" w:ascii="宋体" w:hAnsi="宋体" w:cs="宋体"/>
          <w:b/>
          <w:bCs w:val="0"/>
          <w:color w:val="auto"/>
          <w:sz w:val="24"/>
          <w:szCs w:val="24"/>
          <w:highlight w:val="none"/>
          <w:lang w:val="en-US" w:eastAsia="zh-CN" w:bidi="ar-SA"/>
        </w:rPr>
        <w:t xml:space="preserve">）</w:t>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highlight w:val="none"/>
          <w:lang w:val="en-US" w:eastAsia="zh-CN"/>
        </w:rPr>
        <w:t xml:space="preserve">（1）制定评价工作方案。由成交单位成立评价工作组，对评</w:t>
      </w:r>
      <w:r>
        <w:rPr>
          <w:rFonts w:hint="eastAsia" w:ascii="宋体" w:hAnsi="宋体" w:eastAsia="宋体" w:cs="宋体"/>
          <w:color w:val="auto"/>
          <w:sz w:val="24"/>
          <w:szCs w:val="24"/>
          <w:highlight w:val="none"/>
          <w:lang w:bidi="ar"/>
        </w:rPr>
        <w:t xml:space="preserve">价项目资金进行调研，与预算部门（单位）沟通，收集相关政策文件及资料，了解项目资金的内容、操作流程、管理机制、资金使用、产出和效果等情况，根据项目资金实际情况和绩效管理要求制定绩效评价工作方案，并报送预算部门（单位）和采购人审核。采购人组织专家对工作方案进行评审，经评审通过的工作方案作为实施绩效评价的依据。</w:t>
      </w:r>
      <w:r/>
    </w:p>
    <w:p>
      <w:pPr>
        <w:ind w:left="0" w:firstLine="420"/>
        <w:jc w:val="left"/>
        <w:keepLines w:val="0"/>
        <w:keepNext w:val="0"/>
        <w:pageBreakBefore w:val="0"/>
        <w:spacing w:line="360" w:lineRule="auto"/>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实施绩效评价。根据绩效评价方案组织实施绩效评价工作。开展资料收集、数据复核、问卷调查和访谈等工作，对复核后的数据和资料进行汇总，依据评分标准对绩效指标进行评分，并通过绩效分析形成评价结论。</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3）出具绩效评价报告。按照采购人规定的文本格式要求撰写绩效评价报告，评价报告力求做到依据充分、分析透彻、逻辑清晰、客观公正。</w:t>
      </w:r>
      <w:r>
        <w:rPr>
          <w:rFonts w:hint="eastAsia" w:ascii="宋体" w:hAnsi="宋体" w:eastAsia="宋体" w:cs="宋体"/>
          <w:color w:val="auto"/>
          <w:sz w:val="24"/>
          <w:szCs w:val="24"/>
          <w:highlight w:val="none"/>
          <w:lang w:bidi="ar"/>
        </w:rPr>
        <w:t xml:space="preserve">并根据项目</w:t>
      </w:r>
      <w:r>
        <w:rPr>
          <w:rFonts w:hint="eastAsia" w:ascii="宋体" w:hAnsi="宋体" w:eastAsia="宋体" w:cs="宋体"/>
          <w:color w:val="auto"/>
          <w:sz w:val="24"/>
          <w:szCs w:val="24"/>
          <w:highlight w:val="none"/>
          <w:lang w:bidi="ar"/>
        </w:rPr>
        <w:t xml:space="preserve">各业务环节、核定各环节投入成本，出具全成本绩效分析报告，全面分析成本情况并给出支出安排优化建议以及部门工作流程、业务管理的提升建议</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绩效评价报告征求预算部门（单位）意见后，由采购人组织专家进行评审并出具专家评审意见，成交单位根据专家评审意见进行修改完善，按规定出具正式报告。</w:t>
      </w:r>
      <w:r/>
    </w:p>
    <w:p>
      <w:pPr>
        <w:ind w:firstLine="480"/>
        <w:keepLines w:val="0"/>
        <w:keepNext w:val="0"/>
        <w:pageBreakBefore w:val="0"/>
        <w:spacing w:line="360" w:lineRule="auto"/>
        <w:rPr>
          <w:rFonts w:hint="default"/>
          <w:color w:val="auto"/>
          <w:highlight w:val="none"/>
          <w:lang w:val="en-US" w:eastAsia="zh-CN"/>
        </w:rPr>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b w:val="0"/>
          <w:bCs w:val="0"/>
          <w:color w:val="auto"/>
          <w:sz w:val="24"/>
          <w:szCs w:val="24"/>
          <w:highlight w:val="none"/>
          <w:lang w:val="en-US" w:eastAsia="zh-CN" w:bidi="ar-SA"/>
        </w:rPr>
        <w:t xml:space="preserve">协助推进全成本预算绩效管理路径研究。</w:t>
      </w:r>
      <w:r/>
    </w:p>
    <w:p>
      <w:pPr>
        <w:pStyle w:val="922"/>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其他相关工作要求：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的响应文件中提供拟派出项目组主评人和拟派出项目组成员（固定</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人打★之人员）在成交后不得变更，否则无实质性响应采购需求，取消成交资格</w:t>
      </w:r>
      <w:r>
        <w:rPr>
          <w:rFonts w:hint="eastAsia" w:ascii="宋体" w:hAnsi="宋体" w:eastAsia="宋体" w:cs="宋体"/>
          <w:color w:val="auto"/>
          <w:sz w:val="24"/>
          <w:szCs w:val="24"/>
          <w:highlight w:val="none"/>
          <w:lang w:eastAsia="zh-CN"/>
        </w:rPr>
        <w:t xml:space="preserve">。响应单位递交的响应文件中不得更改项目组主评人和项目组成员两种称谓，如出现第三种称谓视为无实质性响应采购需求。响应单位</w:t>
      </w:r>
      <w:r>
        <w:rPr>
          <w:rFonts w:hint="eastAsia" w:ascii="宋体" w:hAnsi="宋体" w:eastAsia="宋体" w:cs="宋体"/>
          <w:color w:val="auto"/>
          <w:sz w:val="24"/>
          <w:szCs w:val="24"/>
          <w:highlight w:val="none"/>
        </w:rPr>
        <w:t xml:space="preserve">提供的项目组成员同时出现在两家及以上的，若涉及提供虚假材料将按照《中华人民共和国政府采购法》第七十七</w:t>
      </w:r>
      <w:r>
        <w:rPr>
          <w:rFonts w:hint="eastAsia" w:ascii="宋体" w:hAnsi="宋体" w:cs="宋体"/>
          <w:color w:val="auto"/>
          <w:sz w:val="24"/>
          <w:szCs w:val="24"/>
          <w:highlight w:val="none"/>
          <w:lang w:eastAsia="zh-CN"/>
        </w:rPr>
        <w:t xml:space="preserve">条</w:t>
      </w:r>
      <w:r>
        <w:rPr>
          <w:rFonts w:hint="eastAsia" w:ascii="宋体" w:hAnsi="宋体" w:eastAsia="宋体" w:cs="宋体"/>
          <w:color w:val="auto"/>
          <w:sz w:val="24"/>
          <w:szCs w:val="24"/>
          <w:highlight w:val="none"/>
        </w:rPr>
        <w:t xml:space="preserve">执行。</w:t>
      </w:r>
      <w:r/>
    </w:p>
    <w:p>
      <w:pPr>
        <w:pStyle w:val="743"/>
        <w:ind w:left="0" w:firstLine="480"/>
        <w:keepLines w:val="0"/>
        <w:keepNext w:val="0"/>
        <w:pageBreakBefore w:val="0"/>
        <w:spacing w:after="0"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工作响应时间。为保证财政绩效评价的工作效率和服务质量，供应商应按项目工作需要，保证工作响应时间符合吴江区财政局要求。因此部分需及时响应服务的项目，其项目组人员从接到工作指令起，应承诺在24小时内到达项目服务场所。供应商如成交，应根据响应工作需要提供合理的交通组织、人员组织等保障方案。如成交供应商在服务期内，被发现未按吴江区财政局要求，在承诺时间内响应评价工作，吴江区财政局有权终止服务合同，并通报行业主管部门或其他相关部门进行处理，并将相关情况报政府采购监督管理部门。</w:t>
      </w:r>
      <w:r/>
    </w:p>
    <w:p>
      <w:pPr>
        <w:pStyle w:val="743"/>
        <w:ind w:left="0" w:firstLine="480"/>
        <w:keepLines w:val="0"/>
        <w:keepNext w:val="0"/>
        <w:pageBreakBefore w:val="0"/>
        <w:spacing w:after="0"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成交单位的评价工作必须接受吴江区财政局的考核。考核内容主要有评价工作的工作效率、执业质量、服务水平、工作要求等方面。如成交单位出具相应评价报告后，经抽查复核、其他主管部门检查或工程实践等情况中被发现存在工作效率、执业质量、服务水平、工作要求等方面具体问题的，吴江区财政局有权按照考核办法的规定对相应成交单位追加考核处罚。对不同意参加考核的，吴江区财政部门有权终止委托合同。</w:t>
      </w:r>
      <w:r/>
    </w:p>
    <w:p>
      <w:pPr>
        <w:pStyle w:val="743"/>
        <w:ind w:left="0" w:firstLine="480"/>
        <w:keepLines w:val="0"/>
        <w:keepNext w:val="0"/>
        <w:pageBreakBefore w:val="0"/>
        <w:spacing w:after="0" w:line="360" w:lineRule="auto"/>
        <w:widowControl w:val="off"/>
        <w:rPr>
          <w:rFonts w:hint="eastAsia" w:ascii="宋体" w:hAnsi="宋体" w:cs="宋体"/>
          <w:b/>
          <w:bCs/>
          <w:color w:val="auto"/>
          <w:sz w:val="24"/>
          <w:highlight w:val="none"/>
          <w:lang w:eastAsia="zh-CN"/>
        </w:rPr>
      </w:pPr>
      <w:r>
        <w:rPr>
          <w:rFonts w:hint="eastAsia" w:ascii="宋体" w:hAnsi="宋体" w:cs="宋体"/>
          <w:b w:val="0"/>
          <w:bCs/>
          <w:color w:val="auto"/>
          <w:sz w:val="24"/>
          <w:szCs w:val="24"/>
          <w:highlight w:val="none"/>
          <w:lang w:val="en-US" w:eastAsia="zh-CN"/>
        </w:rPr>
        <w:t xml:space="preserve">（4）响应单位应独立完成本合同项下的评价业务，不得以任何形式将本合同项下的评价业务的全部或部分转托给其他机构。</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lang w:eastAsia="zh-CN"/>
        </w:rPr>
        <w:suppressLineNumbers w:val="0"/>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标段</w:t>
      </w:r>
      <w:r>
        <w:rPr>
          <w:rFonts w:hint="eastAsia" w:ascii="宋体" w:hAnsi="宋体" w:eastAsia="宋体" w:cs="宋体"/>
          <w:b/>
          <w:bCs/>
          <w:color w:val="auto"/>
          <w:sz w:val="24"/>
          <w:highlight w:val="none"/>
          <w:lang w:val="en-US" w:eastAsia="zh-CN"/>
        </w:rPr>
        <w:t xml:space="preserve">二</w:t>
      </w:r>
      <w:r>
        <w:rPr>
          <w:rFonts w:hint="eastAsia" w:ascii="宋体" w:hAnsi="宋体" w:cs="宋体"/>
          <w:b/>
          <w:bCs/>
          <w:color w:val="auto"/>
          <w:sz w:val="24"/>
          <w:highlight w:val="none"/>
          <w:lang w:val="en-US" w:eastAsia="zh-CN"/>
        </w:rPr>
        <w:t xml:space="preserve">：全</w:t>
      </w:r>
      <w:r>
        <w:rPr>
          <w:rFonts w:hint="eastAsia" w:ascii="宋体" w:hAnsi="宋体" w:eastAsia="宋体" w:cs="宋体"/>
          <w:b/>
          <w:bCs/>
          <w:color w:val="auto"/>
          <w:sz w:val="24"/>
          <w:highlight w:val="none"/>
          <w:lang w:val="en-US" w:eastAsia="zh-CN"/>
        </w:rPr>
        <w:t xml:space="preserve">成本分析</w:t>
      </w:r>
      <w:r>
        <w:rPr>
          <w:rFonts w:hint="eastAsia" w:ascii="宋体" w:hAnsi="宋体" w:cs="宋体"/>
          <w:b/>
          <w:bCs w:val="0"/>
          <w:color w:val="auto"/>
          <w:sz w:val="24"/>
          <w:szCs w:val="24"/>
          <w:highlight w:val="none"/>
          <w:lang w:val="en-US" w:eastAsia="zh-CN" w:bidi="ar-SA"/>
        </w:rPr>
        <w:t xml:space="preserve">重点绩效评价（</w:t>
      </w:r>
      <w:r>
        <w:rPr>
          <w:rFonts w:hint="eastAsia" w:ascii="宋体" w:hAnsi="宋体" w:eastAsia="宋体" w:cs="宋体"/>
          <w:b/>
          <w:bCs/>
          <w:color w:val="auto"/>
          <w:sz w:val="24"/>
          <w:highlight w:val="none"/>
          <w:lang w:val="en-US" w:eastAsia="zh-CN"/>
        </w:rPr>
        <w:t xml:space="preserve">生活垃圾无害化处理重点评价项目</w:t>
      </w:r>
      <w:r>
        <w:rPr>
          <w:rFonts w:hint="eastAsia" w:ascii="宋体" w:hAnsi="宋体" w:cs="宋体"/>
          <w:b/>
          <w:bCs/>
          <w:color w:val="auto"/>
          <w:sz w:val="24"/>
          <w:highlight w:val="none"/>
          <w:lang w:val="en-US" w:eastAsia="zh-CN"/>
        </w:rPr>
        <w:t xml:space="preserve">）</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lang w:val="en-US" w:eastAsia="zh-CN"/>
        </w:rPr>
        <w:t xml:space="preserve">1.服务内容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highlight w:val="none"/>
          <w:lang w:val="en-US" w:eastAsia="zh-CN"/>
        </w:rPr>
        <w:t xml:space="preserve">（1）制定评价工作方案。由成交单位成立评价工作组，对评</w:t>
      </w:r>
      <w:r>
        <w:rPr>
          <w:rFonts w:hint="eastAsia" w:ascii="宋体" w:hAnsi="宋体" w:eastAsia="宋体" w:cs="宋体"/>
          <w:color w:val="auto"/>
          <w:sz w:val="24"/>
          <w:szCs w:val="24"/>
          <w:highlight w:val="none"/>
          <w:lang w:bidi="ar"/>
        </w:rPr>
        <w:t xml:space="preserve">价项目资金进行调研，与预算部门（单位）沟通，收集相关政策文件及资料，了解项目资金的内容、操作流程、管理机制、资金使用、产出和效果等情况，根据项目资金实际情况和绩效管理要求制定绩效评价工作方案，并报送预算部门（单位）和采购人审核。采购人组织专家对工作方案进行评审，经评审通过的工作方案作为实施绩效评价的依据。</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实施绩效评价。根据绩效评价方案组织实施绩效评价工作。开展资料收集、数据复核、问卷调查和访谈等工作，对复核后的数据和资料进行汇总，依据评分标准对绩效指标进行评分，并通过绩效分析形成评价结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3）出具绩效评价报告。按照采购人规定的文本格式要求撰写绩效评价报告，评价报告力求做到依据充分、分析透彻、逻辑清晰、客观公正。</w:t>
      </w:r>
      <w:r>
        <w:rPr>
          <w:rFonts w:hint="eastAsia" w:ascii="宋体" w:hAnsi="宋体" w:eastAsia="宋体" w:cs="宋体"/>
          <w:color w:val="auto"/>
          <w:sz w:val="24"/>
          <w:szCs w:val="24"/>
          <w:highlight w:val="none"/>
          <w:lang w:bidi="ar"/>
        </w:rPr>
        <w:t xml:space="preserve">并根据项目</w:t>
      </w:r>
      <w:r>
        <w:rPr>
          <w:rFonts w:hint="eastAsia" w:ascii="宋体" w:hAnsi="宋体" w:eastAsia="宋体" w:cs="宋体"/>
          <w:color w:val="auto"/>
          <w:sz w:val="24"/>
          <w:szCs w:val="24"/>
          <w:highlight w:val="none"/>
          <w:lang w:bidi="ar"/>
        </w:rPr>
        <w:t xml:space="preserve">各业务环节、核定各环节投入成本，出具全成本绩效分析报告，全面分析成本情况并给出支出安排优化建议以及部门工作流程、业务管理的提升建议</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绩效评价报告征求预算部门（单位）意见后，由采购人组织专家进行评审并出具专家评审意见，成交单位根据专家评审意见进行修改完善，按规定出具正式报告。</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b w:val="0"/>
          <w:bCs w:val="0"/>
          <w:color w:val="auto"/>
          <w:sz w:val="24"/>
          <w:szCs w:val="24"/>
          <w:highlight w:val="none"/>
          <w:lang w:val="en-US" w:eastAsia="zh-CN" w:bidi="ar-SA"/>
        </w:rPr>
        <w:t xml:space="preserve">协助推进全成本预算绩效管理路径研究。</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eastAsia="zh-CN" w:bidi="ar"/>
        </w:rPr>
      </w:pPr>
      <w:r>
        <w:rPr>
          <w:rFonts w:hint="eastAsia" w:ascii="宋体" w:hAnsi="宋体" w:cs="宋体"/>
          <w:b/>
          <w:bCs/>
          <w:color w:val="auto"/>
          <w:sz w:val="24"/>
          <w:szCs w:val="24"/>
          <w:highlight w:val="none"/>
          <w:lang w:val="en-US" w:eastAsia="zh-CN" w:bidi="ar"/>
        </w:rPr>
        <w:t xml:space="preserve">2.</w:t>
      </w:r>
      <w:r>
        <w:rPr>
          <w:rFonts w:hint="eastAsia" w:ascii="宋体" w:hAnsi="宋体" w:cs="宋体"/>
          <w:b/>
          <w:bCs/>
          <w:color w:val="auto"/>
          <w:sz w:val="24"/>
          <w:szCs w:val="24"/>
          <w:highlight w:val="none"/>
          <w:lang w:eastAsia="zh-CN" w:bidi="ar"/>
        </w:rPr>
        <w:t xml:space="preserve">其他相关工作要求：</w:t>
      </w:r>
      <w:r/>
    </w:p>
    <w:p>
      <w:pPr>
        <w:pStyle w:val="743"/>
        <w:ind w:left="0" w:firstLine="480"/>
        <w:keepLines w:val="0"/>
        <w:keepNext w:val="0"/>
        <w:pageBreakBefore w:val="0"/>
        <w:spacing w:after="0"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1）响应单位的响应文件中提供拟派出项目组主评人和拟派出项目组成员（固定人员2人打★之人员）在成交后不得变更，否则无实质性响应采购需求，取消成交资格。响应单位递交的响应文件中不得更改项目组主评人和项目组成员两种称谓，如出现第三种称谓视为无实质性响应采购需求。响应单位提供的项目组成员同时出现在两家及以上的，若涉及提供虚假材料将按照《中华人民共和国政府采购法》第七十七条执行。</w:t>
      </w:r>
      <w:r/>
    </w:p>
    <w:p>
      <w:pPr>
        <w:pStyle w:val="743"/>
        <w:ind w:left="0" w:firstLine="480"/>
        <w:keepLines w:val="0"/>
        <w:keepNext w:val="0"/>
        <w:pageBreakBefore w:val="0"/>
        <w:spacing w:after="0"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工作响应时间。为保证财政绩效评价的工作效率和服务质量，供应商应按项目工作需要，保证工作响应时间符合吴江区财政局要求。因此部分需及时响应服务的项目，其项目组人员从接到工作指令起，应承诺在24小时内到达项目服务场所。供应商如成交，应根据响应工作需要提供合理的交通组织、人员组织等保障方案。如成交供应商在服务期内，被发现未按吴江区财政局要求，在承诺时间内响应评价工作，吴江区财政局有权终止服务合同，并通报行业主管部门或其他相关部门进行处理，并将相关情况报政府采购监督管理部门。</w:t>
      </w:r>
      <w:r/>
    </w:p>
    <w:p>
      <w:pPr>
        <w:pStyle w:val="743"/>
        <w:ind w:left="0" w:firstLine="480"/>
        <w:keepLines w:val="0"/>
        <w:keepNext w:val="0"/>
        <w:pageBreakBefore w:val="0"/>
        <w:spacing w:after="0"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成交单位的评价工作必须接受吴江区财政局的考核。考核内容主要有评价工作的工作效率、执业质量、服务水平、工作要求等方面。如成交单位出具相应评价报告后，经抽查复核、其他主管部门检查或工程实践等情况中被发现存在工作效率、执业质量、服务水平、工作要求等方面具体问题的，吴江区财政局有权按照考核办法的规定对相应成交单位追加考核处罚。对不同意参加考核的，吴江区财政部门有权终止委托合同。</w:t>
      </w:r>
      <w:r/>
    </w:p>
    <w:p>
      <w:pPr>
        <w:pStyle w:val="743"/>
        <w:ind w:left="0" w:firstLine="480"/>
        <w:keepLines w:val="0"/>
        <w:keepNext w:val="0"/>
        <w:pageBreakBefore w:val="0"/>
        <w:spacing w:after="0" w:line="360" w:lineRule="auto"/>
        <w:widowControl w:val="off"/>
        <w:rPr>
          <w:rFonts w:hint="eastAsia" w:ascii="宋体" w:hAnsi="宋体" w:eastAsia="宋体" w:cs="宋体"/>
          <w:b/>
          <w:bCs/>
          <w:color w:val="auto"/>
          <w:sz w:val="24"/>
          <w:highlight w:val="none"/>
          <w:lang w:eastAsia="zh-CN"/>
        </w:rPr>
      </w:pPr>
      <w:r>
        <w:rPr>
          <w:rFonts w:hint="eastAsia" w:ascii="宋体" w:hAnsi="宋体" w:cs="宋体"/>
          <w:b w:val="0"/>
          <w:bCs/>
          <w:color w:val="auto"/>
          <w:sz w:val="24"/>
          <w:szCs w:val="24"/>
          <w:highlight w:val="none"/>
          <w:lang w:val="en-US" w:eastAsia="zh-CN"/>
        </w:rPr>
        <w:t xml:space="preserve">（4）响应单位应独立完成本合同项下的评价业务，不得以任何形式将本合同项下的评价业务的全部或部分转托给其他机构。</w:t>
      </w:r>
      <w:r/>
    </w:p>
    <w:p>
      <w:pPr>
        <w:pStyle w:val="743"/>
        <w:ind w:left="0" w:firstLine="0"/>
        <w:keepLines w:val="0"/>
        <w:keepNext w:val="0"/>
        <w:pageBreakBefore w:val="0"/>
        <w:spacing w:after="0" w:line="360" w:lineRule="auto"/>
        <w:widowControl w:val="off"/>
        <w:rPr>
          <w:rFonts w:hint="eastAsia" w:ascii="宋体" w:hAnsi="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（三）</w:t>
      </w:r>
      <w:r>
        <w:rPr>
          <w:rFonts w:hint="eastAsia" w:ascii="宋体" w:hAnsi="宋体" w:cs="宋体"/>
          <w:b/>
          <w:bCs w:val="0"/>
          <w:color w:val="auto"/>
          <w:sz w:val="24"/>
          <w:szCs w:val="24"/>
          <w:highlight w:val="none"/>
          <w:lang w:val="en-US" w:eastAsia="zh-CN" w:bidi="ar-SA"/>
        </w:rPr>
        <w:t xml:space="preserve">标段三：重点绩效评价、绩效再评价</w:t>
      </w:r>
      <w:r/>
    </w:p>
    <w:p>
      <w:pPr>
        <w:pStyle w:val="743"/>
        <w:numPr>
          <w:ilvl w:val="0"/>
          <w:numId w:val="0"/>
        </w:numPr>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cs="宋体"/>
          <w:b/>
          <w:bCs w:val="0"/>
          <w:color w:val="auto"/>
          <w:sz w:val="24"/>
          <w:szCs w:val="24"/>
          <w:highlight w:val="none"/>
          <w:lang w:val="en-US" w:eastAsia="zh-CN" w:bidi="ar-SA"/>
        </w:rPr>
        <w:t xml:space="preserve">重点绩效评价（创禾云上政府投资基金、垂虹历史文化街区保护改造工程一期、吴江区桃源镇全民健身中心）</w:t>
      </w:r>
      <w:r/>
    </w:p>
    <w:p>
      <w:pPr>
        <w:pStyle w:val="743"/>
        <w:numPr>
          <w:ilvl w:val="0"/>
          <w:numId w:val="0"/>
        </w:numPr>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val="en-US" w:eastAsia="zh-CN" w:bidi="ar"/>
        </w:rPr>
        <w:t xml:space="preserve">.1服务内容</w:t>
      </w:r>
      <w:r/>
    </w:p>
    <w:p>
      <w:pPr>
        <w:pStyle w:val="922"/>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（1）制定评价工作方案。由成交单位成立评价工作组，对评价项目资金进行调研，与预算部门（单位）沟通，收集</w:t>
      </w:r>
      <w:r>
        <w:rPr>
          <w:rFonts w:hint="eastAsia" w:ascii="宋体" w:hAnsi="宋体" w:cs="宋体"/>
          <w:color w:val="auto"/>
          <w:sz w:val="24"/>
          <w:szCs w:val="24"/>
          <w:highlight w:val="none"/>
          <w:lang w:eastAsia="zh-CN" w:bidi="ar"/>
        </w:rPr>
        <w:t xml:space="preserve">相关政策文件及资料，</w:t>
      </w:r>
      <w:r>
        <w:rPr>
          <w:rFonts w:hint="eastAsia" w:hAnsi="宋体" w:cs="宋体"/>
          <w:color w:val="auto"/>
          <w:sz w:val="24"/>
          <w:szCs w:val="24"/>
          <w:highlight w:val="none"/>
          <w:lang w:val="en-US" w:eastAsia="zh-CN" w:bidi="ar"/>
        </w:rPr>
        <w:t xml:space="preserve">结合项目资金特点，</w:t>
      </w:r>
      <w:r>
        <w:rPr>
          <w:rFonts w:hint="eastAsia" w:ascii="宋体" w:hAnsi="宋体" w:cs="宋体"/>
          <w:color w:val="auto"/>
          <w:sz w:val="24"/>
          <w:szCs w:val="24"/>
          <w:highlight w:val="none"/>
          <w:lang w:eastAsia="zh-CN" w:bidi="ar"/>
        </w:rPr>
        <w:t xml:space="preserve">了解项目资金的内容、操作流程、管理机制、资金使用、产出和效果等情况，根据项目资金实际情况和绩效管理要求制定绩效评价工作方案，并报送预算部门（单位）和采购人审核。采购人组织专家对工作方案进行评审，经评审通过的工作方案作为实施绩效评价的依据。</w:t>
      </w:r>
      <w:r/>
    </w:p>
    <w:p>
      <w:pPr>
        <w:pStyle w:val="922"/>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2）实施绩效评价。根据绩效评价方案组织实施绩效评价工作。开展资料收集、数据复核、问卷调查和访谈等工作，对复核后的数据和资料进行汇总，依据评分标准对绩效指标进行评分，并通过绩效分析形成评价结论。</w:t>
      </w:r>
      <w:r/>
    </w:p>
    <w:p>
      <w:pPr>
        <w:pStyle w:val="922"/>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3）出具绩效评价报告。按照采购人规定的文本格式要求撰写绩效评价报告，评价报告力求做到依据充分、分析透彻、逻辑清晰、客观公正。主要效果和存在问题分析应与评价结论逻辑一致，对策建议应具有针对性、可操作性和一定前瞻性。绩效评价报告征求预算部门（单位）意见后，由采购人组织专家进行评审并出具专家评审意见，成交单位根据专家评审意见进行修改完善，按规定出具正式报告。</w:t>
      </w:r>
      <w:r/>
    </w:p>
    <w:p>
      <w:pPr>
        <w:pStyle w:val="922"/>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b/>
          <w:bCs/>
          <w:color w:val="auto"/>
          <w:sz w:val="24"/>
          <w:szCs w:val="24"/>
          <w:highlight w:val="none"/>
          <w:lang w:val="en-US" w:eastAsia="zh-CN"/>
        </w:rPr>
        <w:t xml:space="preserve">1</w:t>
      </w:r>
      <w:r>
        <w:rPr>
          <w:rFonts w:hint="eastAsia" w:hAnsi="宋体" w:eastAsia="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其他相关工作要求：</w:t>
      </w:r>
      <w:r/>
    </w:p>
    <w:p>
      <w:pPr>
        <w:pStyle w:val="743"/>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单位的响应文件中提供拟派出项目组主评人和拟派出项目组成员（固定人员2人打★之人员）在成交后不得变更，否则无实质性响应采购需求，取消成交资格。响应单位递交的响应文件中不得更改项目组主评人和项目组成员两种称谓，如出现第三种称谓视为无实质性响应采购需求。响应单位提供的项目组成员同时出现在两家及以上的，若涉及提供虚假材料将按照《中华人民共和国政府采购法》第七十</w:t>
      </w:r>
      <w:r>
        <w:rPr>
          <w:rFonts w:hint="eastAsia" w:ascii="宋体" w:hAnsi="宋体" w:cs="宋体"/>
          <w:color w:val="auto"/>
          <w:sz w:val="24"/>
          <w:szCs w:val="24"/>
          <w:highlight w:val="none"/>
          <w:lang w:eastAsia="zh-CN"/>
        </w:rPr>
        <w:t xml:space="preserve">七条</w:t>
      </w:r>
      <w:r>
        <w:rPr>
          <w:rFonts w:hint="eastAsia" w:ascii="宋体" w:hAnsi="宋体" w:eastAsia="宋体" w:cs="宋体"/>
          <w:color w:val="auto"/>
          <w:sz w:val="24"/>
          <w:szCs w:val="24"/>
          <w:highlight w:val="none"/>
        </w:rPr>
        <w:t xml:space="preserve">执行。</w:t>
      </w:r>
      <w:r/>
    </w:p>
    <w:p>
      <w:pPr>
        <w:pStyle w:val="743"/>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响应时间。为保证财政绩效评价的工作效率和服务质量，供应商应按项目工作需要，保证工作响应时间符合吴江区财政局要求。因此部分需及时响应服务的项目，其项目组人员从接到工作指令起，应承诺在24小时内到达项目服务场所。供应商如成交，应根据响应工作需要提供合理的交通组织、人员组织等保障方案。如成交供应商在服务期内，被发现未按吴江区财政局要求，在承诺时间内响应评价工作，吴江区财政局有权终止服务合同，并通报行业主管部门或其他相关部门进行处理，并将相关情况报政府采购监督管理部门。</w:t>
      </w:r>
      <w:r/>
    </w:p>
    <w:p>
      <w:pPr>
        <w:pStyle w:val="743"/>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单位的评价工作必须接受吴江区财政局的考核。考核内容主要有评价工作的工作效率、执业质量、服务水平、工作要求等方面。如成交单位出具相应评价报告后，经抽查复核、其他主管部门检查或工程实践等情况中被发现存在工作效率、执业质量、服务水平、工作要求等方面具体问题的，吴江区财政局有权按照考核办法的规定对相应成交单位追加考核处罚。对不同意参加考核的，吴江区财政部门有权终止委托合同。</w:t>
      </w:r>
      <w:r/>
    </w:p>
    <w:p>
      <w:pPr>
        <w:pStyle w:val="743"/>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（4）响应单位应独立完成本合同项下的评价业务，不得以任何形式将本合同项下的评价业务的全部或部分转托给其他机构。</w:t>
      </w:r>
      <w:r/>
    </w:p>
    <w:p>
      <w:pPr>
        <w:pStyle w:val="726"/>
        <w:numPr>
          <w:ilvl w:val="0"/>
          <w:numId w:val="0"/>
        </w:numPr>
        <w:ind w:left="420"/>
        <w:keepLines w:val="0"/>
        <w:keepNext w:val="0"/>
        <w:pageBreakBefore w:val="0"/>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绩效再评价</w:t>
      </w:r>
      <w:r/>
    </w:p>
    <w:p>
      <w:pPr>
        <w:pStyle w:val="726"/>
        <w:numPr>
          <w:ilvl w:val="0"/>
          <w:numId w:val="0"/>
        </w:numPr>
        <w:ind w:left="420"/>
        <w:keepLines w:val="0"/>
        <w:keepNext w:val="0"/>
        <w:pageBreakBefore w:val="0"/>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lang w:eastAsia="zh-CN"/>
        </w:rPr>
        <w:t xml:space="preserve">服务内容</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（1）根据时间安排提前阅读绩效评价项目自评表和自评报告，了解具体业务内容，明确复核重点。</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（2）现场复核时，按现场数据复核程序规范取证确认。做好财务收支、定性和定量指标的复核，复核底稿需标注数据来源、索引标记</w:t>
      </w:r>
      <w:r>
        <w:rPr>
          <w:rFonts w:hint="eastAsia" w:ascii="宋体" w:hAnsi="宋体" w:eastAsia="宋体" w:cs="宋体"/>
          <w:bCs/>
          <w:color w:val="auto"/>
          <w:sz w:val="24"/>
          <w:szCs w:val="24"/>
          <w:highlight w:val="none"/>
        </w:rPr>
        <w:t xml:space="preserve">及计算过程</w:t>
      </w:r>
      <w:r>
        <w:rPr>
          <w:rFonts w:hint="eastAsia" w:ascii="宋体" w:hAnsi="宋体" w:eastAsia="宋体" w:cs="宋体"/>
          <w:color w:val="auto"/>
          <w:sz w:val="24"/>
          <w:szCs w:val="24"/>
          <w:highlight w:val="none"/>
        </w:rPr>
        <w:t xml:space="preserve">；确认问卷调查结果；需要做访谈的，做好书面访谈记录。复核后的绩效数据一般情况下需在现场取得被审核单位盖章确认。复核结束后，要告知被复核单位复核情况。</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（3）尽可能不增加被复核单位的工作量，如存在差异或争议，不能与其发生冲突，沟通后再与被复核单位确认。</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（4）所有参加复核的人员负有保密义务。</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复核结束后出具复核汇总报告。汇总报告应突出重点、简明扼要，主要分析项目实际完成情况及与预定目标的差异，反映项目绩效管理过程中存在的问题和不足，提出进一步改进绩效评价指标、提高自评报告质量的建议，</w:t>
      </w:r>
      <w:r>
        <w:rPr>
          <w:rFonts w:hint="eastAsia" w:ascii="宋体" w:hAnsi="宋体" w:eastAsia="宋体" w:cs="宋体"/>
          <w:bCs/>
          <w:color w:val="auto"/>
          <w:sz w:val="24"/>
          <w:szCs w:val="24"/>
          <w:highlight w:val="none"/>
        </w:rPr>
        <w:t xml:space="preserve">对于指标质量较差的项目需在总报告中分项目提出指标设置建议</w:t>
      </w:r>
      <w:r>
        <w:rPr>
          <w:rFonts w:hint="eastAsia" w:ascii="宋体" w:hAnsi="宋体" w:eastAsia="宋体" w:cs="宋体"/>
          <w:color w:val="auto"/>
          <w:sz w:val="24"/>
          <w:szCs w:val="24"/>
          <w:highlight w:val="none"/>
        </w:rPr>
        <w:t xml:space="preserve">。</w:t>
      </w:r>
      <w:r/>
    </w:p>
    <w:p>
      <w:pPr>
        <w:pStyle w:val="743"/>
        <w:ind w:left="0" w:firstLine="482"/>
        <w:keepLines w:val="0"/>
        <w:keepNext w:val="0"/>
        <w:pageBreakBefore w:val="0"/>
        <w:spacing w:after="0"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.2其他相关工作要求</w:t>
      </w:r>
      <w:r/>
    </w:p>
    <w:p>
      <w:pPr>
        <w:pStyle w:val="743"/>
        <w:ind w:left="0" w:firstLine="480"/>
        <w:keepLines w:val="0"/>
        <w:keepNext w:val="0"/>
        <w:pageBreakBefore w:val="0"/>
        <w:spacing w:after="0"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响应单位的响应文件中提供拟派出项目组主评人和拟派出项目组成员（固定人员2人打★之人员）在成交后不得变更，否则无实质性响应采购需求，取消成交资格。响应单位递交的响应文件中不得更改项目组主评人和项目组成员两种称谓，如出现第三种称谓视为无实质性响应采购需求。响应单位提供的项目组成员同时出现在两家及以上的，若涉及提供虚假材料将按照《中华人民共和国政府采购法》第七十七条执行。</w:t>
      </w:r>
      <w:r/>
    </w:p>
    <w:p>
      <w:pPr>
        <w:pStyle w:val="743"/>
        <w:ind w:left="0" w:firstLine="480"/>
        <w:keepLines w:val="0"/>
        <w:keepNext w:val="0"/>
        <w:pageBreakBefore w:val="0"/>
        <w:spacing w:after="0"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现场协助服务。成交单位需协助吴江区财政局开展目标辅导、绩效监控等预算绩效管理相关工作。协助服务人员应具备财务、会计、审计、经济等相关领域专业知识，具备相关专业技术能力，并具有连续5年及以上绩效评价工作经验，且未经过采购人同意，不得随意更换。</w:t>
      </w:r>
      <w:r/>
    </w:p>
    <w:p>
      <w:pPr>
        <w:pStyle w:val="743"/>
        <w:ind w:left="0" w:firstLine="480"/>
        <w:keepLines w:val="0"/>
        <w:keepNext w:val="0"/>
        <w:pageBreakBefore w:val="0"/>
        <w:spacing w:after="0"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工作响应时间。为保证财政绩效评价复核的工作效率和服务质量，供应商应按项目工作需要，保证工作响应时间符合吴江区财政局要求。因此部分需及时响应服务的项目，其项目组人员从接到工作指令起，应承诺在24小时内到达项目服务场所。供应商如成交，应根据响应工作需要提供合理的交通组织、人员组织等保障方案。如成交供应商在服务期内，被发现未按吴江区财政局要求，在承诺时间内响应绩效评价复核工作，吴江区财政局有权终止服务合同，并通报行业主管部门或其他相关部门进行处理，并将相关情况报政府采购监督管理部门。</w:t>
      </w:r>
      <w:r/>
    </w:p>
    <w:p>
      <w:pPr>
        <w:pStyle w:val="743"/>
        <w:ind w:left="0" w:firstLine="480"/>
        <w:keepLines w:val="0"/>
        <w:keepNext w:val="0"/>
        <w:pageBreakBefore w:val="0"/>
        <w:spacing w:after="0"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成交单位的绩效评价复核工作必须接受吴江区财政局的考核。考核内容主要有评价工作的工作效率、执业质量、服务水平、工作要求等方面。如成交单位出具相应评价报告后，经抽查复核、其他主管部门检查或工程实践等情况中被发现存在工作效率、执业质量、服务水平、工作要求等方面具体问题的，吴江区财政局有权按照考核办法的规定对相应成交单位追加考核处罚。对不同意参加考核的，吴江区财政部门有权终止委托合同。</w:t>
      </w:r>
      <w:r/>
    </w:p>
    <w:p>
      <w:pPr>
        <w:pStyle w:val="743"/>
        <w:ind w:left="0" w:firstLine="480"/>
        <w:keepLines w:val="0"/>
        <w:keepNext w:val="0"/>
        <w:pageBreakBefore w:val="0"/>
        <w:spacing w:after="0" w:line="360" w:lineRule="auto"/>
        <w:widowControl w:val="off"/>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（5）响应单位应独立完成本合同项下的绩效评价复核业务，不得以任何形式将本合同项下的绩效评价复核业务的全部或部分转托给其他机构。</w:t>
      </w:r>
      <w:r/>
    </w:p>
    <w:p>
      <w:pPr>
        <w:pStyle w:val="743"/>
        <w:ind w:left="0" w:firstLine="482"/>
        <w:keepLines w:val="0"/>
        <w:keepNext w:val="0"/>
        <w:pageBreakBefore w:val="0"/>
        <w:spacing w:after="0"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2.3虚拟复核项目</w:t>
      </w:r>
      <w:r>
        <w:rPr>
          <w:rFonts w:hint="eastAsia" w:ascii="宋体" w:hAnsi="宋体" w:cs="宋体"/>
          <w:b w:val="0"/>
          <w:bCs/>
          <w:color w:val="auto"/>
          <w:sz w:val="24"/>
          <w:szCs w:val="24"/>
          <w:highlight w:val="none"/>
          <w:lang w:val="en-US" w:eastAsia="zh-CN"/>
        </w:rPr>
        <w:t xml:space="preserve">（响应单位根据统一的虚拟复核项目提交响应文件）</w:t>
      </w:r>
      <w:r/>
    </w:p>
    <w:tbl>
      <w:tblPr>
        <w:tblStyle w:val="723"/>
        <w:tblW w:w="90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1"/>
        <w:gridCol w:w="2053"/>
        <w:gridCol w:w="1344"/>
        <w:gridCol w:w="1290"/>
        <w:gridCol w:w="1756"/>
        <w:gridCol w:w="1526"/>
      </w:tblGrid>
      <w:tr>
        <w:trPr>
          <w:trHeight w:val="435"/>
        </w:trPr>
        <w:tc>
          <w:tcPr>
            <w:gridSpan w:val="6"/>
            <w:shd w:val="clear" w:color="auto" w:fill="auto"/>
            <w:tcBorders>
              <w:top w:val="single" w:color="000000" w:sz="4" w:space="0"/>
              <w:left w:val="single" w:color="000000" w:sz="4" w:space="0"/>
              <w:bottom w:val="single" w:color="000000" w:sz="4" w:space="0"/>
              <w:right w:val="single" w:color="000000" w:sz="4" w:space="0"/>
            </w:tcBorders>
            <w:tcW w:w="904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苏州市吴江区财政支出项目绩效自评价报告</w:t>
            </w:r>
            <w:r/>
          </w:p>
        </w:tc>
      </w:tr>
      <w:tr>
        <w:trPr>
          <w:trHeight w:val="435"/>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苏州市吴江区级财政支出项目绩效自评表</w:t>
            </w:r>
            <w:r/>
          </w:p>
        </w:tc>
      </w:tr>
      <w:tr>
        <w:trPr>
          <w:trHeight w:val="537"/>
        </w:trPr>
        <w:tc>
          <w:tcPr>
            <w:gridSpan w:val="2"/>
            <w:shd w:val="clear" w:color="auto" w:fill="auto"/>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物业管理及教学楼租用</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主管部门</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苏州信息职业技术学院</w:t>
            </w:r>
            <w:r/>
          </w:p>
        </w:tc>
      </w:tr>
      <w:tr>
        <w:trPr>
          <w:trHeight w:val="395"/>
        </w:trPr>
        <w:tc>
          <w:tcPr>
            <w:gridSpan w:val="2"/>
            <w:shd w:val="clear" w:color="auto" w:fill="auto"/>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项目类型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常年安排项目</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项目级次</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区本级</w:t>
            </w:r>
            <w:r/>
          </w:p>
        </w:tc>
      </w:tr>
      <w:tr>
        <w:trPr>
          <w:trHeight w:val="395"/>
        </w:trPr>
        <w:tc>
          <w:tcPr>
            <w:gridSpan w:val="2"/>
            <w:shd w:val="clear" w:color="auto" w:fill="auto"/>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开始时间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2023年</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完成时间</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2024年</w:t>
            </w:r>
            <w:r/>
          </w:p>
        </w:tc>
      </w:tr>
      <w:tr>
        <w:trPr>
          <w:trHeight w:val="618"/>
        </w:trPr>
        <w:tc>
          <w:tcPr>
            <w:gridSpan w:val="2"/>
            <w:shd w:val="clear" w:color="auto" w:fill="auto"/>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实施单位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苏州信息职业技术学院</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项目负责人/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83"/>
        </w:trPr>
        <w:tc>
          <w:tcPr>
            <w:gridSpan w:val="2"/>
            <w:shd w:val="clear" w:color="auto" w:fill="auto"/>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项目实施内容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91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根据工作需要，物业管理及教学楼租用包括管理、水电、安保、宿管、保洁、会务、客房、餐饮服务、绿化等服务</w:t>
            </w:r>
            <w:r>
              <w:rPr>
                <w:rFonts w:hint="eastAsia" w:ascii="宋体" w:hAnsi="宋体" w:cs="宋体"/>
                <w:i w:val="0"/>
                <w:iCs w:val="0"/>
                <w:color w:val="auto"/>
                <w:sz w:val="18"/>
                <w:szCs w:val="18"/>
                <w:highlight w:val="none"/>
                <w:u w:val="none"/>
                <w:lang w:val="en-US" w:eastAsia="zh-CN" w:bidi="ar"/>
              </w:rPr>
              <w:t xml:space="preserve">。</w:t>
            </w:r>
            <w:r/>
          </w:p>
        </w:tc>
      </w:tr>
      <w:tr>
        <w:trPr>
          <w:trHeight w:val="618"/>
        </w:trPr>
        <w:tc>
          <w:tcPr>
            <w:gridSpan w:val="2"/>
            <w:shd w:val="clear" w:color="auto" w:fill="auto"/>
            <w:tcBorders>
              <w:top w:val="single" w:color="000000" w:sz="4" w:space="0"/>
              <w:left w:val="single" w:color="000000" w:sz="4" w:space="0"/>
              <w:bottom w:val="none" w:color="000000" w:sz="4" w:space="0"/>
              <w:right w:val="single" w:color="000000" w:sz="4" w:space="0"/>
            </w:tcBorders>
            <w:tcW w:w="31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项目资金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年初预算数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财政拨款数</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实际支出数</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结余结转数</w:t>
            </w:r>
            <w:r/>
          </w:p>
        </w:tc>
      </w:tr>
      <w:tr>
        <w:trPr>
          <w:trHeight w:val="395"/>
        </w:trPr>
        <w:tc>
          <w:tcPr>
            <w:gridSpan w:val="2"/>
            <w:shd w:val="clear" w:color="auto" w:fill="auto"/>
            <w:tcBorders>
              <w:top w:val="single" w:color="000000" w:sz="4" w:space="0"/>
              <w:left w:val="single" w:color="000000" w:sz="4" w:space="0"/>
              <w:bottom w:val="none" w:color="000000" w:sz="4" w:space="0"/>
              <w:right w:val="single" w:color="000000" w:sz="4" w:space="0"/>
            </w:tcBorders>
            <w:tcW w:w="312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0</w:t>
            </w:r>
            <w:r/>
          </w:p>
        </w:tc>
      </w:tr>
      <w:tr>
        <w:trPr>
          <w:trHeight w:val="557"/>
        </w:trPr>
        <w:tc>
          <w:tcPr>
            <w:gridSpan w:val="2"/>
            <w:shd w:val="clear" w:color="auto" w:fill="auto"/>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中长期目标</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91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服务教学、科研及师生，提升后勤服务保障水平。</w:t>
            </w:r>
            <w:r/>
          </w:p>
        </w:tc>
      </w:tr>
      <w:tr>
        <w:trPr>
          <w:trHeight w:val="557"/>
        </w:trPr>
        <w:tc>
          <w:tcPr>
            <w:gridSpan w:val="2"/>
            <w:shd w:val="clear" w:color="auto" w:fill="auto"/>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年度目标</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91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服务教学、科研及师生，提升后勤服务保障水平。</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指标名称</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全年指标值</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权重</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实际完成值</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自评分</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决策</w:t>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立项依据充分性</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充分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立项程序规范性</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规范</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绩效目标合理性</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合理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绩效指标明确性</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明确</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预算编制科学性</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科学</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资金分配合理性</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合理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过程</w:t>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资金到位率</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预算执行率</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资金使用合规性</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合规</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管理制度健全性</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健全</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制度执行有效性</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有效</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产出指标</w:t>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实际完成率</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完成</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保洁质量</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干净卫生</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服务响应时间</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及时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成本</w:t>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经济成本--</w:t>
            </w:r>
            <w:r>
              <w:rPr>
                <w:rFonts w:hint="eastAsia" w:ascii="宋体" w:hAnsi="宋体" w:eastAsia="宋体" w:cs="宋体"/>
                <w:i w:val="0"/>
                <w:iCs w:val="0"/>
                <w:color w:val="auto"/>
                <w:sz w:val="18"/>
                <w:szCs w:val="18"/>
                <w:highlight w:val="none"/>
                <w:u w:val="none"/>
                <w:lang w:val="en-US" w:eastAsia="zh-CN" w:bidi="ar"/>
              </w:rPr>
              <w:t xml:space="preserve">成本控制</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完成</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430"/>
        </w:trPr>
        <w:tc>
          <w:tcPr>
            <w:shd w:val="clear" w:color="auto" w:fill="auto"/>
            <w:tcBorders>
              <w:left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效益指标</w:t>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经济效益--</w:t>
            </w:r>
            <w:r>
              <w:rPr>
                <w:rFonts w:hint="eastAsia" w:ascii="宋体" w:hAnsi="宋体" w:eastAsia="宋体" w:cs="宋体"/>
                <w:i w:val="0"/>
                <w:iCs w:val="0"/>
                <w:color w:val="auto"/>
                <w:sz w:val="18"/>
                <w:szCs w:val="18"/>
                <w:highlight w:val="none"/>
                <w:u w:val="none"/>
                <w:lang w:val="en-US" w:eastAsia="zh-CN" w:bidi="ar"/>
              </w:rPr>
              <w:t xml:space="preserve">效果达标率</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达标</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满意度指标</w:t>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满意度</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满意</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达成预期目标</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项目概况</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ind w:firstLine="36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物业管理及教学楼租用包括管理、水电、安保、宿管、保洁、会务、客房、餐饮服务、绿化等服务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 </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主要成效</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ind w:firstLine="36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学院后勤服务运转正常，教学、科研及师生各方面反响较好。</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存在问题</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ind w:firstLine="360"/>
              <w:jc w:val="left"/>
              <w:keepLines w:val="0"/>
              <w:keepNext w:val="0"/>
              <w:widowControl/>
              <w:tabs>
                <w:tab w:val="left" w:pos="1380" w:leader="none"/>
              </w:tabs>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cs="宋体"/>
                <w:i w:val="0"/>
                <w:iCs w:val="0"/>
                <w:color w:val="auto"/>
                <w:sz w:val="18"/>
                <w:szCs w:val="18"/>
                <w:highlight w:val="none"/>
                <w:u w:val="none"/>
                <w:lang w:eastAsia="zh-CN"/>
              </w:rPr>
              <w:t xml:space="preserve">无。</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整改措施</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p>
            <w:pPr>
              <w:ind w:firstLine="360"/>
              <w:jc w:val="left"/>
              <w:keepLines w:val="0"/>
              <w:keepNext w:val="0"/>
              <w:widowControl/>
              <w:tabs>
                <w:tab w:val="left" w:pos="1380" w:leader="none"/>
              </w:tabs>
              <w:rPr>
                <w:rFonts w:hint="eastAsia" w:ascii="Calibri" w:hAnsi="Calibri" w:eastAsia="宋体" w:cs="Times New Roman"/>
                <w:color w:val="auto"/>
                <w:sz w:val="18"/>
                <w:szCs w:val="18"/>
                <w:highlight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无。</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有关说明：</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单位提供的服务能够至少达到以上要求，同时明确详细的服务方案；服务期间人员配备方案；服务期间与其他单位、部门的综合协调方案；服务所需的车辆、设备、工具等所投入的数量及保养、维修、使用方案等及公司内部管理制度。</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响应单位必须承诺满足</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中提出的全部服务要求，同时明确详细的服务方案。如果其中某些条款不响应时，应在文件中逐条列出，未列出的视同响应。</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响应单位对服务缺陷不予更正，</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有权另请其他单位更正，所发生的费用由</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承担。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与本次采购项目有关的质量、安全问题均由成交单位负责，相关的人员、财产责任风险均由成交单位承担。</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、综合要求：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响应文件须如实进行响应，量化指标必须列明具体数值。响应单位在其响应文件中对于采购文件要求提供的货物或服务情况均须进行完整的阐述和说明。</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响应单位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响应单位须在</w:t>
      </w:r>
      <w:r>
        <w:rPr>
          <w:rFonts w:hint="eastAsia" w:ascii="宋体" w:hAnsi="宋体" w:eastAsia="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中对所要采购的全部内容进行报价，只投其中部分内容者，其响应文件将被拒绝，</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除支付本次采购项目的成交金额外不再承担其他任何费用。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验收要求：</w:t>
      </w:r>
      <w:r>
        <w:rPr>
          <w:rFonts w:hint="eastAsia" w:ascii="宋体" w:hAnsi="宋体" w:eastAsia="宋体" w:cs="宋体"/>
          <w:color w:val="auto"/>
          <w:sz w:val="24"/>
          <w:szCs w:val="24"/>
          <w:highlight w:val="none"/>
          <w:lang w:eastAsia="zh-CN"/>
        </w:rPr>
        <w:t xml:space="preserve">根据采购文件、国家、行业相关标准，由采购单位对照成交供应商响应文件验收</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要充分考虑知识产权问题，应保证采购单位免除且承担由于</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磋商保证金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不收取，</w:t>
      </w:r>
      <w:r>
        <w:rPr>
          <w:rFonts w:hint="eastAsia" w:ascii="宋体" w:hAnsi="宋体" w:eastAsia="宋体" w:cs="宋体"/>
          <w:b/>
          <w:bCs/>
          <w:color w:val="auto"/>
          <w:sz w:val="24"/>
          <w:szCs w:val="24"/>
          <w:highlight w:val="none"/>
        </w:rPr>
        <w:t xml:space="preserve">采购文件中有关磋商保证金的规定均不适用。投标（响应）人应在投标（响应）文件中提交《投标（响应）保证承诺书》（详见附件），否则为无效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w:t>
      </w:r>
      <w:r/>
    </w:p>
    <w:p>
      <w:pPr>
        <w:pStyle w:val="922"/>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不收取。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凡涉及磋商采购文件的补充说明和修改，均以苏州政府采购网上发布的通知为准。</w:t>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br w:type="page" w:clear="all"/>
      </w:r>
      <w:r/>
    </w:p>
    <w:p>
      <w:pPr>
        <w:jc w:val="center"/>
        <w:keepLines w:val="0"/>
        <w:keepNext w:val="0"/>
        <w:pageBreakBefore w:val="0"/>
        <w:spacing w:line="360" w:lineRule="auto"/>
        <w:widowControl w:val="off"/>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第四章 磋商成交原则和评审办法</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一、评审办法</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shd w:val="clear" w:color="auto" w:fill="ffffff"/>
        </w:rPr>
        <w:t xml:space="preserve">本次</w:t>
      </w:r>
      <w:r>
        <w:rPr>
          <w:rFonts w:hint="eastAsia" w:ascii="宋体" w:hAnsi="宋体" w:eastAsia="宋体" w:cs="宋体"/>
          <w:color w:val="auto"/>
          <w:sz w:val="24"/>
          <w:szCs w:val="24"/>
          <w:highlight w:val="none"/>
          <w:shd w:val="clear" w:color="auto" w:fill="ffffff"/>
          <w:lang w:val="en-US" w:eastAsia="zh-CN"/>
        </w:rPr>
        <w:t xml:space="preserve">采购评审</w:t>
      </w:r>
      <w:r>
        <w:rPr>
          <w:rFonts w:hint="eastAsia" w:ascii="宋体" w:hAnsi="宋体" w:eastAsia="宋体" w:cs="宋体"/>
          <w:color w:val="auto"/>
          <w:sz w:val="24"/>
          <w:szCs w:val="24"/>
          <w:highlight w:val="none"/>
          <w:shd w:val="clear" w:color="auto" w:fill="ffffff"/>
        </w:rPr>
        <w:t xml:space="preserve">方法为综合评分法，即在</w:t>
      </w:r>
      <w:r>
        <w:rPr>
          <w:rFonts w:hint="eastAsia" w:ascii="宋体" w:hAnsi="宋体" w:eastAsia="宋体" w:cs="宋体"/>
          <w:color w:val="auto"/>
          <w:sz w:val="24"/>
          <w:szCs w:val="24"/>
          <w:highlight w:val="none"/>
        </w:rPr>
        <w:t xml:space="preserve">最大限度地</w:t>
      </w:r>
      <w:r>
        <w:rPr>
          <w:rFonts w:hint="eastAsia" w:ascii="宋体" w:hAnsi="宋体" w:eastAsia="宋体" w:cs="宋体"/>
          <w:color w:val="auto"/>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zh-CN"/>
        </w:rPr>
        <w:t xml:space="preserve">综合评分得分最高的磋商响应单位为</w:t>
      </w:r>
      <w:r>
        <w:rPr>
          <w:rFonts w:hint="eastAsia" w:ascii="宋体" w:hAnsi="宋体" w:eastAsia="宋体" w:cs="宋体"/>
          <w:color w:val="auto"/>
          <w:sz w:val="24"/>
          <w:szCs w:val="24"/>
          <w:highlight w:val="none"/>
        </w:rPr>
        <w:t xml:space="preserve">成交候选单位。</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评标时，</w:t>
      </w:r>
      <w:r>
        <w:rPr>
          <w:rFonts w:hint="eastAsia" w:ascii="宋体" w:hAnsi="宋体" w:eastAsia="宋体" w:cs="宋体"/>
          <w:color w:val="auto"/>
          <w:sz w:val="24"/>
          <w:szCs w:val="24"/>
          <w:highlight w:val="none"/>
          <w:lang w:eastAsia="zh-CN"/>
        </w:rPr>
        <w:t xml:space="preserve">评审小组</w:t>
      </w:r>
      <w:r>
        <w:rPr>
          <w:rFonts w:hint="eastAsia" w:ascii="宋体" w:hAnsi="宋体" w:eastAsia="宋体" w:cs="宋体"/>
          <w:color w:val="auto"/>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得分直接计算取得。评委评审得分和</w:t>
      </w:r>
      <w:r>
        <w:rPr>
          <w:rFonts w:hint="eastAsia" w:ascii="宋体" w:hAnsi="宋体" w:eastAsia="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得分相加为磋商响应单位的总得分。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如出现评标总得分最高的磋商响应单位有两个或两个以上的，以</w:t>
      </w:r>
      <w:r>
        <w:rPr>
          <w:rFonts w:hint="eastAsia" w:ascii="宋体" w:hAnsi="宋体" w:eastAsia="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较低者优先作为成交单位，如果实际</w:t>
      </w:r>
      <w:r>
        <w:rPr>
          <w:rFonts w:hint="eastAsia" w:ascii="宋体" w:hAnsi="宋体" w:eastAsia="宋体" w:cs="宋体"/>
          <w:color w:val="auto"/>
          <w:sz w:val="24"/>
          <w:szCs w:val="24"/>
          <w:highlight w:val="none"/>
          <w:lang w:eastAsia="zh-CN"/>
        </w:rPr>
        <w:t xml:space="preserve">响应报价</w:t>
      </w:r>
      <w:r>
        <w:rPr>
          <w:rFonts w:hint="eastAsia" w:ascii="宋体" w:hAnsi="宋体" w:eastAsia="宋体" w:cs="宋体"/>
          <w:color w:val="auto"/>
          <w:sz w:val="24"/>
          <w:szCs w:val="24"/>
          <w:highlight w:val="none"/>
        </w:rPr>
        <w:t xml:space="preserve">也相同的，则由采购人或者采购代理机构以抽签方式确定成交单位。</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4.评审小组</w:t>
      </w:r>
      <w:r>
        <w:rPr>
          <w:rFonts w:hint="eastAsia" w:ascii="宋体" w:hAnsi="宋体" w:eastAsia="宋体" w:cs="宋体"/>
          <w:color w:val="auto"/>
          <w:sz w:val="24"/>
          <w:szCs w:val="24"/>
          <w:highlight w:val="none"/>
        </w:rPr>
        <w:t xml:space="preserve">会认为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eastAsia="zh-CN"/>
        </w:rPr>
        <w:t xml:space="preserve">评审小组</w:t>
      </w:r>
      <w:r>
        <w:rPr>
          <w:rFonts w:hint="eastAsia" w:ascii="宋体" w:hAnsi="宋体" w:eastAsia="宋体" w:cs="宋体"/>
          <w:color w:val="auto"/>
          <w:sz w:val="24"/>
          <w:szCs w:val="24"/>
          <w:highlight w:val="none"/>
        </w:rPr>
        <w:t xml:space="preserve">会应当将其作为无效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报价修正规则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在评审中，对</w:t>
      </w:r>
      <w:r>
        <w:rPr>
          <w:rFonts w:hint="eastAsia" w:ascii="宋体" w:hAnsi="宋体" w:eastAsia="宋体" w:cs="宋体"/>
          <w:color w:val="auto"/>
          <w:sz w:val="24"/>
          <w:szCs w:val="24"/>
          <w:highlight w:val="none"/>
          <w:lang w:val="en-US" w:eastAsia="zh-CN"/>
        </w:rPr>
        <w:t xml:space="preserve">磋商响应</w:t>
      </w:r>
      <w:r>
        <w:rPr>
          <w:rFonts w:hint="eastAsia" w:ascii="宋体" w:hAnsi="宋体" w:eastAsia="宋体" w:cs="宋体"/>
          <w:color w:val="auto"/>
          <w:sz w:val="24"/>
          <w:szCs w:val="24"/>
          <w:highlight w:val="none"/>
        </w:rPr>
        <w:t xml:space="preserve">报价出现前后不一致的，除</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文件另有规定外，按照下列规定修正：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w:t>
      </w:r>
      <w:r>
        <w:rPr>
          <w:rFonts w:hint="eastAsia" w:ascii="宋体" w:hAnsi="宋体" w:eastAsia="宋体" w:cs="宋体"/>
          <w:color w:val="auto"/>
          <w:sz w:val="24"/>
          <w:szCs w:val="24"/>
          <w:highlight w:val="none"/>
          <w:lang w:eastAsia="zh-CN"/>
        </w:rPr>
        <w:t xml:space="preserve">磋商响应报价一览表</w:t>
      </w:r>
      <w:r>
        <w:rPr>
          <w:rFonts w:hint="eastAsia" w:ascii="宋体" w:hAnsi="宋体" w:eastAsia="宋体" w:cs="宋体"/>
          <w:color w:val="auto"/>
          <w:sz w:val="24"/>
          <w:szCs w:val="24"/>
          <w:highlight w:val="none"/>
        </w:rPr>
        <w:t xml:space="preserve">内容与</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中明细表内容不一致的，以</w:t>
      </w:r>
      <w:r>
        <w:rPr>
          <w:rFonts w:hint="eastAsia" w:ascii="宋体" w:hAnsi="宋体" w:eastAsia="宋体" w:cs="宋体"/>
          <w:color w:val="auto"/>
          <w:sz w:val="24"/>
          <w:szCs w:val="24"/>
          <w:highlight w:val="none"/>
          <w:lang w:eastAsia="zh-CN"/>
        </w:rPr>
        <w:t xml:space="preserve">磋商响应报价一览表</w:t>
      </w:r>
      <w:r>
        <w:rPr>
          <w:rFonts w:hint="eastAsia" w:ascii="宋体" w:hAnsi="宋体" w:eastAsia="宋体" w:cs="宋体"/>
          <w:color w:val="auto"/>
          <w:sz w:val="24"/>
          <w:szCs w:val="24"/>
          <w:highlight w:val="none"/>
        </w:rPr>
        <w:t xml:space="preserve">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的大写金额和小写金额不一致的，以大写金额为准。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单价金额小数点或者百分比有明显错位的，以</w:t>
      </w:r>
      <w:r>
        <w:rPr>
          <w:rFonts w:hint="eastAsia" w:ascii="宋体" w:hAnsi="宋体" w:eastAsia="宋体" w:cs="宋体"/>
          <w:color w:val="auto"/>
          <w:sz w:val="24"/>
          <w:szCs w:val="24"/>
          <w:highlight w:val="none"/>
          <w:lang w:eastAsia="zh-CN"/>
        </w:rPr>
        <w:t xml:space="preserve">磋商响应报价一览表</w:t>
      </w:r>
      <w:r>
        <w:rPr>
          <w:rFonts w:hint="eastAsia" w:ascii="宋体" w:hAnsi="宋体" w:eastAsia="宋体" w:cs="宋体"/>
          <w:color w:val="auto"/>
          <w:sz w:val="24"/>
          <w:szCs w:val="24"/>
          <w:highlight w:val="none"/>
        </w:rPr>
        <w:t xml:space="preserve">的总价为准，并修改单价。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总价金额与按单价汇总金额不一致的，以单价金额计算结果为准。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按上述方法调整后的</w:t>
      </w:r>
      <w:r>
        <w:rPr>
          <w:rFonts w:hint="eastAsia" w:ascii="宋体" w:hAnsi="宋体" w:eastAsia="宋体" w:cs="宋体"/>
          <w:color w:val="auto"/>
          <w:sz w:val="24"/>
          <w:szCs w:val="24"/>
          <w:highlight w:val="none"/>
          <w:lang w:val="en-US" w:eastAsia="zh-CN"/>
        </w:rPr>
        <w:t xml:space="preserve">磋商响应</w:t>
      </w:r>
      <w:r>
        <w:rPr>
          <w:rFonts w:hint="eastAsia" w:ascii="宋体" w:hAnsi="宋体" w:eastAsia="宋体" w:cs="宋体"/>
          <w:color w:val="auto"/>
          <w:sz w:val="24"/>
          <w:szCs w:val="24"/>
          <w:highlight w:val="none"/>
        </w:rPr>
        <w:t xml:space="preserve">报价经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确认后产生约束力，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不确认的，其</w:t>
      </w:r>
      <w:r>
        <w:rPr>
          <w:rFonts w:hint="eastAsia" w:ascii="宋体" w:hAnsi="宋体" w:eastAsia="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rPr>
        <w:t xml:space="preserve">无效。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.政府采购政策功能落实</w:t>
      </w:r>
      <w:r/>
    </w:p>
    <w:p>
      <w:pPr>
        <w:ind w:firstLine="482"/>
        <w:jc w:val="both"/>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rPr>
        <w:t xml:space="preserve">专门面向中小企业采购的项目或者采购包，不再执行价格评审优惠的扶持政策。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若供应商提供的声明函或认定证明为虚假材料，按“政府采购法”相关规定处理并报请政府监管部门给予行政处罚。</w:t>
      </w:r>
      <w:r/>
    </w:p>
    <w:p>
      <w:pPr>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三、评分标准：</w:t>
      </w:r>
      <w:r/>
    </w:p>
    <w:p>
      <w:pPr>
        <w:pStyle w:val="955"/>
        <w:ind w:lef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cs="宋体"/>
          <w:b/>
          <w:bCs/>
          <w:color w:val="auto"/>
          <w:sz w:val="24"/>
          <w:szCs w:val="24"/>
          <w:highlight w:val="none"/>
          <w:lang w:eastAsia="zh-CN"/>
        </w:rPr>
        <w:t xml:space="preserve">标段一</w: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（一）价格</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第一步：响应总报价低于或等于财政预算价格的，为有效响应报价。超财政预算的响应报价为无效响应报价。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firstLine="480"/>
        <w:keepLines w:val="0"/>
        <w:keepNext w:val="0"/>
        <w:pageBreakBefore w:val="0"/>
        <w:spacing w:line="360" w:lineRule="auto"/>
        <w:widowControl w:val="off"/>
        <w:rPr>
          <w:rFonts w:hint="eastAsia"/>
          <w:color w:val="auto"/>
          <w:highlight w:val="none"/>
          <w:lang w:eastAsia="zh-CN"/>
        </w:rPr>
      </w:pPr>
      <w:r>
        <w:rPr>
          <w:rFonts w:hint="eastAsia" w:ascii="宋体" w:hAnsi="宋体" w:cs="宋体"/>
          <w:color w:val="auto"/>
          <w:sz w:val="24"/>
          <w:szCs w:val="24"/>
          <w:highlight w:val="none"/>
        </w:rPr>
        <w:t xml:space="preserve">磋商报价得分＝（磋商基准价/最终磋商报价）×价格权值×100（价格权值为</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p>
    <w:p>
      <w:pPr>
        <w:pStyle w:val="955"/>
        <w:ind w:left="0"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（二）技术方案（57分）</w:t>
      </w:r>
      <w:r/>
    </w:p>
    <w:p>
      <w:pPr>
        <w:pStyle w:val="955"/>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default" w:ascii="宋体" w:hAnsi="宋体" w:eastAsia="宋体" w:cs="宋体"/>
          <w:b w:val="0"/>
          <w:bCs/>
          <w:color w:val="auto"/>
          <w:sz w:val="24"/>
          <w:szCs w:val="24"/>
          <w:highlight w:val="none"/>
          <w:lang w:val="en-US" w:eastAsia="zh-CN" w:bidi="ar-SA"/>
        </w:rPr>
        <w:t xml:space="preserve">项目服务方案</w:t>
      </w:r>
      <w:r>
        <w:rPr>
          <w:rFonts w:hint="eastAsia" w:ascii="宋体" w:hAnsi="宋体" w:eastAsia="宋体" w:cs="宋体"/>
          <w:b w:val="0"/>
          <w:bCs/>
          <w:color w:val="auto"/>
          <w:sz w:val="24"/>
          <w:szCs w:val="24"/>
          <w:highlight w:val="none"/>
          <w:lang w:val="en-US" w:eastAsia="zh-CN" w:bidi="ar-SA"/>
        </w:rPr>
        <w:t xml:space="preserve">（36分）</w:t>
      </w:r>
      <w:r/>
    </w:p>
    <w:p>
      <w:pPr>
        <w:pStyle w:val="955"/>
        <w:ind w:left="0"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根据供应商所提供的项目服务方案（至少包括对项目的理解、组织实施保障体系、服务承诺及服务响应时间措施、承揽本项目的优势、服务的质量及保密、实施计划及进度安排等的表述）的完善程度、目标和任务实现过程中风险点和关键点把控程度、工作规范程度及服务成果等情况进行综合评分：</w:t>
      </w:r>
      <w:r/>
    </w:p>
    <w:p>
      <w:pPr>
        <w:pStyle w:val="955"/>
        <w:ind w:left="0"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w:t>
      </w:r>
      <w:r>
        <w:rPr>
          <w:rFonts w:hint="default" w:ascii="宋体" w:hAnsi="宋体" w:eastAsia="宋体" w:cs="宋体"/>
          <w:b w:val="0"/>
          <w:bCs/>
          <w:color w:val="auto"/>
          <w:sz w:val="24"/>
          <w:szCs w:val="24"/>
          <w:highlight w:val="none"/>
          <w:lang w:val="en-US" w:eastAsia="zh-CN" w:bidi="ar-SA"/>
        </w:rPr>
        <w:t xml:space="preserve">方案匹配性：服务内容与采购需求匹配</w:t>
      </w:r>
      <w:r>
        <w:rPr>
          <w:rFonts w:hint="eastAsia" w:ascii="宋体" w:hAnsi="宋体" w:eastAsia="宋体" w:cs="宋体"/>
          <w:b w:val="0"/>
          <w:bCs/>
          <w:color w:val="auto"/>
          <w:sz w:val="24"/>
          <w:szCs w:val="24"/>
          <w:highlight w:val="none"/>
          <w:lang w:val="en-US" w:eastAsia="zh-CN" w:bidi="ar-SA"/>
        </w:rPr>
        <w:t xml:space="preserve">性高</w:t>
      </w:r>
      <w:r>
        <w:rPr>
          <w:rFonts w:hint="default" w:ascii="宋体" w:hAnsi="宋体" w:eastAsia="宋体" w:cs="宋体"/>
          <w:b w:val="0"/>
          <w:bCs/>
          <w:color w:val="auto"/>
          <w:sz w:val="24"/>
          <w:szCs w:val="24"/>
          <w:highlight w:val="none"/>
          <w:lang w:val="en-US" w:eastAsia="zh-CN" w:bidi="ar-SA"/>
        </w:rPr>
        <w:t xml:space="preserve">的得</w:t>
      </w:r>
      <w:r>
        <w:rPr>
          <w:rFonts w:hint="eastAsia" w:ascii="宋体" w:hAnsi="宋体" w:eastAsia="宋体" w:cs="宋体"/>
          <w:b w:val="0"/>
          <w:bCs/>
          <w:color w:val="auto"/>
          <w:sz w:val="24"/>
          <w:szCs w:val="24"/>
          <w:highlight w:val="none"/>
          <w:lang w:val="en-US" w:eastAsia="zh-CN" w:bidi="ar-SA"/>
        </w:rPr>
        <w:t xml:space="preserve">8</w:t>
      </w:r>
      <w:r>
        <w:rPr>
          <w:rFonts w:hint="default" w:ascii="宋体" w:hAnsi="宋体" w:eastAsia="宋体" w:cs="宋体"/>
          <w:b w:val="0"/>
          <w:bCs/>
          <w:color w:val="auto"/>
          <w:sz w:val="24"/>
          <w:szCs w:val="24"/>
          <w:highlight w:val="none"/>
          <w:lang w:val="en-US" w:eastAsia="zh-CN" w:bidi="ar-SA"/>
        </w:rPr>
        <w:t xml:space="preserve">分；服务内容与本项目需求匹配度</w:t>
      </w:r>
      <w:r>
        <w:rPr>
          <w:rFonts w:hint="eastAsia" w:ascii="宋体" w:hAnsi="宋体" w:eastAsia="宋体" w:cs="宋体"/>
          <w:b w:val="0"/>
          <w:bCs/>
          <w:color w:val="auto"/>
          <w:sz w:val="24"/>
          <w:szCs w:val="24"/>
          <w:highlight w:val="none"/>
          <w:lang w:val="en-US" w:eastAsia="zh-CN" w:bidi="ar-SA"/>
        </w:rPr>
        <w:t xml:space="preserve">一般的</w:t>
      </w:r>
      <w:r>
        <w:rPr>
          <w:rFonts w:hint="default" w:ascii="宋体" w:hAnsi="宋体" w:eastAsia="宋体" w:cs="宋体"/>
          <w:b w:val="0"/>
          <w:bCs/>
          <w:color w:val="auto"/>
          <w:sz w:val="24"/>
          <w:szCs w:val="24"/>
          <w:highlight w:val="none"/>
          <w:lang w:val="en-US" w:eastAsia="zh-CN" w:bidi="ar-SA"/>
        </w:rPr>
        <w:t xml:space="preserve">得</w:t>
      </w:r>
      <w:r>
        <w:rPr>
          <w:rFonts w:hint="eastAsia" w:ascii="宋体" w:hAnsi="宋体" w:eastAsia="宋体" w:cs="宋体"/>
          <w:b w:val="0"/>
          <w:bCs/>
          <w:color w:val="auto"/>
          <w:sz w:val="24"/>
          <w:szCs w:val="24"/>
          <w:highlight w:val="none"/>
          <w:lang w:val="en-US" w:eastAsia="zh-CN" w:bidi="ar-SA"/>
        </w:rPr>
        <w:t xml:space="preserve">5</w:t>
      </w:r>
      <w:r>
        <w:rPr>
          <w:rFonts w:hint="default" w:ascii="宋体" w:hAnsi="宋体" w:eastAsia="宋体" w:cs="宋体"/>
          <w:b w:val="0"/>
          <w:bCs/>
          <w:color w:val="auto"/>
          <w:sz w:val="24"/>
          <w:szCs w:val="24"/>
          <w:highlight w:val="none"/>
          <w:lang w:val="en-US" w:eastAsia="zh-CN" w:bidi="ar-SA"/>
        </w:rPr>
        <w:t xml:space="preserve">分；服务内容与本项目需求匹配度有所欠缺的得</w:t>
      </w:r>
      <w:r>
        <w:rPr>
          <w:rFonts w:hint="eastAsia" w:ascii="宋体" w:hAnsi="宋体" w:eastAsia="宋体" w:cs="宋体"/>
          <w:b w:val="0"/>
          <w:bCs/>
          <w:color w:val="auto"/>
          <w:sz w:val="24"/>
          <w:szCs w:val="24"/>
          <w:highlight w:val="none"/>
          <w:lang w:val="en-US" w:eastAsia="zh-CN" w:bidi="ar-SA"/>
        </w:rPr>
        <w:t xml:space="preserve">2</w:t>
      </w:r>
      <w:r>
        <w:rPr>
          <w:rFonts w:hint="default" w:ascii="宋体" w:hAnsi="宋体" w:eastAsia="宋体" w:cs="宋体"/>
          <w:b w:val="0"/>
          <w:bCs/>
          <w:color w:val="auto"/>
          <w:sz w:val="24"/>
          <w:szCs w:val="24"/>
          <w:highlight w:val="none"/>
          <w:lang w:val="en-US" w:eastAsia="zh-CN" w:bidi="ar-SA"/>
        </w:rPr>
        <w:t xml:space="preserve">分；</w:t>
      </w:r>
      <w:r>
        <w:rPr>
          <w:rFonts w:hint="eastAsia" w:ascii="宋体" w:hAnsi="宋体" w:eastAsia="宋体" w:cs="宋体"/>
          <w:b w:val="0"/>
          <w:bCs/>
          <w:color w:val="auto"/>
          <w:sz w:val="24"/>
          <w:szCs w:val="24"/>
          <w:highlight w:val="none"/>
          <w:lang w:val="en-US" w:eastAsia="zh-CN" w:bidi="ar-SA"/>
        </w:rPr>
        <w:t xml:space="preserve">未提供</w:t>
      </w:r>
      <w:r>
        <w:rPr>
          <w:rFonts w:hint="default" w:ascii="宋体" w:hAnsi="宋体" w:eastAsia="宋体" w:cs="宋体"/>
          <w:b w:val="0"/>
          <w:bCs/>
          <w:color w:val="auto"/>
          <w:sz w:val="24"/>
          <w:szCs w:val="24"/>
          <w:highlight w:val="none"/>
          <w:lang w:val="en-US" w:eastAsia="zh-CN" w:bidi="ar-SA"/>
        </w:rPr>
        <w:t xml:space="preserve">不得分。</w:t>
      </w:r>
      <w:r/>
    </w:p>
    <w:p>
      <w:pPr>
        <w:pStyle w:val="955"/>
        <w:ind w:left="0"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1.2</w:t>
      </w:r>
      <w:r>
        <w:rPr>
          <w:rFonts w:hint="default" w:ascii="宋体" w:hAnsi="宋体" w:eastAsia="宋体" w:cs="宋体"/>
          <w:b w:val="0"/>
          <w:bCs/>
          <w:color w:val="auto"/>
          <w:sz w:val="24"/>
          <w:szCs w:val="24"/>
          <w:highlight w:val="none"/>
          <w:lang w:val="en-US" w:eastAsia="zh-CN" w:bidi="ar-SA"/>
        </w:rPr>
        <w:t xml:space="preserve">方案可行性：工作方案科学性强、适用性好、完整度高的，得</w:t>
      </w:r>
      <w:r>
        <w:rPr>
          <w:rFonts w:hint="eastAsia" w:ascii="宋体" w:hAnsi="宋体" w:eastAsia="宋体" w:cs="宋体"/>
          <w:b w:val="0"/>
          <w:bCs/>
          <w:color w:val="auto"/>
          <w:sz w:val="24"/>
          <w:szCs w:val="24"/>
          <w:highlight w:val="none"/>
          <w:lang w:val="en-US" w:eastAsia="zh-CN" w:bidi="ar-SA"/>
        </w:rPr>
        <w:t xml:space="preserve">8</w:t>
      </w:r>
      <w:r>
        <w:rPr>
          <w:rFonts w:hint="default" w:ascii="宋体" w:hAnsi="宋体" w:eastAsia="宋体" w:cs="宋体"/>
          <w:b w:val="0"/>
          <w:bCs/>
          <w:color w:val="auto"/>
          <w:sz w:val="24"/>
          <w:szCs w:val="24"/>
          <w:highlight w:val="none"/>
          <w:lang w:val="en-US" w:eastAsia="zh-CN" w:bidi="ar-SA"/>
        </w:rPr>
        <w:t xml:space="preserve">分；方案基本合理、具备一定专业性、具有一定的可行性、具有一定的操作性、与项目实际基本贴合的得</w:t>
      </w:r>
      <w:r>
        <w:rPr>
          <w:rFonts w:hint="eastAsia" w:ascii="宋体" w:hAnsi="宋体" w:eastAsia="宋体" w:cs="宋体"/>
          <w:b w:val="0"/>
          <w:bCs/>
          <w:color w:val="auto"/>
          <w:sz w:val="24"/>
          <w:szCs w:val="24"/>
          <w:highlight w:val="none"/>
          <w:lang w:val="en-US" w:eastAsia="zh-CN" w:bidi="ar-SA"/>
        </w:rPr>
        <w:t xml:space="preserve">5</w:t>
      </w:r>
      <w:r>
        <w:rPr>
          <w:rFonts w:hint="default" w:ascii="宋体" w:hAnsi="宋体" w:eastAsia="宋体" w:cs="宋体"/>
          <w:b w:val="0"/>
          <w:bCs/>
          <w:color w:val="auto"/>
          <w:sz w:val="24"/>
          <w:szCs w:val="24"/>
          <w:highlight w:val="none"/>
          <w:lang w:val="en-US" w:eastAsia="zh-CN" w:bidi="ar-SA"/>
        </w:rPr>
        <w:t xml:space="preserve">分；工作方案科学性不好、适用性不好、完整度不好，得</w:t>
      </w:r>
      <w:r>
        <w:rPr>
          <w:rFonts w:hint="eastAsia" w:ascii="宋体" w:hAnsi="宋体" w:eastAsia="宋体" w:cs="宋体"/>
          <w:b w:val="0"/>
          <w:bCs/>
          <w:color w:val="auto"/>
          <w:sz w:val="24"/>
          <w:szCs w:val="24"/>
          <w:highlight w:val="none"/>
          <w:lang w:val="en-US" w:eastAsia="zh-CN" w:bidi="ar-SA"/>
        </w:rPr>
        <w:t xml:space="preserve">2</w:t>
      </w:r>
      <w:r>
        <w:rPr>
          <w:rFonts w:hint="default" w:ascii="宋体" w:hAnsi="宋体" w:eastAsia="宋体" w:cs="宋体"/>
          <w:b w:val="0"/>
          <w:bCs/>
          <w:color w:val="auto"/>
          <w:sz w:val="24"/>
          <w:szCs w:val="24"/>
          <w:highlight w:val="none"/>
          <w:lang w:val="en-US" w:eastAsia="zh-CN" w:bidi="ar-SA"/>
        </w:rPr>
        <w:t xml:space="preserve">分；每项叙述内容完全脱离采购需求或未作完整叙述的不得分。</w:t>
      </w:r>
      <w:r/>
    </w:p>
    <w:p>
      <w:pPr>
        <w:ind w:left="0"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项目评价总体分析</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评价指标体系</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评价组织实施计划</w:t>
      </w:r>
      <w:r>
        <w:rPr>
          <w:rFonts w:hint="eastAsia" w:ascii="宋体" w:hAnsi="宋体" w:cs="宋体"/>
          <w:bCs/>
          <w:color w:val="auto"/>
          <w:sz w:val="24"/>
          <w:szCs w:val="24"/>
          <w:highlight w:val="none"/>
          <w:lang w:eastAsia="zh-CN"/>
        </w:rPr>
        <w:t xml:space="preserve">、</w:t>
      </w:r>
      <w:r>
        <w:rPr>
          <w:rFonts w:hint="default" w:ascii="宋体" w:hAnsi="宋体" w:eastAsia="宋体" w:cs="宋体"/>
          <w:b w:val="0"/>
          <w:bCs/>
          <w:color w:val="auto"/>
          <w:sz w:val="24"/>
          <w:szCs w:val="24"/>
          <w:highlight w:val="none"/>
          <w:lang w:val="en-US" w:eastAsia="zh-CN" w:bidi="ar-SA"/>
        </w:rPr>
        <w:t xml:space="preserve">难点分析及解决方案：</w:t>
      </w:r>
      <w:r/>
    </w:p>
    <w:p>
      <w:pPr>
        <w:pStyle w:val="955"/>
        <w:ind w:left="0"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响应单位需根据项目情况，书面分析对项目开展绩效重点评价的评价目的、评价思路、评价要点、评价方法，并阐述指标体系设计思路、设计要点，以表格形式展示指标体系，同时明确评价工作涉及环节（项目前期调研、评价方案制定、数据采集复核、问卷调查访谈、评价报告撰写）中项目组成员的任务分工以及各环节时间节点安排，此外还需提供项目重难点分析，根据项目重难点提出分析思路以及计划采取的分析方法。</w:t>
      </w:r>
      <w:r/>
    </w:p>
    <w:p>
      <w:pPr>
        <w:pStyle w:val="955"/>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四</w:t>
      </w:r>
      <w:r>
        <w:rPr>
          <w:rFonts w:hint="default" w:ascii="宋体" w:hAnsi="宋体" w:eastAsia="宋体" w:cs="宋体"/>
          <w:b w:val="0"/>
          <w:bCs/>
          <w:color w:val="auto"/>
          <w:sz w:val="24"/>
          <w:szCs w:val="24"/>
          <w:highlight w:val="none"/>
          <w:lang w:val="en-US" w:eastAsia="zh-CN" w:bidi="ar-SA"/>
        </w:rPr>
        <w:t xml:space="preserve">项核心要求（评价总体分析、指标体系、组织实施、难点分析及解决方案）全部完整、科学、合理、可操作</w:t>
      </w:r>
      <w:r>
        <w:rPr>
          <w:rFonts w:hint="eastAsia" w:ascii="宋体" w:hAnsi="宋体" w:eastAsia="宋体" w:cs="宋体"/>
          <w:b w:val="0"/>
          <w:bCs/>
          <w:color w:val="auto"/>
          <w:sz w:val="24"/>
          <w:szCs w:val="24"/>
          <w:highlight w:val="none"/>
          <w:lang w:val="en-US" w:eastAsia="zh-CN" w:bidi="ar-SA"/>
        </w:rPr>
        <w:t xml:space="preserve">的，得20分；四项要求全部覆盖，但有一至两项细节略有不足，整体良好的，得15分；四项要求均涉及，但多项细节明显不足的，或缺少某一要求的次要子项，得10分；缺失一项核心要求，或四项均有但每项严重偏离要求的，得5分；完全偏离采购需求，无有效内容的，不得分。</w:t>
      </w:r>
      <w:r/>
    </w:p>
    <w:p>
      <w:pPr>
        <w:pStyle w:val="955"/>
        <w:ind w:left="0"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2.个性化方案（21分）</w:t>
      </w:r>
      <w:r/>
    </w:p>
    <w:p>
      <w:pPr>
        <w:pStyle w:val="955"/>
        <w:ind w:left="0" w:firstLine="480"/>
        <w:keepLines w:val="0"/>
        <w:keepNext w:val="0"/>
        <w:pageBreakBefore w:val="0"/>
        <w:spacing w:line="360" w:lineRule="auto"/>
        <w:shd w:val="clear" w:color="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2.1</w:t>
      </w:r>
      <w:r>
        <w:rPr>
          <w:rFonts w:hint="default" w:ascii="宋体" w:hAnsi="宋体" w:eastAsia="宋体" w:cs="宋体"/>
          <w:b w:val="0"/>
          <w:bCs/>
          <w:color w:val="auto"/>
          <w:sz w:val="24"/>
          <w:szCs w:val="24"/>
          <w:highlight w:val="none"/>
          <w:lang w:val="en-US" w:eastAsia="zh-CN" w:bidi="ar-SA"/>
        </w:rPr>
        <w:t xml:space="preserve">部门</w:t>
      </w:r>
      <w:r>
        <w:rPr>
          <w:rFonts w:hint="eastAsia" w:ascii="宋体" w:hAnsi="宋体" w:eastAsia="宋体" w:cs="宋体"/>
          <w:b w:val="0"/>
          <w:bCs/>
          <w:color w:val="auto"/>
          <w:sz w:val="24"/>
          <w:szCs w:val="24"/>
          <w:highlight w:val="none"/>
          <w:lang w:val="en-US" w:eastAsia="zh-CN" w:bidi="ar-SA"/>
        </w:rPr>
        <w:t xml:space="preserve">整体（</w:t>
      </w:r>
      <w:r>
        <w:rPr>
          <w:rFonts w:hint="eastAsia" w:ascii="宋体" w:hAnsi="宋体" w:cs="宋体"/>
          <w:b w:val="0"/>
          <w:bCs/>
          <w:color w:val="auto"/>
          <w:sz w:val="24"/>
          <w:szCs w:val="24"/>
          <w:highlight w:val="none"/>
          <w:lang w:val="en-US" w:eastAsia="zh-CN" w:bidi="ar-SA"/>
        </w:rPr>
        <w:t xml:space="preserve">10</w:t>
      </w:r>
      <w:r>
        <w:rPr>
          <w:rFonts w:hint="eastAsia" w:ascii="宋体" w:hAnsi="宋体" w:eastAsia="宋体" w:cs="宋体"/>
          <w:b w:val="0"/>
          <w:bCs/>
          <w:color w:val="auto"/>
          <w:sz w:val="24"/>
          <w:szCs w:val="24"/>
          <w:highlight w:val="none"/>
          <w:lang w:val="en-US" w:eastAsia="zh-CN" w:bidi="ar-SA"/>
        </w:rPr>
        <w:t xml:space="preserve">分）</w:t>
      </w:r>
      <w:r/>
    </w:p>
    <w:p>
      <w:pPr>
        <w:pStyle w:val="955"/>
        <w:ind w:left="0" w:firstLine="480"/>
        <w:keepLines w:val="0"/>
        <w:keepNext w:val="0"/>
        <w:pageBreakBefore w:val="0"/>
        <w:spacing w:line="360" w:lineRule="auto"/>
        <w:shd w:val="clear" w:color="auto"/>
        <w:widowControl w:val="off"/>
        <w:rPr>
          <w:rFonts w:hint="default"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部门零基预算服务案例示例：</w:t>
      </w:r>
      <w:r>
        <w:rPr>
          <w:rFonts w:hint="eastAsia" w:ascii="宋体" w:hAnsi="宋体" w:eastAsia="宋体" w:cs="宋体"/>
          <w:b w:val="0"/>
          <w:bCs/>
          <w:color w:val="auto"/>
          <w:sz w:val="24"/>
          <w:szCs w:val="24"/>
          <w:highlight w:val="none"/>
          <w:lang w:val="en-US" w:eastAsia="zh-CN" w:bidi="ar-SA"/>
        </w:rPr>
        <w:t xml:space="preserve">区医保局</w:t>
      </w:r>
      <w:r/>
    </w:p>
    <w:p>
      <w:pPr>
        <w:pStyle w:val="955"/>
        <w:ind w:left="0"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2.1.1</w:t>
      </w:r>
      <w:r>
        <w:rPr>
          <w:rFonts w:hint="default" w:ascii="宋体" w:hAnsi="宋体" w:eastAsia="宋体" w:cs="宋体"/>
          <w:b w:val="0"/>
          <w:bCs/>
          <w:color w:val="auto"/>
          <w:sz w:val="24"/>
          <w:szCs w:val="24"/>
          <w:highlight w:val="none"/>
          <w:lang w:val="en-US" w:eastAsia="zh-CN" w:bidi="ar-SA"/>
        </w:rPr>
        <w:t xml:space="preserve">项目标准化分类示例逻辑严谨</w:t>
      </w:r>
      <w:r>
        <w:rPr>
          <w:rFonts w:hint="eastAsia" w:ascii="宋体" w:hAnsi="宋体" w:eastAsia="宋体" w:cs="宋体"/>
          <w:b w:val="0"/>
          <w:bCs/>
          <w:color w:val="auto"/>
          <w:sz w:val="24"/>
          <w:szCs w:val="24"/>
          <w:highlight w:val="none"/>
          <w:lang w:val="en-US" w:eastAsia="zh-CN" w:bidi="ar-SA"/>
        </w:rPr>
        <w:t xml:space="preserve">、</w:t>
      </w:r>
      <w:r>
        <w:rPr>
          <w:rFonts w:hint="default" w:ascii="宋体" w:hAnsi="宋体" w:eastAsia="宋体" w:cs="宋体"/>
          <w:b w:val="0"/>
          <w:bCs/>
          <w:color w:val="auto"/>
          <w:sz w:val="24"/>
          <w:szCs w:val="24"/>
          <w:highlight w:val="none"/>
          <w:lang w:val="en-US" w:eastAsia="zh-CN" w:bidi="ar-SA"/>
        </w:rPr>
        <w:t xml:space="preserve">重点部门预算评审示例符合零基预算方法</w:t>
      </w:r>
      <w:r>
        <w:rPr>
          <w:rFonts w:hint="eastAsia" w:ascii="宋体" w:hAnsi="宋体" w:eastAsia="宋体" w:cs="宋体"/>
          <w:b w:val="0"/>
          <w:bCs/>
          <w:color w:val="auto"/>
          <w:sz w:val="24"/>
          <w:szCs w:val="24"/>
          <w:highlight w:val="none"/>
          <w:lang w:val="en-US" w:eastAsia="zh-CN" w:bidi="ar-SA"/>
        </w:rPr>
        <w:t xml:space="preserve">、</w:t>
      </w:r>
      <w:r>
        <w:rPr>
          <w:rFonts w:hint="default" w:ascii="宋体" w:hAnsi="宋体" w:eastAsia="宋体" w:cs="宋体"/>
          <w:b w:val="0"/>
          <w:bCs/>
          <w:color w:val="auto"/>
          <w:sz w:val="24"/>
          <w:szCs w:val="24"/>
          <w:highlight w:val="none"/>
          <w:lang w:val="en-US" w:eastAsia="zh-CN" w:bidi="ar-SA"/>
        </w:rPr>
        <w:t xml:space="preserve">重点部门绩效指标体系建设示例成果与项目标准化分类和重点部门业务实际相匹配</w:t>
      </w:r>
      <w:r>
        <w:rPr>
          <w:rFonts w:hint="eastAsia" w:ascii="宋体" w:hAnsi="宋体" w:eastAsia="宋体" w:cs="宋体"/>
          <w:b w:val="0"/>
          <w:bCs/>
          <w:color w:val="auto"/>
          <w:sz w:val="24"/>
          <w:szCs w:val="24"/>
          <w:highlight w:val="none"/>
          <w:lang w:val="en-US" w:eastAsia="zh-CN" w:bidi="ar-SA"/>
        </w:rPr>
        <w:t xml:space="preserve">的得4分；</w:t>
      </w:r>
      <w:r>
        <w:rPr>
          <w:rFonts w:hint="default" w:ascii="宋体" w:hAnsi="宋体" w:eastAsia="宋体" w:cs="宋体"/>
          <w:b w:val="0"/>
          <w:bCs/>
          <w:color w:val="auto"/>
          <w:sz w:val="24"/>
          <w:szCs w:val="24"/>
          <w:highlight w:val="none"/>
          <w:lang w:val="en-US" w:eastAsia="zh-CN" w:bidi="ar-SA"/>
        </w:rPr>
        <w:t xml:space="preserve">项目标准化分类</w:t>
      </w:r>
      <w:r>
        <w:rPr>
          <w:rFonts w:hint="eastAsia" w:ascii="宋体" w:hAnsi="宋体" w:eastAsia="宋体" w:cs="宋体"/>
          <w:b w:val="0"/>
          <w:bCs/>
          <w:color w:val="auto"/>
          <w:sz w:val="24"/>
          <w:szCs w:val="24"/>
          <w:highlight w:val="none"/>
          <w:lang w:val="en-US" w:eastAsia="zh-CN" w:bidi="ar-SA"/>
        </w:rPr>
        <w:t xml:space="preserve">、</w:t>
      </w:r>
      <w:r>
        <w:rPr>
          <w:rFonts w:hint="default" w:ascii="宋体" w:hAnsi="宋体" w:eastAsia="宋体" w:cs="宋体"/>
          <w:b w:val="0"/>
          <w:bCs/>
          <w:color w:val="auto"/>
          <w:sz w:val="24"/>
          <w:szCs w:val="24"/>
          <w:highlight w:val="none"/>
          <w:lang w:val="en-US" w:eastAsia="zh-CN" w:bidi="ar-SA"/>
        </w:rPr>
        <w:t xml:space="preserve">重点部门预算评审示例重点部门绩效指标体系建设示例有所欠缺的得</w:t>
      </w:r>
      <w:r>
        <w:rPr>
          <w:rFonts w:hint="eastAsia" w:ascii="宋体" w:hAnsi="宋体" w:eastAsia="宋体" w:cs="宋体"/>
          <w:b w:val="0"/>
          <w:bCs/>
          <w:color w:val="auto"/>
          <w:sz w:val="24"/>
          <w:szCs w:val="24"/>
          <w:highlight w:val="none"/>
          <w:lang w:val="en-US" w:eastAsia="zh-CN" w:bidi="ar-SA"/>
        </w:rPr>
        <w:t xml:space="preserve">2分；无有效内容的</w:t>
      </w:r>
      <w:r>
        <w:rPr>
          <w:rFonts w:hint="default" w:ascii="宋体" w:hAnsi="宋体" w:eastAsia="宋体" w:cs="宋体"/>
          <w:b w:val="0"/>
          <w:bCs/>
          <w:color w:val="auto"/>
          <w:sz w:val="24"/>
          <w:szCs w:val="24"/>
          <w:highlight w:val="none"/>
          <w:lang w:val="en-US" w:eastAsia="zh-CN" w:bidi="ar-SA"/>
        </w:rPr>
        <w:t xml:space="preserve">不得分</w:t>
      </w:r>
      <w:r>
        <w:rPr>
          <w:rFonts w:hint="eastAsia" w:ascii="宋体" w:hAnsi="宋体" w:eastAsia="宋体" w:cs="宋体"/>
          <w:b w:val="0"/>
          <w:bCs/>
          <w:color w:val="auto"/>
          <w:sz w:val="24"/>
          <w:szCs w:val="24"/>
          <w:highlight w:val="none"/>
          <w:lang w:val="en-US" w:eastAsia="zh-CN" w:bidi="ar-SA"/>
        </w:rPr>
        <w:t xml:space="preserve">。</w:t>
      </w:r>
      <w:r/>
    </w:p>
    <w:p>
      <w:pPr>
        <w:pStyle w:val="955"/>
        <w:ind w:left="0" w:firstLine="480"/>
        <w:keepLines w:val="0"/>
        <w:keepNext w:val="0"/>
        <w:pageBreakBefore w:val="0"/>
        <w:spacing w:line="360" w:lineRule="auto"/>
        <w:shd w:val="clear" w:color="auto"/>
        <w:widowControl w:val="off"/>
        <w:rPr>
          <w:rFonts w:hint="default"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lang w:val="en-US" w:eastAsia="zh-CN" w:bidi="ar-SA"/>
        </w:rPr>
        <w:t xml:space="preserve">2.1.2医保基金分析</w:t>
      </w:r>
      <w:r/>
    </w:p>
    <w:p>
      <w:pPr>
        <w:pStyle w:val="955"/>
        <w:ind w:left="0" w:firstLine="480"/>
        <w:keepLines w:val="0"/>
        <w:keepNext w:val="0"/>
        <w:pageBreakBefore w:val="0"/>
        <w:spacing w:line="360" w:lineRule="auto"/>
        <w:shd w:val="clear" w:color="auto"/>
        <w:widowControl w:val="off"/>
        <w:rPr>
          <w:rFonts w:hint="default"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基金运行分析维度清晰、风险评估精准、政策建议可行性强，能形成科学、可量化、可操作的指标体系的得6分；基金运行分析维度较清晰、风险评估较精准、政策建议可行性较好，勉强能形成科学、可量化、可操作的指标体系的得3分；无有效内容的不得分。</w:t>
      </w:r>
      <w:r/>
    </w:p>
    <w:p>
      <w:pPr>
        <w:pStyle w:val="955"/>
        <w:ind w:left="0"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2.2成本绩效分析（11分）</w:t>
      </w:r>
      <w:r/>
    </w:p>
    <w:p>
      <w:pPr>
        <w:ind w:left="0" w:firstLine="480"/>
        <w:jc w:val="left"/>
        <w:keepLines w:val="0"/>
        <w:keepNext w:val="0"/>
        <w:pageBreakBefore w:val="0"/>
        <w:spacing w:line="36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成本绩效分析项目</w:t>
      </w:r>
      <w:r>
        <w:rPr>
          <w:rFonts w:hint="default" w:ascii="宋体" w:hAnsi="宋体" w:eastAsia="宋体" w:cs="宋体"/>
          <w:b w:val="0"/>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rPr>
        <w:t xml:space="preserve">农资零差价配送项目、契税补贴项目</w:t>
      </w:r>
      <w:r/>
    </w:p>
    <w:p>
      <w:pPr>
        <w:pStyle w:val="955"/>
        <w:ind w:left="0" w:firstLine="480"/>
        <w:keepLines w:val="0"/>
        <w:keepNext w:val="0"/>
        <w:pageBreakBefore w:val="0"/>
        <w:spacing w:line="360" w:lineRule="auto"/>
        <w:shd w:val="clear" w:color="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lang w:val="en-US" w:eastAsia="zh-CN" w:bidi="ar-SA"/>
        </w:rPr>
        <w:t xml:space="preserve">2.2.1</w:t>
      </w:r>
      <w:r>
        <w:rPr>
          <w:rFonts w:hint="default" w:ascii="宋体" w:hAnsi="宋体" w:eastAsia="宋体" w:cs="宋体"/>
          <w:b w:val="0"/>
          <w:bCs/>
          <w:color w:val="auto"/>
          <w:sz w:val="24"/>
          <w:szCs w:val="24"/>
          <w:highlight w:val="none"/>
          <w:lang w:val="en-US" w:eastAsia="zh-CN" w:bidi="ar-SA"/>
        </w:rPr>
        <w:t xml:space="preserve">根据项目实际情况，明确项目所提供的公共服务应实现的绩效目标</w:t>
      </w:r>
      <w:r>
        <w:rPr>
          <w:rFonts w:hint="eastAsia" w:ascii="宋体" w:hAnsi="宋体" w:eastAsia="宋体" w:cs="宋体"/>
          <w:b w:val="0"/>
          <w:bCs/>
          <w:color w:val="auto"/>
          <w:sz w:val="24"/>
          <w:szCs w:val="24"/>
          <w:highlight w:val="none"/>
          <w:lang w:val="en-US" w:eastAsia="zh-CN" w:bidi="ar-SA"/>
        </w:rPr>
        <w:t xml:space="preserve">清晰，</w:t>
      </w:r>
      <w:r>
        <w:rPr>
          <w:rFonts w:hint="default" w:ascii="宋体" w:hAnsi="宋体" w:eastAsia="宋体" w:cs="宋体"/>
          <w:b w:val="0"/>
          <w:bCs/>
          <w:color w:val="auto"/>
          <w:sz w:val="24"/>
          <w:szCs w:val="24"/>
          <w:highlight w:val="none"/>
          <w:lang w:val="en-US" w:eastAsia="zh-CN" w:bidi="ar-SA"/>
        </w:rPr>
        <w:t xml:space="preserve">根据目标分析项目各业务环节、核定各环节投入成本</w:t>
      </w:r>
      <w:r>
        <w:rPr>
          <w:rFonts w:hint="eastAsia" w:ascii="宋体" w:hAnsi="宋体" w:eastAsia="宋体" w:cs="宋体"/>
          <w:b w:val="0"/>
          <w:bCs/>
          <w:color w:val="auto"/>
          <w:sz w:val="24"/>
          <w:szCs w:val="24"/>
          <w:highlight w:val="none"/>
          <w:lang w:val="en-US" w:eastAsia="zh-CN" w:bidi="ar-SA"/>
        </w:rPr>
        <w:t xml:space="preserve">合理的，得5分；</w:t>
      </w:r>
      <w:r>
        <w:rPr>
          <w:rFonts w:hint="default" w:ascii="宋体" w:hAnsi="宋体" w:eastAsia="宋体" w:cs="宋体"/>
          <w:b w:val="0"/>
          <w:bCs/>
          <w:color w:val="auto"/>
          <w:sz w:val="24"/>
          <w:szCs w:val="24"/>
          <w:highlight w:val="none"/>
          <w:lang w:val="en-US" w:eastAsia="zh-CN" w:bidi="ar-SA"/>
        </w:rPr>
        <w:t xml:space="preserve">明确项目所提供的公共服务应实现的绩效目标</w:t>
      </w:r>
      <w:r>
        <w:rPr>
          <w:rFonts w:hint="eastAsia" w:ascii="宋体" w:hAnsi="宋体" w:eastAsia="宋体" w:cs="宋体"/>
          <w:b w:val="0"/>
          <w:bCs/>
          <w:color w:val="auto"/>
          <w:sz w:val="24"/>
          <w:szCs w:val="24"/>
          <w:highlight w:val="none"/>
          <w:lang w:val="en-US" w:eastAsia="zh-CN" w:bidi="ar-SA"/>
        </w:rPr>
        <w:t xml:space="preserve">清晰度一般，</w:t>
      </w:r>
      <w:r>
        <w:rPr>
          <w:rFonts w:hint="default" w:ascii="宋体" w:hAnsi="宋体" w:eastAsia="宋体" w:cs="宋体"/>
          <w:b w:val="0"/>
          <w:bCs/>
          <w:color w:val="auto"/>
          <w:sz w:val="24"/>
          <w:szCs w:val="24"/>
          <w:highlight w:val="none"/>
          <w:lang w:val="en-US" w:eastAsia="zh-CN" w:bidi="ar-SA"/>
        </w:rPr>
        <w:t xml:space="preserve">根据目标分析项目各业务环节、核定各环节投入成本</w:t>
      </w:r>
      <w:r>
        <w:rPr>
          <w:rFonts w:hint="eastAsia" w:ascii="宋体" w:hAnsi="宋体" w:eastAsia="宋体" w:cs="宋体"/>
          <w:b w:val="0"/>
          <w:bCs/>
          <w:color w:val="auto"/>
          <w:sz w:val="24"/>
          <w:szCs w:val="24"/>
          <w:highlight w:val="none"/>
          <w:lang w:val="en-US" w:eastAsia="zh-CN" w:bidi="ar-SA"/>
        </w:rPr>
        <w:t xml:space="preserve">合理性一般的，得2分；</w:t>
      </w:r>
      <w:r>
        <w:rPr>
          <w:rFonts w:hint="eastAsia" w:ascii="宋体" w:hAnsi="宋体" w:eastAsia="宋体" w:cs="宋体"/>
          <w:b w:val="0"/>
          <w:bCs/>
          <w:color w:val="auto"/>
          <w:sz w:val="24"/>
          <w:szCs w:val="24"/>
          <w:highlight w:val="none"/>
          <w:shd w:val="clear" w:color="auto" w:fill="auto"/>
          <w:lang w:val="en-US" w:eastAsia="zh-CN" w:bidi="ar-SA"/>
        </w:rPr>
        <w:t xml:space="preserve">无有效内容的不得分。</w:t>
      </w:r>
      <w:r/>
    </w:p>
    <w:p>
      <w:pPr>
        <w:pStyle w:val="955"/>
        <w:ind w:left="0" w:firstLine="480"/>
        <w:keepLines w:val="0"/>
        <w:keepNext w:val="0"/>
        <w:pageBreakBefore w:val="0"/>
        <w:spacing w:line="360" w:lineRule="auto"/>
        <w:shd w:val="clear" w:color="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2.2.2</w:t>
      </w:r>
      <w:r>
        <w:rPr>
          <w:rFonts w:hint="default" w:ascii="宋体" w:hAnsi="宋体" w:eastAsia="宋体" w:cs="宋体"/>
          <w:b w:val="0"/>
          <w:bCs/>
          <w:color w:val="auto"/>
          <w:sz w:val="24"/>
          <w:szCs w:val="24"/>
          <w:highlight w:val="none"/>
          <w:lang w:val="en-US" w:eastAsia="zh-CN" w:bidi="ar-SA"/>
        </w:rPr>
        <w:t xml:space="preserve">给出</w:t>
      </w:r>
      <w:r>
        <w:rPr>
          <w:rFonts w:hint="eastAsia" w:ascii="宋体" w:hAnsi="宋体" w:eastAsia="宋体" w:cs="宋体"/>
          <w:b w:val="0"/>
          <w:bCs/>
          <w:color w:val="auto"/>
          <w:sz w:val="24"/>
          <w:szCs w:val="24"/>
          <w:highlight w:val="none"/>
          <w:lang w:val="en-US" w:eastAsia="zh-CN" w:bidi="ar-SA"/>
        </w:rPr>
        <w:t xml:space="preserve">的</w:t>
      </w:r>
      <w:r>
        <w:rPr>
          <w:rFonts w:hint="default" w:ascii="宋体" w:hAnsi="宋体" w:eastAsia="宋体" w:cs="宋体"/>
          <w:b w:val="0"/>
          <w:bCs/>
          <w:color w:val="auto"/>
          <w:sz w:val="24"/>
          <w:szCs w:val="24"/>
          <w:highlight w:val="none"/>
          <w:lang w:val="en-US" w:eastAsia="zh-CN" w:bidi="ar-SA"/>
        </w:rPr>
        <w:t xml:space="preserve">支出安排优化建议以及部门工作流程、业务管理提升建议</w:t>
      </w:r>
      <w:r>
        <w:rPr>
          <w:rFonts w:hint="eastAsia" w:ascii="宋体" w:hAnsi="宋体" w:eastAsia="宋体" w:cs="宋体"/>
          <w:b w:val="0"/>
          <w:bCs/>
          <w:color w:val="auto"/>
          <w:sz w:val="24"/>
          <w:szCs w:val="24"/>
          <w:highlight w:val="none"/>
          <w:lang w:val="en-US" w:eastAsia="zh-CN" w:bidi="ar-SA"/>
        </w:rPr>
        <w:t xml:space="preserve">等合理的得6分；</w:t>
      </w:r>
      <w:r>
        <w:rPr>
          <w:rFonts w:hint="default" w:ascii="宋体" w:hAnsi="宋体" w:eastAsia="宋体" w:cs="宋体"/>
          <w:b w:val="0"/>
          <w:bCs/>
          <w:color w:val="auto"/>
          <w:sz w:val="24"/>
          <w:szCs w:val="24"/>
          <w:highlight w:val="none"/>
          <w:lang w:val="en-US" w:eastAsia="zh-CN" w:bidi="ar-SA"/>
        </w:rPr>
        <w:t xml:space="preserve">给出</w:t>
      </w:r>
      <w:r>
        <w:rPr>
          <w:rFonts w:hint="eastAsia" w:ascii="宋体" w:hAnsi="宋体" w:eastAsia="宋体" w:cs="宋体"/>
          <w:b w:val="0"/>
          <w:bCs/>
          <w:color w:val="auto"/>
          <w:sz w:val="24"/>
          <w:szCs w:val="24"/>
          <w:highlight w:val="none"/>
          <w:lang w:val="en-US" w:eastAsia="zh-CN" w:bidi="ar-SA"/>
        </w:rPr>
        <w:t xml:space="preserve">的</w:t>
      </w:r>
      <w:r>
        <w:rPr>
          <w:rFonts w:hint="default" w:ascii="宋体" w:hAnsi="宋体" w:eastAsia="宋体" w:cs="宋体"/>
          <w:b w:val="0"/>
          <w:bCs/>
          <w:color w:val="auto"/>
          <w:sz w:val="24"/>
          <w:szCs w:val="24"/>
          <w:highlight w:val="none"/>
          <w:lang w:val="en-US" w:eastAsia="zh-CN" w:bidi="ar-SA"/>
        </w:rPr>
        <w:t xml:space="preserve">支出安排优化建议以及部门工作流程、业务管理提升建议</w:t>
      </w:r>
      <w:r>
        <w:rPr>
          <w:rFonts w:hint="eastAsia" w:ascii="宋体" w:hAnsi="宋体" w:eastAsia="宋体" w:cs="宋体"/>
          <w:b w:val="0"/>
          <w:bCs/>
          <w:color w:val="auto"/>
          <w:sz w:val="24"/>
          <w:szCs w:val="24"/>
          <w:highlight w:val="none"/>
          <w:lang w:val="en-US" w:eastAsia="zh-CN" w:bidi="ar-SA"/>
        </w:rPr>
        <w:t xml:space="preserve">等合理性一般的得3分；</w:t>
      </w:r>
      <w:r>
        <w:rPr>
          <w:rFonts w:hint="eastAsia" w:ascii="宋体" w:hAnsi="宋体" w:eastAsia="宋体" w:cs="宋体"/>
          <w:b w:val="0"/>
          <w:bCs/>
          <w:color w:val="auto"/>
          <w:sz w:val="24"/>
          <w:szCs w:val="24"/>
          <w:highlight w:val="none"/>
          <w:shd w:val="clear" w:color="auto" w:fill="auto"/>
          <w:lang w:val="en-US" w:eastAsia="zh-CN" w:bidi="ar-SA"/>
        </w:rPr>
        <w:t xml:space="preserve">无有效内容的不得分。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综合实力（33分）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项目组主评人具备：</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lang w:eastAsia="zh-CN"/>
        </w:rPr>
        <w:t xml:space="preserve">连续7年（含7年）以上</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w:t>
      </w:r>
      <w:r>
        <w:rPr>
          <w:rFonts w:hint="eastAsia" w:ascii="宋体" w:hAnsi="宋体"/>
          <w:color w:val="auto"/>
          <w:sz w:val="24"/>
          <w:szCs w:val="24"/>
          <w:highlight w:val="none"/>
          <w:lang w:val="en-US" w:eastAsia="zh-CN"/>
        </w:rPr>
        <w:t xml:space="preserve">工作</w:t>
      </w:r>
      <w:r>
        <w:rPr>
          <w:rFonts w:hint="eastAsia" w:ascii="宋体" w:hAnsi="宋体"/>
          <w:color w:val="auto"/>
          <w:sz w:val="24"/>
          <w:szCs w:val="24"/>
          <w:highlight w:val="none"/>
          <w:lang w:eastAsia="zh-CN"/>
        </w:rPr>
        <w:t xml:space="preserve">经验得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分；连续5年（含5年）到7年（不含7年）</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绩效评价工作经验得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分；连续3年（含）到5年（不含5年）以上</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绩效评价工作经验得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分；不满3年不得分。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lang w:eastAsia="zh-CN"/>
        </w:rPr>
        <w:t xml:space="preserve">连续</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年（含</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年）以上</w:t>
      </w:r>
      <w:r>
        <w:rPr>
          <w:rFonts w:hint="eastAsia" w:ascii="宋体" w:hAnsi="宋体"/>
          <w:color w:val="auto"/>
          <w:sz w:val="24"/>
          <w:szCs w:val="24"/>
          <w:highlight w:val="none"/>
          <w:lang w:val="en-US" w:eastAsia="zh-CN"/>
        </w:rPr>
        <w:t xml:space="preserve">成本绩效评价工作经验的得3分；1</w:t>
      </w:r>
      <w:r>
        <w:rPr>
          <w:rFonts w:hint="eastAsia" w:ascii="宋体" w:hAnsi="宋体"/>
          <w:color w:val="auto"/>
          <w:sz w:val="24"/>
          <w:szCs w:val="24"/>
          <w:highlight w:val="none"/>
          <w:lang w:eastAsia="zh-CN"/>
        </w:rPr>
        <w:t xml:space="preserve">年（含</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年）到</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年（不含</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年）</w:t>
      </w:r>
      <w:r>
        <w:rPr>
          <w:rFonts w:hint="eastAsia" w:ascii="宋体" w:hAnsi="宋体"/>
          <w:color w:val="auto"/>
          <w:sz w:val="24"/>
          <w:szCs w:val="24"/>
          <w:highlight w:val="none"/>
          <w:lang w:val="en-US" w:eastAsia="zh-CN"/>
        </w:rPr>
        <w:t xml:space="preserve">成本绩效评价工作经验的得1分；无经验</w:t>
      </w:r>
      <w:r>
        <w:rPr>
          <w:rFonts w:hint="eastAsia" w:ascii="宋体" w:hAnsi="宋体"/>
          <w:color w:val="auto"/>
          <w:sz w:val="24"/>
          <w:szCs w:val="24"/>
          <w:highlight w:val="none"/>
          <w:lang w:eastAsia="zh-CN"/>
        </w:rPr>
        <w:t xml:space="preserve">不得分。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（注：响应文件中须提供身份证扫描件、工作经验证明材料的复印件、响应单位为其缴纳的最新一期社保证明资料并加盖响应单位公章，未提供不得分。）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2.响应单位</w:t>
      </w:r>
      <w:r>
        <w:rPr>
          <w:rFonts w:hint="eastAsia" w:ascii="宋体" w:hAnsi="宋体"/>
          <w:color w:val="auto"/>
          <w:sz w:val="24"/>
          <w:szCs w:val="24"/>
          <w:highlight w:val="none"/>
          <w:lang w:eastAsia="zh-CN"/>
        </w:rPr>
        <w:t xml:space="preserve">拟派出项目组人员（固定2人打★人员）具备：</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连续5年（含）以上</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绩效评价工作经验有一个得3分；连续3年以上（含）到5年（不含5年）</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绩效评价工作经验有一个得2分；连续2年以上（含）到3年（不含3年）以上</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工作经验有一个得1分；不满2年不得分。此项最高6分。（注：响应文件中须提供身份证扫描件、工作经验证明材料的复印件、响应单位为其缴纳的最新一期社保证明资料并加盖响应单位公章，未提供不得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3.响应单位</w:t>
      </w:r>
      <w:r>
        <w:rPr>
          <w:rFonts w:hint="eastAsia" w:ascii="宋体" w:hAnsi="宋体"/>
          <w:color w:val="auto"/>
          <w:sz w:val="24"/>
          <w:szCs w:val="24"/>
          <w:highlight w:val="none"/>
          <w:lang w:eastAsia="zh-CN"/>
        </w:rPr>
        <w:t xml:space="preserve">拟投入</w:t>
      </w:r>
      <w:r>
        <w:rPr>
          <w:rFonts w:hint="eastAsia" w:ascii="宋体" w:hAnsi="宋体"/>
          <w:color w:val="auto"/>
          <w:sz w:val="24"/>
          <w:szCs w:val="24"/>
          <w:highlight w:val="none"/>
          <w:lang w:val="en-US" w:eastAsia="zh-CN"/>
        </w:rPr>
        <w:t xml:space="preserve">绩效</w:t>
      </w:r>
      <w:r>
        <w:rPr>
          <w:rFonts w:hint="eastAsia" w:ascii="宋体" w:hAnsi="宋体"/>
          <w:color w:val="auto"/>
          <w:sz w:val="24"/>
          <w:szCs w:val="24"/>
          <w:highlight w:val="none"/>
          <w:lang w:eastAsia="zh-CN"/>
        </w:rPr>
        <w:t xml:space="preserve">评价项目组人员具备：</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年1月1日起至今参加财政部门组织的绩效评价业务培训的，有1人次得1分，最高</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分； </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年1月1日起至今参加财政部门组织的绩效评价业务培训获得优秀的，有1人次得1分，最高</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（注：以上响应文件中须提供相关人员身份证扫描件、培训证书复印件、响应单位为其缴纳的最新一期社保证明资料并加盖响应单位公章，未提供不得分。）</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olor w:val="auto"/>
          <w:sz w:val="24"/>
          <w:szCs w:val="24"/>
          <w:highlight w:val="none"/>
          <w:lang w:val="en-US" w:eastAsia="zh-CN"/>
        </w:rPr>
        <w:t xml:space="preserve">4.响应单位</w:t>
      </w:r>
      <w:r>
        <w:rPr>
          <w:rFonts w:hint="eastAsia" w:ascii="宋体" w:hAnsi="宋体"/>
          <w:color w:val="auto"/>
          <w:sz w:val="24"/>
          <w:szCs w:val="24"/>
          <w:highlight w:val="none"/>
          <w:lang w:eastAsia="zh-CN"/>
        </w:rPr>
        <w:t xml:space="preserve">提供自202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年1月1日起至今承担（以合同签订时间为准）的类似项目业绩，每有一个得1分，本项目最高得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分。（响应文件中须提供合同和与合同对应的任意一期发票扫描件/复印件并加盖响应单位公章，不提供不得分。）</w:t>
      </w:r>
      <w:r/>
    </w:p>
    <w:p>
      <w:pPr>
        <w:pStyle w:val="726"/>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标段二</w: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（一）价格</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第一步：响应总报价低于或等于财政预算价格的，为有效响应报价。超财政预算的响应报价为无效响应报价。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firstLine="480"/>
        <w:keepLines w:val="0"/>
        <w:keepNext w:val="0"/>
        <w:pageBreakBefore w:val="0"/>
        <w:spacing w:line="360" w:lineRule="auto"/>
        <w:widowControl w:val="off"/>
        <w:rPr>
          <w:rFonts w:hint="eastAsia"/>
          <w:color w:val="auto"/>
          <w:highlight w:val="none"/>
          <w:lang w:eastAsia="zh-CN"/>
        </w:rPr>
      </w:pPr>
      <w:r>
        <w:rPr>
          <w:rFonts w:hint="eastAsia" w:ascii="宋体" w:hAnsi="宋体" w:cs="宋体"/>
          <w:color w:val="auto"/>
          <w:sz w:val="24"/>
          <w:szCs w:val="24"/>
          <w:highlight w:val="none"/>
        </w:rPr>
        <w:t xml:space="preserve">磋商报价得分＝（磋商基准价/最终磋商报价）×价格权值×100（价格权值为</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（二）技术</w:t>
      </w:r>
      <w:r>
        <w:rPr>
          <w:rFonts w:hint="eastAsia" w:ascii="宋体" w:hAnsi="宋体" w:cs="宋体"/>
          <w:b w:val="0"/>
          <w:bCs w:val="0"/>
          <w:color w:val="auto"/>
          <w:sz w:val="24"/>
          <w:szCs w:val="24"/>
          <w:highlight w:val="none"/>
          <w:lang w:val="en-US" w:eastAsia="zh-CN"/>
        </w:rPr>
        <w:t xml:space="preserve">方案</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53</w:t>
      </w:r>
      <w:r>
        <w:rPr>
          <w:rFonts w:hint="eastAsia" w:ascii="宋体" w:hAnsi="宋体"/>
          <w:b w:val="0"/>
          <w:bCs w:val="0"/>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项目评价总体分析（</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响应单位</w:t>
      </w:r>
      <w:r>
        <w:rPr>
          <w:rFonts w:hint="eastAsia" w:ascii="宋体" w:hAnsi="宋体" w:eastAsia="宋体" w:cs="宋体"/>
          <w:bCs/>
          <w:color w:val="auto"/>
          <w:sz w:val="24"/>
          <w:szCs w:val="24"/>
          <w:highlight w:val="none"/>
        </w:rPr>
        <w:t xml:space="preserve">需根据提供的项目情况，书面分析对项目开展</w:t>
      </w:r>
      <w:r>
        <w:rPr>
          <w:rFonts w:hint="eastAsia" w:ascii="宋体" w:hAnsi="宋体" w:cs="宋体"/>
          <w:bCs/>
          <w:color w:val="auto"/>
          <w:sz w:val="24"/>
          <w:szCs w:val="24"/>
          <w:highlight w:val="none"/>
          <w:lang w:val="en-US" w:eastAsia="zh-CN"/>
        </w:rPr>
        <w:t xml:space="preserve">成本绩效</w:t>
      </w:r>
      <w:r>
        <w:rPr>
          <w:rFonts w:hint="eastAsia" w:ascii="宋体" w:hAnsi="宋体" w:eastAsia="宋体" w:cs="宋体"/>
          <w:bCs/>
          <w:color w:val="auto"/>
          <w:sz w:val="24"/>
          <w:szCs w:val="24"/>
          <w:highlight w:val="none"/>
        </w:rPr>
        <w:t xml:space="preserve">评价的评价目的、评价思路、评价要点、评价方法。评审小组根据评价目的明确性、评价思路清晰性、评价要点合理性、评价方法科学性进行评分。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结合项目情况评价思路清晰的、评价关注要点明确的、评价方法科学的得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分；结合项目情况评价思路较为清晰的、评价关注要点较为明确的、评价方法较为科学的得</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分；结合项目情况评价思路一般清晰的、评价关注要点一般明确的、评价方法一般科学的得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分；评价思路不清晰的、评价关注要点不明确的、评价方法不科学的得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分；无评价思路、评价关注要点、评价方法的不得分。</w:t>
      </w:r>
      <w:r/>
    </w:p>
    <w:p>
      <w:pPr>
        <w:pStyle w:val="955"/>
        <w:numPr>
          <w:ilvl w:val="0"/>
          <w:numId w:val="0"/>
        </w:numPr>
        <w:ind w:left="0"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default" w:ascii="宋体" w:hAnsi="宋体" w:eastAsia="宋体" w:cs="宋体"/>
          <w:b w:val="0"/>
          <w:bCs/>
          <w:color w:val="auto"/>
          <w:sz w:val="24"/>
          <w:szCs w:val="24"/>
          <w:highlight w:val="none"/>
          <w:lang w:val="en-US" w:eastAsia="zh-CN" w:bidi="ar-SA"/>
        </w:rPr>
        <w:t xml:space="preserve">.难点分析及解决方案</w:t>
      </w:r>
      <w:r>
        <w:rPr>
          <w:rFonts w:hint="eastAsia" w:ascii="宋体" w:hAnsi="宋体" w:eastAsia="宋体" w:cs="宋体"/>
          <w:b w:val="0"/>
          <w:bCs/>
          <w:color w:val="auto"/>
          <w:sz w:val="24"/>
          <w:szCs w:val="24"/>
          <w:highlight w:val="none"/>
          <w:lang w:val="en-US" w:eastAsia="zh-CN" w:bidi="ar-SA"/>
        </w:rPr>
        <w:t xml:space="preserve">（12分）</w:t>
      </w:r>
      <w:r/>
    </w:p>
    <w:p>
      <w:pPr>
        <w:pStyle w:val="955"/>
        <w:numPr>
          <w:ilvl w:val="0"/>
          <w:numId w:val="0"/>
        </w:numPr>
        <w:ind w:left="0"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bidi="ar-SA"/>
        </w:rPr>
        <w:t xml:space="preserve">提供项目重难点分析，根据项目重难点提出分析思路，以及计划采取的分析方法。在此基础上，项目重难点分析、分析思路和分析方法内容完整、针对性强、逻辑性好、可操作性强的，得</w:t>
      </w:r>
      <w:r>
        <w:rPr>
          <w:rFonts w:hint="eastAsia" w:ascii="宋体" w:hAnsi="宋体" w:eastAsia="宋体" w:cs="宋体"/>
          <w:b w:val="0"/>
          <w:bCs/>
          <w:color w:val="auto"/>
          <w:sz w:val="24"/>
          <w:szCs w:val="24"/>
          <w:highlight w:val="none"/>
          <w:lang w:val="en-US" w:eastAsia="zh-CN" w:bidi="ar-SA"/>
        </w:rPr>
        <w:t xml:space="preserve">12</w:t>
      </w:r>
      <w:r>
        <w:rPr>
          <w:rFonts w:hint="default" w:ascii="宋体" w:hAnsi="宋体" w:eastAsia="宋体" w:cs="宋体"/>
          <w:b w:val="0"/>
          <w:bCs/>
          <w:color w:val="auto"/>
          <w:sz w:val="24"/>
          <w:szCs w:val="24"/>
          <w:highlight w:val="none"/>
          <w:lang w:val="en-US" w:eastAsia="zh-CN" w:bidi="ar-SA"/>
        </w:rPr>
        <w:t xml:space="preserve">分；内容较完整、针对性较强、逻辑性较好、可操作性较强的，得</w:t>
      </w:r>
      <w:r>
        <w:rPr>
          <w:rFonts w:hint="eastAsia" w:ascii="宋体" w:hAnsi="宋体" w:eastAsia="宋体" w:cs="宋体"/>
          <w:b w:val="0"/>
          <w:bCs/>
          <w:color w:val="auto"/>
          <w:sz w:val="24"/>
          <w:szCs w:val="24"/>
          <w:highlight w:val="none"/>
          <w:lang w:val="en-US" w:eastAsia="zh-CN" w:bidi="ar-SA"/>
        </w:rPr>
        <w:t xml:space="preserve">7</w:t>
      </w:r>
      <w:r>
        <w:rPr>
          <w:rFonts w:hint="default" w:ascii="宋体" w:hAnsi="宋体" w:eastAsia="宋体" w:cs="宋体"/>
          <w:b w:val="0"/>
          <w:bCs/>
          <w:color w:val="auto"/>
          <w:sz w:val="24"/>
          <w:szCs w:val="24"/>
          <w:highlight w:val="none"/>
          <w:lang w:val="en-US" w:eastAsia="zh-CN" w:bidi="ar-SA"/>
        </w:rPr>
        <w:t xml:space="preserve">分；内容不够全面、合理性、专业性、可行性、操作性不够好、与项目实际偏离较大的得</w:t>
      </w:r>
      <w:r>
        <w:rPr>
          <w:rFonts w:hint="eastAsia" w:ascii="宋体" w:hAnsi="宋体" w:eastAsia="宋体" w:cs="宋体"/>
          <w:b w:val="0"/>
          <w:bCs/>
          <w:color w:val="auto"/>
          <w:sz w:val="24"/>
          <w:szCs w:val="24"/>
          <w:highlight w:val="none"/>
          <w:lang w:val="en-US" w:eastAsia="zh-CN" w:bidi="ar-SA"/>
        </w:rPr>
        <w:t xml:space="preserve">2</w:t>
      </w:r>
      <w:r>
        <w:rPr>
          <w:rFonts w:hint="default" w:ascii="宋体" w:hAnsi="宋体" w:eastAsia="宋体" w:cs="宋体"/>
          <w:b w:val="0"/>
          <w:bCs/>
          <w:color w:val="auto"/>
          <w:sz w:val="24"/>
          <w:szCs w:val="24"/>
          <w:highlight w:val="none"/>
          <w:lang w:val="en-US" w:eastAsia="zh-CN" w:bidi="ar-SA"/>
        </w:rPr>
        <w:t xml:space="preserve">分；内容完全脱离采购需求或未作完整叙述的不得分。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评价指标体系（</w:t>
      </w:r>
      <w:r>
        <w:rPr>
          <w:rFonts w:hint="eastAsia" w:ascii="宋体" w:hAnsi="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需根据提供的项目情况，阐述指标体系设计思路、设计要点，以表格形式展示指标体系。评审小组根据指标体系设计思路清晰性、设计要点针对性，以及指标体系科学性、指标权重合理性、指标解释及公式明确性进行评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绩效评价工作方案中绩效评价指标体系设置明确性、完整性、合理性、科学性高的得</w:t>
      </w:r>
      <w:r>
        <w:rPr>
          <w:rFonts w:hint="eastAsia" w:ascii="宋体" w:hAnsi="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分；绩效评价指标体系设置明确性、完整性、合理性、科学性较高的得</w:t>
      </w:r>
      <w:r>
        <w:rPr>
          <w:rFonts w:hint="eastAsia" w:ascii="宋体" w:hAnsi="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分；绩效评价指标体系设置明确性、完整性、合理性、科学性一般的得</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分；绩效评价指标体系设置明确性、完整性、合理性、科学性差的得3分；未设计指标体系的不得分。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评价组织实施计划（</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价工作涉及环节为项目前期调研、评价方案制定、数据采集复核、问卷调查访谈、评价报告撰写。投标人需明确在评价工作涉及环节，项目组成员的任务分工以及各环节时间节点安排。评审小组根据项目组成员任务分工的合理性、时间节点安排的科学性进行评分。</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涉及环节完整，项目组成员任务分工合理的、时间节点安排科学的得</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分；涉及环节完整，项目组成员任务分工较为合理的、时间节点安排较为科学的得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分；涉及环节完整，项目组成员任务分工一般合理的、安排一般科学的得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分；涉及环节完整，项目组成员任务分工不够合理的、安排不够科学的得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分；涉及环节不完整的，不得分。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综合实力（37分）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拟投入项目组成员</w:t>
      </w:r>
      <w:r/>
    </w:p>
    <w:p>
      <w:pPr>
        <w:pStyle w:val="743"/>
        <w:ind w:left="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1.1拟投入项目评价工作组人员：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年1月1日起至今</w:t>
      </w:r>
      <w:r>
        <w:rPr>
          <w:rFonts w:hint="eastAsia" w:ascii="宋体" w:hAnsi="宋体" w:eastAsia="宋体" w:cs="宋体"/>
          <w:bCs/>
          <w:color w:val="auto"/>
          <w:sz w:val="24"/>
          <w:szCs w:val="24"/>
          <w:highlight w:val="none"/>
        </w:rPr>
        <w:t xml:space="preserve">参加财政部门组织的绩效评价业务培训的，有1人次得1分，</w:t>
      </w:r>
      <w:r>
        <w:rPr>
          <w:rFonts w:hint="eastAsia" w:ascii="宋体" w:hAnsi="宋体" w:eastAsia="宋体" w:cs="宋体"/>
          <w:bCs/>
          <w:color w:val="auto"/>
          <w:sz w:val="24"/>
          <w:szCs w:val="24"/>
          <w:highlight w:val="none"/>
        </w:rPr>
        <w:t xml:space="preserve">最高</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color w:val="auto"/>
          <w:sz w:val="24"/>
          <w:szCs w:val="24"/>
          <w:highlight w:val="none"/>
          <w:lang w:eastAsia="zh-CN"/>
        </w:rPr>
        <w:t xml:space="preserve">（注：响应文件中须提供身份证扫描件、工作经验证明材料的复印件、</w:t>
      </w:r>
      <w:r>
        <w:rPr>
          <w:rFonts w:hint="eastAsia" w:ascii="宋体" w:hAnsi="宋体"/>
          <w:color w:val="auto"/>
          <w:sz w:val="24"/>
          <w:szCs w:val="24"/>
          <w:highlight w:val="none"/>
          <w:lang w:eastAsia="zh-CN"/>
        </w:rPr>
        <w:t xml:space="preserve">响应单位为其缴纳的最新一期社保证明资料</w:t>
      </w:r>
      <w:r>
        <w:rPr>
          <w:rFonts w:hint="eastAsia" w:ascii="宋体" w:hAnsi="宋体"/>
          <w:color w:val="auto"/>
          <w:sz w:val="24"/>
          <w:szCs w:val="24"/>
          <w:highlight w:val="none"/>
          <w:lang w:eastAsia="zh-CN"/>
        </w:rPr>
        <w:t xml:space="preserve">并加盖响应单位公章，未提供不得分。）</w:t>
      </w:r>
      <w:r/>
    </w:p>
    <w:p>
      <w:pPr>
        <w:pStyle w:val="743"/>
        <w:ind w:left="0"/>
        <w:jc w:val="left"/>
        <w:keepLines w:val="0"/>
        <w:keepNext w:val="0"/>
        <w:pageBreakBefore w:val="0"/>
        <w:spacing w:after="0"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拟投入项目评价工作组人员：</w:t>
      </w:r>
      <w:r/>
    </w:p>
    <w:p>
      <w:pPr>
        <w:pStyle w:val="743"/>
        <w:ind w:left="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年1月1日起至今</w:t>
      </w:r>
      <w:r>
        <w:rPr>
          <w:rFonts w:hint="eastAsia" w:ascii="宋体" w:hAnsi="宋体" w:eastAsia="宋体" w:cs="宋体"/>
          <w:bCs/>
          <w:color w:val="auto"/>
          <w:sz w:val="24"/>
          <w:szCs w:val="24"/>
          <w:highlight w:val="none"/>
        </w:rPr>
        <w:t xml:space="preserve">参加财政部门组织的绩效评价业务培训获得优秀的，有1人次得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rPr>
        <w:t xml:space="preserve">最高</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rPr>
        <w:t xml:space="preserve">。</w:t>
      </w:r>
      <w:r>
        <w:rPr>
          <w:rFonts w:hint="eastAsia" w:ascii="宋体" w:hAnsi="宋体"/>
          <w:color w:val="auto"/>
          <w:sz w:val="24"/>
          <w:szCs w:val="24"/>
          <w:highlight w:val="none"/>
          <w:lang w:eastAsia="zh-CN"/>
        </w:rPr>
        <w:t xml:space="preserve">（注：响应文件中须提供身份证扫描件、工作经验证明材料的复印件、</w:t>
      </w:r>
      <w:r>
        <w:rPr>
          <w:rFonts w:hint="eastAsia" w:ascii="宋体" w:hAnsi="宋体"/>
          <w:color w:val="auto"/>
          <w:sz w:val="24"/>
          <w:szCs w:val="24"/>
          <w:highlight w:val="none"/>
          <w:lang w:eastAsia="zh-CN"/>
        </w:rPr>
        <w:t xml:space="preserve">响应单位为其缴纳的最新一期社保证明资料</w:t>
      </w:r>
      <w:r>
        <w:rPr>
          <w:rFonts w:hint="eastAsia" w:ascii="宋体" w:hAnsi="宋体"/>
          <w:color w:val="auto"/>
          <w:sz w:val="24"/>
          <w:szCs w:val="24"/>
          <w:highlight w:val="none"/>
          <w:lang w:eastAsia="zh-CN"/>
        </w:rPr>
        <w:t xml:space="preserve">并加盖响应单位公章，未提供不得分。）</w:t>
      </w:r>
      <w:r/>
    </w:p>
    <w:p>
      <w:pPr>
        <w:pStyle w:val="743"/>
        <w:ind w:left="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拟派的本项目服务人员中，每具备一名高级会计师或高级经济师得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分，每具备一名中级会计师或中级经济师得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ascii="Times New Roman" w:hAnsi="Times New Roman"/>
          <w:b/>
          <w:bCs/>
          <w:color w:val="auto"/>
          <w:sz w:val="24"/>
          <w:szCs w:val="24"/>
          <w:highlight w:val="none"/>
        </w:rPr>
        <w:t xml:space="preserve">（注：以上响应文件中须提供相关人员身份证扫描件、证书复印件</w:t>
      </w:r>
      <w:r>
        <w:rPr>
          <w:rFonts w:hint="eastAsia" w:ascii="Times New Roman" w:hAnsi="Times New Roman"/>
          <w:b/>
          <w:bCs/>
          <w:color w:val="auto"/>
          <w:sz w:val="24"/>
          <w:szCs w:val="24"/>
          <w:highlight w:val="none"/>
        </w:rPr>
        <w:t xml:space="preserve">、</w:t>
      </w:r>
      <w:r>
        <w:rPr>
          <w:rFonts w:hint="eastAsia" w:ascii="Times New Roman" w:hAnsi="Times New Roman"/>
          <w:b/>
          <w:bCs/>
          <w:color w:val="auto"/>
          <w:sz w:val="24"/>
          <w:szCs w:val="24"/>
          <w:highlight w:val="none"/>
        </w:rPr>
        <w:t xml:space="preserve">响应单位为其缴纳的最新一期社保证明资料</w:t>
      </w:r>
      <w:r>
        <w:rPr>
          <w:rFonts w:ascii="Times New Roman" w:hAnsi="Times New Roman"/>
          <w:b/>
          <w:bCs/>
          <w:color w:val="auto"/>
          <w:sz w:val="24"/>
          <w:szCs w:val="24"/>
          <w:highlight w:val="none"/>
        </w:rPr>
        <w:t xml:space="preserve">并加盖响应单位公章，未提供不得分。）</w:t>
      </w:r>
      <w:r/>
    </w:p>
    <w:p>
      <w:pPr>
        <w:pStyle w:val="743"/>
        <w:ind w:left="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拟派出项目组主评人评价：</w:t>
      </w:r>
      <w:r/>
    </w:p>
    <w:p>
      <w:pPr>
        <w:pStyle w:val="743"/>
        <w:ind w:left="0" w:firstLine="48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olor w:val="auto"/>
          <w:sz w:val="24"/>
          <w:szCs w:val="24"/>
          <w:highlight w:val="none"/>
          <w:lang w:eastAsia="zh-CN"/>
        </w:rPr>
        <w:t xml:space="preserve">连续</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年（含</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年）以上</w:t>
      </w:r>
      <w:r>
        <w:rPr>
          <w:rFonts w:hint="eastAsia" w:ascii="宋体" w:hAnsi="宋体"/>
          <w:color w:val="auto"/>
          <w:sz w:val="24"/>
          <w:szCs w:val="24"/>
          <w:highlight w:val="none"/>
          <w:lang w:val="en-US" w:eastAsia="zh-CN"/>
        </w:rPr>
        <w:t xml:space="preserve">成本绩效评价工作经验的得7分；</w:t>
      </w:r>
      <w:r>
        <w:rPr>
          <w:rFonts w:hint="eastAsia" w:ascii="宋体" w:hAnsi="宋体" w:eastAsia="宋体" w:cs="宋体"/>
          <w:bCs/>
          <w:color w:val="auto"/>
          <w:sz w:val="24"/>
          <w:szCs w:val="24"/>
          <w:highlight w:val="none"/>
        </w:rPr>
        <w:t xml:space="preserve">连续</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年（含</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年）到</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年（不含</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年）</w:t>
      </w:r>
      <w:r>
        <w:rPr>
          <w:rFonts w:hint="eastAsia" w:ascii="宋体" w:hAnsi="宋体"/>
          <w:color w:val="auto"/>
          <w:sz w:val="24"/>
          <w:szCs w:val="24"/>
          <w:highlight w:val="none"/>
          <w:lang w:val="en-US" w:eastAsia="zh-CN"/>
        </w:rPr>
        <w:t xml:space="preserve">成本绩效评价工作经验的得5分；1</w:t>
      </w:r>
      <w:r>
        <w:rPr>
          <w:rFonts w:hint="eastAsia" w:ascii="宋体" w:hAnsi="宋体"/>
          <w:color w:val="auto"/>
          <w:sz w:val="24"/>
          <w:szCs w:val="24"/>
          <w:highlight w:val="none"/>
          <w:lang w:eastAsia="zh-CN"/>
        </w:rPr>
        <w:t xml:space="preserve">年（含</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年）到</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年（不含</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年）</w:t>
      </w:r>
      <w:r>
        <w:rPr>
          <w:rFonts w:hint="eastAsia" w:ascii="宋体" w:hAnsi="宋体"/>
          <w:color w:val="auto"/>
          <w:sz w:val="24"/>
          <w:szCs w:val="24"/>
          <w:highlight w:val="none"/>
          <w:lang w:val="en-US" w:eastAsia="zh-CN"/>
        </w:rPr>
        <w:t xml:space="preserve">成本绩效评价工作经验的得2分；无经验</w:t>
      </w:r>
      <w:r>
        <w:rPr>
          <w:rFonts w:hint="eastAsia" w:ascii="宋体" w:hAnsi="宋体"/>
          <w:color w:val="auto"/>
          <w:sz w:val="24"/>
          <w:szCs w:val="24"/>
          <w:highlight w:val="none"/>
          <w:lang w:eastAsia="zh-CN"/>
        </w:rPr>
        <w:t xml:space="preserve">不得分。（注：响应文件中须提供身份证扫描件、工作经验证明材料的复印件、</w:t>
      </w:r>
      <w:r>
        <w:rPr>
          <w:rFonts w:hint="eastAsia" w:ascii="宋体" w:hAnsi="宋体"/>
          <w:color w:val="auto"/>
          <w:sz w:val="24"/>
          <w:szCs w:val="24"/>
          <w:highlight w:val="none"/>
          <w:lang w:eastAsia="zh-CN"/>
        </w:rPr>
        <w:t xml:space="preserve">响应单位为其缴纳的最新一期社保证明资料</w:t>
      </w:r>
      <w:r>
        <w:rPr>
          <w:rFonts w:hint="eastAsia" w:ascii="宋体" w:hAnsi="宋体"/>
          <w:color w:val="auto"/>
          <w:sz w:val="24"/>
          <w:szCs w:val="24"/>
          <w:highlight w:val="none"/>
          <w:lang w:eastAsia="zh-CN"/>
        </w:rPr>
        <w:t xml:space="preserve">并加盖响应单位公章，未提供不得分。）</w:t>
      </w:r>
      <w:r/>
    </w:p>
    <w:p>
      <w:pPr>
        <w:pStyle w:val="743"/>
        <w:ind w:left="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拟派出项目组成员（固定</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人打★人员）评价：</w:t>
      </w:r>
      <w:r/>
    </w:p>
    <w:p>
      <w:pPr>
        <w:pStyle w:val="743"/>
        <w:ind w:left="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连续</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年（含）以上</w:t>
      </w:r>
      <w:r>
        <w:rPr>
          <w:rFonts w:hint="eastAsia" w:ascii="宋体" w:hAnsi="宋体"/>
          <w:color w:val="auto"/>
          <w:sz w:val="24"/>
          <w:szCs w:val="24"/>
          <w:highlight w:val="none"/>
          <w:lang w:val="en-US" w:eastAsia="zh-CN"/>
        </w:rPr>
        <w:t xml:space="preserve">成本绩效评价</w:t>
      </w:r>
      <w:r>
        <w:rPr>
          <w:rFonts w:hint="eastAsia" w:ascii="宋体" w:hAnsi="宋体" w:eastAsia="宋体" w:cs="宋体"/>
          <w:bCs/>
          <w:color w:val="auto"/>
          <w:sz w:val="24"/>
          <w:szCs w:val="24"/>
          <w:highlight w:val="none"/>
        </w:rPr>
        <w:t xml:space="preserve">工作经验得</w:t>
      </w:r>
      <w:r>
        <w:rPr>
          <w:rFonts w:hint="eastAsia" w:ascii="宋体" w:hAnsi="宋体"/>
          <w:color w:val="auto"/>
          <w:sz w:val="24"/>
          <w:szCs w:val="24"/>
          <w:highlight w:val="none"/>
        </w:rPr>
        <w:t xml:space="preserve">有一个得3分</w:t>
      </w:r>
      <w:r>
        <w:rPr>
          <w:rFonts w:hint="eastAsia" w:ascii="宋体" w:hAnsi="宋体" w:eastAsia="宋体" w:cs="宋体"/>
          <w:bCs/>
          <w:color w:val="auto"/>
          <w:sz w:val="24"/>
          <w:szCs w:val="24"/>
          <w:highlight w:val="none"/>
        </w:rPr>
        <w:t xml:space="preserve">，连续</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年（含）以上</w:t>
      </w:r>
      <w:r>
        <w:rPr>
          <w:rFonts w:hint="eastAsia" w:ascii="宋体" w:hAnsi="宋体"/>
          <w:color w:val="auto"/>
          <w:sz w:val="24"/>
          <w:szCs w:val="24"/>
          <w:highlight w:val="none"/>
          <w:lang w:val="en-US" w:eastAsia="zh-CN"/>
        </w:rPr>
        <w:t xml:space="preserve">成本绩效评价</w:t>
      </w:r>
      <w:r>
        <w:rPr>
          <w:rFonts w:hint="eastAsia" w:ascii="宋体" w:hAnsi="宋体" w:eastAsia="宋体" w:cs="宋体"/>
          <w:bCs/>
          <w:color w:val="auto"/>
          <w:sz w:val="24"/>
          <w:szCs w:val="24"/>
          <w:highlight w:val="none"/>
        </w:rPr>
        <w:t xml:space="preserve">工作经验得</w:t>
      </w:r>
      <w:r>
        <w:rPr>
          <w:rFonts w:hint="eastAsia" w:ascii="宋体" w:hAnsi="宋体"/>
          <w:color w:val="auto"/>
          <w:sz w:val="24"/>
          <w:szCs w:val="24"/>
          <w:highlight w:val="none"/>
        </w:rPr>
        <w:t xml:space="preserve">有一个得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年（含）以上</w:t>
      </w:r>
      <w:r>
        <w:rPr>
          <w:rFonts w:hint="eastAsia" w:ascii="宋体" w:hAnsi="宋体"/>
          <w:color w:val="auto"/>
          <w:sz w:val="24"/>
          <w:szCs w:val="24"/>
          <w:highlight w:val="none"/>
          <w:lang w:val="en-US" w:eastAsia="zh-CN"/>
        </w:rPr>
        <w:t xml:space="preserve">成本绩效评价</w:t>
      </w:r>
      <w:r>
        <w:rPr>
          <w:rFonts w:hint="eastAsia" w:ascii="宋体" w:hAnsi="宋体" w:eastAsia="宋体" w:cs="宋体"/>
          <w:bCs/>
          <w:color w:val="auto"/>
          <w:sz w:val="24"/>
          <w:szCs w:val="24"/>
          <w:highlight w:val="none"/>
        </w:rPr>
        <w:t xml:space="preserve">工作经验得</w:t>
      </w:r>
      <w:r>
        <w:rPr>
          <w:rFonts w:hint="eastAsia" w:ascii="宋体" w:hAnsi="宋体"/>
          <w:color w:val="auto"/>
          <w:sz w:val="24"/>
          <w:szCs w:val="24"/>
          <w:highlight w:val="none"/>
        </w:rPr>
        <w:t xml:space="preserve">有一个得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无经验</w:t>
      </w:r>
      <w:r>
        <w:rPr>
          <w:rFonts w:hint="eastAsia" w:ascii="宋体" w:hAnsi="宋体" w:eastAsia="宋体" w:cs="宋体"/>
          <w:bCs/>
          <w:color w:val="auto"/>
          <w:sz w:val="24"/>
          <w:szCs w:val="24"/>
          <w:highlight w:val="none"/>
        </w:rPr>
        <w:t xml:space="preserve">不得分。</w:t>
      </w:r>
      <w:r>
        <w:rPr>
          <w:rFonts w:hint="eastAsia" w:ascii="宋体" w:hAnsi="宋体" w:cs="宋体"/>
          <w:bCs/>
          <w:color w:val="auto"/>
          <w:sz w:val="24"/>
          <w:szCs w:val="24"/>
          <w:highlight w:val="none"/>
          <w:lang w:eastAsia="zh-CN"/>
        </w:rPr>
        <w:t xml:space="preserve">此项最高</w:t>
      </w:r>
      <w:r>
        <w:rPr>
          <w:rFonts w:hint="eastAsia" w:ascii="宋体" w:hAnsi="宋体" w:cs="宋体"/>
          <w:bCs/>
          <w:color w:val="auto"/>
          <w:sz w:val="24"/>
          <w:szCs w:val="24"/>
          <w:highlight w:val="none"/>
          <w:lang w:val="en-US" w:eastAsia="zh-CN"/>
        </w:rPr>
        <w:t xml:space="preserve">6分。</w:t>
      </w:r>
      <w:r>
        <w:rPr>
          <w:rFonts w:hint="eastAsia" w:ascii="宋体" w:hAnsi="宋体" w:eastAsia="宋体" w:cs="宋体"/>
          <w:bCs/>
          <w:color w:val="auto"/>
          <w:sz w:val="24"/>
          <w:szCs w:val="24"/>
          <w:highlight w:val="none"/>
        </w:rPr>
        <w:t xml:space="preserve">（注：响应文件中须提供证明材料的复印件并加盖响应单位公章，未提供不得分。）</w:t>
      </w:r>
      <w:r/>
    </w:p>
    <w:p>
      <w:pPr>
        <w:ind w:left="0"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lang w:val="en-US" w:eastAsia="zh-CN" w:bidi="ar-SA"/>
        </w:rPr>
        <w:t xml:space="preserve">拟派</w:t>
      </w:r>
      <w:r>
        <w:rPr>
          <w:rFonts w:hint="eastAsia" w:ascii="宋体" w:hAnsi="宋体" w:eastAsia="宋体" w:cs="宋体"/>
          <w:bCs/>
          <w:color w:val="auto"/>
          <w:sz w:val="24"/>
          <w:szCs w:val="24"/>
          <w:highlight w:val="none"/>
        </w:rPr>
        <w:t xml:space="preserve">出</w:t>
      </w:r>
      <w:r>
        <w:rPr>
          <w:rFonts w:hint="eastAsia" w:ascii="宋体" w:hAnsi="宋体" w:eastAsia="宋体" w:cs="宋体"/>
          <w:bCs/>
          <w:color w:val="auto"/>
          <w:sz w:val="24"/>
          <w:szCs w:val="24"/>
          <w:highlight w:val="none"/>
          <w:lang w:val="en-US" w:eastAsia="zh-CN" w:bidi="ar-SA"/>
        </w:rPr>
        <w:t xml:space="preserve">项目组固定成员中在专业期刊有</w:t>
      </w:r>
      <w:r>
        <w:rPr>
          <w:rFonts w:hint="eastAsia" w:ascii="宋体" w:hAnsi="宋体" w:cs="宋体"/>
          <w:bCs/>
          <w:color w:val="auto"/>
          <w:sz w:val="24"/>
          <w:szCs w:val="24"/>
          <w:highlight w:val="none"/>
          <w:lang w:val="en-US" w:eastAsia="zh-CN" w:bidi="ar-SA"/>
        </w:rPr>
        <w:t xml:space="preserve">发表</w:t>
      </w:r>
      <w:r>
        <w:rPr>
          <w:rFonts w:hint="eastAsia" w:ascii="宋体" w:hAnsi="宋体" w:eastAsia="宋体" w:cs="宋体"/>
          <w:bCs/>
          <w:color w:val="auto"/>
          <w:sz w:val="24"/>
          <w:szCs w:val="24"/>
          <w:highlight w:val="none"/>
          <w:lang w:val="en-US" w:eastAsia="zh-CN" w:bidi="ar-SA"/>
        </w:rPr>
        <w:t xml:space="preserve">相关论文或成果的，每有一项得1分，此项最高得3分。</w:t>
      </w:r>
      <w:r>
        <w:rPr>
          <w:rFonts w:hint="eastAsia" w:ascii="宋体" w:hAnsi="宋体" w:eastAsia="宋体" w:cs="宋体"/>
          <w:b/>
          <w:bCs w:val="0"/>
          <w:color w:val="auto"/>
          <w:sz w:val="24"/>
          <w:szCs w:val="24"/>
          <w:highlight w:val="none"/>
          <w:lang w:val="en-US" w:eastAsia="zh-CN" w:bidi="ar-SA"/>
        </w:rPr>
        <w:t xml:space="preserve">注：提供上述人员身份证扫描件、相关证明复印件、</w:t>
      </w:r>
      <w:r>
        <w:rPr>
          <w:rFonts w:hint="eastAsia" w:ascii="宋体" w:hAnsi="宋体" w:eastAsia="宋体" w:cs="宋体"/>
          <w:b/>
          <w:bCs w:val="0"/>
          <w:color w:val="auto"/>
          <w:sz w:val="24"/>
          <w:szCs w:val="24"/>
          <w:highlight w:val="none"/>
          <w:lang w:val="en-US" w:eastAsia="zh-CN" w:bidi="ar-SA"/>
        </w:rPr>
        <w:t xml:space="preserve">响应单位为其缴纳的最新一期社保证明资料</w:t>
      </w:r>
      <w:r>
        <w:rPr>
          <w:rFonts w:hint="eastAsia" w:ascii="宋体" w:hAnsi="宋体" w:eastAsia="宋体" w:cs="宋体"/>
          <w:b/>
          <w:bCs w:val="0"/>
          <w:color w:val="auto"/>
          <w:sz w:val="24"/>
          <w:szCs w:val="24"/>
          <w:highlight w:val="none"/>
          <w:lang w:val="en-US" w:eastAsia="zh-CN" w:bidi="ar-SA"/>
        </w:rPr>
        <w:t xml:space="preserve">并加盖响应单位公章，不提供或不满足不得分。</w:t>
      </w:r>
      <w:r/>
    </w:p>
    <w:p>
      <w:pPr>
        <w:ind w:firstLine="482"/>
        <w:keepLines w:val="0"/>
        <w:keepNext w:val="0"/>
        <w:pageBreakBefore w:val="0"/>
        <w:spacing w:line="360" w:lineRule="auto"/>
        <w:widowControl w:val="off"/>
        <w:rPr>
          <w:rFonts w:ascii="宋体" w:hAnsi="宋体"/>
          <w:b w:val="0"/>
          <w:bCs w:val="0"/>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b w:val="0"/>
          <w:bCs w:val="0"/>
          <w:color w:val="auto"/>
          <w:sz w:val="24"/>
          <w:szCs w:val="24"/>
          <w:highlight w:val="none"/>
        </w:rPr>
        <w:t xml:space="preserve">类似业绩（</w:t>
      </w:r>
      <w:r>
        <w:rPr>
          <w:rFonts w:hint="eastAsia" w:ascii="宋体" w:hAnsi="宋体"/>
          <w:b w:val="0"/>
          <w:bCs w:val="0"/>
          <w:color w:val="auto"/>
          <w:sz w:val="24"/>
          <w:szCs w:val="24"/>
          <w:highlight w:val="none"/>
          <w:lang w:val="en-US" w:eastAsia="zh-CN"/>
        </w:rPr>
        <w:t xml:space="preserve">8</w:t>
      </w:r>
      <w:r>
        <w:rPr>
          <w:rFonts w:hint="eastAsia" w:ascii="宋体" w:hAnsi="宋体"/>
          <w:b w:val="0"/>
          <w:bCs w:val="0"/>
          <w:color w:val="auto"/>
          <w:sz w:val="24"/>
          <w:szCs w:val="24"/>
          <w:highlight w:val="none"/>
        </w:rPr>
        <w:t xml:space="preserve">分）</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响应单位</w:t>
      </w:r>
      <w:r>
        <w:rPr>
          <w:rFonts w:hint="eastAsia" w:ascii="宋体" w:hAnsi="宋体"/>
          <w:color w:val="auto"/>
          <w:sz w:val="24"/>
          <w:szCs w:val="24"/>
          <w:highlight w:val="none"/>
        </w:rPr>
        <w:t xml:space="preserve">提供202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年1月1日起至今承担（以合同签订时间为准）的</w:t>
      </w:r>
      <w:r>
        <w:rPr>
          <w:rFonts w:hint="eastAsia" w:ascii="宋体" w:hAnsi="宋体"/>
          <w:color w:val="auto"/>
          <w:sz w:val="24"/>
          <w:szCs w:val="24"/>
          <w:highlight w:val="none"/>
          <w:lang w:val="en-US" w:eastAsia="zh-CN"/>
        </w:rPr>
        <w:t xml:space="preserve">成本绩效评价</w:t>
      </w:r>
      <w:r>
        <w:rPr>
          <w:rFonts w:hint="eastAsia" w:ascii="宋体" w:hAnsi="宋体"/>
          <w:color w:val="auto"/>
          <w:sz w:val="24"/>
          <w:szCs w:val="24"/>
          <w:highlight w:val="none"/>
        </w:rPr>
        <w:t xml:space="preserve">项目业绩，每有一个得1分，本项目最高得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w:t>
      </w:r>
      <w:r/>
    </w:p>
    <w:p>
      <w:pPr>
        <w:ind w:firstLine="480"/>
        <w:keepLines w:val="0"/>
        <w:keepNext w:val="0"/>
        <w:pageBreakBefore w:val="0"/>
        <w:spacing w:line="360" w:lineRule="auto"/>
        <w:widowControl w:val="off"/>
        <w:rPr>
          <w:rFonts w:hint="eastAsia"/>
          <w:color w:val="auto"/>
          <w:highlight w:val="none"/>
        </w:rPr>
      </w:pPr>
      <w:r>
        <w:rPr>
          <w:rFonts w:hint="eastAsia" w:ascii="宋体" w:hAnsi="宋体"/>
          <w:color w:val="auto"/>
          <w:sz w:val="24"/>
          <w:szCs w:val="24"/>
          <w:highlight w:val="none"/>
        </w:rPr>
        <w:t xml:space="preserve">（投标文件中须提供合同和与合同对应的任意一期发票扫描件/复印件并加盖响应单位公章，</w:t>
      </w:r>
      <w:r>
        <w:rPr>
          <w:rFonts w:hint="eastAsia" w:ascii="宋体" w:hAnsi="宋体"/>
          <w:color w:val="auto"/>
          <w:sz w:val="24"/>
          <w:szCs w:val="24"/>
          <w:highlight w:val="none"/>
          <w:lang w:eastAsia="zh-CN"/>
        </w:rPr>
        <w:t xml:space="preserve">未</w:t>
      </w:r>
      <w:r>
        <w:rPr>
          <w:rFonts w:hint="eastAsia" w:ascii="宋体" w:hAnsi="宋体"/>
          <w:color w:val="auto"/>
          <w:sz w:val="24"/>
          <w:szCs w:val="24"/>
          <w:highlight w:val="none"/>
        </w:rPr>
        <w:t xml:space="preserve">提供不得分。）</w:t>
      </w:r>
      <w:r/>
    </w:p>
    <w:p>
      <w:pPr>
        <w:pStyle w:val="726"/>
        <w:ind w:left="0" w:firstLine="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标段三</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（一）价格 (10分</w:t>
      </w:r>
      <w:r>
        <w:rPr>
          <w:rFonts w:hint="eastAsia" w:ascii="宋体" w:hAnsi="宋体" w:cs="宋体"/>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第一步：响应</w:t>
      </w:r>
      <w:r>
        <w:rPr>
          <w:rFonts w:hint="eastAsia" w:ascii="宋体" w:hAnsi="宋体" w:cs="宋体"/>
          <w:color w:val="auto"/>
          <w:sz w:val="24"/>
          <w:szCs w:val="24"/>
          <w:highlight w:val="none"/>
        </w:rPr>
        <w:t xml:space="preserve">总报价低于或等于财政预算价格的，为有效响应报价。超财政预算的响应报价为无效响应报价。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磋商报价得分＝（磋商基准价/最终磋商报价）×价格权值×100（价格权值为</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lang w:eastAsia="zh-CN"/>
        </w:rPr>
        <w:t xml:space="preserve">）技术</w:t>
      </w:r>
      <w:r>
        <w:rPr>
          <w:rFonts w:hint="eastAsia" w:ascii="宋体" w:hAnsi="宋体"/>
          <w:color w:val="auto"/>
          <w:sz w:val="24"/>
          <w:szCs w:val="24"/>
          <w:highlight w:val="none"/>
          <w:lang w:val="en-US" w:eastAsia="zh-CN"/>
        </w:rPr>
        <w:t xml:space="preserve">方案（63分）</w:t>
      </w:r>
      <w:r/>
    </w:p>
    <w:p>
      <w:pPr>
        <w:ind w:firstLine="482"/>
        <w:keepLines w:val="0"/>
        <w:keepNext w:val="0"/>
        <w:pageBreakBefore w:val="0"/>
        <w:spacing w:line="360" w:lineRule="auto"/>
        <w:widowControl w:val="off"/>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再评价（38分）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1.绩效复核项目实施方案：</w:t>
      </w:r>
      <w:r>
        <w:rPr>
          <w:rFonts w:hint="eastAsia" w:ascii="宋体" w:hAnsi="宋体"/>
          <w:color w:val="auto"/>
          <w:sz w:val="24"/>
          <w:szCs w:val="24"/>
          <w:highlight w:val="none"/>
          <w:lang w:eastAsia="zh-CN"/>
        </w:rPr>
        <w:t xml:space="preserve">供应商根据本项目特点，制定下列内容。</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复核实施计划、流程、时间、人员配备方案；</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2应对争议与投诉处理方案（包括但不限于应对被复核单位的争议与投诉处理）；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3质量控制与保障方案。</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上述每项应逐条叙述，方案全面合理、可行性强、操作性强、贴合项目实际的得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分；方案基本合理、具有一定的可行性、具有一定的操作性、与项目实际基本贴合的得</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lang w:eastAsia="zh-CN"/>
        </w:rPr>
        <w:t xml:space="preserve">分；每项叙述内容完全脱离采购需求或未作完整叙述的不得分。本项最高得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2.绩效复核工作方案：</w:t>
      </w:r>
      <w:r>
        <w:rPr>
          <w:rFonts w:hint="eastAsia" w:ascii="宋体" w:hAnsi="宋体"/>
          <w:color w:val="auto"/>
          <w:sz w:val="24"/>
          <w:szCs w:val="24"/>
          <w:highlight w:val="none"/>
          <w:lang w:eastAsia="zh-CN"/>
        </w:rPr>
        <w:t xml:space="preserve">供应商根据提供案例的绩效自评表和自评报告，撰写绩效复核工作方案，制定下列内容。</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1复核自评表应关注要点；</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2复核自评表应采取方法；</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3复核自评表评分支撑依据；</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4自评表指标质量评价及改进建议；</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5自评报告（文字部分）质量评价及改进建议。</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上述每项应逐条叙述，方案全面充分、科学严谨、符合政策法规和行业规范制度、可行性强、操作性强、贴合项目实际的得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分；方案较全面、基本合理、具备一定专业性、与政策法规基本匹配、具有一定的可行性、具有一定的操作性、与项目实际基本贴合的得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分；方案不够全面、合理性、专业性、可行性、操作性不够好、与项目实际偏离较大的得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分；每项叙述内容完全脱离采购需求或未作完整叙述的不得分。本项最高得</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3.绩效自评价复核工作重点、难点问题阐述和解决措施：</w:t>
      </w:r>
      <w:r>
        <w:rPr>
          <w:rFonts w:hint="eastAsia" w:ascii="宋体" w:hAnsi="宋体"/>
          <w:color w:val="auto"/>
          <w:sz w:val="24"/>
          <w:szCs w:val="24"/>
          <w:highlight w:val="none"/>
          <w:lang w:eastAsia="zh-CN"/>
        </w:rPr>
        <w:t xml:space="preserve">供应商针对当前绩效自评价复核工作的重点、难点问题，制定下列内容。</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1绩效自评价复核工作重点问题阐述；</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2绩效自评价复核工作难点问题阐述；</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3针对绩效自评价复核工作重难点问题的解决措施。</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上述每项应逐条叙述，问题阐述深入透彻，能够准确定位关键难点，分析全面、有逻辑，解决措施具体可行，符合政策要求，具有较强可操作性和实效性，得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分；问题阐述较为深入，能识别主要难点，分析较全面，逻辑清晰，解决措施具有一定可行性，与政策要求基本匹配，具备一定操作性和效果，得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分；问题阐述不够深入，仅涉及部分现象，分析不充分，缺乏深入逻辑推理，解决措施针对性有限，可行性不高，实际操作难度较大，得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分；每项叙述内容完全脱离采购需求或未作完整叙述的不得分。本项最高得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lang w:eastAsia="zh-CN"/>
        </w:rPr>
        <w:t xml:space="preserve">分。</w:t>
      </w:r>
      <w:r/>
    </w:p>
    <w:p>
      <w:pPr>
        <w:ind w:firstLine="482"/>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重点绩效（25分）</w:t>
      </w:r>
      <w:r/>
    </w:p>
    <w:p>
      <w:pPr>
        <w:pStyle w:val="726"/>
        <w:ind w:left="0" w:firstLine="482"/>
        <w:keepLines w:val="0"/>
        <w:keepNext w:val="0"/>
        <w:pageBreakBefore w:val="0"/>
        <w:spacing w:after="0"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需要提供</w:t>
      </w:r>
      <w:r>
        <w:rPr>
          <w:rFonts w:hint="default" w:ascii="宋体" w:hAnsi="宋体" w:eastAsia="宋体" w:cs="Times New Roman"/>
          <w:b/>
          <w:bCs/>
          <w:color w:val="auto"/>
          <w:sz w:val="24"/>
          <w:szCs w:val="24"/>
          <w:highlight w:val="none"/>
          <w:lang w:val="en-US" w:eastAsia="zh-CN" w:bidi="ar-SA"/>
        </w:rPr>
        <w:t xml:space="preserve">案例</w:t>
      </w:r>
      <w:r>
        <w:rPr>
          <w:rFonts w:hint="eastAsia" w:ascii="宋体" w:hAnsi="宋体" w:eastAsia="宋体" w:cs="Times New Roman"/>
          <w:b/>
          <w:bCs/>
          <w:color w:val="auto"/>
          <w:sz w:val="24"/>
          <w:szCs w:val="24"/>
          <w:highlight w:val="none"/>
          <w:lang w:val="en-US" w:eastAsia="zh-CN" w:bidi="ar-SA"/>
        </w:rPr>
        <w:t xml:space="preserve">1政府投资基金绩效评价项目（创禾云上政府投资基金）和案例2地方政府专项债券绩效评价项目（垂虹历史文化街区保护改造工程一期或吴江区桃源镇全民健身中心）</w:t>
      </w:r>
      <w:r>
        <w:rPr>
          <w:rFonts w:hint="eastAsia" w:ascii="宋体" w:hAnsi="宋体" w:cs="Times New Roman"/>
          <w:b/>
          <w:bCs/>
          <w:color w:val="auto"/>
          <w:sz w:val="24"/>
          <w:szCs w:val="24"/>
          <w:highlight w:val="none"/>
          <w:lang w:val="en-US" w:eastAsia="zh-CN" w:bidi="ar-SA"/>
        </w:rPr>
        <w:t xml:space="preserve">的分析情况。</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1.项目评价总体分析（</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响应单位需根据提供的项目情况，书面分析对项目开展绩效重点评价的评价目的、评价思路、评价要点、评价方法。评审小组根据评价目的明确性、评价思路清晰性、评价要点合理性、评价方法科学性进行评分。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结合项目情况评价思路清晰的、评价关注要点明确的、评价方法科学的得</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分；结合项目情况评价思路较为清晰的、评价关注要点较为明确的、评价方法较为科学的得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分；结合项目情况评价思路一般清晰的、评价关注要点一般明确的、评价方法一般科学的得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分；评价思路不清晰的、评价关注要点不明确的、评价方法不科学的得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分；无评价思路、评价关注要点、评价方法的不得分。</w:t>
      </w:r>
      <w:r/>
    </w:p>
    <w:p>
      <w:pPr>
        <w:pStyle w:val="955"/>
        <w:numPr>
          <w:ilvl w:val="0"/>
          <w:numId w:val="0"/>
        </w:numPr>
        <w:ind w:left="0"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default" w:ascii="宋体" w:hAnsi="宋体" w:eastAsia="宋体" w:cs="宋体"/>
          <w:b w:val="0"/>
          <w:bCs/>
          <w:color w:val="auto"/>
          <w:sz w:val="24"/>
          <w:szCs w:val="24"/>
          <w:highlight w:val="none"/>
          <w:lang w:val="en-US" w:eastAsia="zh-CN" w:bidi="ar-SA"/>
        </w:rPr>
        <w:t xml:space="preserve">.难点分析及解决方案</w:t>
      </w:r>
      <w:r>
        <w:rPr>
          <w:rFonts w:hint="eastAsia" w:ascii="宋体" w:hAnsi="宋体" w:eastAsia="宋体" w:cs="宋体"/>
          <w:b w:val="0"/>
          <w:bCs/>
          <w:color w:val="auto"/>
          <w:sz w:val="24"/>
          <w:szCs w:val="24"/>
          <w:highlight w:val="none"/>
          <w:lang w:val="en-US" w:eastAsia="zh-CN" w:bidi="ar-SA"/>
        </w:rPr>
        <w:t xml:space="preserve">（6分）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default" w:ascii="宋体" w:hAnsi="宋体" w:eastAsia="宋体" w:cs="宋体"/>
          <w:b w:val="0"/>
          <w:bCs/>
          <w:color w:val="auto"/>
          <w:sz w:val="24"/>
          <w:szCs w:val="24"/>
          <w:highlight w:val="none"/>
          <w:lang w:val="en-US" w:eastAsia="zh-CN" w:bidi="ar-SA"/>
        </w:rPr>
        <w:t xml:space="preserve">提供项目重难点分析，根据项目重难点提出分析思路，以及计划采取的分析方法。在此基础上，项目重难点分析、分析思路和分析方法内容完整、针对性强、逻辑性好、可操作性强的，得</w:t>
      </w:r>
      <w:r>
        <w:rPr>
          <w:rFonts w:hint="eastAsia" w:ascii="宋体" w:hAnsi="宋体" w:cs="宋体"/>
          <w:b w:val="0"/>
          <w:bCs/>
          <w:color w:val="auto"/>
          <w:sz w:val="24"/>
          <w:szCs w:val="24"/>
          <w:highlight w:val="none"/>
          <w:lang w:val="en-US" w:eastAsia="zh-CN" w:bidi="ar-SA"/>
        </w:rPr>
        <w:t xml:space="preserve">6</w:t>
      </w:r>
      <w:r>
        <w:rPr>
          <w:rFonts w:hint="default" w:ascii="宋体" w:hAnsi="宋体" w:eastAsia="宋体" w:cs="宋体"/>
          <w:b w:val="0"/>
          <w:bCs/>
          <w:color w:val="auto"/>
          <w:sz w:val="24"/>
          <w:szCs w:val="24"/>
          <w:highlight w:val="none"/>
          <w:lang w:val="en-US" w:eastAsia="zh-CN" w:bidi="ar-SA"/>
        </w:rPr>
        <w:t xml:space="preserve">分；内容较完整、针对性较强、逻辑性较好、可操作性较强的，得</w:t>
      </w:r>
      <w:r>
        <w:rPr>
          <w:rFonts w:hint="eastAsia" w:ascii="宋体" w:hAnsi="宋体" w:cs="宋体"/>
          <w:b w:val="0"/>
          <w:bCs/>
          <w:color w:val="auto"/>
          <w:sz w:val="24"/>
          <w:szCs w:val="24"/>
          <w:highlight w:val="none"/>
          <w:lang w:val="en-US" w:eastAsia="zh-CN" w:bidi="ar-SA"/>
        </w:rPr>
        <w:t xml:space="preserve">3</w:t>
      </w:r>
      <w:r>
        <w:rPr>
          <w:rFonts w:hint="default" w:ascii="宋体" w:hAnsi="宋体" w:eastAsia="宋体" w:cs="宋体"/>
          <w:b w:val="0"/>
          <w:bCs/>
          <w:color w:val="auto"/>
          <w:sz w:val="24"/>
          <w:szCs w:val="24"/>
          <w:highlight w:val="none"/>
          <w:lang w:val="en-US" w:eastAsia="zh-CN" w:bidi="ar-SA"/>
        </w:rPr>
        <w:t xml:space="preserve">分；内容不够全面、合理性、专业性、可行性、操作性不够好、与项目实际偏离较大的得</w:t>
      </w:r>
      <w:r>
        <w:rPr>
          <w:rFonts w:hint="eastAsia" w:ascii="宋体" w:hAnsi="宋体" w:cs="宋体"/>
          <w:b w:val="0"/>
          <w:bCs/>
          <w:color w:val="auto"/>
          <w:sz w:val="24"/>
          <w:szCs w:val="24"/>
          <w:highlight w:val="none"/>
          <w:lang w:val="en-US" w:eastAsia="zh-CN" w:bidi="ar-SA"/>
        </w:rPr>
        <w:t xml:space="preserve">1</w:t>
      </w:r>
      <w:r>
        <w:rPr>
          <w:rFonts w:hint="default" w:ascii="宋体" w:hAnsi="宋体" w:eastAsia="宋体" w:cs="宋体"/>
          <w:b w:val="0"/>
          <w:bCs/>
          <w:color w:val="auto"/>
          <w:sz w:val="24"/>
          <w:szCs w:val="24"/>
          <w:highlight w:val="none"/>
          <w:lang w:val="en-US" w:eastAsia="zh-CN" w:bidi="ar-SA"/>
        </w:rPr>
        <w:t xml:space="preserve">分；内容完全脱离采购需求或未作完整叙述的不得分。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.评价指标体系（</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投标人需根据提供的项目情况，阐述指标体系设计思路、设计要点，以表格形式展示指标体系。评审小组根据指标体系设计思路清晰性、设计要点针对性，以及指标体系科学性、指标权重合理性、指标解释及公式明确性进行评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绩效评价工作方案中绩效评价指标体系设置明确性、完整性、合理性、科学性高的得8分；绩效评价指标体系设置明确性、完整性、合理性、科学性较高的得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分；绩效评价指标体系设置明确性、完整性、合理性、科学性一般的得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分；绩效评价指标体系设置明确性、完整性、合理性、科学性差的得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分；未设计指标体系的不得分。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.评价组织实施计划（</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评价工作涉及环节为项目前期调研、评价方案制定、数据采集复核、问卷调查访谈、评价报告撰写。投标人需明确在评价工作涉及环节，项目组成员的任务分工以及各环节时间节点安排。评审小组根据项目组成员任务分工的合理性、时间节点安排的科学性进行评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涉及环节完整，项目组成员任务分工合理的、时间节点安排科学的得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分；涉及环节完整，项目组成员任务分工较为合理的、时间节点安排较为科学的得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分；涉及环节完整，项目组成员任务分工一般合理的、安排一般科学的得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分；涉及环节完整，项目组成员任务分工不够合理的、安排不够科学的得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分；涉及环节不完整的，不得分。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综合实力（27分）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项目组主评人具备：（</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eastAsia="zh-CN"/>
        </w:rPr>
        <w:t xml:space="preserve">后必须在本项目工作）</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连续7年（含7年）以上</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绩效评价工作经验得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分；连续5年（含5年）到7年（不含7年）</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绩效评价工作经验得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分；连续3年（含）到5年（不含5年）以上</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绩效评价工作经验得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分；不满3年不得分。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连续7年（含7年）以上复核工作经验得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分；连续5年（含5年）到7年（不含7年）复核工作经验得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分；连续3年（含）到5年（不含5年）以上复核工作经验得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分；不满3年不得分。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（注：响应文件中须提供身份证扫描件、工作经验证明材料的复印件、响应单位为其缴纳的最新一期社保证明资料并加盖响应单位公章，未提供不得分。）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2.响应单位</w:t>
      </w:r>
      <w:r>
        <w:rPr>
          <w:rFonts w:hint="eastAsia" w:ascii="宋体" w:hAnsi="宋体"/>
          <w:color w:val="auto"/>
          <w:sz w:val="24"/>
          <w:szCs w:val="24"/>
          <w:highlight w:val="none"/>
          <w:lang w:eastAsia="zh-CN"/>
        </w:rPr>
        <w:t xml:space="preserve">拟派出项目组人员（固定2人打★人员）具备：</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连续5年（含）以上</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绩效评价工作经验有一个得3分；连续3年以上（含）到5年（不含5年）</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绩效评价工作经验有一个得2分；连续2年以上（含）到3年（不含3年）以上</w:t>
      </w:r>
      <w:r>
        <w:rPr>
          <w:rFonts w:hint="eastAsia" w:ascii="宋体" w:hAnsi="宋体"/>
          <w:color w:val="auto"/>
          <w:sz w:val="24"/>
          <w:szCs w:val="24"/>
          <w:highlight w:val="none"/>
          <w:lang w:val="en-US" w:eastAsia="zh-CN"/>
        </w:rPr>
        <w:t xml:space="preserve">重点</w:t>
      </w:r>
      <w:r>
        <w:rPr>
          <w:rFonts w:hint="eastAsia" w:ascii="宋体" w:hAnsi="宋体"/>
          <w:color w:val="auto"/>
          <w:sz w:val="24"/>
          <w:szCs w:val="24"/>
          <w:highlight w:val="none"/>
          <w:lang w:eastAsia="zh-CN"/>
        </w:rPr>
        <w:t xml:space="preserve">绩效评价工作经验有一个得1分；不满2年不得分。此项最高</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连续5年（含）以上复核工作经验有一个得3分；连续3年以上（含）到5年（不含5年）复核工作经验有一个得2分；连续2年以上（含）到3年（不含3年）以上复核工作经验有一个得1分；不满2年不得分。此项最高</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（注：响应文件中须提供身份证扫描件、工作经验证明材料的复印件、响应单位为其缴纳的最新一期社保证明资料并加盖响应单位公章，未提供不得分。）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3.响应单位</w:t>
      </w:r>
      <w:r>
        <w:rPr>
          <w:rFonts w:hint="eastAsia" w:ascii="宋体" w:hAnsi="宋体"/>
          <w:color w:val="auto"/>
          <w:sz w:val="24"/>
          <w:szCs w:val="24"/>
          <w:highlight w:val="none"/>
          <w:lang w:eastAsia="zh-CN"/>
        </w:rPr>
        <w:t xml:space="preserve">拟投入复核评价项目组人员具备：</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年1月1日起至今参加财政部门组织的绩效评价业务培训的，有1人次得1分，最高</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 </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年1月1日起至今参加财政部门组织的绩效评价业务培训获得优秀的，有1人次得1分，最高3分。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（注：以上响应文件中须提供相关人员身份证扫描件、培训证书复印件、响应单位为其缴纳的最新一期社保证明资料并加盖响应单位公章，未提供不得分。）</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4.响应单位</w:t>
      </w:r>
      <w:r>
        <w:rPr>
          <w:rFonts w:hint="eastAsia" w:ascii="宋体" w:hAnsi="宋体"/>
          <w:color w:val="auto"/>
          <w:sz w:val="24"/>
          <w:szCs w:val="24"/>
          <w:highlight w:val="none"/>
          <w:lang w:eastAsia="zh-CN"/>
        </w:rPr>
        <w:t xml:space="preserve">提供自202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年1月1日起至今承担（以合同签订时间为准）的类似项目业绩，每有一个得1分，本项目最高得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分。（响应文件中须提供合同和与合同对应的任意一期发票扫描件/复印件并加盖响应单位公章，不提供不得分。）</w:t>
      </w:r>
      <w:r/>
    </w:p>
    <w:p>
      <w:pPr>
        <w:pStyle w:val="9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ind w:firstLine="422"/>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 合同主要条款</w:t>
      </w:r>
      <w:r/>
    </w:p>
    <w:p>
      <w:pPr>
        <w:ind w:firstLine="482"/>
        <w:jc w:val="righ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采购编号：</w:t>
      </w:r>
      <w:r/>
    </w:p>
    <w:p>
      <w:pPr>
        <w:ind w:firstLine="482"/>
        <w:jc w:val="righ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标段：</w:t>
      </w:r>
      <w:r/>
    </w:p>
    <w:p>
      <w:pPr>
        <w:ind w:firstLine="482"/>
        <w:keepLines w:val="0"/>
        <w:keepNext w:val="0"/>
        <w:pageBreakBefore w:val="0"/>
        <w:spacing w:line="360" w:lineRule="auto"/>
        <w:rPr>
          <w:rFonts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甲方（采购单位）：</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联系人：</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联系电话：</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乙方（成交单位）：</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联系人：</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联系电话：</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2"/>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Bdr>
          <w:bottom w:val="none" w:color="000000" w:sz="0" w:space="0"/>
        </w:pBdr>
      </w:pPr>
      <w:r>
        <w:rPr>
          <w:rFonts w:hint="eastAsia" w:ascii="宋体" w:hAnsi="宋体" w:eastAsia="宋体" w:cs="宋体"/>
          <w:color w:val="auto"/>
          <w:sz w:val="24"/>
          <w:szCs w:val="24"/>
          <w:highlight w:val="none"/>
        </w:rPr>
        <w:t xml:space="preserve">根据苏州市吴江区政府采购编号</w:t>
      </w:r>
      <w:r>
        <w:rPr>
          <w:rFonts w:hint="eastAsia" w:ascii="宋体" w:hAnsi="宋体" w:cs="宋体"/>
          <w:color w:val="auto"/>
          <w:sz w:val="24"/>
          <w:szCs w:val="24"/>
          <w:highlight w:val="none"/>
          <w:u w:val="single"/>
          <w:lang w:eastAsia="zh-CN"/>
        </w:rPr>
        <w:t xml:space="preserve">JSZC-320509-GZGX-C2026-0001</w:t>
      </w:r>
      <w:r>
        <w:rPr>
          <w:rFonts w:hint="eastAsia" w:ascii="宋体" w:hAnsi="宋体" w:eastAsia="宋体" w:cs="宋体"/>
          <w:color w:val="auto"/>
          <w:sz w:val="24"/>
          <w:szCs w:val="24"/>
          <w:highlight w:val="none"/>
        </w:rPr>
        <w:t xml:space="preserve">采购文件及乙方的响应文件和成交通知书，甲乙各方就此次乙方成交的项目事宜，签订本合同书。</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一、定义</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以下术语有特定的含义：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服务是指根据合同规定乙方应承担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等工作和合同中规定乙方应承担的其它义务。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合同价款是指根据成交单位的响应文件和合同规定，乙方在正确地履行合同义务后甲方应支付给乙方的价款。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甲方是指合同中明确规定的实际购买和接受服务的单位。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乙方是指合同中规定的提供服务的单位。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二、合同项目及期限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2.1乙方负责</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的服务工作。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2.2服务期限：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2.3服务地点：根据甲方指定地点。</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三、合同总价款：</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元整，小写￥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。合同总价款包括在承包期内综合服务的需要的服务管理内容、各类人员的工资、加班费、</w:t>
      </w:r>
      <w:r>
        <w:rPr>
          <w:rFonts w:hint="eastAsia" w:ascii="宋体" w:hAnsi="宋体" w:cs="宋体"/>
          <w:color w:val="auto"/>
          <w:sz w:val="24"/>
          <w:highlight w:val="none"/>
          <w:lang w:val="en-US" w:eastAsia="zh-CN"/>
        </w:rPr>
        <w:t xml:space="preserve">通勤费、</w:t>
      </w:r>
      <w:r>
        <w:rPr>
          <w:rFonts w:hint="eastAsia" w:ascii="宋体" w:hAnsi="宋体" w:cs="宋体"/>
          <w:color w:val="auto"/>
          <w:sz w:val="24"/>
          <w:highlight w:val="none"/>
        </w:rPr>
        <w:t xml:space="preserve">福利、意外险、高温费、节假日补贴以及国家规定的社会保险、管理费、人员培训费、通讯</w:t>
      </w:r>
      <w:r>
        <w:rPr>
          <w:rFonts w:hint="eastAsia" w:ascii="宋体" w:hAnsi="宋体" w:cs="宋体"/>
          <w:color w:val="auto"/>
          <w:sz w:val="24"/>
          <w:highlight w:val="none"/>
          <w:lang w:val="en-US" w:eastAsia="zh-CN"/>
        </w:rPr>
        <w:t xml:space="preserve">费</w:t>
      </w:r>
      <w:r>
        <w:rPr>
          <w:rFonts w:hint="eastAsia" w:ascii="宋体" w:hAnsi="宋体" w:cs="宋体"/>
          <w:color w:val="auto"/>
          <w:sz w:val="24"/>
          <w:highlight w:val="none"/>
        </w:rPr>
        <w:t xml:space="preserve">、利润、税金、政策性文件规定及合同包含的所有风险、责任等各项应有费用。</w:t>
      </w:r>
      <w:r/>
    </w:p>
    <w:p>
      <w:pPr>
        <w:ind w:firstLine="482"/>
        <w:spacing w:line="360" w:lineRule="auto"/>
        <w:shd w:val="clear" w:color="auto" w:fill="auto"/>
        <w:rPr>
          <w:rFonts w:hint="eastAsia" w:ascii="宋体" w:hAnsi="宋体" w:cs="宋体"/>
          <w:b/>
          <w:color w:val="auto"/>
          <w:sz w:val="24"/>
          <w:highlight w:val="none"/>
        </w:rPr>
      </w:pPr>
      <w:r>
        <w:rPr>
          <w:rFonts w:hint="eastAsia" w:ascii="宋体" w:hAnsi="宋体" w:cs="宋体"/>
          <w:b/>
          <w:color w:val="auto"/>
          <w:sz w:val="24"/>
          <w:highlight w:val="none"/>
        </w:rPr>
        <w:t xml:space="preserve">四、付款方式</w:t>
      </w:r>
      <w:r/>
    </w:p>
    <w:p>
      <w:pPr>
        <w:ind w:firstLine="480"/>
        <w:spacing w:line="360" w:lineRule="auto"/>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1.付款步骤：</w:t>
      </w:r>
      <w:r/>
    </w:p>
    <w:p>
      <w:pPr>
        <w:ind w:firstLine="480"/>
        <w:spacing w:line="360" w:lineRule="auto"/>
        <w:shd w:val="clear" w:color="auto" w:fill="auto"/>
        <w:rPr>
          <w:rFonts w:hint="eastAsia" w:ascii="宋体" w:hAnsi="宋体" w:cs="宋体"/>
          <w:color w:val="auto"/>
          <w:sz w:val="24"/>
          <w:highlight w:val="none"/>
        </w:rPr>
      </w:pPr>
      <w:r>
        <w:rPr>
          <w:rFonts w:hint="eastAsia" w:ascii="宋体" w:hAnsi="宋体" w:cs="宋体"/>
          <w:color w:val="auto"/>
          <w:sz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3.账户信息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乙方开户名称：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五、甲、乙双方的责任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1.1依本合同约定按期支付合同款项；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1.2依本合同约定及时组织验收；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1.3协助乙方进行项目的相关协调工作及约定期限内提供相关资料以利于开展项目。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六、违约责任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1.1在合同生效后，甲方无故要求解除合同的，应向乙方偿付合同总价款5%的违约金，违约金不足以补偿损失的，乙方有权要求甲方补足。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1.2甲方逾期付款的应按照逾期付款金额的每天万分之四支付逾期付款违约金，总额不超总价款的5%。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2.乙方的违约责任：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 在合同生效后，乙方无故要求解除合同的，应向甲方偿付合同总价款5%的违约金，违约金不足以补偿损失的，甲方有权要求乙方补足。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2.3乙方必须自己完成合同内容，不得自行分包，否则，甲方有权按乙方不能完成合同处理。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2.4乙方应执行国家有关规定（如苏州最低工资标准和其他规定），负责乙方员工的生病、事故、伤残、死亡和劳务纠纷，甲方不承担任何相关责任。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2.5乙方负有对自己员工的安全责任，甲方不承担任何相关责任。</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七、不可抗力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八、争端的解决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2.如果调解不成，双方中的任何一方可向人民法院提起诉讼。诉讼由合同签订地人民法院管辖。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3.诉讼费由败诉方负担。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4.因合同部分履行引发诉讼的，在诉讼期间，除正在进行诉讼的部分外，本合同的其它部分应继续执行。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九、违约终止合同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1.在甲方因乙方违约而按合同约定采取的任何补救措施不受影响的情况下，甲方可在下列情况下向乙方发出书面通知，提出终止部分或全部合同。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如果乙方未能在合同规定的限期或甲方同意延长的限期内提供部分或全部服务。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 如果乙方未能履行合同规定的其它任何义务。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3.如果甲方违约，应承担相应的违约责任。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十、保密条款：</w:t>
      </w:r>
      <w:r>
        <w:rPr>
          <w:rFonts w:hint="eastAsia" w:ascii="宋体" w:hAnsi="宋体" w:cs="宋体"/>
          <w:bCs/>
          <w:color w:val="auto"/>
          <w:sz w:val="24"/>
          <w:szCs w:val="24"/>
          <w:highlight w:val="none"/>
          <w:lang w:bidi="ar"/>
        </w:rPr>
        <w:t xml:space="preserve">对于项目履约过程中了解或接触到的系统、设备等相关资料、信息数据和其他所有非公开的信息（包括但不限于用户信息和资料、用户通信数据、技术数据或资料、商业信息、财务信息，以及制订的各类流程、标准、规范、规程、管理办法和制度等）及本合同内容（含附件）和甲乙双方往来信函，乙方负有保密义务。如果乙方违反上述保密义务，甲方有权要求乙方立即采取补救措施，并赔偿因此给甲方造成的所有损失。此外，甲方有权根据违约情况对乙方处以合同总金额的0.5%作为违约金，且保留进一步追究法律责任的权利。此项义务包括但不限于：</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lang w:bidi="ar"/>
        </w:rPr>
        <w:t xml:space="preserve">（1）乙方应采取必要措施，严格管理上述保密信息，确保信息安全。除非乙方事先已征得甲方书面同意或者依法应当提供或公开该保密信息，否则不得向任何第三方透露，也不得用于与本合同履行无关的地方；非因履行本合同之需要，乙方不得向其所属人员透露上述保密信息（在此等人员接触秘密前，乙方须向其提示为此应当承担的保密义务，并保证此等人员同意接受本合同保密责任条款的约束），也不得擅自查询、更改、复制。</w:t>
      </w:r>
      <w:r/>
    </w:p>
    <w:p>
      <w:pPr>
        <w:ind w:firstLine="480"/>
        <w:spacing w:line="360" w:lineRule="auto"/>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（2）合同终止时，乙方不得以任何方式复制、留存或破坏上述保密信息。</w:t>
      </w:r>
      <w:r/>
    </w:p>
    <w:p>
      <w:pPr>
        <w:ind w:firstLine="480"/>
        <w:spacing w:line="360" w:lineRule="auto"/>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3）乙方有义务加强对员工的保密教育，与员工签订保密协议。若乙方人员泄露上述保密信息或者将其作不正当使用（不论表现为何种形式，也不论有意还是无意），视作乙方违反本合同项下保密义务，由此造成的一切后果概由乙方承担。</w:t>
      </w:r>
      <w:r/>
    </w:p>
    <w:p>
      <w:pPr>
        <w:pStyle w:val="726"/>
        <w:rPr>
          <w:rFonts w:hint="default" w:eastAsia="宋体"/>
          <w:color w:val="auto"/>
          <w:sz w:val="24"/>
          <w:szCs w:val="24"/>
          <w:highlight w:val="none"/>
          <w:lang w:val="en-US" w:eastAsia="zh-CN"/>
        </w:rPr>
      </w:pPr>
      <w:r>
        <w:rPr>
          <w:rFonts w:hint="eastAsia" w:ascii="宋体" w:hAnsi="宋体" w:cs="宋体"/>
          <w:bCs/>
          <w:color w:val="auto"/>
          <w:sz w:val="24"/>
          <w:szCs w:val="24"/>
          <w:highlight w:val="none"/>
          <w:lang w:bidi="ar"/>
        </w:rPr>
        <w:t xml:space="preserve">（4）即使本合同终止，乙方仍受以上保密责任条款约束。</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、破产终止合同：</w:t>
      </w:r>
      <w:r>
        <w:rPr>
          <w:rFonts w:hint="eastAsia" w:ascii="宋体" w:hAnsi="宋体" w:cs="宋体"/>
          <w:color w:val="auto"/>
          <w:sz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、政府采购法对政府采购合同变更终止的规定：</w:t>
      </w:r>
      <w:r>
        <w:rPr>
          <w:rFonts w:hint="eastAsia" w:ascii="宋体" w:hAnsi="宋体" w:cs="宋体"/>
          <w:color w:val="auto"/>
          <w:sz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、合同转让和分包：</w:t>
      </w:r>
      <w:r>
        <w:rPr>
          <w:rFonts w:hint="eastAsia" w:ascii="宋体" w:hAnsi="宋体" w:cs="宋体"/>
          <w:color w:val="auto"/>
          <w:sz w:val="24"/>
          <w:highlight w:val="none"/>
        </w:rPr>
        <w:t xml:space="preserve">本项目不得转让和分包。</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、需要补充的合同条款：</w:t>
      </w:r>
      <w:r>
        <w:rPr>
          <w:rFonts w:hint="eastAsia" w:ascii="宋体" w:hAnsi="宋体" w:cs="宋体"/>
          <w:color w:val="auto"/>
          <w:sz w:val="24"/>
          <w:highlight w:val="none"/>
        </w:rPr>
        <w:t xml:space="preserve">（根据评审过程中或者商务谈判时商定的条款和条件在订立合同时标明）。</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合同生效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1.双方签约人为各自法定代表人或被授权代表。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2.本合同系指本文件及其附件中的所有部分，采购文件、成交单位的响应文件、成交通知书、成交单位在采购过程中的澄清和承诺等为本合同不可缺少的组成部分。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3.本合同自甲乙双方签字盖章之日起生效。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4.本合同壹式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份，甲乙双方各执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份，招标代理公司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份，各份具有同等法律效力。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5.本合同应按照中华人民共和国的现行法律进行解释。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6.合同修改：除甲乙双方签署书面修改、补充协议，并成为本合同不可分割的一部分之外，本合同条件不得有任何变化或修改。 </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03"/>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03"/>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（以下无正文）</w:t>
      </w:r>
      <w:r/>
    </w:p>
    <w:p>
      <w:pPr>
        <w:rPr>
          <w:color w:val="auto"/>
          <w:highlight w:val="none"/>
        </w:rPr>
      </w:pPr>
      <w:r>
        <w:rPr>
          <w:color w:val="auto"/>
          <w:highlight w:val="none"/>
        </w:rPr>
      </w:r>
      <w:r/>
    </w:p>
    <w:tbl>
      <w:tblPr>
        <w:tblStyle w:val="723"/>
        <w:tblW w:w="9485" w:type="dxa"/>
        <w:jc w:val="center"/>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jc w:val="center"/>
          <w:trHeight w:val="844"/>
        </w:trPr>
        <w:tc>
          <w:tcPr>
            <w:tcBorders>
              <w:top w:val="none" w:color="000000" w:sz="4" w:space="0"/>
              <w:left w:val="none" w:color="000000" w:sz="4" w:space="0"/>
              <w:bottom w:val="none" w:color="000000" w:sz="4" w:space="0"/>
              <w:right w:val="none" w:color="000000" w:sz="4" w:space="0"/>
            </w:tcBorders>
            <w:tcW w:w="501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4466"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乙方（盖章）：</w:t>
            </w:r>
            <w:r/>
          </w:p>
        </w:tc>
      </w:tr>
      <w:tr>
        <w:trPr>
          <w:jc w:val="center"/>
          <w:trHeight w:val="576"/>
        </w:trPr>
        <w:tc>
          <w:tcPr>
            <w:tcBorders>
              <w:top w:val="none" w:color="000000" w:sz="4" w:space="0"/>
              <w:left w:val="none" w:color="000000" w:sz="4" w:space="0"/>
              <w:bottom w:val="none" w:color="000000" w:sz="4" w:space="0"/>
              <w:right w:val="none" w:color="000000" w:sz="4" w:space="0"/>
            </w:tcBorders>
            <w:tcW w:w="501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法定（或授权）代表人（签字或盖章）：</w:t>
            </w:r>
            <w:r/>
          </w:p>
          <w:p>
            <w:pPr>
              <w:pStyle w:val="903"/>
              <w:rPr>
                <w:color w:val="auto"/>
                <w:sz w:val="24"/>
                <w:highlight w:val="none"/>
              </w:rPr>
            </w:pPr>
            <w:r>
              <w:rPr>
                <w:color w:val="auto"/>
                <w:sz w:val="24"/>
                <w:highlight w:val="none"/>
              </w:rPr>
            </w:r>
            <w:r/>
          </w:p>
        </w:tc>
        <w:tc>
          <w:tcPr>
            <w:tcBorders>
              <w:top w:val="none" w:color="000000" w:sz="4" w:space="0"/>
              <w:left w:val="none" w:color="000000" w:sz="4" w:space="0"/>
              <w:bottom w:val="none" w:color="000000" w:sz="4" w:space="0"/>
              <w:right w:val="none" w:color="000000" w:sz="4" w:space="0"/>
            </w:tcBorders>
            <w:tcW w:w="4466"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法定（或授权）代表人（签字或盖章）：  </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576"/>
        </w:trPr>
        <w:tc>
          <w:tcPr>
            <w:tcBorders>
              <w:top w:val="none" w:color="000000" w:sz="4" w:space="0"/>
              <w:left w:val="none" w:color="000000" w:sz="4" w:space="0"/>
              <w:bottom w:val="none" w:color="000000" w:sz="4" w:space="0"/>
              <w:right w:val="none" w:color="000000" w:sz="4" w:space="0"/>
            </w:tcBorders>
            <w:tcW w:w="5019" w:type="dxa"/>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466" w:type="dxa"/>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日期：   年   月    日 </w:t>
            </w:r>
            <w:r/>
          </w:p>
        </w:tc>
      </w:tr>
      <w:tr>
        <w:trPr>
          <w:jc w:val="center"/>
          <w:trHeight w:val="576"/>
        </w:trPr>
        <w:tc>
          <w:tcPr>
            <w:tcBorders>
              <w:top w:val="none" w:color="000000" w:sz="4" w:space="0"/>
              <w:left w:val="none" w:color="000000" w:sz="4" w:space="0"/>
              <w:bottom w:val="none" w:color="000000" w:sz="4" w:space="0"/>
              <w:right w:val="none" w:color="000000" w:sz="4" w:space="0"/>
            </w:tcBorders>
            <w:tcW w:w="5019" w:type="dxa"/>
            <w:vAlign w:val="center"/>
            <w:textDirection w:val="lrTb"/>
            <w:noWrap w:val="false"/>
          </w:tcPr>
          <w:p>
            <w:pPr>
              <w:jc w:val="center"/>
              <w:spacing w:line="360" w:lineRule="auto"/>
              <w:rPr>
                <w:rFonts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合同签订地</w:t>
            </w:r>
            <w:r/>
          </w:p>
        </w:tc>
        <w:tc>
          <w:tcPr>
            <w:tcBorders>
              <w:top w:val="none" w:color="000000" w:sz="4" w:space="0"/>
              <w:left w:val="none" w:color="000000" w:sz="4" w:space="0"/>
              <w:bottom w:val="none" w:color="000000" w:sz="4" w:space="0"/>
              <w:right w:val="none" w:color="000000" w:sz="4" w:space="0"/>
            </w:tcBorders>
            <w:tcW w:w="4466" w:type="dxa"/>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bl>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22"/>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第六章 文件格式及附件</w:t>
      </w:r>
      <w:r/>
    </w:p>
    <w:p>
      <w:pPr>
        <w:ind w:left="-73" w:firstLine="517"/>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w:t>
      </w:r>
      <w:r>
        <w:rPr>
          <w:rFonts w:hint="eastAsia" w:ascii="宋体" w:hAnsi="宋体" w:cs="宋体"/>
          <w:b/>
          <w:bCs/>
          <w:color w:val="auto"/>
          <w:szCs w:val="21"/>
          <w:highlight w:val="none"/>
          <w:lang w:val="en-US" w:eastAsia="zh-CN"/>
        </w:rPr>
        <w:t xml:space="preserve">文件</w:t>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lang w:val="en-US" w:eastAsia="zh-CN"/>
        </w:rPr>
        <w:t xml:space="preserve">及附件</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lang w:val="zh-CN"/>
        </w:rPr>
        <w:t xml:space="preserve">可根据自身情况进行补充和修改，但补充和修改不得造成与本格式内容有实质性的违背。</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z w:val="24"/>
          <w:highlight w:val="none"/>
        </w:rPr>
        <w:t xml:space="preserve">附件1：</w:t>
      </w:r>
      <w:r>
        <w:rPr>
          <w:rFonts w:hint="eastAsia" w:ascii="宋体" w:hAnsi="宋体" w:cs="宋体"/>
          <w:b/>
          <w:bCs/>
          <w:color w:val="auto"/>
          <w:spacing w:val="20"/>
          <w:sz w:val="24"/>
          <w:highlight w:val="none"/>
        </w:rPr>
        <w:t xml:space="preserve">磋商声明书</w:t>
      </w:r>
      <w:r/>
    </w:p>
    <w:p>
      <w:pPr>
        <w:jc w:val="cente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t xml:space="preserve">磋商响应函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国资国询项目管理（苏州）有限公司</w:t>
      </w:r>
      <w:r>
        <w:rPr>
          <w:rFonts w:hint="eastAsia" w:ascii="宋体" w:hAnsi="宋体" w:cs="宋体"/>
          <w:color w:val="auto"/>
          <w:sz w:val="24"/>
          <w:highlight w:val="none"/>
        </w:rPr>
        <w:t xml:space="preserve">：</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我们收到你们</w:t>
      </w:r>
      <w:r>
        <w:rPr>
          <w:rFonts w:hint="eastAsia" w:ascii="宋体" w:hAnsi="宋体" w:cs="宋体"/>
          <w:bCs/>
          <w:color w:val="auto"/>
          <w:sz w:val="24"/>
          <w:highlight w:val="none"/>
          <w:lang w:eastAsia="zh-CN"/>
        </w:rPr>
        <w:t xml:space="preserve">JSZC-320509-GZGX-C2026-0001</w:t>
      </w:r>
      <w:r>
        <w:rPr>
          <w:rFonts w:hint="eastAsia" w:ascii="宋体" w:hAnsi="宋体" w:cs="宋体"/>
          <w:bCs/>
          <w:color w:val="auto"/>
          <w:sz w:val="24"/>
          <w:highlight w:val="none"/>
        </w:rPr>
        <w:t xml:space="preserve">号</w:t>
      </w:r>
      <w:r>
        <w:rPr>
          <w:rFonts w:hint="eastAsia" w:ascii="宋体" w:hAnsi="宋体" w:cs="宋体"/>
          <w:color w:val="auto"/>
          <w:sz w:val="24"/>
          <w:highlight w:val="none"/>
        </w:rPr>
        <w:t xml:space="preserve">磋商采购文件，经仔细阅读和研究，我们决定参加磋商。</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2.如果我们的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lang w:val="zh-CN"/>
        </w:rPr>
        <w:t xml:space="preserve">被接受，我们将严格履行采购文件中规定的每一项要求，保证按期、按质、按量履行合同义务，完成</w:t>
      </w:r>
      <w:r>
        <w:rPr>
          <w:rFonts w:hint="eastAsia" w:ascii="宋体" w:hAnsi="宋体" w:cs="宋体"/>
          <w:color w:val="auto"/>
          <w:sz w:val="24"/>
          <w:highlight w:val="none"/>
        </w:rPr>
        <w:t xml:space="preserve">成交</w:t>
      </w:r>
      <w:r>
        <w:rPr>
          <w:rFonts w:hint="eastAsia" w:ascii="宋体" w:hAnsi="宋体" w:cs="宋体"/>
          <w:color w:val="auto"/>
          <w:sz w:val="24"/>
          <w:highlight w:val="none"/>
          <w:lang w:val="zh-CN"/>
        </w:rPr>
        <w:t xml:space="preserve">项目的全部服务工作</w:t>
      </w:r>
      <w:r>
        <w:rPr>
          <w:rFonts w:hint="eastAsia" w:ascii="宋体" w:hAnsi="宋体" w:cs="宋体"/>
          <w:color w:val="auto"/>
          <w:sz w:val="24"/>
          <w:highlight w:val="none"/>
        </w:rPr>
        <w:t xml:space="preserve">。</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3.我们同意按采购文件中的规定，本</w:t>
      </w:r>
      <w:r>
        <w:rPr>
          <w:rFonts w:hint="eastAsia" w:ascii="宋体" w:hAnsi="宋体" w:cs="宋体"/>
          <w:color w:val="auto"/>
          <w:sz w:val="24"/>
          <w:highlight w:val="none"/>
        </w:rPr>
        <w:t xml:space="preserve">响应文件</w:t>
      </w:r>
      <w:r>
        <w:rPr>
          <w:rFonts w:hint="eastAsia" w:ascii="宋体" w:hAnsi="宋体" w:cs="宋体"/>
          <w:color w:val="auto"/>
          <w:sz w:val="24"/>
          <w:highlight w:val="none"/>
          <w:lang w:val="zh-CN"/>
        </w:rPr>
        <w:t xml:space="preserve">的有效期限为开标后</w:t>
      </w:r>
      <w:r>
        <w:rPr>
          <w:rFonts w:hint="eastAsia" w:ascii="宋体" w:hAnsi="宋体" w:cs="宋体"/>
          <w:color w:val="auto"/>
          <w:sz w:val="24"/>
          <w:highlight w:val="none"/>
          <w:u w:val="single"/>
        </w:rPr>
        <w:t xml:space="preserve">90</w:t>
      </w:r>
      <w:r>
        <w:rPr>
          <w:rFonts w:hint="eastAsia" w:ascii="宋体" w:hAnsi="宋体" w:cs="宋体"/>
          <w:color w:val="auto"/>
          <w:sz w:val="24"/>
          <w:highlight w:val="none"/>
          <w:lang w:val="zh-CN"/>
        </w:rPr>
        <w:t xml:space="preserve">天。</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4.我们愿意提供</w:t>
      </w:r>
      <w:r>
        <w:rPr>
          <w:rFonts w:hint="eastAsia" w:ascii="宋体" w:hAnsi="宋体" w:cs="宋体"/>
          <w:color w:val="auto"/>
          <w:sz w:val="24"/>
          <w:highlight w:val="none"/>
        </w:rPr>
        <w:t xml:space="preserve">采购单位</w:t>
      </w:r>
      <w:r>
        <w:rPr>
          <w:rFonts w:hint="eastAsia" w:ascii="宋体" w:hAnsi="宋体" w:cs="宋体"/>
          <w:color w:val="auto"/>
          <w:sz w:val="24"/>
          <w:highlight w:val="none"/>
          <w:lang w:val="zh-CN"/>
        </w:rPr>
        <w:t xml:space="preserve">在采购文件中要求的所有资料，也同意向贵方提供贵方可能另外要求的与其</w:t>
      </w:r>
      <w:r>
        <w:rPr>
          <w:rFonts w:hint="eastAsia" w:ascii="宋体" w:hAnsi="宋体" w:cs="宋体"/>
          <w:color w:val="auto"/>
          <w:sz w:val="24"/>
          <w:highlight w:val="none"/>
          <w:lang w:val="en-US" w:eastAsia="zh-CN"/>
        </w:rPr>
        <w:t xml:space="preserve">响应文件</w:t>
      </w:r>
      <w:r>
        <w:rPr>
          <w:rFonts w:hint="eastAsia" w:ascii="宋体" w:hAnsi="宋体" w:cs="宋体"/>
          <w:color w:val="auto"/>
          <w:sz w:val="24"/>
          <w:highlight w:val="none"/>
          <w:lang w:val="zh-CN"/>
        </w:rPr>
        <w:t xml:space="preserve">有关的任何证据或资料。</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5.我们愿意遵守</w:t>
      </w:r>
      <w:r>
        <w:rPr>
          <w:rFonts w:hint="eastAsia" w:ascii="宋体" w:hAnsi="宋体" w:cs="宋体"/>
          <w:color w:val="auto"/>
          <w:sz w:val="24"/>
          <w:highlight w:val="none"/>
        </w:rPr>
        <w:t xml:space="preserve">采购公告</w:t>
      </w:r>
      <w:r>
        <w:rPr>
          <w:rFonts w:hint="eastAsia" w:ascii="宋体" w:hAnsi="宋体" w:cs="宋体"/>
          <w:color w:val="auto"/>
          <w:sz w:val="24"/>
          <w:highlight w:val="none"/>
          <w:lang w:val="zh-CN"/>
        </w:rPr>
        <w:t xml:space="preserve">及采购文件中所列的收费标准。</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6.我们承诺该项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lang w:val="zh-CN"/>
        </w:rPr>
        <w:t xml:space="preserve">在开标后的全过程中保持有效，不作任何更改和变动。我们同意</w:t>
      </w:r>
      <w:r>
        <w:rPr>
          <w:rFonts w:hint="eastAsia" w:ascii="宋体" w:hAnsi="宋体" w:cs="宋体"/>
          <w:color w:val="auto"/>
          <w:sz w:val="24"/>
          <w:highlight w:val="none"/>
        </w:rPr>
        <w:t xml:space="preserve">成交</w:t>
      </w:r>
      <w:r>
        <w:rPr>
          <w:rFonts w:hint="eastAsia" w:ascii="宋体" w:hAnsi="宋体" w:cs="宋体"/>
          <w:color w:val="auto"/>
          <w:sz w:val="24"/>
          <w:highlight w:val="none"/>
          <w:lang w:val="zh-CN"/>
        </w:rPr>
        <w:t xml:space="preserve">后若不履行响应文件的内容要求和各项承诺及义务的即被视为违约，其</w:t>
      </w:r>
      <w:r>
        <w:rPr>
          <w:rFonts w:hint="eastAsia" w:ascii="宋体" w:hAnsi="宋体" w:cs="宋体"/>
          <w:color w:val="auto"/>
          <w:sz w:val="24"/>
          <w:highlight w:val="none"/>
        </w:rPr>
        <w:t xml:space="preserve">成交</w:t>
      </w:r>
      <w:r>
        <w:rPr>
          <w:rFonts w:hint="eastAsia" w:ascii="宋体" w:hAnsi="宋体" w:cs="宋体"/>
          <w:color w:val="auto"/>
          <w:sz w:val="24"/>
          <w:highlight w:val="none"/>
          <w:lang w:val="zh-CN"/>
        </w:rPr>
        <w:t xml:space="preserve">资格将被取消。</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7.我们同意</w:t>
      </w:r>
      <w:r>
        <w:rPr>
          <w:rFonts w:hint="eastAsia" w:ascii="宋体" w:hAnsi="宋体" w:cs="宋体"/>
          <w:color w:val="auto"/>
          <w:sz w:val="24"/>
          <w:highlight w:val="none"/>
        </w:rPr>
        <w:t xml:space="preserve">成交后</w:t>
      </w:r>
      <w:r>
        <w:rPr>
          <w:rFonts w:hint="eastAsia" w:ascii="宋体" w:hAnsi="宋体" w:cs="宋体"/>
          <w:color w:val="auto"/>
          <w:sz w:val="24"/>
          <w:highlight w:val="none"/>
          <w:lang w:val="zh-CN"/>
        </w:rPr>
        <w:t xml:space="preserve">若无法按约定条款履行义务等行为，采购单位有权取消我们的</w:t>
      </w:r>
      <w:r>
        <w:rPr>
          <w:rFonts w:hint="eastAsia" w:ascii="宋体" w:hAnsi="宋体" w:cs="宋体"/>
          <w:color w:val="auto"/>
          <w:sz w:val="24"/>
          <w:highlight w:val="none"/>
        </w:rPr>
        <w:t xml:space="preserve">成交</w:t>
      </w:r>
      <w:r>
        <w:rPr>
          <w:rFonts w:hint="eastAsia" w:ascii="宋体" w:hAnsi="宋体" w:cs="宋体"/>
          <w:color w:val="auto"/>
          <w:sz w:val="24"/>
          <w:highlight w:val="none"/>
          <w:lang w:val="zh-CN"/>
        </w:rPr>
        <w:t xml:space="preserve">资格，并可就因我方未能履约而导致采购单位损失的向我方进行索赔。</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8.我们保证全部响应文件内容真实有效，若有虚假，我公司愿意承担与此相关的一切责任。</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9.如果我们</w:t>
      </w:r>
      <w:r>
        <w:rPr>
          <w:rFonts w:hint="eastAsia" w:ascii="宋体" w:hAnsi="宋体" w:cs="宋体"/>
          <w:color w:val="auto"/>
          <w:sz w:val="24"/>
          <w:highlight w:val="none"/>
        </w:rPr>
        <w:t xml:space="preserve">成交</w:t>
      </w:r>
      <w:r>
        <w:rPr>
          <w:rFonts w:hint="eastAsia" w:ascii="宋体" w:hAnsi="宋体" w:cs="宋体"/>
          <w:color w:val="auto"/>
          <w:sz w:val="24"/>
          <w:highlight w:val="none"/>
          <w:lang w:val="zh-CN"/>
        </w:rPr>
        <w:t xml:space="preserve">，我们愿意按</w:t>
      </w:r>
      <w:r>
        <w:rPr>
          <w:rFonts w:hint="eastAsia" w:ascii="宋体" w:hAnsi="宋体" w:cs="宋体"/>
          <w:color w:val="auto"/>
          <w:sz w:val="24"/>
          <w:highlight w:val="none"/>
        </w:rPr>
        <w:t xml:space="preserve">采购文件</w:t>
      </w:r>
      <w:r>
        <w:rPr>
          <w:rFonts w:hint="eastAsia" w:ascii="宋体" w:hAnsi="宋体" w:cs="宋体"/>
          <w:color w:val="auto"/>
          <w:sz w:val="24"/>
          <w:highlight w:val="none"/>
          <w:lang w:val="zh-CN"/>
        </w:rPr>
        <w:t xml:space="preserve">规定的收费标准支付</w:t>
      </w:r>
      <w:r>
        <w:rPr>
          <w:rFonts w:hint="eastAsia" w:ascii="宋体" w:hAnsi="宋体" w:cs="宋体"/>
          <w:color w:val="auto"/>
          <w:sz w:val="24"/>
          <w:highlight w:val="none"/>
        </w:rPr>
        <w:t xml:space="preserve">成交</w:t>
      </w:r>
      <w:r>
        <w:rPr>
          <w:rFonts w:hint="eastAsia" w:ascii="宋体" w:hAnsi="宋体" w:cs="宋体"/>
          <w:color w:val="auto"/>
          <w:sz w:val="24"/>
          <w:highlight w:val="none"/>
          <w:lang w:val="zh-CN"/>
        </w:rPr>
        <w:t xml:space="preserve">服务费，逾期按中国人民银行公布的同期人民币贷款最高利率计付利息；</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10.与本</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lang w:val="zh-CN"/>
        </w:rPr>
        <w:t xml:space="preserve">有关的通讯地址：</w:t>
      </w:r>
      <w:r/>
    </w:p>
    <w:p>
      <w:pPr>
        <w:ind w:firstLine="42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rPr>
        <w:t xml:space="preserve">单位： 联系人：</w:t>
      </w:r>
      <w:r/>
    </w:p>
    <w:p>
      <w:pPr>
        <w:ind w:firstLine="42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rPr>
        <w:t xml:space="preserve">地址： 邮政编码：</w:t>
      </w:r>
      <w:r/>
    </w:p>
    <w:p>
      <w:pPr>
        <w:ind w:firstLine="42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rPr>
        <w:t xml:space="preserve">联系电话： 传真：</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响应单位：（单位</w:t>
      </w:r>
      <w:r>
        <w:rPr>
          <w:rFonts w:hint="eastAsia" w:ascii="宋体" w:hAnsi="宋体" w:cs="宋体"/>
          <w:color w:val="auto"/>
          <w:sz w:val="24"/>
          <w:highlight w:val="none"/>
        </w:rPr>
        <w:t xml:space="preserve">签章</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年     月     日</w:t>
      </w:r>
      <w:r/>
    </w:p>
    <w:p>
      <w:pPr>
        <w:pStyle w:val="902"/>
        <w:ind w:firstLine="0"/>
        <w:pageBreakBefore/>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附件2：（磋商响应单位）法人授权委托书</w:t>
      </w:r>
      <w:r/>
    </w:p>
    <w:p>
      <w:pPr>
        <w:pStyle w:val="902"/>
        <w:ind w:firstLine="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902"/>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902"/>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法人授权委托书</w:t>
      </w:r>
      <w:r/>
    </w:p>
    <w:p>
      <w:pPr>
        <w:pStyle w:val="9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本授权书声明： </w:t>
      </w:r>
      <w:r>
        <w:rPr>
          <w:rFonts w:hint="eastAsia" w:ascii="宋体" w:hAnsi="宋体" w:cs="宋体"/>
          <w:color w:val="auto"/>
          <w:sz w:val="24"/>
          <w:highlight w:val="none"/>
          <w:u w:val="single"/>
        </w:rPr>
        <w:t xml:space="preserve">（供应商名称） </w:t>
      </w:r>
      <w:r>
        <w:rPr>
          <w:rFonts w:hint="eastAsia" w:ascii="宋体" w:hAnsi="宋体" w:cs="宋体"/>
          <w:color w:val="auto"/>
          <w:sz w:val="24"/>
          <w:highlight w:val="none"/>
        </w:rPr>
        <w:t xml:space="preserve">授权 </w:t>
      </w:r>
      <w:r>
        <w:rPr>
          <w:rFonts w:hint="eastAsia" w:ascii="宋体" w:hAnsi="宋体" w:cs="宋体"/>
          <w:color w:val="auto"/>
          <w:sz w:val="24"/>
          <w:highlight w:val="none"/>
          <w:u w:val="single"/>
        </w:rPr>
        <w:t xml:space="preserve">（被授权人的姓名）_</w:t>
      </w:r>
      <w:r>
        <w:rPr>
          <w:rFonts w:hint="eastAsia" w:ascii="宋体" w:hAnsi="宋体" w:cs="宋体"/>
          <w:color w:val="auto"/>
          <w:sz w:val="24"/>
          <w:highlight w:val="none"/>
        </w:rPr>
        <w:t xml:space="preserve">为我方授权代表（即代理人），参加</w:t>
      </w:r>
      <w:r>
        <w:rPr>
          <w:rFonts w:hint="eastAsia" w:ascii="宋体" w:hAnsi="宋体" w:cs="宋体"/>
          <w:color w:val="auto"/>
          <w:sz w:val="24"/>
          <w:highlight w:val="none"/>
          <w:u w:val="single"/>
          <w:lang w:eastAsia="zh-CN"/>
        </w:rPr>
        <w:t xml:space="preserve">国资国询项目管理（苏州）有限公司</w:t>
      </w:r>
      <w:r>
        <w:rPr>
          <w:rFonts w:hint="eastAsia" w:ascii="宋体" w:hAnsi="宋体" w:cs="宋体"/>
          <w:color w:val="auto"/>
          <w:sz w:val="24"/>
          <w:highlight w:val="none"/>
        </w:rPr>
        <w:t xml:space="preserve">组织实施的编号为</w:t>
      </w:r>
      <w:r>
        <w:rPr>
          <w:rFonts w:hint="eastAsia" w:ascii="宋体" w:hAnsi="宋体" w:cs="宋体"/>
          <w:color w:val="auto"/>
          <w:sz w:val="24"/>
          <w:highlight w:val="none"/>
          <w:u w:val="single"/>
        </w:rPr>
        <w:t xml:space="preserve">   （采购编号）   </w:t>
      </w:r>
      <w:r>
        <w:rPr>
          <w:rFonts w:hint="eastAsia" w:ascii="宋体" w:hAnsi="宋体" w:cs="宋体"/>
          <w:color w:val="auto"/>
          <w:sz w:val="24"/>
          <w:highlight w:val="none"/>
        </w:rPr>
        <w:t xml:space="preserve">的竞争性磋商采购。代理人在本次</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本授权委托书有效期自委托书作出之日起至本项目合同履行完毕之日止。</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代理人无转委托权。</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被授权人身份证号码： 。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被授权人联系电话：</w:t>
      </w:r>
      <w:r>
        <w:rPr>
          <w:rFonts w:hint="eastAsia" w:ascii="宋体" w:hAnsi="宋体" w:cs="宋体"/>
          <w:color w:val="auto"/>
          <w:sz w:val="24"/>
          <w:highlight w:val="none"/>
          <w:u w:val="single"/>
        </w:rPr>
        <w:t xml:space="preserve">（手机）                </w:t>
      </w:r>
      <w:r>
        <w:rPr>
          <w:rFonts w:hint="eastAsia" w:ascii="宋体" w:hAnsi="宋体" w:cs="宋体"/>
          <w:color w:val="auto"/>
          <w:sz w:val="24"/>
          <w:highlight w:val="none"/>
        </w:rPr>
        <w:t xml:space="preserve">。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单位名称：（签章）                                    </w:t>
      </w:r>
      <w:r/>
    </w:p>
    <w:p>
      <w:pPr>
        <w:pStyle w:val="9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right="480"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附：法人代表、授权代表的身份证正反面复印件</w:t>
      </w:r>
      <w:r/>
    </w:p>
    <w:tbl>
      <w:tblPr>
        <w:tblStyle w:val="72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jc w:val="center"/>
          <w:trHeight w:val="646"/>
        </w:trPr>
        <w:tc>
          <w:tcPr>
            <w:tcMar>
              <w:left w:w="105" w:type="dxa"/>
              <w:top w:w="0" w:type="dxa"/>
              <w:right w:w="105" w:type="dxa"/>
              <w:bottom w:w="0" w:type="dxa"/>
            </w:tcMar>
            <w:tcW w:w="8565" w:type="dxa"/>
            <w:vAlign w:val="center"/>
            <w:textDirection w:val="lrTb"/>
            <w:noWrap w:val="false"/>
          </w:tcPr>
          <w:p>
            <w:pPr>
              <w:pStyle w:val="916"/>
              <w:ind w:firstLine="422"/>
              <w:jc w:val="center"/>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pStyle w:val="916"/>
              <w:jc w:val="center"/>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要求：真实、有效、清晰</w:t>
            </w:r>
            <w:r/>
          </w:p>
          <w:p>
            <w:pPr>
              <w:pStyle w:val="916"/>
              <w:jc w:val="center"/>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 </w:t>
            </w:r>
            <w:r/>
          </w:p>
        </w:tc>
      </w:tr>
    </w:tbl>
    <w:p>
      <w:pPr>
        <w:ind w:right="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附件3：</w:t>
      </w:r>
      <w:r>
        <w:rPr>
          <w:rFonts w:hint="eastAsia" w:ascii="宋体" w:hAnsi="宋体" w:cs="宋体"/>
          <w:b/>
          <w:bCs/>
          <w:color w:val="auto"/>
          <w:sz w:val="24"/>
          <w:highlight w:val="none"/>
          <w:lang w:eastAsia="zh-CN"/>
        </w:rPr>
        <w:t xml:space="preserve">磋商响应报价一览表</w:t>
      </w:r>
      <w:r/>
    </w:p>
    <w:p>
      <w:pPr>
        <w:jc w:val="center"/>
        <w:spacing w:line="360" w:lineRule="auto"/>
        <w:rPr>
          <w:rFonts w:hint="eastAsia" w:ascii="宋体" w:hAnsi="宋体" w:cs="宋体"/>
          <w:b/>
          <w:bCs/>
          <w:color w:val="auto"/>
          <w:sz w:val="24"/>
          <w:highlight w:val="none"/>
        </w:rPr>
      </w:pPr>
      <w:r>
        <w:rPr>
          <w:rFonts w:hint="eastAsia" w:ascii="宋体" w:hAnsi="宋体" w:cs="宋体"/>
          <w:b/>
          <w:color w:val="auto"/>
          <w:sz w:val="24"/>
          <w:szCs w:val="24"/>
          <w:highlight w:val="none"/>
          <w:lang w:val="en-US" w:eastAsia="zh-CN"/>
        </w:rPr>
        <w:t xml:space="preserve">（一）磋商响应报价</w:t>
      </w:r>
      <w:r>
        <w:rPr>
          <w:rFonts w:hint="eastAsia" w:ascii="宋体" w:hAnsi="宋体" w:cs="宋体"/>
          <w:b/>
          <w:color w:val="auto"/>
          <w:sz w:val="24"/>
          <w:szCs w:val="24"/>
          <w:highlight w:val="none"/>
        </w:rPr>
        <w:t xml:space="preserve">一览表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磋商项目名称：       </w:t>
      </w:r>
      <w:r/>
    </w:p>
    <w:p>
      <w:pPr>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磋商编号：</w:t>
      </w:r>
      <w:r>
        <w:rPr>
          <w:rFonts w:hint="eastAsia" w:ascii="宋体" w:hAnsi="宋体" w:cs="宋体"/>
          <w:color w:val="auto"/>
          <w:spacing w:val="20"/>
          <w:sz w:val="24"/>
          <w:highlight w:val="none"/>
          <w:lang w:val="en-US" w:eastAsia="zh-CN"/>
        </w:rPr>
        <w:t xml:space="preserve">JSZC-320509-GZGX-C2026-0001</w:t>
      </w:r>
      <w:r>
        <w:rPr>
          <w:rFonts w:hint="eastAsia" w:ascii="宋体" w:hAnsi="宋体" w:eastAsia="宋体" w:cs="宋体"/>
          <w:color w:val="auto"/>
          <w:spacing w:val="20"/>
          <w:sz w:val="24"/>
          <w:highlight w:val="none"/>
          <w:lang w:val="en-US" w:eastAsia="zh-CN"/>
        </w:rPr>
        <w:t xml:space="preserve">号</w:t>
      </w:r>
      <w:r/>
    </w:p>
    <w:p>
      <w:pPr>
        <w:keepLines w:val="0"/>
        <w:keepNext w:val="0"/>
        <w:pageBreakBefore w:val="0"/>
        <w:spacing w:line="360" w:lineRule="auto"/>
        <w:widowControl w:val="off"/>
        <w:rPr>
          <w:rFonts w:hint="default" w:ascii="宋体" w:hAnsi="宋体" w:eastAsia="宋体" w:cs="宋体"/>
          <w:color w:val="auto"/>
          <w:spacing w:val="20"/>
          <w:sz w:val="24"/>
          <w:highlight w:val="none"/>
          <w:lang w:val="en-US" w:eastAsia="zh-CN"/>
        </w:rPr>
      </w:pPr>
      <w:r>
        <w:rPr>
          <w:rFonts w:hint="eastAsia" w:ascii="宋体" w:hAnsi="宋体" w:cs="宋体"/>
          <w:color w:val="auto"/>
          <w:spacing w:val="20"/>
          <w:sz w:val="24"/>
          <w:highlight w:val="none"/>
          <w:lang w:val="en-US" w:eastAsia="zh-CN"/>
        </w:rPr>
        <w:t xml:space="preserve">标段：</w:t>
      </w:r>
      <w:r/>
    </w:p>
    <w:tbl>
      <w:tblPr>
        <w:tblStyle w:val="723"/>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6"/>
        <w:gridCol w:w="1979"/>
        <w:gridCol w:w="3046"/>
        <w:gridCol w:w="2769"/>
      </w:tblGrid>
      <w:tr>
        <w:trPr>
          <w:trHeight w:val="602"/>
        </w:trPr>
        <w:tc>
          <w:tcPr>
            <w:tcW w:w="1086" w:type="dxa"/>
            <w:vAlign w:val="center"/>
            <w:textDirection w:val="lrTb"/>
            <w:noWrap w:val="false"/>
          </w:tcPr>
          <w:p>
            <w:pPr>
              <w:jc w:val="center"/>
              <w:spacing w:line="360" w:lineRule="auto"/>
              <w:rPr>
                <w:rFonts w:hint="eastAsia" w:ascii="宋体" w:hAnsi="宋体" w:eastAsia="宋体" w:cs="宋体"/>
                <w:color w:val="auto"/>
                <w:spacing w:val="20"/>
                <w:sz w:val="24"/>
                <w:highlight w:val="none"/>
                <w:lang w:eastAsia="zh-CN"/>
              </w:rPr>
            </w:pPr>
            <w:r>
              <w:rPr>
                <w:rFonts w:hint="eastAsia" w:ascii="宋体" w:hAnsi="宋体" w:cs="宋体"/>
                <w:color w:val="auto"/>
                <w:spacing w:val="20"/>
                <w:sz w:val="24"/>
                <w:highlight w:val="none"/>
                <w:lang w:val="en-US" w:eastAsia="zh-CN"/>
              </w:rPr>
              <w:t xml:space="preserve">标段号</w:t>
            </w:r>
            <w:r/>
          </w:p>
        </w:tc>
        <w:tc>
          <w:tcPr>
            <w:tcW w:w="1979"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lang w:val="zh-CN"/>
              </w:rPr>
              <w:t xml:space="preserve">项目名称</w:t>
            </w:r>
            <w:r/>
          </w:p>
        </w:tc>
        <w:tc>
          <w:tcPr>
            <w:tcW w:w="3046" w:type="dxa"/>
            <w:vAlign w:val="center"/>
            <w:textDirection w:val="lrTb"/>
            <w:noWrap w:val="false"/>
          </w:tcPr>
          <w:p>
            <w:pPr>
              <w:jc w:val="center"/>
              <w:spacing w:line="360" w:lineRule="auto"/>
              <w:rPr>
                <w:rFonts w:hint="default" w:ascii="宋体" w:hAnsi="宋体" w:eastAsia="宋体" w:cs="宋体"/>
                <w:color w:val="auto"/>
                <w:spacing w:val="20"/>
                <w:sz w:val="24"/>
                <w:highlight w:val="none"/>
                <w:lang w:val="en-US" w:eastAsia="zh-CN"/>
              </w:rPr>
            </w:pPr>
            <w:r>
              <w:rPr>
                <w:rFonts w:hint="eastAsia" w:ascii="宋体" w:hAnsi="宋体" w:cs="宋体"/>
                <w:color w:val="auto"/>
                <w:spacing w:val="20"/>
                <w:sz w:val="24"/>
                <w:highlight w:val="none"/>
                <w:lang w:val="en-US" w:eastAsia="zh-CN"/>
              </w:rPr>
              <w:t xml:space="preserve">投标总价（元）</w:t>
            </w:r>
            <w:r/>
          </w:p>
        </w:tc>
        <w:tc>
          <w:tcPr>
            <w:tcW w:w="2769"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履约期限</w:t>
            </w:r>
            <w:r/>
          </w:p>
        </w:tc>
      </w:tr>
      <w:tr>
        <w:trPr>
          <w:trHeight w:val="602"/>
        </w:trPr>
        <w:tc>
          <w:tcPr>
            <w:tcW w:w="1086"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1979" w:type="dxa"/>
            <w:vAlign w:val="center"/>
            <w:textDirection w:val="lrTb"/>
            <w:noWrap w:val="false"/>
          </w:tcPr>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3046" w:type="dxa"/>
            <w:vAlign w:val="center"/>
            <w:textDirection w:val="lrTb"/>
            <w:noWrap w:val="false"/>
          </w:tcPr>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2769" w:type="dxa"/>
            <w:vAlign w:val="top"/>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zh-CN"/>
        </w:rPr>
      </w:pPr>
      <w:r>
        <w:rPr>
          <w:rFonts w:hint="eastAsia" w:ascii="宋体" w:hAnsi="宋体" w:eastAsia="宋体" w:cs="宋体"/>
          <w:color w:val="auto"/>
          <w:spacing w:val="20"/>
          <w:sz w:val="24"/>
          <w:highlight w:val="none"/>
          <w:lang w:val="zh-CN"/>
        </w:rPr>
        <w:t xml:space="preserve">注</w:t>
      </w:r>
      <w:r>
        <w:rPr>
          <w:rFonts w:hint="eastAsia" w:ascii="宋体" w:hAnsi="宋体" w:cs="宋体"/>
          <w:color w:val="auto"/>
          <w:spacing w:val="20"/>
          <w:sz w:val="24"/>
          <w:highlight w:val="none"/>
          <w:lang w:val="zh-CN"/>
        </w:rPr>
        <w:t xml:space="preserve">：</w:t>
      </w:r>
      <w:r/>
    </w:p>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zh-CN"/>
        </w:rPr>
      </w:pPr>
      <w:r>
        <w:rPr>
          <w:rFonts w:hint="eastAsia" w:ascii="宋体" w:hAnsi="宋体" w:eastAsia="宋体" w:cs="宋体"/>
          <w:color w:val="auto"/>
          <w:spacing w:val="20"/>
          <w:sz w:val="24"/>
          <w:highlight w:val="none"/>
          <w:lang w:val="en-US" w:eastAsia="zh-CN"/>
        </w:rPr>
        <w:t xml:space="preserve">1.如本格式与“苏采云”格式冲突的，以苏采云格式为准；</w:t>
      </w:r>
      <w:r/>
    </w:p>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zh-CN"/>
        </w:rPr>
      </w:pPr>
      <w:r>
        <w:rPr>
          <w:rFonts w:hint="eastAsia" w:ascii="宋体" w:hAnsi="宋体" w:eastAsia="宋体" w:cs="宋体"/>
          <w:color w:val="auto"/>
          <w:spacing w:val="20"/>
          <w:sz w:val="24"/>
          <w:highlight w:val="none"/>
          <w:lang w:val="en-US" w:eastAsia="zh-CN"/>
        </w:rPr>
        <w:t xml:space="preserve">2.</w:t>
      </w:r>
      <w:r>
        <w:rPr>
          <w:rFonts w:hint="eastAsia" w:ascii="宋体" w:hAnsi="宋体" w:cs="宋体"/>
          <w:color w:val="auto"/>
          <w:spacing w:val="20"/>
          <w:sz w:val="24"/>
          <w:highlight w:val="none"/>
          <w:lang w:val="en-US" w:eastAsia="zh-CN"/>
        </w:rPr>
        <w:t xml:space="preserve">投标总价</w:t>
      </w:r>
      <w:r>
        <w:rPr>
          <w:rFonts w:hint="eastAsia" w:ascii="宋体" w:hAnsi="宋体" w:eastAsia="宋体" w:cs="宋体"/>
          <w:color w:val="auto"/>
          <w:spacing w:val="20"/>
          <w:sz w:val="24"/>
          <w:highlight w:val="none"/>
          <w:lang w:val="zh-CN"/>
        </w:rPr>
        <w:t xml:space="preserve">应包括采购文件所规定的采购范围的全部内容；</w:t>
      </w:r>
      <w:r/>
    </w:p>
    <w:p>
      <w:pPr>
        <w:pStyle w:val="903"/>
        <w:ind w:firstLine="56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磋商响应单位（签章）：</w:t>
      </w:r>
      <w:r/>
    </w:p>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rPr>
      </w:pPr>
      <w:r>
        <w:rPr>
          <w:rFonts w:hint="eastAsia" w:ascii="宋体" w:hAnsi="宋体" w:cs="宋体"/>
          <w:color w:val="auto"/>
          <w:spacing w:val="20"/>
          <w:sz w:val="24"/>
          <w:highlight w:val="none"/>
          <w:lang w:val="en-US" w:eastAsia="zh-CN"/>
        </w:rPr>
        <w:t xml:space="preserve">法定代表人或授权委托人（</w:t>
      </w:r>
      <w:r>
        <w:rPr>
          <w:rFonts w:hint="eastAsia" w:ascii="宋体" w:hAnsi="宋体" w:eastAsia="宋体" w:cs="宋体"/>
          <w:color w:val="auto"/>
          <w:spacing w:val="20"/>
          <w:sz w:val="24"/>
          <w:highlight w:val="none"/>
        </w:rPr>
        <w:t xml:space="preserve">签章</w:t>
      </w:r>
      <w:r>
        <w:rPr>
          <w:rFonts w:hint="eastAsia" w:ascii="宋体" w:hAnsi="宋体" w:cs="宋体"/>
          <w:color w:val="auto"/>
          <w:spacing w:val="20"/>
          <w:sz w:val="24"/>
          <w:highlight w:val="none"/>
          <w:lang w:val="en-US" w:eastAsia="zh-CN"/>
        </w:rPr>
        <w:t xml:space="preserve">）：</w:t>
      </w:r>
      <w:r>
        <w:rPr>
          <w:rFonts w:hint="eastAsia" w:ascii="宋体" w:hAnsi="宋体" w:eastAsia="宋体" w:cs="宋体"/>
          <w:color w:val="auto"/>
          <w:spacing w:val="20"/>
          <w:sz w:val="24"/>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日期：</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22"/>
        <w:jc w:val="center"/>
        <w:rPr>
          <w:rFonts w:hint="eastAsia" w:ascii="黑体" w:eastAsia="黑体"/>
          <w:b/>
          <w:bCs/>
          <w:color w:val="auto"/>
          <w:sz w:val="32"/>
          <w:szCs w:val="32"/>
          <w:highlight w:val="none"/>
        </w:rPr>
      </w:pPr>
      <w:r>
        <w:rPr>
          <w:rFonts w:hint="eastAsia" w:ascii="黑体" w:hAnsi="黑体" w:eastAsia="黑体"/>
          <w:b/>
          <w:bCs/>
          <w:color w:val="auto"/>
          <w:sz w:val="32"/>
          <w:szCs w:val="32"/>
          <w:highlight w:val="none"/>
          <w:lang w:eastAsia="zh-CN"/>
        </w:rPr>
        <w:t xml:space="preserve">（</w:t>
      </w:r>
      <w:r>
        <w:rPr>
          <w:rFonts w:hint="eastAsia" w:ascii="黑体" w:hAnsi="黑体" w:eastAsia="黑体"/>
          <w:b/>
          <w:bCs/>
          <w:color w:val="auto"/>
          <w:sz w:val="32"/>
          <w:szCs w:val="32"/>
          <w:highlight w:val="none"/>
          <w:lang w:val="en-US" w:eastAsia="zh-CN"/>
        </w:rPr>
        <w:t xml:space="preserve">二</w:t>
      </w:r>
      <w:r>
        <w:rPr>
          <w:rFonts w:hint="eastAsia" w:ascii="黑体" w:hAnsi="黑体" w:eastAsia="黑体"/>
          <w:b/>
          <w:bCs/>
          <w:color w:val="auto"/>
          <w:sz w:val="32"/>
          <w:szCs w:val="32"/>
          <w:highlight w:val="none"/>
          <w:lang w:eastAsia="zh-CN"/>
        </w:rPr>
        <w:t xml:space="preserve">）</w:t>
      </w:r>
      <w:r>
        <w:rPr>
          <w:rFonts w:hint="eastAsia" w:ascii="黑体" w:hAnsi="黑体" w:eastAsia="黑体"/>
          <w:b/>
          <w:bCs/>
          <w:color w:val="auto"/>
          <w:sz w:val="32"/>
          <w:szCs w:val="32"/>
          <w:highlight w:val="none"/>
        </w:rPr>
        <w:t xml:space="preserve">磋商响应最终报价明细表</w:t>
      </w:r>
      <w:r/>
    </w:p>
    <w:p>
      <w:pPr>
        <w:ind w:firstLine="56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采购编号：</w:t>
      </w:r>
      <w:r/>
    </w:p>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标段</w:t>
      </w:r>
      <w:r>
        <w:rPr>
          <w:rFonts w:hint="eastAsia" w:ascii="宋体" w:hAnsi="宋体" w:cs="宋体"/>
          <w:color w:val="auto"/>
          <w:spacing w:val="20"/>
          <w:sz w:val="24"/>
          <w:highlight w:val="none"/>
          <w:lang w:val="en-US" w:eastAsia="zh-CN"/>
        </w:rPr>
        <w:t xml:space="preserve">：</w:t>
      </w:r>
      <w:r>
        <w:rPr>
          <w:rFonts w:hint="eastAsia" w:ascii="宋体" w:hAnsi="宋体" w:eastAsia="宋体" w:cs="宋体"/>
          <w:color w:val="auto"/>
          <w:spacing w:val="20"/>
          <w:sz w:val="24"/>
          <w:highlight w:val="none"/>
          <w:lang w:val="en-US" w:eastAsia="zh-CN"/>
        </w:rPr>
        <w:t xml:space="preserve">  </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3986"/>
        <w:gridCol w:w="3512"/>
      </w:tblGrid>
      <w:tr>
        <w:trPr>
          <w:jc w:val="center"/>
          <w:trHeight w:val="427"/>
        </w:trPr>
        <w:tc>
          <w:tcPr>
            <w:tcW w:w="108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序号</w:t>
            </w:r>
            <w:r/>
          </w:p>
        </w:tc>
        <w:tc>
          <w:tcPr>
            <w:tcW w:w="3986" w:type="dxa"/>
            <w:vAlign w:val="center"/>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项目名称</w:t>
            </w:r>
            <w:r/>
          </w:p>
        </w:tc>
        <w:tc>
          <w:tcPr>
            <w:tcW w:w="3512" w:type="dxa"/>
            <w:vAlign w:val="center"/>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投标价格</w:t>
            </w:r>
            <w:r>
              <w:rPr>
                <w:rFonts w:hint="eastAsia" w:ascii="宋体" w:hAnsi="宋体" w:cs="宋体"/>
                <w:color w:val="auto"/>
                <w:spacing w:val="20"/>
                <w:sz w:val="24"/>
                <w:highlight w:val="none"/>
                <w:lang w:val="en-US" w:eastAsia="zh-CN"/>
              </w:rPr>
              <w:t xml:space="preserve">（</w:t>
            </w:r>
            <w:r>
              <w:rPr>
                <w:rFonts w:hint="eastAsia" w:ascii="宋体" w:hAnsi="宋体" w:eastAsia="宋体" w:cs="宋体"/>
                <w:color w:val="auto"/>
                <w:spacing w:val="20"/>
                <w:sz w:val="24"/>
                <w:highlight w:val="none"/>
                <w:lang w:val="en-US" w:eastAsia="zh-CN"/>
              </w:rPr>
              <w:t xml:space="preserve">元</w:t>
            </w:r>
            <w:r>
              <w:rPr>
                <w:rFonts w:hint="eastAsia" w:ascii="宋体" w:hAnsi="宋体" w:cs="宋体"/>
                <w:color w:val="auto"/>
                <w:spacing w:val="20"/>
                <w:sz w:val="24"/>
                <w:highlight w:val="none"/>
                <w:lang w:val="en-US" w:eastAsia="zh-CN"/>
              </w:rPr>
              <w:t xml:space="preserve">）</w:t>
            </w:r>
            <w:r/>
          </w:p>
        </w:tc>
      </w:tr>
      <w:tr>
        <w:trPr>
          <w:jc w:val="center"/>
        </w:trPr>
        <w:tc>
          <w:tcPr>
            <w:tcW w:w="1080"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1</w:t>
            </w:r>
            <w:r/>
          </w:p>
        </w:tc>
        <w:tc>
          <w:tcPr>
            <w:tcW w:w="3986"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人力成本</w:t>
            </w:r>
            <w:r/>
          </w:p>
        </w:tc>
        <w:tc>
          <w:tcPr>
            <w:tcW w:w="3512"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r>
            <w:r/>
          </w:p>
        </w:tc>
      </w:tr>
      <w:tr>
        <w:trPr>
          <w:jc w:val="center"/>
        </w:trPr>
        <w:tc>
          <w:tcPr>
            <w:tcW w:w="1080"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2</w:t>
            </w:r>
            <w:r/>
          </w:p>
        </w:tc>
        <w:tc>
          <w:tcPr>
            <w:tcW w:w="3986"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差旅费</w:t>
            </w:r>
            <w:r/>
          </w:p>
        </w:tc>
        <w:tc>
          <w:tcPr>
            <w:tcW w:w="3512"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r>
            <w:r/>
          </w:p>
        </w:tc>
      </w:tr>
      <w:tr>
        <w:trPr>
          <w:jc w:val="center"/>
        </w:trPr>
        <w:tc>
          <w:tcPr>
            <w:tcW w:w="1080"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3</w:t>
            </w:r>
            <w:r/>
          </w:p>
        </w:tc>
        <w:tc>
          <w:tcPr>
            <w:tcW w:w="3986"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办公费用</w:t>
            </w:r>
            <w:r/>
          </w:p>
        </w:tc>
        <w:tc>
          <w:tcPr>
            <w:tcW w:w="3512"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r>
            <w:r/>
          </w:p>
        </w:tc>
      </w:tr>
      <w:tr>
        <w:trPr>
          <w:jc w:val="center"/>
        </w:trPr>
        <w:tc>
          <w:tcPr>
            <w:tcW w:w="1080" w:type="dxa"/>
            <w:vAlign w:val="center"/>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4</w:t>
            </w:r>
            <w:r/>
          </w:p>
        </w:tc>
        <w:tc>
          <w:tcPr>
            <w:tcW w:w="3986"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税金</w:t>
            </w:r>
            <w:r/>
          </w:p>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（要求投标单位申明为一般纳税人明确</w:t>
            </w:r>
            <w:r>
              <w:rPr>
                <w:rFonts w:hint="eastAsia" w:ascii="宋体" w:hAnsi="宋体" w:eastAsia="宋体" w:cs="宋体"/>
                <w:color w:val="auto"/>
                <w:spacing w:val="20"/>
                <w:sz w:val="24"/>
                <w:highlight w:val="none"/>
                <w:u w:val="single"/>
                <w:lang w:val="en-US" w:eastAsia="zh-CN"/>
              </w:rPr>
              <w:t xml:space="preserve"> </w:t>
            </w:r>
            <w:r>
              <w:rPr>
                <w:rFonts w:hint="eastAsia" w:ascii="宋体" w:hAnsi="宋体" w:eastAsia="宋体" w:cs="宋体"/>
                <w:color w:val="auto"/>
                <w:spacing w:val="20"/>
                <w:sz w:val="24"/>
                <w:highlight w:val="none"/>
                <w:lang w:val="en-US" w:eastAsia="zh-CN"/>
              </w:rPr>
              <w:t xml:space="preserve"> %或小规模纳税人明确</w:t>
            </w:r>
            <w:r>
              <w:rPr>
                <w:rFonts w:hint="eastAsia" w:ascii="宋体" w:hAnsi="宋体" w:eastAsia="宋体" w:cs="宋体"/>
                <w:color w:val="auto"/>
                <w:spacing w:val="20"/>
                <w:sz w:val="24"/>
                <w:highlight w:val="none"/>
                <w:u w:val="single"/>
                <w:lang w:val="en-US" w:eastAsia="zh-CN"/>
              </w:rPr>
              <w:t xml:space="preserve">  </w:t>
            </w:r>
            <w:r>
              <w:rPr>
                <w:rFonts w:hint="eastAsia" w:ascii="宋体" w:hAnsi="宋体" w:eastAsia="宋体" w:cs="宋体"/>
                <w:color w:val="auto"/>
                <w:spacing w:val="20"/>
                <w:sz w:val="24"/>
                <w:highlight w:val="none"/>
                <w:lang w:val="en-US" w:eastAsia="zh-CN"/>
              </w:rPr>
              <w:t xml:space="preserve">%或其他明确</w:t>
            </w:r>
            <w:r>
              <w:rPr>
                <w:rFonts w:hint="eastAsia" w:ascii="宋体" w:hAnsi="宋体" w:eastAsia="宋体" w:cs="宋体"/>
                <w:color w:val="auto"/>
                <w:spacing w:val="20"/>
                <w:sz w:val="24"/>
                <w:highlight w:val="none"/>
                <w:u w:val="single"/>
                <w:lang w:val="en-US" w:eastAsia="zh-CN"/>
              </w:rPr>
              <w:t xml:space="preserve"> </w:t>
            </w:r>
            <w:r>
              <w:rPr>
                <w:rFonts w:hint="eastAsia" w:ascii="宋体" w:hAnsi="宋体" w:eastAsia="宋体" w:cs="宋体"/>
                <w:color w:val="auto"/>
                <w:spacing w:val="20"/>
                <w:sz w:val="24"/>
                <w:highlight w:val="none"/>
                <w:lang w:val="en-US" w:eastAsia="zh-CN"/>
              </w:rPr>
              <w:t xml:space="preserve"> %，）</w:t>
            </w:r>
            <w:r/>
          </w:p>
        </w:tc>
        <w:tc>
          <w:tcPr>
            <w:tcW w:w="3512" w:type="dxa"/>
            <w:vAlign w:val="center"/>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r>
            <w:r/>
          </w:p>
        </w:tc>
      </w:tr>
      <w:tr>
        <w:trPr>
          <w:jc w:val="center"/>
        </w:trPr>
        <w:tc>
          <w:tcPr>
            <w:tcW w:w="1080"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5</w:t>
            </w:r>
            <w:r/>
          </w:p>
        </w:tc>
        <w:tc>
          <w:tcPr>
            <w:tcW w:w="3986"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w:t>
            </w:r>
            <w:r/>
          </w:p>
        </w:tc>
        <w:tc>
          <w:tcPr>
            <w:tcW w:w="3512"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w:t>
            </w:r>
            <w:r/>
          </w:p>
        </w:tc>
      </w:tr>
      <w:tr>
        <w:trPr>
          <w:jc w:val="center"/>
        </w:trPr>
        <w:tc>
          <w:tcPr>
            <w:tcW w:w="1080"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6</w:t>
            </w:r>
            <w:r/>
          </w:p>
        </w:tc>
        <w:tc>
          <w:tcPr>
            <w:tcW w:w="3986"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w:t>
            </w:r>
            <w:r/>
          </w:p>
        </w:tc>
        <w:tc>
          <w:tcPr>
            <w:tcW w:w="3512"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w:t>
            </w:r>
            <w:r/>
          </w:p>
        </w:tc>
      </w:tr>
      <w:tr>
        <w:trPr>
          <w:jc w:val="center"/>
        </w:trPr>
        <w:tc>
          <w:tcPr>
            <w:tcW w:w="1080"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w:t>
            </w:r>
            <w:r/>
          </w:p>
        </w:tc>
        <w:tc>
          <w:tcPr>
            <w:tcW w:w="3986"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t xml:space="preserve">合计</w:t>
            </w:r>
            <w:r/>
          </w:p>
        </w:tc>
        <w:tc>
          <w:tcPr>
            <w:tcW w:w="3512" w:type="dxa"/>
            <w:vAlign w:val="top"/>
            <w:textDirection w:val="lrTb"/>
            <w:noWrap w:val="false"/>
          </w:tcPr>
          <w:p>
            <w:pPr>
              <w:ind w:firstLine="560"/>
              <w:keepLines w:val="0"/>
              <w:keepNext w:val="0"/>
              <w:pageBreakBefore w:val="0"/>
              <w:spacing w:line="360" w:lineRule="auto"/>
              <w:widowControl w:val="off"/>
              <w:rPr>
                <w:rFonts w:hint="eastAsia" w:ascii="宋体" w:hAnsi="宋体" w:eastAsia="宋体" w:cs="宋体"/>
                <w:color w:val="auto"/>
                <w:spacing w:val="20"/>
                <w:sz w:val="24"/>
                <w:highlight w:val="none"/>
                <w:lang w:val="en-US" w:eastAsia="zh-CN"/>
              </w:rPr>
            </w:pPr>
            <w:r>
              <w:rPr>
                <w:rFonts w:hint="eastAsia" w:ascii="宋体" w:hAnsi="宋体" w:eastAsia="宋体" w:cs="宋体"/>
                <w:color w:val="auto"/>
                <w:spacing w:val="20"/>
                <w:sz w:val="24"/>
                <w:highlight w:val="none"/>
                <w:lang w:val="en-US" w:eastAsia="zh-CN"/>
              </w:rPr>
            </w:r>
            <w:r/>
          </w:p>
        </w:tc>
      </w:tr>
    </w:tbl>
    <w:p>
      <w:pPr>
        <w:rPr>
          <w:rFonts w:hint="eastAsia" w:ascii="Times New Roman" w:hAnsi="Times New Roman"/>
          <w:color w:val="auto"/>
          <w:sz w:val="24"/>
          <w:highlight w:val="none"/>
        </w:rPr>
      </w:pPr>
      <w:r>
        <w:rPr>
          <w:rFonts w:hint="eastAsia" w:ascii="宋体" w:hAnsi="宋体"/>
          <w:color w:val="auto"/>
          <w:sz w:val="24"/>
          <w:highlight w:val="none"/>
        </w:rPr>
        <w:t xml:space="preserve">法定代表人</w:t>
      </w:r>
      <w:r>
        <w:rPr>
          <w:rFonts w:hint="eastAsia" w:ascii="宋体" w:hAnsi="宋体"/>
          <w:color w:val="auto"/>
          <w:sz w:val="24"/>
          <w:highlight w:val="none"/>
          <w:lang w:val="en-US" w:eastAsia="zh-CN"/>
        </w:rPr>
        <w:t xml:space="preserve">或授权人</w:t>
      </w:r>
      <w:r>
        <w:rPr>
          <w:rFonts w:hint="eastAsia" w:ascii="宋体" w:hAnsi="宋体"/>
          <w:color w:val="auto"/>
          <w:sz w:val="24"/>
          <w:highlight w:val="none"/>
        </w:rPr>
        <w:t xml:space="preserve">（签字或签章）：</w:t>
      </w:r>
      <w:r/>
    </w:p>
    <w:p>
      <w:pPr>
        <w:rPr>
          <w:color w:val="auto"/>
          <w:sz w:val="24"/>
          <w:highlight w:val="none"/>
        </w:rPr>
      </w:pPr>
      <w:r>
        <w:rPr>
          <w:rFonts w:hint="eastAsia" w:hAnsi="宋体" w:eastAsia="宋体"/>
          <w:color w:val="auto"/>
          <w:sz w:val="24"/>
          <w:szCs w:val="24"/>
          <w:highlight w:val="none"/>
          <w:lang w:val="en-US" w:eastAsia="zh-CN"/>
        </w:rPr>
        <w:t xml:space="preserve">响应单位</w:t>
      </w:r>
      <w:r>
        <w:rPr>
          <w:rFonts w:hint="eastAsia" w:ascii="宋体" w:hAnsi="宋体"/>
          <w:color w:val="auto"/>
          <w:sz w:val="24"/>
          <w:highlight w:val="none"/>
        </w:rPr>
        <w:t xml:space="preserve">公章：</w:t>
      </w:r>
      <w:r/>
    </w:p>
    <w:p>
      <w:pPr>
        <w:rPr>
          <w:rFonts w:ascii="宋体" w:hAnsi="宋体"/>
          <w:color w:val="auto"/>
          <w:spacing w:val="20"/>
          <w:sz w:val="24"/>
          <w:highlight w:val="none"/>
        </w:rPr>
      </w:pPr>
      <w:r>
        <w:rPr>
          <w:rFonts w:hint="eastAsia" w:ascii="宋体" w:hAnsi="宋体"/>
          <w:color w:val="auto"/>
          <w:spacing w:val="20"/>
          <w:sz w:val="24"/>
          <w:highlight w:val="none"/>
        </w:rPr>
        <w:t xml:space="preserve">日期：</w:t>
      </w:r>
      <w:r/>
    </w:p>
    <w:p>
      <w:pPr>
        <w:rPr>
          <w:rFonts w:hint="eastAsia" w:ascii="宋体" w:hAnsi="宋体"/>
          <w:b/>
          <w:bCs/>
          <w:color w:val="auto"/>
          <w:sz w:val="24"/>
          <w:highlight w:val="none"/>
        </w:rPr>
      </w:pPr>
      <w:r>
        <w:rPr>
          <w:rFonts w:hint="eastAsia" w:ascii="宋体" w:hAnsi="宋体"/>
          <w:b/>
          <w:bCs/>
          <w:color w:val="auto"/>
          <w:sz w:val="24"/>
          <w:highlight w:val="none"/>
        </w:rPr>
        <w:t xml:space="preserve">备注：投标单位报价和最终报价中包含但不限于人力成本，差旅费，办公费用，税金这4项的价格，否则视为未实质性响应。</w:t>
      </w:r>
      <w:r/>
    </w:p>
    <w:p>
      <w:pPr>
        <w:pStyle w:val="908"/>
        <w:jc w:val="left"/>
        <w:spacing w:line="360" w:lineRule="auto"/>
        <w:widowControl/>
        <w:rPr>
          <w:rFonts w:hint="eastAsia" w:hAnsi="宋体" w:eastAsia="宋体" w:cs="宋体"/>
          <w:b/>
          <w:bCs/>
          <w:color w:val="auto"/>
          <w:sz w:val="24"/>
          <w:highlight w:val="none"/>
        </w:rPr>
      </w:pPr>
      <w:r>
        <w:rPr>
          <w:rFonts w:hint="eastAsia" w:ascii="宋体" w:hAnsi="宋体"/>
          <w:color w:val="auto"/>
          <w:highlight w:val="none"/>
        </w:rPr>
        <w:br w:type="page" w:clear="all"/>
      </w:r>
      <w:r/>
    </w:p>
    <w:p>
      <w:pPr>
        <w:pStyle w:val="908"/>
        <w:jc w:val="left"/>
        <w:spacing w:line="360" w:lineRule="auto"/>
        <w:widowControl/>
        <w:rPr>
          <w:rFonts w:hint="eastAsia" w:hAnsi="宋体" w:eastAsia="宋体" w:cs="宋体"/>
          <w:b/>
          <w:bCs/>
          <w:color w:val="auto"/>
          <w:sz w:val="24"/>
          <w:highlight w:val="none"/>
        </w:rPr>
      </w:pPr>
      <w:r>
        <w:rPr>
          <w:rFonts w:hint="eastAsia" w:hAnsi="宋体" w:eastAsia="宋体" w:cs="宋体"/>
          <w:b/>
          <w:bCs/>
          <w:color w:val="auto"/>
          <w:sz w:val="24"/>
          <w:highlight w:val="none"/>
        </w:rPr>
        <w:t xml:space="preserve">附件</w:t>
      </w:r>
      <w:r>
        <w:rPr>
          <w:rFonts w:hint="eastAsia" w:hAnsi="宋体" w:eastAsia="宋体" w:cs="宋体"/>
          <w:b/>
          <w:bCs/>
          <w:color w:val="auto"/>
          <w:sz w:val="24"/>
          <w:highlight w:val="none"/>
          <w:lang w:val="en-US" w:eastAsia="zh-CN"/>
        </w:rPr>
        <w:t xml:space="preserve">4</w:t>
      </w:r>
      <w:r>
        <w:rPr>
          <w:rFonts w:hint="eastAsia" w:hAnsi="宋体" w:eastAsia="宋体" w:cs="宋体"/>
          <w:b/>
          <w:bCs/>
          <w:color w:val="auto"/>
          <w:sz w:val="24"/>
          <w:highlight w:val="none"/>
        </w:rPr>
        <w:t xml:space="preserve">：技术偏离表</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技术偏离表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采购编号：                            </w:t>
      </w:r>
      <w:r/>
    </w:p>
    <w:tbl>
      <w:tblPr>
        <w:tblStyle w:val="723"/>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服务内容</w:t>
            </w:r>
            <w:r/>
          </w:p>
        </w:tc>
        <w:tc>
          <w:tcPr>
            <w:tcW w:w="16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W w:w="1440" w:type="dxa"/>
            <w:vAlign w:val="center"/>
            <w:textDirection w:val="lrTb"/>
            <w:noWrap w:val="false"/>
          </w:tcPr>
          <w:p>
            <w:pPr>
              <w:jc w:val="center"/>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响应内容</w:t>
            </w:r>
            <w:r/>
          </w:p>
        </w:tc>
        <w:tc>
          <w:tcPr>
            <w:tcW w:w="169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偏离/响应</w:t>
            </w:r>
            <w:r/>
          </w:p>
        </w:tc>
        <w:tc>
          <w:tcPr>
            <w:tcW w:w="175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tc>
      </w:tr>
      <w:tr>
        <w:trPr/>
        <w:tc>
          <w:tcPr>
            <w:tcW w:w="82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2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2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2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2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2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2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2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2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2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注：1.磋商响应单位应对照采购文件</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要求等要求，所</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标的物（服务）与采购文件的规定有偏离的，应在此表中申明与</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要求条文的偏差和例外。</w:t>
      </w:r>
      <w:r/>
    </w:p>
    <w:p>
      <w:pPr>
        <w:ind w:firstLine="31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的物（服务）关于技术要求等详细描述和说明的替代。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磋商响应单位：（签章）</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日期：         年         月       日</w:t>
      </w: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.商务偏离表</w:t>
      </w:r>
      <w:r/>
    </w:p>
    <w:p>
      <w:pPr>
        <w:pStyle w:val="902"/>
        <w:ind w:firstLine="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商务偏离表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采购编号：                      </w:t>
      </w:r>
      <w:r/>
    </w:p>
    <w:tbl>
      <w:tblPr>
        <w:tblStyle w:val="723"/>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序号</w:t>
            </w:r>
            <w:r/>
          </w:p>
        </w:tc>
        <w:tc>
          <w:tcPr>
            <w:tcW w:w="19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名称</w:t>
            </w:r>
            <w:r/>
          </w:p>
        </w:tc>
        <w:tc>
          <w:tcPr>
            <w:tcW w:w="24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磋商文件商务要求</w:t>
            </w:r>
            <w:r/>
          </w:p>
        </w:tc>
        <w:tc>
          <w:tcPr>
            <w:tcW w:w="24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响应文件响应情况</w:t>
            </w:r>
            <w:r/>
          </w:p>
        </w:tc>
        <w:tc>
          <w:tcPr>
            <w:tcW w:w="1716"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tc>
      </w:tr>
      <w:tr>
        <w:trPr/>
        <w:tc>
          <w:tcPr>
            <w:tcW w:w="70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9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9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9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9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240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服务关于商务条款等详细描述和说明的替代。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磋商响应单位：（签章）</w:t>
      </w:r>
      <w:r/>
    </w:p>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08"/>
        <w:jc w:val="left"/>
        <w:spacing w:line="360" w:lineRule="auto"/>
        <w:widowControl/>
        <w:rPr>
          <w:rFonts w:hint="eastAsia" w:hAnsi="宋体" w:eastAsia="宋体" w:cs="宋体"/>
          <w:b/>
          <w:bCs/>
          <w:color w:val="auto"/>
          <w:sz w:val="24"/>
          <w:highlight w:val="none"/>
        </w:rPr>
      </w:pPr>
      <w:r>
        <w:rPr>
          <w:rFonts w:hint="eastAsia" w:hAnsi="宋体" w:eastAsia="宋体" w:cs="宋体"/>
          <w:b/>
          <w:bCs/>
          <w:color w:val="auto"/>
          <w:sz w:val="24"/>
          <w:highlight w:val="none"/>
        </w:rPr>
      </w:r>
      <w:r/>
    </w:p>
    <w:p>
      <w:pPr>
        <w:pStyle w:val="908"/>
        <w:jc w:val="left"/>
        <w:spacing w:line="360" w:lineRule="auto"/>
        <w:widowControl/>
        <w:rPr>
          <w:rFonts w:hint="eastAsia" w:hAnsi="宋体" w:eastAsia="宋体" w:cs="宋体"/>
          <w:b/>
          <w:bCs/>
          <w:color w:val="auto"/>
          <w:sz w:val="24"/>
          <w:highlight w:val="none"/>
        </w:rPr>
      </w:pPr>
      <w:r>
        <w:rPr>
          <w:rFonts w:hint="eastAsia" w:hAnsi="宋体" w:eastAsia="宋体" w:cs="宋体"/>
          <w:b/>
          <w:bCs/>
          <w:color w:val="auto"/>
          <w:sz w:val="24"/>
          <w:highlight w:val="none"/>
        </w:rPr>
      </w:r>
      <w:r/>
    </w:p>
    <w:p>
      <w:pPr>
        <w:pStyle w:val="908"/>
        <w:jc w:val="left"/>
        <w:spacing w:line="360" w:lineRule="auto"/>
        <w:widowControl/>
        <w:rPr>
          <w:rFonts w:hint="eastAsia" w:hAnsi="宋体" w:eastAsia="宋体" w:cs="宋体"/>
          <w:b/>
          <w:bCs/>
          <w:color w:val="auto"/>
          <w:sz w:val="24"/>
          <w:highlight w:val="none"/>
        </w:rPr>
      </w:pPr>
      <w:r>
        <w:rPr>
          <w:rFonts w:hint="eastAsia" w:hAnsi="宋体" w:eastAsia="宋体" w:cs="宋体"/>
          <w:b/>
          <w:bCs/>
          <w:color w:val="auto"/>
          <w:sz w:val="24"/>
          <w:highlight w:val="none"/>
        </w:rPr>
      </w:r>
      <w:r/>
    </w:p>
    <w:p>
      <w:pPr>
        <w:pStyle w:val="908"/>
        <w:jc w:val="left"/>
        <w:spacing w:line="360" w:lineRule="auto"/>
        <w:widowControl/>
        <w:rPr>
          <w:rFonts w:hint="eastAsia" w:hAnsi="宋体" w:eastAsia="宋体" w:cs="宋体"/>
          <w:b/>
          <w:bCs/>
          <w:color w:val="auto"/>
          <w:sz w:val="24"/>
          <w:highlight w:val="none"/>
        </w:rPr>
      </w:pPr>
      <w:r>
        <w:rPr>
          <w:rFonts w:hint="eastAsia" w:hAnsi="宋体" w:eastAsia="宋体" w:cs="宋体"/>
          <w:b/>
          <w:bCs/>
          <w:color w:val="auto"/>
          <w:sz w:val="24"/>
          <w:highlight w:val="none"/>
        </w:rPr>
      </w:r>
      <w:r/>
    </w:p>
    <w:p>
      <w:pPr>
        <w:pStyle w:val="908"/>
        <w:jc w:val="left"/>
        <w:spacing w:line="360" w:lineRule="auto"/>
        <w:widowControl/>
        <w:rPr>
          <w:rFonts w:hint="eastAsia" w:hAnsi="宋体" w:eastAsia="宋体" w:cs="宋体"/>
          <w:b/>
          <w:bCs/>
          <w:color w:val="auto"/>
          <w:sz w:val="24"/>
          <w:highlight w:val="none"/>
        </w:rPr>
      </w:pPr>
      <w:r>
        <w:rPr>
          <w:rFonts w:hint="eastAsia" w:hAnsi="宋体" w:eastAsia="宋体" w:cs="宋体"/>
          <w:b/>
          <w:bCs/>
          <w:color w:val="auto"/>
          <w:sz w:val="24"/>
          <w:highlight w:val="none"/>
        </w:rPr>
        <w:t xml:space="preserve">附件</w:t>
      </w:r>
      <w:r>
        <w:rPr>
          <w:rFonts w:hint="eastAsia" w:hAnsi="宋体" w:eastAsia="宋体" w:cs="宋体"/>
          <w:b/>
          <w:bCs/>
          <w:color w:val="auto"/>
          <w:sz w:val="24"/>
          <w:highlight w:val="none"/>
          <w:lang w:val="en-US" w:eastAsia="zh-CN"/>
        </w:rPr>
        <w:t xml:space="preserve">6</w:t>
      </w:r>
      <w:r>
        <w:rPr>
          <w:rFonts w:hint="eastAsia" w:hAnsi="宋体" w:eastAsia="宋体" w:cs="宋体"/>
          <w:b/>
          <w:bCs/>
          <w:color w:val="auto"/>
          <w:sz w:val="24"/>
          <w:highlight w:val="none"/>
        </w:rPr>
        <w:t xml:space="preserve">.针对本项目的人员配置表</w:t>
      </w:r>
      <w:r/>
    </w:p>
    <w:p>
      <w:pPr>
        <w:jc w:val="cente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t xml:space="preserve">针对本项目的人员配置表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磋商项目名称：                  磋商编号： </w:t>
      </w:r>
      <w:r>
        <w:rPr>
          <w:rFonts w:hint="eastAsia" w:ascii="宋体" w:hAnsi="宋体" w:cs="宋体"/>
          <w:bCs/>
          <w:color w:val="auto"/>
          <w:sz w:val="24"/>
          <w:highlight w:val="none"/>
          <w:lang w:eastAsia="zh-CN"/>
        </w:rPr>
        <w:t xml:space="preserve">JSZC-320509-GZGX-C2026-0001</w:t>
      </w:r>
      <w:r>
        <w:rPr>
          <w:rFonts w:hint="eastAsia" w:ascii="宋体" w:hAnsi="宋体" w:cs="宋体"/>
          <w:bCs/>
          <w:color w:val="auto"/>
          <w:sz w:val="24"/>
          <w:highlight w:val="none"/>
        </w:rPr>
        <w:t xml:space="preserve">号</w:t>
      </w:r>
      <w:r/>
    </w:p>
    <w:tbl>
      <w:tblPr>
        <w:tblStyle w:val="723"/>
        <w:tblW w:w="9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jc w:val="center"/>
          <w:trHeight w:val="405"/>
        </w:trPr>
        <w:tc>
          <w:tcPr>
            <w:tcW w:w="649"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748" w:type="dxa"/>
            <w:vAlign w:val="center"/>
            <w:textDirection w:val="lrTb"/>
            <w:noWrap/>
          </w:tcPr>
          <w:p>
            <w:pPr>
              <w:pStyle w:val="90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项目组所任职务</w:t>
            </w:r>
            <w:r/>
          </w:p>
        </w:tc>
        <w:tc>
          <w:tcPr>
            <w:tcW w:w="850" w:type="dxa"/>
            <w:vAlign w:val="center"/>
            <w:textDirection w:val="lrTb"/>
            <w:noWrap/>
          </w:tcPr>
          <w:p>
            <w:pPr>
              <w:pStyle w:val="90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922" w:type="dxa"/>
            <w:vAlign w:val="center"/>
            <w:textDirection w:val="lrTb"/>
            <w:noWrap/>
          </w:tcPr>
          <w:p>
            <w:pPr>
              <w:pStyle w:val="90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967" w:type="dxa"/>
            <w:vAlign w:val="center"/>
            <w:textDirection w:val="lrTb"/>
            <w:noWrap/>
          </w:tcPr>
          <w:p>
            <w:pPr>
              <w:pStyle w:val="90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tcW w:w="698" w:type="dxa"/>
            <w:vAlign w:val="center"/>
            <w:textDirection w:val="lrTb"/>
            <w:noWrap/>
          </w:tcPr>
          <w:p>
            <w:pPr>
              <w:pStyle w:val="90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tcW w:w="862" w:type="dxa"/>
            <w:vAlign w:val="center"/>
            <w:textDirection w:val="lrTb"/>
            <w:noWrap/>
          </w:tcPr>
          <w:p>
            <w:pPr>
              <w:pStyle w:val="90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tcW w:w="1654" w:type="dxa"/>
            <w:vAlign w:val="center"/>
            <w:textDirection w:val="lrTb"/>
            <w:noWrap/>
          </w:tcPr>
          <w:p>
            <w:pPr>
              <w:pStyle w:val="90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证书情况</w:t>
            </w:r>
            <w:r/>
          </w:p>
        </w:tc>
        <w:tc>
          <w:tcPr>
            <w:tcW w:w="108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t xml:space="preserve">备  注</w:t>
            </w:r>
            <w:r/>
          </w:p>
        </w:tc>
      </w:tr>
      <w:tr>
        <w:trPr>
          <w:jc w:val="center"/>
          <w:trHeight w:val="680"/>
        </w:trPr>
        <w:tc>
          <w:tcPr>
            <w:tcW w:w="649"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74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74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74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74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4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4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4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74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903"/>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磋商响应单位：（签章）</w:t>
      </w:r>
      <w:r/>
    </w:p>
    <w:p>
      <w:pPr>
        <w:pStyle w:val="913"/>
        <w:jc w:val="left"/>
        <w:spacing w:before="0" w:after="0" w:line="360" w:lineRule="auto"/>
        <w:rPr>
          <w:rFonts w:hint="eastAsia" w:hAnsi="宋体" w:eastAsia="宋体" w:cs="宋体"/>
          <w:color w:val="auto"/>
          <w:spacing w:val="20"/>
          <w:sz w:val="24"/>
          <w:highlight w:val="none"/>
        </w:rPr>
      </w:pPr>
      <w:r>
        <w:rPr>
          <w:rFonts w:hint="eastAsia" w:hAnsi="宋体" w:eastAsia="宋体" w:cs="宋体"/>
          <w:color w:val="auto"/>
          <w:spacing w:val="20"/>
          <w:sz w:val="24"/>
          <w:highlight w:val="none"/>
        </w:rPr>
        <w:t xml:space="preserve">日期：</w:t>
      </w:r>
      <w:r/>
    </w:p>
    <w:p>
      <w:pPr>
        <w:pStyle w:val="913"/>
        <w:spacing w:before="0" w:after="0" w:line="360" w:lineRule="auto"/>
        <w:rPr>
          <w:rFonts w:hint="eastAsia" w:hAnsi="宋体" w:eastAsia="宋体" w:cs="宋体"/>
          <w:color w:val="auto"/>
          <w:spacing w:val="20"/>
          <w:sz w:val="24"/>
          <w:highlight w:val="none"/>
        </w:rPr>
      </w:pPr>
      <w:r>
        <w:rPr>
          <w:rFonts w:hint="eastAsia" w:hAnsi="宋体" w:eastAsia="宋体" w:cs="宋体"/>
          <w:color w:val="auto"/>
          <w:spacing w:val="20"/>
          <w:sz w:val="24"/>
          <w:highlight w:val="none"/>
        </w:rPr>
      </w:r>
      <w:r/>
    </w:p>
    <w:p>
      <w:pPr>
        <w:pStyle w:val="913"/>
        <w:spacing w:before="0" w:after="0" w:line="360" w:lineRule="auto"/>
        <w:rPr>
          <w:rFonts w:hint="eastAsia" w:hAnsi="宋体" w:eastAsia="宋体" w:cs="宋体"/>
          <w:color w:val="auto"/>
          <w:spacing w:val="20"/>
          <w:sz w:val="24"/>
          <w:highlight w:val="none"/>
        </w:rPr>
      </w:pPr>
      <w:r>
        <w:rPr>
          <w:rFonts w:hint="eastAsia" w:hAnsi="宋体" w:eastAsia="宋体" w:cs="宋体"/>
          <w:color w:val="auto"/>
          <w:spacing w:val="20"/>
          <w:sz w:val="24"/>
          <w:highlight w:val="none"/>
        </w:rPr>
      </w:r>
      <w:r/>
    </w:p>
    <w:p>
      <w:pPr>
        <w:pStyle w:val="913"/>
        <w:spacing w:before="0" w:after="0" w:line="360" w:lineRule="auto"/>
        <w:rPr>
          <w:rFonts w:hint="eastAsia" w:hAnsi="宋体" w:eastAsia="宋体" w:cs="宋体"/>
          <w:color w:val="auto"/>
          <w:spacing w:val="20"/>
          <w:sz w:val="24"/>
          <w:highlight w:val="none"/>
        </w:rPr>
      </w:pPr>
      <w:r>
        <w:rPr>
          <w:rFonts w:hint="eastAsia" w:hAnsi="宋体" w:eastAsia="宋体" w:cs="宋体"/>
          <w:color w:val="auto"/>
          <w:spacing w:val="20"/>
          <w:sz w:val="24"/>
          <w:highlight w:val="none"/>
        </w:rPr>
      </w:r>
      <w:r/>
    </w:p>
    <w:p>
      <w:pPr>
        <w:pStyle w:val="913"/>
        <w:spacing w:before="0" w:after="0" w:line="360" w:lineRule="auto"/>
        <w:rPr>
          <w:rFonts w:hint="eastAsia" w:hAnsi="宋体" w:eastAsia="宋体" w:cs="宋体"/>
          <w:color w:val="auto"/>
          <w:spacing w:val="20"/>
          <w:sz w:val="24"/>
          <w:highlight w:val="none"/>
        </w:rPr>
      </w:pPr>
      <w:r>
        <w:rPr>
          <w:rFonts w:hint="eastAsia" w:hAnsi="宋体" w:eastAsia="宋体" w:cs="宋体"/>
          <w:color w:val="auto"/>
          <w:spacing w:val="20"/>
          <w:sz w:val="24"/>
          <w:highlight w:val="none"/>
        </w:rPr>
      </w:r>
      <w:r/>
    </w:p>
    <w:p>
      <w:pPr>
        <w:pStyle w:val="913"/>
        <w:spacing w:before="0" w:after="0" w:line="360" w:lineRule="auto"/>
        <w:rPr>
          <w:rFonts w:hint="eastAsia" w:hAnsi="宋体" w:eastAsia="宋体" w:cs="宋体"/>
          <w:color w:val="auto"/>
          <w:spacing w:val="20"/>
          <w:sz w:val="24"/>
          <w:highlight w:val="none"/>
        </w:rPr>
      </w:pPr>
      <w:r>
        <w:rPr>
          <w:rFonts w:hint="eastAsia" w:hAnsi="宋体" w:eastAsia="宋体" w:cs="宋体"/>
          <w:color w:val="auto"/>
          <w:spacing w:val="20"/>
          <w:sz w:val="24"/>
          <w:highlight w:val="none"/>
        </w:rPr>
      </w:r>
      <w:r/>
    </w:p>
    <w:p>
      <w:pPr>
        <w:pStyle w:val="913"/>
        <w:spacing w:before="0" w:after="0" w:line="360" w:lineRule="auto"/>
        <w:rPr>
          <w:rFonts w:hint="eastAsia" w:hAnsi="宋体" w:eastAsia="宋体" w:cs="宋体"/>
          <w:color w:val="auto"/>
          <w:spacing w:val="20"/>
          <w:sz w:val="24"/>
          <w:highlight w:val="none"/>
        </w:rPr>
      </w:pPr>
      <w:r>
        <w:rPr>
          <w:rFonts w:hint="eastAsia" w:hAnsi="宋体" w:eastAsia="宋体" w:cs="宋体"/>
          <w:color w:val="auto"/>
          <w:spacing w:val="20"/>
          <w:sz w:val="24"/>
          <w:highlight w:val="none"/>
        </w:rPr>
      </w:r>
      <w:r/>
    </w:p>
    <w:p>
      <w:pPr>
        <w:pStyle w:val="913"/>
        <w:spacing w:before="0" w:after="0" w:line="360" w:lineRule="auto"/>
        <w:rPr>
          <w:rFonts w:hint="eastAsia" w:hAnsi="宋体" w:eastAsia="宋体" w:cs="宋体"/>
          <w:color w:val="auto"/>
          <w:spacing w:val="20"/>
          <w:sz w:val="24"/>
          <w:highlight w:val="none"/>
        </w:rPr>
      </w:pPr>
      <w:r>
        <w:rPr>
          <w:rFonts w:hint="eastAsia" w:hAnsi="宋体" w:eastAsia="宋体" w:cs="宋体"/>
          <w:color w:val="auto"/>
          <w:spacing w:val="20"/>
          <w:sz w:val="24"/>
          <w:highlight w:val="none"/>
        </w:rPr>
      </w:r>
      <w:r/>
    </w:p>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附件</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拟</w:t>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HYPERLINK "http://www.zfcg.suzhou.gov.cn/szzfcg/Upfiles/Fi</w:instrText>
      </w:r>
      <w:r>
        <w:rPr>
          <w:rFonts w:hint="eastAsia" w:ascii="宋体" w:hAnsi="宋体" w:cs="宋体"/>
          <w:b/>
          <w:bCs/>
          <w:color w:val="auto"/>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lang w:eastAsia="zh-CN"/>
        </w:rPr>
        <w:t xml:space="preserve">设备设施清单表</w:t>
      </w:r>
      <w:r>
        <w:rPr>
          <w:rFonts w:hint="eastAsia" w:ascii="宋体" w:hAnsi="宋体" w:cs="宋体"/>
          <w:b/>
          <w:bCs/>
          <w:color w:val="auto"/>
          <w:sz w:val="24"/>
          <w:highlight w:val="none"/>
        </w:rPr>
        <w:fldChar w:fldCharType="end"/>
      </w:r>
      <w:r/>
    </w:p>
    <w:p>
      <w:pPr>
        <w:jc w:val="center"/>
        <w:spacing w:line="360" w:lineRule="auto"/>
        <w:rPr>
          <w:rFonts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拟投入设备设施清单表</w:t>
      </w:r>
      <w:r/>
    </w:p>
    <w:p>
      <w:pPr>
        <w:jc w:val="left"/>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磋商项目名称：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磋商编号： </w:t>
      </w:r>
      <w:r>
        <w:rPr>
          <w:rFonts w:hint="eastAsia" w:ascii="宋体" w:hAnsi="宋体" w:cs="宋体"/>
          <w:color w:val="auto"/>
          <w:sz w:val="24"/>
          <w:highlight w:val="none"/>
          <w:lang w:eastAsia="zh-CN"/>
        </w:rPr>
        <w:t xml:space="preserve">JSZC-320509-GZGX-C2026-0001</w:t>
      </w:r>
      <w:r>
        <w:rPr>
          <w:rFonts w:hint="eastAsia" w:ascii="宋体" w:hAnsi="宋体" w:cs="宋体"/>
          <w:bCs/>
          <w:color w:val="auto"/>
          <w:sz w:val="24"/>
          <w:highlight w:val="none"/>
        </w:rPr>
        <w:t xml:space="preserve">号</w:t>
      </w:r>
      <w:r/>
    </w:p>
    <w:tbl>
      <w:tblPr>
        <w:tblStyle w:val="7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设备名称</w:t>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品牌、型号</w:t>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2489"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z w:val="24"/>
                <w:highlight w:val="none"/>
              </w:rPr>
              <w:t xml:space="preserve">设备性质（自有/租赁/承诺）</w:t>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法定代表人或委托代理人：（签字或盖章）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pacing w:val="20"/>
          <w:sz w:val="24"/>
          <w:highlight w:val="none"/>
        </w:rPr>
        <w:t xml:space="preserve">日期：</w:t>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pStyle w:val="915"/>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pStyle w:val="915"/>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.类似项目</w:t>
      </w:r>
      <w:r>
        <w:rPr>
          <w:rFonts w:hint="eastAsia" w:ascii="宋体" w:hAnsi="宋体" w:cs="宋体"/>
          <w:b/>
          <w:bCs/>
          <w:color w:val="auto"/>
          <w:sz w:val="24"/>
          <w:highlight w:val="none"/>
          <w:lang w:val="zh-CN"/>
        </w:rPr>
        <w:t xml:space="preserve">业绩一览表</w:t>
      </w:r>
      <w:r/>
    </w:p>
    <w:p>
      <w:pPr>
        <w:jc w:val="center"/>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jc w:val="center"/>
        <w:spacing w:line="360" w:lineRule="auto"/>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rPr>
        <w:t xml:space="preserve">类似项目</w:t>
      </w:r>
      <w:r>
        <w:rPr>
          <w:rFonts w:hint="eastAsia" w:ascii="宋体" w:hAnsi="宋体" w:eastAsia="宋体" w:cs="宋体"/>
          <w:b/>
          <w:bCs w:val="0"/>
          <w:color w:val="auto"/>
          <w:sz w:val="24"/>
          <w:szCs w:val="24"/>
          <w:highlight w:val="none"/>
          <w:lang w:val="zh-CN"/>
        </w:rPr>
        <w:t xml:space="preserve">业绩一览表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bl>
      <w:tblPr>
        <w:tblStyle w:val="723"/>
        <w:tblW w:w="91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jc w:val="center"/>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w:t>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项目服务内容</w:t>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400" w:lineRule="exact"/>
        <w:widowControl/>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tabs>
          <w:tab w:val="left" w:pos="13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360" w:lineRule="auto"/>
        <w:tabs>
          <w:tab w:val="left" w:pos="132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：（单位盖章）</w:t>
      </w:r>
      <w:r/>
    </w:p>
    <w:p>
      <w:pPr>
        <w:ind w:firstLine="480"/>
        <w:keepLines w:val="0"/>
        <w:keepNext w:val="0"/>
        <w:pageBreakBefore w:val="0"/>
        <w:spacing w:line="360" w:lineRule="auto"/>
        <w:tabs>
          <w:tab w:val="left" w:pos="13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keepLines w:val="0"/>
        <w:keepNext w:val="0"/>
        <w:pageBreakBefore w:val="0"/>
        <w:spacing w:line="360" w:lineRule="auto"/>
        <w:tabs>
          <w:tab w:val="left" w:pos="13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22"/>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22"/>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22"/>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关于资格文件的声明函</w:t>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关于资格文件的声明函</w:t>
      </w:r>
      <w:r/>
    </w:p>
    <w:p>
      <w:pPr>
        <w:ind w:firstLine="420"/>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p>
    <w:p>
      <w:pPr>
        <w:pStyle w:val="902"/>
        <w:ind w:firstLine="6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本公司愿就由贵公司组织实施的编号为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号的</w:t>
      </w:r>
      <w:r>
        <w:rPr>
          <w:rFonts w:hint="eastAsia" w:ascii="宋体" w:hAnsi="宋体" w:cs="宋体"/>
          <w:color w:val="auto"/>
          <w:sz w:val="24"/>
          <w:szCs w:val="24"/>
          <w:highlight w:val="none"/>
          <w:lang w:eastAsia="zh-CN"/>
        </w:rPr>
        <w:t xml:space="preserve">采购活动</w:t>
      </w:r>
      <w:r>
        <w:rPr>
          <w:rFonts w:hint="eastAsia" w:ascii="宋体" w:hAnsi="宋体" w:cs="宋体"/>
          <w:color w:val="auto"/>
          <w:sz w:val="24"/>
          <w:szCs w:val="24"/>
          <w:highlight w:val="none"/>
        </w:rPr>
        <w:t xml:space="preserve">进行</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。本公司所提交的响应文件中所有关于</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902"/>
        <w:spacing w:line="360" w:lineRule="auto"/>
        <w:tabs>
          <w:tab w:val="left" w:pos="32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p>
    <w:p>
      <w:pPr>
        <w:pStyle w:val="902"/>
        <w:ind w:left="170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响应单位：（签章）</w:t>
      </w:r>
      <w:r/>
    </w:p>
    <w:p>
      <w:pPr>
        <w:pStyle w:val="902"/>
        <w:ind w:left="294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月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日</w:t>
      </w:r>
      <w:r/>
    </w:p>
    <w:p>
      <w:pPr>
        <w:jc w:val="left"/>
        <w:spacing w:line="360" w:lineRule="auto"/>
        <w:rPr>
          <w:rFonts w:hint="eastAsia" w:ascii="宋体" w:hAnsi="宋体" w:cs="宋体"/>
          <w:b/>
          <w:bCs/>
          <w:color w:val="auto"/>
          <w:sz w:val="24"/>
          <w:highlight w:val="none"/>
          <w:lang w:val="zh-CN"/>
        </w:rPr>
      </w:pPr>
      <w:r>
        <w:rPr>
          <w:rFonts w:hint="eastAsia" w:ascii="宋体" w:hAnsi="宋体" w:cs="宋体"/>
          <w:color w:val="auto"/>
          <w:sz w:val="24"/>
          <w:highlight w:val="none"/>
          <w:lang w:val="zh-CN"/>
        </w:rPr>
        <w:br w:type="page" w:clear="all"/>
      </w:r>
      <w:r>
        <w:rPr>
          <w:rFonts w:hint="eastAsia" w:ascii="宋体" w:hAnsi="宋体" w:cs="宋体"/>
          <w:b/>
          <w:bCs/>
          <w:color w:val="auto"/>
          <w:sz w:val="24"/>
          <w:highlight w:val="none"/>
        </w:rPr>
        <w:t xml:space="preserve">附件1</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lang w:val="zh-CN"/>
        </w:rPr>
        <w:t xml:space="preserve">.磋商响应单位基本情况表</w:t>
      </w:r>
      <w:r/>
    </w:p>
    <w:p>
      <w:pPr>
        <w:jc w:val="center"/>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磋商响应单位基本情况表</w:t>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响应单位：（</w:t>
      </w:r>
      <w:r>
        <w:rPr>
          <w:rFonts w:hint="eastAsia" w:ascii="宋体" w:hAnsi="宋体" w:cs="宋体"/>
          <w:color w:val="auto"/>
          <w:sz w:val="24"/>
          <w:highlight w:val="none"/>
        </w:rPr>
        <w:t xml:space="preserve">签章</w:t>
      </w:r>
      <w:r>
        <w:rPr>
          <w:rFonts w:hint="eastAsia" w:ascii="宋体" w:hAnsi="宋体" w:cs="宋体"/>
          <w:color w:val="auto"/>
          <w:sz w:val="24"/>
          <w:highlight w:val="none"/>
          <w:lang w:val="zh-CN"/>
        </w:rPr>
        <w:t xml:space="preserve">）</w:t>
      </w:r>
      <w:r/>
    </w:p>
    <w:tbl>
      <w:tblPr>
        <w:tblStyle w:val="723"/>
        <w:tblW w:w="9319"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7"/>
        <w:gridCol w:w="1597"/>
        <w:gridCol w:w="1403"/>
        <w:gridCol w:w="2243"/>
        <w:gridCol w:w="939"/>
      </w:tblGrid>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1597"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03"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成立日期</w:t>
            </w:r>
            <w:r/>
          </w:p>
        </w:tc>
        <w:tc>
          <w:tcPr>
            <w:gridSpan w:val="2"/>
            <w:tcW w:w="3182"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企业地址</w:t>
            </w:r>
            <w:r/>
          </w:p>
        </w:tc>
        <w:tc>
          <w:tcPr>
            <w:tcW w:w="1597"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03"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注册资本</w:t>
            </w:r>
            <w:r/>
          </w:p>
        </w:tc>
        <w:tc>
          <w:tcPr>
            <w:gridSpan w:val="2"/>
            <w:tcW w:w="3182" w:type="dxa"/>
            <w:vAlign w:val="center"/>
            <w:textDirection w:val="lrTb"/>
            <w:noWrap/>
          </w:tcPr>
          <w:p>
            <w:pPr>
              <w:pStyle w:val="902"/>
              <w:ind w:firstLine="216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4"/>
            <w:tcW w:w="6182"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职工人数</w:t>
            </w:r>
            <w:r/>
          </w:p>
        </w:tc>
        <w:tc>
          <w:tcPr>
            <w:tcW w:w="1597"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3646"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其中：有中高级以上职称的人数</w:t>
            </w:r>
            <w:r/>
          </w:p>
        </w:tc>
        <w:tc>
          <w:tcPr>
            <w:tcW w:w="939"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资产总计</w:t>
            </w:r>
            <w:r/>
          </w:p>
        </w:tc>
        <w:tc>
          <w:tcPr>
            <w:tcW w:w="159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tcW w:w="1403"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净资产</w:t>
            </w:r>
            <w:r/>
          </w:p>
        </w:tc>
        <w:tc>
          <w:tcPr>
            <w:gridSpan w:val="2"/>
            <w:tcW w:w="3182"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股东权益</w:t>
            </w:r>
            <w:r/>
          </w:p>
        </w:tc>
        <w:tc>
          <w:tcPr>
            <w:tcW w:w="159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tcW w:w="1403"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营业收入</w:t>
            </w:r>
            <w:r/>
          </w:p>
        </w:tc>
        <w:tc>
          <w:tcPr>
            <w:gridSpan w:val="2"/>
            <w:tcW w:w="3182"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          万元</w:t>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实现利润</w:t>
            </w:r>
            <w:r/>
          </w:p>
        </w:tc>
        <w:tc>
          <w:tcPr>
            <w:tcW w:w="159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 万元</w:t>
            </w:r>
            <w:r/>
          </w:p>
        </w:tc>
        <w:tc>
          <w:tcPr>
            <w:tcW w:w="1403"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3182"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营业面积（含厂房面积）</w:t>
            </w:r>
            <w:r/>
          </w:p>
        </w:tc>
        <w:tc>
          <w:tcPr>
            <w:tcW w:w="159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平方米</w:t>
            </w:r>
            <w:r/>
          </w:p>
        </w:tc>
        <w:tc>
          <w:tcPr>
            <w:tcW w:w="1403"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其中：</w:t>
            </w:r>
            <w:r/>
          </w:p>
        </w:tc>
        <w:tc>
          <w:tcPr>
            <w:gridSpan w:val="2"/>
            <w:tcW w:w="3182"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自有面积         平方米</w:t>
            </w:r>
            <w:r/>
          </w:p>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承租面积         平方米</w:t>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开户行</w:t>
            </w:r>
            <w:r/>
          </w:p>
        </w:tc>
        <w:tc>
          <w:tcPr>
            <w:tcW w:w="159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03" w:type="dxa"/>
            <w:vAlign w:val="center"/>
            <w:textDirection w:val="lrTb"/>
            <w:noWrap/>
          </w:tcPr>
          <w:p>
            <w:pPr>
              <w:pStyle w:val="902"/>
              <w:ind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账号</w:t>
            </w:r>
            <w:r/>
          </w:p>
        </w:tc>
        <w:tc>
          <w:tcPr>
            <w:gridSpan w:val="2"/>
            <w:tcW w:w="3182"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p>
        </w:tc>
        <w:tc>
          <w:tcPr>
            <w:tcW w:w="159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03" w:type="dxa"/>
            <w:vAlign w:val="center"/>
            <w:textDirection w:val="lrTb"/>
            <w:noWrap/>
          </w:tcPr>
          <w:p>
            <w:pPr>
              <w:pStyle w:val="902"/>
              <w:ind w:firstLine="0"/>
              <w:jc w:val="center"/>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详细电话</w:t>
            </w:r>
            <w:r/>
          </w:p>
        </w:tc>
        <w:tc>
          <w:tcPr>
            <w:gridSpan w:val="2"/>
            <w:tcW w:w="3182"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单位简历及内设机构情况</w:t>
            </w:r>
            <w:r/>
          </w:p>
        </w:tc>
        <w:tc>
          <w:tcPr>
            <w:gridSpan w:val="4"/>
            <w:tcW w:w="6182"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4"/>
            <w:tcW w:w="6182"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近三年来完成或正在履行的重大合同情况</w:t>
            </w:r>
            <w:r/>
          </w:p>
        </w:tc>
        <w:tc>
          <w:tcPr>
            <w:gridSpan w:val="4"/>
            <w:tcW w:w="6182"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最近2年内在经营过程中受到何种奖励或处分</w:t>
            </w:r>
            <w:r/>
          </w:p>
        </w:tc>
        <w:tc>
          <w:tcPr>
            <w:gridSpan w:val="4"/>
            <w:tcW w:w="6182"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（包括财政、工商、税务、物价、技监部门稽查情况和结果）</w:t>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最近3年内有无因售假、售劣或是其他原因被消费者投诉或起诉的情况及说明</w:t>
            </w:r>
            <w:r/>
          </w:p>
        </w:tc>
        <w:tc>
          <w:tcPr>
            <w:gridSpan w:val="4"/>
            <w:tcW w:w="6182"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（包括解决方式和结果）</w:t>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参加政府采购活动前三年内，在经营活动中有无重大违法记录情况及说明</w:t>
            </w:r>
            <w:r/>
          </w:p>
        </w:tc>
        <w:tc>
          <w:tcPr>
            <w:gridSpan w:val="4"/>
            <w:tcW w:w="6182"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W w:w="3137" w:type="dxa"/>
            <w:vAlign w:val="center"/>
            <w:textDirection w:val="lrTb"/>
            <w:noWrap/>
          </w:tcPr>
          <w:p>
            <w:pPr>
              <w:pStyle w:val="902"/>
              <w:ind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获得技术认证的工程师及简介</w:t>
            </w:r>
            <w:r/>
          </w:p>
        </w:tc>
        <w:tc>
          <w:tcPr>
            <w:gridSpan w:val="4"/>
            <w:tcW w:w="6182"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W w:w="3137"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c>
          <w:tcPr>
            <w:gridSpan w:val="4"/>
            <w:tcW w:w="6182" w:type="dxa"/>
            <w:vAlign w:val="center"/>
            <w:textDirection w:val="lrTb"/>
            <w:noWrap/>
          </w:tcPr>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line="360" w:lineRule="auto"/>
        <w:rPr>
          <w:rFonts w:hint="eastAsia" w:ascii="宋体" w:hAnsi="宋体" w:cs="宋体"/>
          <w:b/>
          <w:color w:val="auto"/>
          <w:sz w:val="24"/>
          <w:highlight w:val="none"/>
          <w:lang w:val="zh-CN"/>
        </w:rPr>
      </w:pPr>
      <w:r>
        <w:rPr>
          <w:rFonts w:hint="eastAsia" w:ascii="宋体" w:hAnsi="宋体" w:cs="宋体"/>
          <w:b/>
          <w:bCs/>
          <w:color w:val="auto"/>
          <w:sz w:val="24"/>
          <w:highlight w:val="none"/>
        </w:rPr>
        <w:t xml:space="preserve">附件1</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val="zh-CN"/>
        </w:rPr>
        <w:t xml:space="preserve">.</w:t>
      </w:r>
      <w:r>
        <w:rPr>
          <w:rFonts w:hint="eastAsia" w:ascii="宋体" w:hAnsi="宋体" w:cs="宋体"/>
          <w:b/>
          <w:color w:val="auto"/>
          <w:sz w:val="24"/>
          <w:highlight w:val="none"/>
          <w:lang w:val="zh-CN"/>
        </w:rPr>
        <w:t xml:space="preserve">响应单位资格承诺书</w:t>
      </w:r>
      <w:r/>
    </w:p>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响应单位资格承诺书</w:t>
      </w:r>
      <w:r/>
    </w:p>
    <w:p>
      <w:pPr>
        <w:ind w:firstLine="315"/>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采购编号：             号</w:t>
      </w:r>
      <w:r/>
    </w:p>
    <w:tbl>
      <w:tblPr>
        <w:tblStyle w:val="723"/>
        <w:tblW w:w="89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3137"/>
        <w:gridCol w:w="953"/>
        <w:gridCol w:w="4107"/>
      </w:tblGrid>
      <w:tr>
        <w:trPr>
          <w:jc w:val="center"/>
          <w:trHeight w:val="696"/>
        </w:trPr>
        <w:tc>
          <w:tcPr>
            <w:tcW w:w="755" w:type="dxa"/>
            <w:vAlign w:val="center"/>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W w:w="3137" w:type="dxa"/>
            <w:vAlign w:val="center"/>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响应单位部分资格要求</w:t>
            </w:r>
            <w:r/>
          </w:p>
        </w:tc>
        <w:tc>
          <w:tcPr>
            <w:tcW w:w="953" w:type="dxa"/>
            <w:vAlign w:val="center"/>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是否完全满足</w:t>
            </w:r>
            <w:r/>
          </w:p>
        </w:tc>
        <w:tc>
          <w:tcPr>
            <w:tcW w:w="4107" w:type="dxa"/>
            <w:vAlign w:val="center"/>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备注</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313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95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10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提供包括法人或者其他组织的营业执照等证明文件，自然人的身份证明</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313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95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10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提供最近一期经审计的财务报告或最近一期（</w:t>
            </w:r>
            <w:r>
              <w:rPr>
                <w:rFonts w:hint="eastAsia" w:ascii="宋体" w:hAnsi="宋体" w:cs="宋体"/>
                <w:bCs/>
                <w:color w:val="auto"/>
                <w:sz w:val="24"/>
                <w:szCs w:val="24"/>
                <w:highlight w:val="none"/>
                <w:lang w:eastAsia="zh-CN"/>
              </w:rPr>
              <w:t xml:space="preserve">磋商截止日期前三个月内任意一期</w:t>
            </w:r>
            <w:r>
              <w:rPr>
                <w:rFonts w:hint="eastAsia" w:ascii="宋体" w:hAnsi="宋体" w:cs="宋体"/>
                <w:bCs/>
                <w:color w:val="auto"/>
                <w:sz w:val="24"/>
                <w:szCs w:val="24"/>
                <w:highlight w:val="none"/>
              </w:rPr>
              <w:t xml:space="preserve">）的财务报表，或银行出具的资信证明，或财政部门认可的政府采购专业担保机构出具的</w:t>
            </w:r>
            <w:r>
              <w:rPr>
                <w:rFonts w:hint="eastAsia" w:ascii="宋体" w:hAnsi="宋体" w:cs="宋体"/>
                <w:bCs/>
                <w:color w:val="auto"/>
                <w:sz w:val="24"/>
                <w:szCs w:val="24"/>
                <w:highlight w:val="none"/>
                <w:lang w:eastAsia="zh-CN"/>
              </w:rPr>
              <w:t xml:space="preserve">投标（响应）担保函</w:t>
            </w:r>
            <w:r>
              <w:rPr>
                <w:rFonts w:hint="eastAsia" w:ascii="宋体" w:hAnsi="宋体" w:cs="宋体"/>
                <w:bCs/>
                <w:color w:val="auto"/>
                <w:sz w:val="24"/>
                <w:szCs w:val="24"/>
                <w:highlight w:val="none"/>
              </w:rPr>
              <w:t xml:space="preserve">；</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313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95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107" w:type="dxa"/>
            <w:vAlign w:val="center"/>
            <w:textDirection w:val="lrTb"/>
            <w:noWrap w:val="false"/>
          </w:tcPr>
          <w:p>
            <w:pPr>
              <w:pStyle w:val="902"/>
              <w:ind w:left="0" w:firstLine="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提供具有履行合同所必需的设备和专业技术能力的证明材料（设备购置发票、产品证明或人员团队用工证明材料）或承诺书。</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313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95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107" w:type="dxa"/>
            <w:vAlign w:val="center"/>
            <w:textDirection w:val="lrTb"/>
            <w:noWrap w:val="false"/>
          </w:tcPr>
          <w:p>
            <w:pPr>
              <w:pStyle w:val="902"/>
              <w:ind w:left="0" w:firstLine="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313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95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10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提供参加政府采购活动前三年内，在经营活动中没有重大违法记录</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书面声明函</w:t>
            </w:r>
            <w:r/>
          </w:p>
        </w:tc>
      </w:tr>
      <w:tr>
        <w:trPr>
          <w:jc w:val="center"/>
          <w:trHeight w:val="660"/>
        </w:trPr>
        <w:tc>
          <w:tcPr>
            <w:tcW w:w="755" w:type="dxa"/>
            <w:vAlign w:val="center"/>
            <w:textDirection w:val="lrTb"/>
            <w:noWrap w:val="false"/>
          </w:tcPr>
          <w:p>
            <w:pPr>
              <w:ind w:firstLine="21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313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W w:w="95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10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w:t>
            </w:r>
            <w:r>
              <w:rPr>
                <w:rFonts w:hint="eastAsia" w:ascii="宋体" w:hAnsi="宋体" w:cs="宋体"/>
                <w:color w:val="auto"/>
                <w:sz w:val="24"/>
                <w:highlight w:val="none"/>
                <w:lang w:val="en-US" w:eastAsia="zh-CN"/>
              </w:rPr>
              <w:t xml:space="preserve">具备</w:t>
            </w:r>
            <w:r>
              <w:rPr>
                <w:rFonts w:hint="eastAsia" w:ascii="宋体" w:hAnsi="宋体" w:cs="宋体"/>
                <w:color w:val="auto"/>
                <w:sz w:val="24"/>
                <w:highlight w:val="none"/>
              </w:rPr>
              <w:t xml:space="preserve">法律、行政法规规定的其他条件</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书面声明函</w:t>
            </w:r>
            <w:r/>
          </w:p>
        </w:tc>
      </w:tr>
      <w:tr>
        <w:trPr>
          <w:jc w:val="center"/>
          <w:trHeight w:val="660"/>
        </w:trPr>
        <w:tc>
          <w:tcPr>
            <w:tcW w:w="755" w:type="dxa"/>
            <w:vAlign w:val="center"/>
            <w:textDirection w:val="lrTb"/>
            <w:noWrap w:val="false"/>
          </w:tcPr>
          <w:p>
            <w:pPr>
              <w:ind w:firstLine="21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p>
        </w:tc>
        <w:tc>
          <w:tcPr>
            <w:tcW w:w="313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落实政府采购政策需满足的资格要求（如有，按采购公告要求）</w:t>
            </w:r>
            <w:r/>
          </w:p>
        </w:tc>
        <w:tc>
          <w:tcPr>
            <w:tcW w:w="95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107" w:type="dxa"/>
            <w:vAlign w:val="center"/>
            <w:textDirection w:val="lrTb"/>
            <w:noWrap w:val="false"/>
          </w:tcPr>
          <w:p>
            <w:pPr>
              <w:spacing w:line="360" w:lineRule="auto"/>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如为中小微企业，</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残疾人福利性单位声明函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或监狱企业证明材料</w:t>
            </w:r>
            <w:r/>
          </w:p>
        </w:tc>
      </w:tr>
      <w:tr>
        <w:trPr>
          <w:jc w:val="center"/>
          <w:trHeight w:val="660"/>
        </w:trPr>
        <w:tc>
          <w:tcPr>
            <w:tcW w:w="755"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tcW w:w="313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本项目的特定资格要求（如有，按采购公告要求）</w:t>
            </w:r>
            <w:r/>
          </w:p>
        </w:tc>
        <w:tc>
          <w:tcPr>
            <w:tcW w:w="95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107"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提供证明材料</w:t>
            </w:r>
            <w:r/>
          </w:p>
        </w:tc>
      </w:tr>
    </w:tbl>
    <w:p>
      <w:pPr>
        <w:pStyle w:val="916"/>
        <w:ind w:firstLine="630"/>
        <w:spacing w:beforeAutospacing="0" w:afterAutospacing="0" w:line="360" w:lineRule="auto"/>
        <w:rPr>
          <w:rFonts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注：响应文件中须提供相应证明材料。</w:t>
      </w:r>
      <w:r/>
    </w:p>
    <w:p>
      <w:pPr>
        <w:pStyle w:val="916"/>
        <w:ind w:firstLine="63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响应单位（公章）：</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0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02"/>
        <w:ind w:firstLine="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02"/>
        <w:ind w:firstLine="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ageBreakBefore/>
        <w:spacing w:line="360" w:lineRule="auto"/>
        <w:rPr>
          <w:rFonts w:hint="eastAsia" w:ascii="宋体" w:hAnsi="宋体" w:cs="宋体"/>
          <w:b/>
          <w:bCs/>
          <w:color w:val="auto"/>
          <w:sz w:val="24"/>
          <w:highlight w:val="none"/>
          <w:lang w:val="zh-CN"/>
        </w:rPr>
      </w:pPr>
      <w:r>
        <w:rPr>
          <w:rFonts w:hint="eastAsia" w:ascii="宋体" w:hAnsi="宋体" w:cs="宋体"/>
          <w:b/>
          <w:color w:val="auto"/>
          <w:sz w:val="24"/>
          <w:highlight w:val="none"/>
        </w:rPr>
        <w:t xml:space="preserve">附件1</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w:t>
      </w:r>
      <w:r>
        <w:rPr>
          <w:rFonts w:hint="eastAsia" w:ascii="宋体" w:hAnsi="宋体" w:cs="宋体"/>
          <w:b/>
          <w:bCs/>
          <w:color w:val="auto"/>
          <w:sz w:val="24"/>
          <w:highlight w:val="none"/>
          <w:lang w:val="zh-CN"/>
        </w:rPr>
        <w:t xml:space="preserve">中小企业声明资料</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中小企业声明函（服务）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本公司（或联合体）郑重声明，根据《政府采购促进中小企业发展管理办法》（财库﹝2020﹞46 号）的规定，本公司 （或联合体）参加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采购活动，服务全部由符合政策要求的中小企业承接。相关企业（含联合体中的中小企业、签订分包意向协议的中小企业）的具体情 况如下：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其他未列明行业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，从业人员人，营业收入为万元，资产总额为万元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 小型企业、微型企业）</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其他未列明行业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，从业人员人，营业收入为万元，资产总额为万元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 小型企业、微型企业）</w:t>
      </w:r>
      <w:r>
        <w:rPr>
          <w:rFonts w:hint="eastAsia" w:ascii="宋体" w:hAnsi="宋体" w:cs="宋体"/>
          <w:color w:val="auto"/>
          <w:sz w:val="24"/>
          <w:highlight w:val="none"/>
        </w:rPr>
        <w:t xml:space="preserve">； ……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企业名称（盖章）：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备注：</w:t>
      </w: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4.如未对（中型企业、小型企业、微型企业）进行勾选，视同非中小微企业，不可享受相应扶持政策。</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5.成交单位为中小企业的，《中小企业声明函》将随成交结果同时公告</w:t>
      </w:r>
      <w:r>
        <w:rPr>
          <w:rFonts w:hint="eastAsia" w:ascii="宋体" w:hAnsi="宋体" w:cs="宋体"/>
          <w:color w:val="auto"/>
          <w:sz w:val="24"/>
          <w:highlight w:val="none"/>
          <w:lang w:val="zh-CN"/>
        </w:rPr>
        <w:t xml:space="preserve">。</w:t>
      </w:r>
      <w:r/>
    </w:p>
    <w:p>
      <w:pPr>
        <w:pStyle w:val="932"/>
        <w:ind w:left="840" w:firstLine="480"/>
        <w:spacing w:line="360" w:lineRule="auto"/>
        <w:rPr>
          <w:rFonts w:hint="eastAsia" w:hAnsi="宋体" w:eastAsia="宋体" w:cs="宋体"/>
          <w:color w:val="auto"/>
          <w:sz w:val="24"/>
          <w:highlight w:val="none"/>
          <w:lang w:val="zh-CN"/>
        </w:rPr>
      </w:pPr>
      <w:r>
        <w:rPr>
          <w:rFonts w:hint="eastAsia" w:hAnsi="宋体" w:eastAsia="宋体" w:cs="宋体"/>
          <w:color w:val="auto"/>
          <w:sz w:val="24"/>
          <w:highlight w:val="none"/>
          <w:lang w:val="zh-CN"/>
        </w:rPr>
      </w:r>
      <w:r/>
    </w:p>
    <w:p>
      <w:pPr>
        <w:pStyle w:val="932"/>
        <w:ind w:left="840" w:firstLine="480"/>
        <w:spacing w:line="360" w:lineRule="auto"/>
        <w:rPr>
          <w:rFonts w:hint="eastAsia" w:hAnsi="宋体" w:eastAsia="宋体" w:cs="宋体"/>
          <w:color w:val="auto"/>
          <w:sz w:val="24"/>
          <w:highlight w:val="none"/>
          <w:lang w:val="zh-CN"/>
        </w:rPr>
      </w:pPr>
      <w:r>
        <w:rPr>
          <w:rFonts w:hint="eastAsia" w:hAnsi="宋体" w:eastAsia="宋体" w:cs="宋体"/>
          <w:color w:val="auto"/>
          <w:sz w:val="24"/>
          <w:highlight w:val="none"/>
          <w:lang w:val="zh-CN"/>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附：中小企业划型标准规定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（一）农、林、牧、渔业。</w:t>
      </w:r>
      <w:r>
        <w:rPr>
          <w:rFonts w:hint="eastAsia" w:ascii="宋体" w:hAnsi="宋体" w:cs="宋体"/>
          <w:color w:val="auto"/>
          <w:sz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（二）工业。</w:t>
      </w:r>
      <w:r>
        <w:rPr>
          <w:rFonts w:hint="eastAsia" w:ascii="宋体" w:hAnsi="宋体" w:cs="宋体"/>
          <w:color w:val="auto"/>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（三）建筑业。</w:t>
      </w:r>
      <w:r>
        <w:rPr>
          <w:rFonts w:hint="eastAsia" w:ascii="宋体" w:hAnsi="宋体" w:cs="宋体"/>
          <w:color w:val="auto"/>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（四）批发业。</w:t>
      </w:r>
      <w:r>
        <w:rPr>
          <w:rFonts w:hint="eastAsia" w:ascii="宋体" w:hAnsi="宋体" w:cs="宋体"/>
          <w:color w:val="auto"/>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（五）零售业。</w:t>
      </w:r>
      <w:r>
        <w:rPr>
          <w:rFonts w:hint="eastAsia" w:ascii="宋体" w:hAnsi="宋体" w:cs="宋体"/>
          <w:color w:val="auto"/>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（六）交通运输业。</w:t>
      </w:r>
      <w:r>
        <w:rPr>
          <w:rFonts w:hint="eastAsia" w:ascii="宋体" w:hAnsi="宋体" w:cs="宋体"/>
          <w:color w:val="auto"/>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（七）仓储业。</w:t>
      </w:r>
      <w:r>
        <w:rPr>
          <w:rFonts w:hint="eastAsia" w:ascii="宋体" w:hAnsi="宋体" w:cs="宋体"/>
          <w:color w:val="auto"/>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（八）邮政业。</w:t>
      </w:r>
      <w:r>
        <w:rPr>
          <w:rFonts w:hint="eastAsia" w:ascii="宋体" w:hAnsi="宋体" w:cs="宋体"/>
          <w:color w:val="auto"/>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（九）住宿业。</w:t>
      </w:r>
      <w:r>
        <w:rPr>
          <w:rFonts w:hint="eastAsia" w:ascii="宋体" w:hAnsi="宋体" w:cs="宋体"/>
          <w:color w:val="auto"/>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（十）餐饮业。</w:t>
      </w:r>
      <w:r>
        <w:rPr>
          <w:rFonts w:hint="eastAsia" w:ascii="宋体" w:hAnsi="宋体" w:cs="宋体"/>
          <w:color w:val="auto"/>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（十一）信息传输业。</w:t>
      </w:r>
      <w:r>
        <w:rPr>
          <w:rFonts w:hint="eastAsia" w:ascii="宋体" w:hAnsi="宋体" w:cs="宋体"/>
          <w:color w:val="auto"/>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（十二）软件和信息技术服务业。</w:t>
      </w:r>
      <w:r>
        <w:rPr>
          <w:rFonts w:hint="eastAsia" w:ascii="宋体" w:hAnsi="宋体" w:cs="宋体"/>
          <w:color w:val="auto"/>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（十三）房地产开发经营。</w:t>
      </w:r>
      <w:r>
        <w:rPr>
          <w:rFonts w:hint="eastAsia" w:ascii="宋体" w:hAnsi="宋体" w:cs="宋体"/>
          <w:color w:val="auto"/>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（十四）物业管理。</w:t>
      </w:r>
      <w:r>
        <w:rPr>
          <w:rFonts w:hint="eastAsia" w:ascii="宋体" w:hAnsi="宋体" w:cs="宋体"/>
          <w:color w:val="auto"/>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（十五）租赁和商务服务业。</w:t>
      </w:r>
      <w:r>
        <w:rPr>
          <w:rFonts w:hint="eastAsia" w:ascii="宋体" w:hAnsi="宋体" w:cs="宋体"/>
          <w:color w:val="auto"/>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28"/>
        <w:ind w:firstLine="482"/>
        <w:jc w:val="both"/>
        <w:rPr>
          <w:rFonts w:hint="eastAsia" w:cs="宋体"/>
          <w:color w:val="auto"/>
          <w:highlight w:val="none"/>
        </w:rPr>
      </w:pPr>
      <w:r>
        <w:rPr>
          <w:rFonts w:hint="eastAsia" w:cs="宋体"/>
          <w:b/>
          <w:color w:val="auto"/>
          <w:highlight w:val="none"/>
        </w:rPr>
        <w:t xml:space="preserve">（十六）</w:t>
      </w:r>
      <w:r>
        <w:rPr>
          <w:rFonts w:hint="eastAsia" w:ascii="宋体" w:hAnsi="宋体" w:eastAsia="宋体" w:cs="宋体"/>
          <w:b/>
          <w:bCs/>
          <w:color w:val="auto"/>
          <w:sz w:val="24"/>
          <w:szCs w:val="24"/>
          <w:highlight w:val="none"/>
          <w:lang w:eastAsia="zh-CN"/>
        </w:rPr>
        <w:t xml:space="preserve">其他未列明行业</w:t>
      </w:r>
      <w:r>
        <w:rPr>
          <w:rFonts w:hint="eastAsia" w:cs="宋体"/>
          <w:b/>
          <w:color w:val="auto"/>
          <w:highlight w:val="none"/>
        </w:rPr>
        <w:t xml:space="preserve">。</w:t>
      </w:r>
      <w:r>
        <w:rPr>
          <w:rFonts w:hint="eastAsia" w:cs="宋体"/>
          <w:color w:val="auto"/>
          <w:highlight w:val="none"/>
        </w:rPr>
        <w:t xml:space="preserve">从业人员300人以下的为中小微型企业。其中，从业人员100人及以上的为中型企业；从业人员10人及以上的为小型企业；从业人员10人以下的为微型企业。</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0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0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0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0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0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0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
        <w:pageBreakBefore/>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附件1</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w:t>
      </w:r>
      <w:bookmarkStart w:id="136" w:name="OLE_LINK14"/>
      <w:r/>
      <w:bookmarkStart w:id="137" w:name="OLE_LINK13"/>
      <w:r>
        <w:rPr>
          <w:rFonts w:hint="eastAsia" w:ascii="宋体" w:hAnsi="宋体" w:cs="宋体"/>
          <w:b/>
          <w:color w:val="auto"/>
          <w:sz w:val="24"/>
          <w:highlight w:val="none"/>
        </w:rPr>
        <w:t xml:space="preserve"> 残疾人福利性单位声明函</w:t>
      </w:r>
      <w:r/>
    </w:p>
    <w:p>
      <w:pPr>
        <w:jc w:val="center"/>
        <w:spacing w:line="360" w:lineRule="auto"/>
        <w:rPr>
          <w:rFonts w:hint="eastAsia" w:ascii="宋体" w:hAnsi="宋体" w:cs="宋体"/>
          <w:b/>
          <w:color w:val="auto"/>
          <w:spacing w:val="6"/>
          <w:sz w:val="24"/>
          <w:highlight w:val="none"/>
        </w:rPr>
      </w:pPr>
      <w:r>
        <w:rPr>
          <w:rFonts w:hint="eastAsia" w:ascii="宋体" w:hAnsi="宋体" w:cs="宋体"/>
          <w:b/>
          <w:color w:val="auto"/>
          <w:spacing w:val="6"/>
          <w:sz w:val="24"/>
          <w:highlight w:val="none"/>
        </w:rPr>
        <w:t xml:space="preserve">残疾人福利性单位声明函</w:t>
      </w:r>
      <w:bookmarkEnd w:id="136"/>
      <w:r/>
      <w:bookmarkEnd w:id="137"/>
      <w:r/>
      <w:r/>
    </w:p>
    <w:p>
      <w:pPr>
        <w:spacing w:line="360" w:lineRule="auto"/>
        <w:rPr>
          <w:rFonts w:hint="eastAsia" w:ascii="宋体" w:hAnsi="宋体" w:cs="宋体"/>
          <w:b/>
          <w:color w:val="auto"/>
          <w:spacing w:val="6"/>
          <w:sz w:val="24"/>
          <w:highlight w:val="none"/>
        </w:rPr>
      </w:pPr>
      <w:r>
        <w:rPr>
          <w:rFonts w:hint="eastAsia" w:ascii="宋体" w:hAnsi="宋体" w:cs="宋体"/>
          <w:b/>
          <w:color w:val="auto"/>
          <w:spacing w:val="6"/>
          <w:sz w:val="24"/>
          <w:highlight w:val="none"/>
        </w:rPr>
      </w:r>
      <w:r/>
    </w:p>
    <w:p>
      <w:pPr>
        <w:ind w:firstLine="44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44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44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444"/>
        <w:jc w:val="center"/>
        <w:spacing w:line="360" w:lineRule="auto"/>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p>
    <w:p>
      <w:pPr>
        <w:ind w:right="1560" w:firstLine="444"/>
        <w:jc w:val="center"/>
        <w:spacing w:line="360" w:lineRule="auto"/>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ind w:firstLine="333"/>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w:t>
      </w:r>
      <w:r>
        <w:rPr>
          <w:rFonts w:hint="eastAsia" w:ascii="宋体" w:hAnsi="宋体" w:cs="宋体"/>
          <w:color w:val="auto"/>
          <w:spacing w:val="6"/>
          <w:sz w:val="24"/>
          <w:highlight w:val="none"/>
          <w:lang w:eastAsia="zh-CN"/>
        </w:rPr>
        <w:t xml:space="preserve">采购单位</w:t>
      </w:r>
      <w:r>
        <w:rPr>
          <w:rFonts w:hint="eastAsia" w:ascii="宋体" w:hAnsi="宋体" w:cs="宋体"/>
          <w:color w:val="auto"/>
          <w:spacing w:val="6"/>
          <w:sz w:val="24"/>
          <w:highlight w:val="none"/>
        </w:rPr>
        <w:t xml:space="preserve">或者其委托的采购代理机构应当随中标、成交结果同时公告其《残疾人福利性单位声明函》，接受社会监督。</w:t>
      </w:r>
      <w:r/>
    </w:p>
    <w:p>
      <w:pPr>
        <w:ind w:firstLine="351"/>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right="492" w:firstLine="389"/>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492" w:firstLine="389"/>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492" w:firstLine="389"/>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jc w:val="left"/>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pStyle w:val="906"/>
        <w:rPr>
          <w:rFonts w:hint="eastAsia"/>
          <w:color w:val="auto"/>
          <w:highlight w:val="none"/>
          <w:lang w:val="zh-CN"/>
        </w:rPr>
      </w:pPr>
      <w:r>
        <w:rPr>
          <w:rFonts w:hint="eastAsia"/>
          <w:color w:val="auto"/>
          <w:highlight w:val="none"/>
          <w:lang w:val="zh-CN"/>
        </w:rPr>
      </w:r>
      <w:r/>
    </w:p>
    <w:p>
      <w:pPr>
        <w:ind w:firstLine="42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2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2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附件1</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.投标（响应）保证承诺书</w:t>
      </w:r>
      <w:r/>
    </w:p>
    <w:p>
      <w:pPr>
        <w:pStyle w:val="903"/>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投标（响应）保证承诺书</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（采购代理机构名称）</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我（单位/本人，以下统称我单位）自愿参加</w:t>
      </w:r>
      <w:r>
        <w:rPr>
          <w:rFonts w:hint="eastAsia" w:ascii="宋体" w:hAnsi="宋体" w:cs="宋体"/>
          <w:color w:val="auto"/>
          <w:sz w:val="24"/>
          <w:highlight w:val="none"/>
          <w:u w:val="single"/>
        </w:rPr>
        <w:t xml:space="preserve">              （项目名称和采购编号）</w:t>
      </w:r>
      <w:r>
        <w:rPr>
          <w:rFonts w:hint="eastAsia" w:ascii="宋体" w:hAnsi="宋体" w:cs="宋体"/>
          <w:color w:val="auto"/>
          <w:sz w:val="24"/>
          <w:highlight w:val="none"/>
        </w:rPr>
        <w:t xml:space="preserve">的投标（响应）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并做出如下承诺：</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一、除不可抗力外，我单位如果发生以下行为，将在行为发生的10个工作日内，向贵方</w:t>
      </w:r>
      <w:r>
        <w:rPr>
          <w:rFonts w:hint="eastAsia" w:ascii="宋体" w:hAnsi="宋体" w:cs="宋体"/>
          <w:color w:val="auto"/>
          <w:sz w:val="24"/>
          <w:highlight w:val="none"/>
          <w:u w:val="single"/>
        </w:rPr>
        <w:t xml:space="preserve">（或</w:t>
      </w:r>
      <w:r>
        <w:rPr>
          <w:rFonts w:hint="eastAsia" w:ascii="宋体" w:hAnsi="宋体" w:cs="宋体"/>
          <w:color w:val="auto"/>
          <w:sz w:val="24"/>
          <w:highlight w:val="none"/>
          <w:u w:val="single"/>
          <w:lang w:eastAsia="zh-CN"/>
        </w:rPr>
        <w:t xml:space="preserve">采购单位</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支付本采购文件公布的预算金额（或最高限价）的2%作为违约赔偿金（数量不确定的单价采购须约定具体金额）。</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1.自投标（响应）截止时间至本项目发布中标（成交）公告为止，撤销投标（响应）；</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2.中标（成交）后不依法与</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签订合同；</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3.中标（成交）后不按本采购文件规定向</w:t>
      </w:r>
      <w:r>
        <w:rPr>
          <w:rFonts w:hint="eastAsia" w:ascii="宋体" w:hAnsi="宋体" w:cs="宋体"/>
          <w:color w:val="auto"/>
          <w:sz w:val="24"/>
          <w:highlight w:val="none"/>
          <w:lang w:eastAsia="zh-CN"/>
        </w:rPr>
        <w:t xml:space="preserve">采购单位</w:t>
      </w:r>
      <w:r>
        <w:rPr>
          <w:rFonts w:hint="eastAsia" w:ascii="宋体" w:hAnsi="宋体" w:cs="宋体"/>
          <w:color w:val="auto"/>
          <w:sz w:val="24"/>
          <w:highlight w:val="none"/>
        </w:rPr>
        <w:t xml:space="preserve">提交履约保证金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4.中标（成交）后不按本采购文件规定向贵方缴纳采购代理费。</w:t>
      </w:r>
      <w:r/>
    </w:p>
    <w:p>
      <w:pPr>
        <w:ind w:firstLine="480"/>
        <w:spacing w:line="360" w:lineRule="auto"/>
        <w:widowControl/>
        <w:rPr>
          <w:rFonts w:hint="eastAsia" w:ascii="宋体" w:hAnsi="宋体" w:cs="宋体"/>
          <w:color w:val="auto"/>
          <w:spacing w:val="6"/>
          <w:sz w:val="24"/>
          <w:highlight w:val="none"/>
        </w:rPr>
      </w:pPr>
      <w:r>
        <w:rPr>
          <w:rFonts w:hint="eastAsia" w:ascii="宋体" w:hAnsi="宋体" w:cs="宋体"/>
          <w:color w:val="auto"/>
          <w:sz w:val="24"/>
          <w:highlight w:val="none"/>
        </w:rPr>
        <w:t xml:space="preserve">二</w:t>
      </w:r>
      <w:r>
        <w:rPr>
          <w:rFonts w:hint="eastAsia" w:ascii="宋体" w:hAnsi="宋体" w:cs="宋体"/>
          <w:color w:val="auto"/>
          <w:spacing w:val="6"/>
          <w:sz w:val="24"/>
          <w:highlight w:val="none"/>
        </w:rPr>
        <w:t xml:space="preserve">、我单位知晓上述行为的法律后果，承认本承诺书作为贵方（或</w:t>
      </w:r>
      <w:r>
        <w:rPr>
          <w:rFonts w:hint="eastAsia" w:ascii="宋体" w:hAnsi="宋体" w:cs="宋体"/>
          <w:color w:val="auto"/>
          <w:spacing w:val="6"/>
          <w:sz w:val="24"/>
          <w:highlight w:val="none"/>
          <w:lang w:eastAsia="zh-CN"/>
        </w:rPr>
        <w:t xml:space="preserve">采购单位</w:t>
      </w:r>
      <w:r>
        <w:rPr>
          <w:rFonts w:hint="eastAsia" w:ascii="宋体" w:hAnsi="宋体" w:cs="宋体"/>
          <w:color w:val="auto"/>
          <w:spacing w:val="6"/>
          <w:sz w:val="24"/>
          <w:highlight w:val="none"/>
        </w:rPr>
        <w:t xml:space="preserve">）要求我单位履行违约赔偿义务的依据作用。</w:t>
      </w:r>
      <w:r/>
    </w:p>
    <w:p>
      <w:pPr>
        <w:ind w:firstLine="333"/>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w:t>
      </w:r>
      <w:r/>
    </w:p>
    <w:p>
      <w:pPr>
        <w:ind w:firstLine="333"/>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投标（响应）人（盖公章）：                      </w:t>
      </w:r>
      <w:r/>
    </w:p>
    <w:p>
      <w:pPr>
        <w:ind w:firstLine="333"/>
        <w:spacing w:line="360" w:lineRule="auto"/>
        <w:rPr>
          <w:rFonts w:hint="eastAsia" w:ascii="宋体" w:hAnsi="宋体" w:cs="宋体"/>
          <w:color w:val="auto"/>
          <w:spacing w:val="6"/>
          <w:sz w:val="24"/>
          <w:highlight w:val="none"/>
          <w:u w:val="single"/>
        </w:rPr>
      </w:pPr>
      <w:r>
        <w:rPr>
          <w:rFonts w:hint="eastAsia" w:ascii="宋体" w:hAnsi="宋体" w:cs="宋体"/>
          <w:color w:val="auto"/>
          <w:spacing w:val="6"/>
          <w:sz w:val="24"/>
          <w:highlight w:val="none"/>
        </w:rPr>
        <w:t xml:space="preserve">地址：</w:t>
      </w:r>
      <w:r>
        <w:rPr>
          <w:rFonts w:hint="eastAsia" w:ascii="宋体" w:hAnsi="宋体" w:cs="宋体"/>
          <w:color w:val="auto"/>
          <w:spacing w:val="6"/>
          <w:sz w:val="24"/>
          <w:highlight w:val="none"/>
          <w:u w:val="single"/>
        </w:rPr>
        <w:t xml:space="preserve">                        </w:t>
      </w:r>
      <w:r/>
    </w:p>
    <w:p>
      <w:pPr>
        <w:ind w:firstLine="333"/>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电话：</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     </w:t>
      </w:r>
      <w:r/>
    </w:p>
    <w:p>
      <w:pPr>
        <w:ind w:firstLine="333"/>
        <w:spacing w:line="360" w:lineRule="auto"/>
        <w:rPr>
          <w:rFonts w:hint="eastAsia" w:ascii="宋体" w:hAnsi="宋体" w:cs="宋体"/>
          <w:color w:val="auto"/>
          <w:spacing w:val="6"/>
          <w:sz w:val="24"/>
          <w:highlight w:val="none"/>
          <w:u w:val="single"/>
        </w:rPr>
      </w:pPr>
      <w:r>
        <w:rPr>
          <w:rFonts w:hint="eastAsia" w:ascii="宋体" w:hAnsi="宋体" w:cs="宋体"/>
          <w:color w:val="auto"/>
          <w:spacing w:val="6"/>
          <w:sz w:val="24"/>
          <w:highlight w:val="none"/>
        </w:rPr>
        <w:t xml:space="preserve">传真：</w:t>
      </w:r>
      <w:r>
        <w:rPr>
          <w:rFonts w:hint="eastAsia" w:ascii="宋体" w:hAnsi="宋体" w:cs="宋体"/>
          <w:color w:val="auto"/>
          <w:spacing w:val="6"/>
          <w:sz w:val="24"/>
          <w:highlight w:val="none"/>
          <w:u w:val="single"/>
        </w:rPr>
        <w:t xml:space="preserve">                         </w:t>
      </w:r>
      <w:r/>
    </w:p>
    <w:p>
      <w:pPr>
        <w:ind w:firstLine="333"/>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电子邮件：</w:t>
      </w:r>
      <w:r>
        <w:rPr>
          <w:rFonts w:hint="eastAsia" w:ascii="宋体" w:hAnsi="宋体" w:cs="宋体"/>
          <w:color w:val="auto"/>
          <w:spacing w:val="6"/>
          <w:sz w:val="24"/>
          <w:highlight w:val="none"/>
          <w:u w:val="single"/>
        </w:rPr>
        <w:t xml:space="preserve">                                   </w:t>
      </w:r>
      <w:r/>
    </w:p>
    <w:p>
      <w:pPr>
        <w:ind w:firstLine="333"/>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邮编：</w:t>
      </w:r>
      <w:r>
        <w:rPr>
          <w:rFonts w:hint="eastAsia" w:ascii="宋体" w:hAnsi="宋体" w:cs="宋体"/>
          <w:color w:val="auto"/>
          <w:spacing w:val="6"/>
          <w:sz w:val="24"/>
          <w:highlight w:val="none"/>
          <w:u w:val="single"/>
        </w:rPr>
        <w:t xml:space="preserve">                      </w:t>
      </w:r>
      <w:r/>
    </w:p>
    <w:p>
      <w:pPr>
        <w:ind w:firstLine="333"/>
        <w:spacing w:line="360" w:lineRule="auto"/>
        <w:rPr>
          <w:rFonts w:hint="eastAsia" w:ascii="宋体" w:hAnsi="宋体" w:cs="宋体"/>
          <w:color w:val="auto"/>
          <w:spacing w:val="6"/>
          <w:sz w:val="24"/>
          <w:highlight w:val="none"/>
          <w:u w:val="single"/>
        </w:rPr>
      </w:pPr>
      <w:r>
        <w:rPr>
          <w:rFonts w:hint="eastAsia" w:ascii="宋体" w:hAnsi="宋体" w:cs="宋体"/>
          <w:color w:val="auto"/>
          <w:spacing w:val="6"/>
          <w:sz w:val="24"/>
          <w:highlight w:val="none"/>
        </w:rPr>
        <w:t xml:space="preserve">日期：</w:t>
      </w:r>
      <w:r>
        <w:rPr>
          <w:rFonts w:hint="eastAsia" w:ascii="宋体" w:hAnsi="宋体" w:cs="宋体"/>
          <w:color w:val="auto"/>
          <w:spacing w:val="6"/>
          <w:sz w:val="24"/>
          <w:highlight w:val="none"/>
          <w:u w:val="single"/>
        </w:rPr>
        <w:t xml:space="preserve">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righ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（全文完）</w:t>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楷体_GB2312">
    <w:panose1 w:val="02010609060101010101"/>
  </w:font>
  <w:font w:name="Courier New">
    <w:panose1 w:val="02070309020205020404"/>
  </w:font>
  <w:font w:name="黑体">
    <w:panose1 w:val="02010609060101010101"/>
  </w:font>
  <w:font w:name="Cambria">
    <w:panose1 w:val="02040503050406030204"/>
  </w:font>
  <w:font w:name="Arial">
    <w:panose1 w:val="020B0604020202020204"/>
  </w:font>
  <w:font w:name="Calibri">
    <w:panose1 w:val="020F050202020403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fldChar w:fldCharType="begin"/>
    </w:r>
    <w:r>
      <w:instrText xml:space="preserve">PAGE \* MERGEFORMAT</w:instrText>
    </w:r>
    <w:r>
      <w:fldChar w:fldCharType="separate"/>
    </w:r>
    <w:r>
      <w:t xml:space="preserve">1</w:t>
    </w:r>
    <w:r>
      <w:fldChar w:fldCharType="end"/>
    </w:r>
    <w:r/>
  </w:p>
  <w:p>
    <w:pPr>
      <w:pStyle w:val="7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left"/>
      <w:rPr>
        <w:rFonts w:hint="eastAsia" w:eastAsia="宋体"/>
        <w:lang w:eastAsia="zh-CN"/>
      </w:rPr>
    </w:pPr>
    <w:r>
      <w:rPr>
        <w:rFonts w:hint="eastAsia"/>
        <w:u w:val="single"/>
        <w:lang w:eastAsia="zh-CN"/>
      </w:rPr>
      <w:t xml:space="preserve">国资国询项目管理（苏州）有限公司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JSZC-320509-GZGX-C2026-0001</w:t>
    </w:r>
    <w:r/>
  </w:p>
  <w:p>
    <w:pPr>
      <w:pStyle w:val="912"/>
      <w:jc w:val="both"/>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432" w:leader="none"/>
        </w:tabs>
      </w:pPr>
      <w:rPr>
        <w:rFonts w:hint="eastAsia" w:ascii="宋体" w:hAnsi="宋体" w:eastAsia="宋体"/>
        <w:b/>
        <w:i w:val="0"/>
        <w:sz w:val="28"/>
        <w:szCs w:val="28"/>
      </w:rPr>
    </w:lvl>
    <w:lvl w:ilvl="1">
      <w:start w:val="1"/>
      <w:numFmt w:val="decimal"/>
      <w:pStyle w:val="897"/>
      <w:isLgl w:val="false"/>
      <w:suff w:val="tab"/>
      <w:lvlText w:val="%1.%2"/>
      <w:lvlJc w:val="left"/>
      <w:pPr>
        <w:ind w:left="576" w:hanging="576"/>
        <w:tabs>
          <w:tab w:val="left" w:pos="576" w:leader="none"/>
        </w:tabs>
      </w:pPr>
      <w:rPr>
        <w:rFonts w:hint="eastAsia" w:ascii="宋体" w:hAnsi="宋体" w:eastAsia="宋体"/>
        <w:b/>
        <w:i w:val="0"/>
        <w:sz w:val="28"/>
        <w:szCs w:val="28"/>
      </w:rPr>
    </w:lvl>
    <w:lvl w:ilvl="2">
      <w:start w:val="1"/>
      <w:numFmt w:val="decimal"/>
      <w:isLgl w:val="false"/>
      <w:suff w:val="tab"/>
      <w:lvlText w:val="%1.%2.%3"/>
      <w:lvlJc w:val="left"/>
      <w:pPr>
        <w:ind w:left="720" w:hanging="720"/>
        <w:tabs>
          <w:tab w:val="left" w:pos="720" w:leader="none"/>
        </w:tabs>
      </w:pPr>
      <w:rPr>
        <w:rFonts w:hint="eastAsia" w:ascii="宋体" w:hAnsi="宋体" w:eastAsia="宋体"/>
        <w:b/>
        <w:i w:val="0"/>
        <w:sz w:val="28"/>
        <w:szCs w:val="28"/>
      </w:rPr>
    </w:lvl>
    <w:lvl w:ilvl="3">
      <w:start w:val="1"/>
      <w:numFmt w:val="decimal"/>
      <w:isLgl w:val="false"/>
      <w:suff w:val="tab"/>
      <w:lvlText w:val="%1.%2.%3.%4"/>
      <w:lvlJc w:val="left"/>
      <w:pPr>
        <w:ind w:left="864" w:hanging="864"/>
        <w:tabs>
          <w:tab w:val="left" w:pos="864" w:leader="none"/>
        </w:tabs>
      </w:pPr>
      <w:rPr>
        <w:rFonts w:hint="eastAsia" w:ascii="宋体" w:hAnsi="宋体" w:eastAsia="宋体"/>
        <w:b/>
        <w:i w:val="0"/>
        <w:sz w:val="28"/>
        <w:szCs w:val="28"/>
      </w:rPr>
    </w:lvl>
    <w:lvl w:ilvl="4">
      <w:start w:val="1"/>
      <w:numFmt w:val="decimal"/>
      <w:isLgl w:val="false"/>
      <w:suff w:val="tab"/>
      <w:lvlText w:val="%1.%2.%3.%4.%5"/>
      <w:lvlJc w:val="left"/>
      <w:pPr>
        <w:ind w:left="1008" w:hanging="1008"/>
        <w:tabs>
          <w:tab w:val="left" w:pos="1008" w:leader="none"/>
        </w:tabs>
      </w:pPr>
      <w:rPr>
        <w:rFonts w:hint="eastAsia" w:ascii="宋体" w:hAnsi="宋体" w:eastAsia="宋体"/>
        <w:b/>
        <w:i w:val="0"/>
        <w:sz w:val="28"/>
        <w:szCs w:val="28"/>
      </w:rPr>
    </w:lvl>
    <w:lvl w:ilvl="5">
      <w:start w:val="1"/>
      <w:numFmt w:val="decimal"/>
      <w:isLgl w:val="false"/>
      <w:suff w:val="tab"/>
      <w:lvlText w:val="%1.%2.%3.%4.%5.%6"/>
      <w:lvlJc w:val="left"/>
      <w:pPr>
        <w:ind w:left="1152" w:hanging="1152"/>
        <w:tabs>
          <w:tab w:val="left" w:pos="1152" w:leader="none"/>
        </w:tabs>
      </w:pPr>
      <w:rPr>
        <w:rFonts w:hint="eastAsia" w:ascii="宋体" w:hAnsi="宋体" w:eastAsia="宋体"/>
      </w:rPr>
    </w:lvl>
    <w:lvl w:ilvl="6">
      <w:start w:val="1"/>
      <w:numFmt w:val="decimal"/>
      <w:isLgl w:val="false"/>
      <w:suff w:val="tab"/>
      <w:lvlText w:val="%1.%2.%3.%4.%5.%6.%7"/>
      <w:lvlJc w:val="left"/>
      <w:pPr>
        <w:ind w:left="1296" w:hanging="1296"/>
        <w:tabs>
          <w:tab w:val="left" w:pos="1296" w:leader="none"/>
        </w:tabs>
      </w:pPr>
      <w:rPr>
        <w:rFonts w:hint="eastAsia" w:ascii="宋体" w:hAnsi="宋体" w:eastAsia="宋体"/>
        <w:sz w:val="28"/>
        <w:szCs w:val="28"/>
      </w:rPr>
    </w:lvl>
    <w:lvl w:ilvl="7">
      <w:start w:val="1"/>
      <w:numFmt w:val="decimal"/>
      <w:isLgl w:val="false"/>
      <w:suff w:val="tab"/>
      <w:lvlText w:val="%1.%2.%3.%4.%5.%6.%7.%8"/>
      <w:lvlJc w:val="left"/>
      <w:pPr>
        <w:ind w:left="1440" w:hanging="1440"/>
        <w:tabs>
          <w:tab w:val="left" w:pos="1440" w:leader="none"/>
        </w:tabs>
      </w:pPr>
      <w:rPr>
        <w:rFonts w:hint="eastAsia" w:ascii="宋体" w:hAnsi="宋体" w:eastAsia="宋体"/>
        <w:b/>
        <w:sz w:val="28"/>
        <w:szCs w:val="28"/>
      </w:rPr>
    </w:lvl>
    <w:lvl w:ilvl="8">
      <w:start w:val="1"/>
      <w:numFmt w:val="decimal"/>
      <w:isLgl w:val="false"/>
      <w:suff w:val="tab"/>
      <w:lvlText w:val="%1.%2.%3.%4.%5.%6.%7.%8.%9"/>
      <w:lvlJc w:val="left"/>
      <w:pPr>
        <w:ind w:left="3744" w:hanging="1584"/>
        <w:tabs>
          <w:tab w:val="left" w:pos="3744" w:leader="none"/>
        </w:tabs>
      </w:pPr>
      <w:rPr>
        <w:rFonts w:hint="eastAsia" w:ascii="宋体" w:hAnsi="宋体" w:eastAsia="宋体"/>
        <w:b/>
        <w:sz w:val="28"/>
        <w:szCs w:val="28"/>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link w:val="951"/>
    <w:uiPriority w:val="0"/>
    <w:qFormat/>
    <w:pPr>
      <w:jc w:val="both"/>
      <w:widowControl w:val="off"/>
    </w:pPr>
    <w:rPr>
      <w:rFonts w:hint="default" w:ascii="Calibri" w:hAnsi="Calibri" w:eastAsia="宋体" w:cs="Calibri"/>
      <w:sz w:val="21"/>
      <w:szCs w:val="24"/>
      <w:lang w:val="en-US" w:eastAsia="zh-CN" w:bidi="ar-SA"/>
    </w:rPr>
  </w:style>
  <w:style w:type="paragraph" w:styleId="713">
    <w:name w:val="Heading 1"/>
    <w:basedOn w:val="712"/>
    <w:next w:val="712"/>
    <w:link w:val="748"/>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49"/>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0"/>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1"/>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2"/>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53"/>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55"/>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56"/>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Body Text Indent"/>
    <w:basedOn w:val="712"/>
    <w:next w:val="712"/>
    <w:uiPriority w:val="0"/>
    <w:qFormat/>
    <w:pPr>
      <w:ind w:left="420"/>
      <w:spacing w:after="120"/>
    </w:pPr>
  </w:style>
  <w:style w:type="paragraph" w:styleId="727">
    <w:name w:val="toc 5"/>
    <w:basedOn w:val="712"/>
    <w:next w:val="712"/>
    <w:uiPriority w:val="39"/>
    <w:unhideWhenUsed/>
    <w:qFormat/>
    <w:pPr>
      <w:ind w:left="1134" w:right="0" w:firstLine="0"/>
      <w:spacing w:after="57"/>
    </w:pPr>
  </w:style>
  <w:style w:type="paragraph" w:styleId="728">
    <w:name w:val="toc 3"/>
    <w:basedOn w:val="712"/>
    <w:next w:val="712"/>
    <w:uiPriority w:val="39"/>
    <w:unhideWhenUsed/>
    <w:qFormat/>
    <w:pPr>
      <w:ind w:left="567" w:right="0" w:firstLine="0"/>
      <w:spacing w:after="57"/>
    </w:pPr>
  </w:style>
  <w:style w:type="paragraph" w:styleId="729">
    <w:name w:val="toc 8"/>
    <w:basedOn w:val="712"/>
    <w:next w:val="712"/>
    <w:uiPriority w:val="39"/>
    <w:unhideWhenUsed/>
    <w:qFormat/>
    <w:pPr>
      <w:ind w:left="1984" w:right="0" w:firstLine="0"/>
      <w:spacing w:after="57"/>
    </w:pPr>
  </w:style>
  <w:style w:type="paragraph" w:styleId="730">
    <w:name w:val="endnote text"/>
    <w:basedOn w:val="712"/>
    <w:link w:val="894"/>
    <w:uiPriority w:val="99"/>
    <w:semiHidden/>
    <w:unhideWhenUsed/>
    <w:qFormat/>
    <w:pPr>
      <w:spacing w:after="0" w:line="240" w:lineRule="auto"/>
    </w:pPr>
    <w:rPr>
      <w:sz w:val="20"/>
    </w:rPr>
  </w:style>
  <w:style w:type="paragraph" w:styleId="731">
    <w:name w:val="Footer"/>
    <w:basedOn w:val="712"/>
    <w:link w:val="767"/>
    <w:uiPriority w:val="99"/>
    <w:unhideWhenUsed/>
    <w:qFormat/>
    <w:pPr>
      <w:spacing w:after="0" w:line="240" w:lineRule="auto"/>
      <w:tabs>
        <w:tab w:val="center" w:pos="7143" w:leader="none"/>
        <w:tab w:val="right" w:pos="14287" w:leader="none"/>
      </w:tabs>
    </w:pPr>
  </w:style>
  <w:style w:type="paragraph" w:styleId="732">
    <w:name w:val="envelope return"/>
    <w:basedOn w:val="712"/>
    <w:uiPriority w:val="99"/>
    <w:unhideWhenUsed/>
    <w:qFormat/>
    <w:rPr>
      <w:rFonts w:ascii="Cambria" w:hAnsi="Cambria" w:eastAsia="宋体" w:cs="Times New Roman"/>
    </w:rPr>
  </w:style>
  <w:style w:type="paragraph" w:styleId="733">
    <w:name w:val="Header"/>
    <w:basedOn w:val="712"/>
    <w:link w:val="765"/>
    <w:uiPriority w:val="99"/>
    <w:unhideWhenUsed/>
    <w:qFormat/>
    <w:pPr>
      <w:spacing w:after="0" w:line="240" w:lineRule="auto"/>
      <w:tabs>
        <w:tab w:val="center" w:pos="7143" w:leader="none"/>
        <w:tab w:val="right" w:pos="14287" w:leader="none"/>
      </w:tabs>
    </w:pPr>
  </w:style>
  <w:style w:type="paragraph" w:styleId="734">
    <w:name w:val="toc 1"/>
    <w:basedOn w:val="712"/>
    <w:next w:val="712"/>
    <w:uiPriority w:val="39"/>
    <w:unhideWhenUsed/>
    <w:qFormat/>
    <w:pPr>
      <w:ind w:left="0" w:right="0" w:firstLine="0"/>
      <w:spacing w:after="57"/>
    </w:pPr>
  </w:style>
  <w:style w:type="paragraph" w:styleId="735">
    <w:name w:val="toc 4"/>
    <w:basedOn w:val="712"/>
    <w:next w:val="712"/>
    <w:uiPriority w:val="39"/>
    <w:unhideWhenUsed/>
    <w:qFormat/>
    <w:pPr>
      <w:ind w:left="850" w:right="0" w:firstLine="0"/>
      <w:spacing w:after="57"/>
    </w:pPr>
  </w:style>
  <w:style w:type="paragraph" w:styleId="736">
    <w:name w:val="Subtitle"/>
    <w:basedOn w:val="712"/>
    <w:next w:val="712"/>
    <w:link w:val="760"/>
    <w:uiPriority w:val="11"/>
    <w:qFormat/>
    <w:pPr>
      <w:spacing w:before="200" w:after="200"/>
    </w:pPr>
    <w:rPr>
      <w:sz w:val="24"/>
      <w:szCs w:val="24"/>
    </w:rPr>
  </w:style>
  <w:style w:type="paragraph" w:styleId="737">
    <w:name w:val="footnote text"/>
    <w:basedOn w:val="712"/>
    <w:link w:val="893"/>
    <w:uiPriority w:val="99"/>
    <w:semiHidden/>
    <w:unhideWhenUsed/>
    <w:qFormat/>
    <w:pPr>
      <w:spacing w:after="40" w:line="240" w:lineRule="auto"/>
    </w:pPr>
    <w:rPr>
      <w:sz w:val="18"/>
    </w:rPr>
  </w:style>
  <w:style w:type="paragraph" w:styleId="738">
    <w:name w:val="toc 6"/>
    <w:basedOn w:val="712"/>
    <w:next w:val="712"/>
    <w:uiPriority w:val="39"/>
    <w:unhideWhenUsed/>
    <w:qFormat/>
    <w:pPr>
      <w:ind w:left="1417" w:right="0" w:firstLine="0"/>
      <w:spacing w:after="57"/>
    </w:pPr>
  </w:style>
  <w:style w:type="paragraph" w:styleId="739">
    <w:name w:val="table of figures"/>
    <w:basedOn w:val="712"/>
    <w:next w:val="712"/>
    <w:uiPriority w:val="99"/>
    <w:unhideWhenUsed/>
    <w:qFormat/>
    <w:pPr>
      <w:spacing w:after="0" w:afterAutospacing="0"/>
    </w:pPr>
  </w:style>
  <w:style w:type="paragraph" w:styleId="740">
    <w:name w:val="toc 2"/>
    <w:basedOn w:val="712"/>
    <w:next w:val="712"/>
    <w:uiPriority w:val="39"/>
    <w:unhideWhenUsed/>
    <w:qFormat/>
    <w:pPr>
      <w:ind w:left="283" w:right="0" w:firstLine="0"/>
      <w:spacing w:after="57"/>
    </w:pPr>
  </w:style>
  <w:style w:type="paragraph" w:styleId="741">
    <w:name w:val="toc 9"/>
    <w:basedOn w:val="712"/>
    <w:next w:val="712"/>
    <w:uiPriority w:val="39"/>
    <w:unhideWhenUsed/>
    <w:qFormat/>
    <w:pPr>
      <w:ind w:left="2268" w:right="0" w:firstLine="0"/>
      <w:spacing w:after="57"/>
    </w:pPr>
  </w:style>
  <w:style w:type="paragraph" w:styleId="742">
    <w:name w:val="Title"/>
    <w:basedOn w:val="712"/>
    <w:next w:val="712"/>
    <w:link w:val="759"/>
    <w:uiPriority w:val="10"/>
    <w:qFormat/>
    <w:pPr>
      <w:contextualSpacing/>
      <w:spacing w:before="300" w:after="200"/>
    </w:pPr>
    <w:rPr>
      <w:sz w:val="48"/>
      <w:szCs w:val="48"/>
    </w:rPr>
  </w:style>
  <w:style w:type="paragraph" w:styleId="743">
    <w:name w:val="Body Text First Indent 2"/>
    <w:basedOn w:val="726"/>
    <w:uiPriority w:val="99"/>
    <w:unhideWhenUsed/>
    <w:qFormat/>
    <w:pPr>
      <w:ind w:left="420" w:firstLine="420"/>
      <w:jc w:val="both"/>
      <w:spacing w:after="120"/>
      <w:widowControl w:val="off"/>
    </w:pPr>
    <w:rPr>
      <w:rFonts w:hint="default" w:ascii="Calibri" w:hAnsi="Calibri" w:eastAsia="宋体" w:cs="Times New Roman"/>
      <w:sz w:val="21"/>
    </w:rPr>
  </w:style>
  <w:style w:type="table" w:styleId="7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character" w:styleId="748" w:customStyle="1">
    <w:name w:val="Heading 1 Char"/>
    <w:link w:val="713"/>
    <w:uiPriority w:val="9"/>
    <w:qFormat/>
    <w:rPr>
      <w:rFonts w:ascii="Arial" w:hAnsi="Arial" w:eastAsia="Arial" w:cs="Arial"/>
      <w:sz w:val="40"/>
      <w:szCs w:val="40"/>
    </w:rPr>
  </w:style>
  <w:style w:type="character" w:styleId="749" w:customStyle="1">
    <w:name w:val="Heading 2 Char"/>
    <w:link w:val="714"/>
    <w:uiPriority w:val="9"/>
    <w:qFormat/>
    <w:rPr>
      <w:rFonts w:ascii="Arial" w:hAnsi="Arial" w:eastAsia="Arial" w:cs="Arial"/>
      <w:sz w:val="34"/>
    </w:rPr>
  </w:style>
  <w:style w:type="character" w:styleId="750" w:customStyle="1">
    <w:name w:val="Heading 3 Char"/>
    <w:link w:val="715"/>
    <w:uiPriority w:val="9"/>
    <w:qFormat/>
    <w:rPr>
      <w:rFonts w:ascii="Arial" w:hAnsi="Arial" w:eastAsia="Arial" w:cs="Arial"/>
      <w:sz w:val="30"/>
      <w:szCs w:val="30"/>
    </w:rPr>
  </w:style>
  <w:style w:type="character" w:styleId="751" w:customStyle="1">
    <w:name w:val="Heading 4 Char"/>
    <w:link w:val="716"/>
    <w:uiPriority w:val="9"/>
    <w:qFormat/>
    <w:rPr>
      <w:rFonts w:ascii="Arial" w:hAnsi="Arial" w:eastAsia="Arial" w:cs="Arial"/>
      <w:b/>
      <w:bCs/>
      <w:sz w:val="26"/>
      <w:szCs w:val="26"/>
    </w:rPr>
  </w:style>
  <w:style w:type="character" w:styleId="752" w:customStyle="1">
    <w:name w:val="Heading 5 Char"/>
    <w:link w:val="717"/>
    <w:uiPriority w:val="9"/>
    <w:qFormat/>
    <w:rPr>
      <w:rFonts w:ascii="Arial" w:hAnsi="Arial" w:eastAsia="Arial" w:cs="Arial"/>
      <w:b/>
      <w:bCs/>
      <w:sz w:val="24"/>
      <w:szCs w:val="24"/>
    </w:rPr>
  </w:style>
  <w:style w:type="character" w:styleId="753" w:customStyle="1">
    <w:name w:val="Heading 6 Char"/>
    <w:link w:val="718"/>
    <w:uiPriority w:val="9"/>
    <w:qFormat/>
    <w:rPr>
      <w:rFonts w:ascii="Arial" w:hAnsi="Arial" w:eastAsia="Arial" w:cs="Arial"/>
      <w:b/>
      <w:bCs/>
      <w:sz w:val="22"/>
      <w:szCs w:val="22"/>
    </w:rPr>
  </w:style>
  <w:style w:type="character" w:styleId="754" w:customStyle="1">
    <w:name w:val="Heading 7 Char"/>
    <w:link w:val="719"/>
    <w:uiPriority w:val="9"/>
    <w:qFormat/>
    <w:rPr>
      <w:rFonts w:ascii="Arial" w:hAnsi="Arial" w:eastAsia="Arial" w:cs="Arial"/>
      <w:b/>
      <w:bCs/>
      <w:i/>
      <w:iCs/>
      <w:sz w:val="22"/>
      <w:szCs w:val="22"/>
    </w:rPr>
  </w:style>
  <w:style w:type="character" w:styleId="755" w:customStyle="1">
    <w:name w:val="Heading 8 Char"/>
    <w:link w:val="720"/>
    <w:uiPriority w:val="9"/>
    <w:qFormat/>
    <w:rPr>
      <w:rFonts w:ascii="Arial" w:hAnsi="Arial" w:eastAsia="Arial" w:cs="Arial"/>
      <w:i/>
      <w:iCs/>
      <w:sz w:val="22"/>
      <w:szCs w:val="22"/>
    </w:rPr>
  </w:style>
  <w:style w:type="character" w:styleId="756" w:customStyle="1">
    <w:name w:val="Heading 9 Char"/>
    <w:link w:val="721"/>
    <w:uiPriority w:val="9"/>
    <w:qFormat/>
    <w:rPr>
      <w:rFonts w:ascii="Arial" w:hAnsi="Arial" w:eastAsia="Arial" w:cs="Arial"/>
      <w:i/>
      <w:iCs/>
      <w:sz w:val="21"/>
      <w:szCs w:val="21"/>
    </w:rPr>
  </w:style>
  <w:style w:type="paragraph" w:styleId="757">
    <w:name w:val="List Paragraph"/>
    <w:basedOn w:val="712"/>
    <w:uiPriority w:val="34"/>
    <w:qFormat/>
    <w:pPr>
      <w:contextualSpacing/>
      <w:ind w:left="720"/>
    </w:p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42"/>
    <w:uiPriority w:val="10"/>
    <w:qFormat/>
    <w:rPr>
      <w:sz w:val="48"/>
      <w:szCs w:val="48"/>
    </w:rPr>
  </w:style>
  <w:style w:type="character" w:styleId="760" w:customStyle="1">
    <w:name w:val="Subtitle Char"/>
    <w:link w:val="736"/>
    <w:uiPriority w:val="11"/>
    <w:qFormat/>
    <w:rPr>
      <w:sz w:val="24"/>
      <w:szCs w:val="24"/>
    </w:rPr>
  </w:style>
  <w:style w:type="paragraph" w:styleId="761">
    <w:name w:val="Quote"/>
    <w:basedOn w:val="712"/>
    <w:next w:val="712"/>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12"/>
    <w:next w:val="712"/>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3"/>
    <w:uiPriority w:val="99"/>
    <w:qFormat/>
  </w:style>
  <w:style w:type="character" w:styleId="766" w:customStyle="1">
    <w:name w:val="Footer Char"/>
    <w:link w:val="731"/>
    <w:uiPriority w:val="99"/>
    <w:qFormat/>
  </w:style>
  <w:style w:type="character" w:styleId="767" w:customStyle="1">
    <w:name w:val="Caption Char"/>
    <w:link w:val="731"/>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7"/>
    <w:uiPriority w:val="99"/>
    <w:qFormat/>
    <w:rPr>
      <w:sz w:val="18"/>
    </w:rPr>
  </w:style>
  <w:style w:type="character" w:styleId="894" w:customStyle="1">
    <w:name w:val="Endnote Text Char"/>
    <w:link w:val="730"/>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12"/>
    <w:next w:val="712"/>
    <w:uiPriority w:val="0"/>
    <w:qFormat/>
    <w:pPr>
      <w:ind w:left="405" w:hanging="405"/>
      <w:jc w:val="left"/>
      <w:keepNext/>
      <w:spacing w:line="300" w:lineRule="auto"/>
      <w:tabs>
        <w:tab w:val="left" w:pos="405" w:leader="none"/>
      </w:tabs>
      <w:outlineLvl w:val="0"/>
    </w:pPr>
    <w:rPr>
      <w:sz w:val="28"/>
    </w:rPr>
  </w:style>
  <w:style w:type="paragraph" w:styleId="897" w:customStyle="1">
    <w:name w:val="标题 211"/>
    <w:basedOn w:val="712"/>
    <w:next w:val="712"/>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98" w:customStyle="1">
    <w:name w:val="标题 31"/>
    <w:basedOn w:val="712"/>
    <w:next w:val="712"/>
    <w:uiPriority w:val="0"/>
    <w:qFormat/>
    <w:pPr>
      <w:keepLines/>
      <w:keepNext/>
      <w:spacing w:before="260" w:after="260" w:line="413" w:lineRule="auto"/>
      <w:outlineLvl w:val="2"/>
    </w:pPr>
    <w:rPr>
      <w:b/>
      <w:sz w:val="32"/>
    </w:rPr>
  </w:style>
  <w:style w:type="character" w:styleId="899" w:customStyle="1">
    <w:name w:val="默认段落字体1"/>
    <w:link w:val="712"/>
    <w:uiPriority w:val="0"/>
    <w:semiHidden/>
    <w:qFormat/>
  </w:style>
  <w:style w:type="table" w:styleId="900" w:customStyle="1">
    <w:name w:val="普通表格1"/>
    <w:uiPriority w:val="0"/>
    <w:semiHidden/>
    <w:qFormat/>
    <w:tblPr/>
  </w:style>
  <w:style w:type="paragraph" w:styleId="901" w:customStyle="1">
    <w:name w:val="目录 71"/>
    <w:basedOn w:val="712"/>
    <w:next w:val="712"/>
    <w:uiPriority w:val="39"/>
    <w:unhideWhenUsed/>
    <w:qFormat/>
    <w:pPr>
      <w:ind w:left="1260"/>
      <w:jc w:val="left"/>
    </w:pPr>
    <w:rPr>
      <w:sz w:val="18"/>
      <w:szCs w:val="18"/>
    </w:rPr>
  </w:style>
  <w:style w:type="paragraph" w:styleId="902" w:customStyle="1">
    <w:name w:val="正文缩进11"/>
    <w:basedOn w:val="712"/>
    <w:next w:val="903"/>
    <w:uiPriority w:val="0"/>
    <w:qFormat/>
    <w:pPr>
      <w:ind w:firstLine="420"/>
    </w:pPr>
    <w:rPr>
      <w:szCs w:val="20"/>
    </w:rPr>
  </w:style>
  <w:style w:type="paragraph" w:styleId="903" w:customStyle="1">
    <w:name w:val="正文文本111"/>
    <w:basedOn w:val="712"/>
    <w:uiPriority w:val="0"/>
    <w:qFormat/>
    <w:pPr>
      <w:tabs>
        <w:tab w:val="left" w:pos="5250" w:leader="none"/>
      </w:tabs>
    </w:pPr>
    <w:rPr>
      <w:sz w:val="28"/>
    </w:rPr>
  </w:style>
  <w:style w:type="paragraph" w:styleId="904" w:customStyle="1">
    <w:name w:val="批注文字1"/>
    <w:basedOn w:val="712"/>
    <w:link w:val="905"/>
    <w:uiPriority w:val="0"/>
    <w:qFormat/>
    <w:pPr>
      <w:jc w:val="left"/>
    </w:pPr>
  </w:style>
  <w:style w:type="character" w:styleId="905" w:customStyle="1">
    <w:name w:val="批注文字 字符"/>
    <w:link w:val="904"/>
    <w:uiPriority w:val="0"/>
    <w:qFormat/>
    <w:rPr>
      <w:rFonts w:ascii="Calibri" w:hAnsi="Calibri" w:cs="Calibri"/>
      <w:sz w:val="21"/>
      <w:szCs w:val="24"/>
    </w:rPr>
  </w:style>
  <w:style w:type="paragraph" w:styleId="906" w:customStyle="1">
    <w:name w:val="正文文本缩进11"/>
    <w:basedOn w:val="712"/>
    <w:uiPriority w:val="0"/>
    <w:qFormat/>
    <w:pPr>
      <w:ind w:left="420"/>
      <w:spacing w:after="120"/>
    </w:pPr>
  </w:style>
  <w:style w:type="paragraph" w:styleId="907" w:customStyle="1">
    <w:name w:val="文本块1"/>
    <w:basedOn w:val="896"/>
    <w:next w:val="712"/>
    <w:uiPriority w:val="0"/>
    <w:qFormat/>
    <w:pPr>
      <w:ind w:left="420" w:right="-294"/>
      <w:spacing w:line="320" w:lineRule="exact"/>
    </w:pPr>
    <w:rPr>
      <w:rFonts w:ascii="宋体"/>
      <w:sz w:val="24"/>
    </w:rPr>
  </w:style>
  <w:style w:type="paragraph" w:styleId="908" w:customStyle="1">
    <w:name w:val="纯文本111"/>
    <w:basedOn w:val="712"/>
    <w:uiPriority w:val="0"/>
    <w:qFormat/>
    <w:rPr>
      <w:rFonts w:ascii="宋体" w:hAnsi="Courier New" w:eastAsia="楷体_GB2312"/>
      <w:sz w:val="28"/>
    </w:rPr>
  </w:style>
  <w:style w:type="paragraph" w:styleId="909" w:customStyle="1">
    <w:name w:val="批注框文本1"/>
    <w:basedOn w:val="712"/>
    <w:uiPriority w:val="0"/>
    <w:qFormat/>
    <w:rPr>
      <w:sz w:val="18"/>
      <w:szCs w:val="18"/>
    </w:rPr>
  </w:style>
  <w:style w:type="paragraph" w:styleId="910" w:customStyle="1">
    <w:name w:val="页脚11"/>
    <w:basedOn w:val="712"/>
    <w:uiPriority w:val="99"/>
    <w:qFormat/>
    <w:pPr>
      <w:jc w:val="left"/>
      <w:tabs>
        <w:tab w:val="center" w:pos="4153" w:leader="none"/>
        <w:tab w:val="right" w:pos="8306" w:leader="none"/>
      </w:tabs>
    </w:pPr>
    <w:rPr>
      <w:sz w:val="18"/>
      <w:szCs w:val="18"/>
    </w:rPr>
  </w:style>
  <w:style w:type="paragraph" w:styleId="911" w:customStyle="1">
    <w:name w:val="寄信人地址11"/>
    <w:basedOn w:val="712"/>
    <w:next w:val="901"/>
    <w:uiPriority w:val="0"/>
    <w:qFormat/>
    <w:rPr>
      <w:rFonts w:ascii="Arial" w:hAnsi="Arial" w:eastAsia="楷体_GB2312"/>
      <w:sz w:val="26"/>
      <w:szCs w:val="20"/>
    </w:rPr>
  </w:style>
  <w:style w:type="paragraph" w:styleId="912" w:customStyle="1">
    <w:name w:val="页眉1"/>
    <w:basedOn w:val="712"/>
    <w:uiPriority w:val="99"/>
    <w:qFormat/>
    <w:pPr>
      <w:jc w:val="center"/>
      <w:tabs>
        <w:tab w:val="center" w:pos="4153" w:leader="none"/>
        <w:tab w:val="right" w:pos="8306" w:leader="none"/>
      </w:tabs>
      <w:pBdr>
        <w:bottom w:val="none" w:color="000000" w:sz="0" w:space="1"/>
      </w:pBdr>
    </w:pPr>
    <w:rPr>
      <w:sz w:val="18"/>
      <w:szCs w:val="18"/>
    </w:rPr>
  </w:style>
  <w:style w:type="paragraph" w:styleId="913" w:customStyle="1">
    <w:name w:val="副标题1"/>
    <w:basedOn w:val="712"/>
    <w:next w:val="712"/>
    <w:uiPriority w:val="0"/>
    <w:qFormat/>
    <w:pPr>
      <w:jc w:val="center"/>
      <w:spacing w:before="240" w:after="60" w:line="312" w:lineRule="auto"/>
      <w:outlineLvl w:val="1"/>
    </w:pPr>
    <w:rPr>
      <w:rFonts w:ascii="宋体" w:hAnsi="Courier New" w:eastAsia="楷体_GB2312"/>
      <w:sz w:val="26"/>
    </w:rPr>
  </w:style>
  <w:style w:type="paragraph" w:styleId="914" w:customStyle="1">
    <w:name w:val="脚注文本1"/>
    <w:basedOn w:val="896"/>
    <w:next w:val="907"/>
    <w:uiPriority w:val="0"/>
    <w:qFormat/>
    <w:pPr>
      <w:ind w:firstLine="3584"/>
      <w:spacing w:line="360" w:lineRule="auto"/>
    </w:pPr>
  </w:style>
  <w:style w:type="paragraph" w:styleId="915" w:customStyle="1">
    <w:name w:val="正文文本 211"/>
    <w:basedOn w:val="712"/>
    <w:uiPriority w:val="0"/>
    <w:qFormat/>
    <w:pPr>
      <w:spacing w:line="360" w:lineRule="auto"/>
    </w:pPr>
    <w:rPr>
      <w:color w:val="ff0000"/>
    </w:rPr>
  </w:style>
  <w:style w:type="paragraph" w:styleId="916" w:customStyle="1">
    <w:name w:val="普通(网站)1"/>
    <w:basedOn w:val="712"/>
    <w:uiPriority w:val="99"/>
    <w:qFormat/>
    <w:pPr>
      <w:jc w:val="left"/>
      <w:spacing w:beforeAutospacing="1" w:afterAutospacing="1"/>
    </w:pPr>
    <w:rPr>
      <w:rFonts w:cs="Times New Roman"/>
      <w:sz w:val="24"/>
    </w:rPr>
  </w:style>
  <w:style w:type="paragraph" w:styleId="917" w:customStyle="1">
    <w:name w:val="批注主题1"/>
    <w:basedOn w:val="904"/>
    <w:next w:val="904"/>
    <w:link w:val="918"/>
    <w:uiPriority w:val="0"/>
    <w:qFormat/>
    <w:rPr>
      <w:b/>
      <w:bCs/>
    </w:rPr>
  </w:style>
  <w:style w:type="character" w:styleId="918" w:customStyle="1">
    <w:name w:val="批注主题 字符"/>
    <w:link w:val="917"/>
    <w:uiPriority w:val="0"/>
    <w:qFormat/>
    <w:rPr>
      <w:rFonts w:ascii="Calibri" w:hAnsi="Calibri" w:cs="Calibri"/>
      <w:b/>
      <w:bCs/>
      <w:sz w:val="21"/>
      <w:szCs w:val="24"/>
    </w:rPr>
  </w:style>
  <w:style w:type="table" w:styleId="919" w:customStyle="1">
    <w:name w:val="网格型1"/>
    <w:basedOn w:val="900"/>
    <w:uiPriority w:val="0"/>
    <w:qFormat/>
    <w:tblPr/>
  </w:style>
  <w:style w:type="character" w:styleId="920" w:customStyle="1">
    <w:name w:val="页码1"/>
    <w:link w:val="712"/>
    <w:uiPriority w:val="0"/>
    <w:qFormat/>
  </w:style>
  <w:style w:type="character" w:styleId="921" w:customStyle="1">
    <w:name w:val="批注引用1"/>
    <w:link w:val="712"/>
    <w:uiPriority w:val="0"/>
    <w:qFormat/>
    <w:rPr>
      <w:sz w:val="21"/>
      <w:szCs w:val="21"/>
    </w:rPr>
  </w:style>
  <w:style w:type="paragraph" w:styleId="922" w:customStyle="1">
    <w:name w:val="段"/>
    <w:basedOn w:val="923"/>
    <w:next w:val="712"/>
    <w:uiPriority w:val="0"/>
    <w:qFormat/>
    <w:pPr>
      <w:ind w:firstLine="200"/>
      <w:jc w:val="both"/>
    </w:pPr>
    <w:rPr>
      <w:rFonts w:ascii="宋体" w:hAnsi="Calibri"/>
      <w:sz w:val="21"/>
      <w:lang w:val="en-US" w:eastAsia="zh-CN" w:bidi="ar-SA"/>
    </w:rPr>
  </w:style>
  <w:style w:type="paragraph" w:styleId="92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24" w:customStyle="1">
    <w:name w:val="PlainText1"/>
    <w:basedOn w:val="712"/>
    <w:uiPriority w:val="99"/>
    <w:qFormat/>
    <w:rPr>
      <w:rFonts w:ascii="宋体" w:hAnsi="Courier New" w:eastAsia="楷体_GB2312"/>
      <w:sz w:val="28"/>
      <w:szCs w:val="20"/>
    </w:rPr>
  </w:style>
  <w:style w:type="paragraph" w:styleId="925" w:customStyle="1">
    <w:name w:val="目录 51"/>
    <w:next w:val="712"/>
    <w:uiPriority w:val="0"/>
    <w:qFormat/>
    <w:pPr>
      <w:ind w:left="1275"/>
      <w:jc w:val="both"/>
    </w:pPr>
    <w:rPr>
      <w:rFonts w:hint="default" w:ascii="Calibri" w:hAnsi="Calibri" w:eastAsia="宋体" w:cs="Times New Roman"/>
      <w:sz w:val="21"/>
      <w:lang w:val="en-US" w:eastAsia="zh-CN" w:bidi="ar-SA"/>
    </w:rPr>
  </w:style>
  <w:style w:type="paragraph" w:styleId="926" w:customStyle="1">
    <w:name w:val="列表段落"/>
    <w:basedOn w:val="712"/>
    <w:uiPriority w:val="34"/>
    <w:qFormat/>
    <w:pPr>
      <w:ind w:firstLine="420"/>
    </w:pPr>
  </w:style>
  <w:style w:type="paragraph" w:styleId="927" w:customStyle="1">
    <w:name w:val="正文缩进1"/>
    <w:basedOn w:val="712"/>
    <w:next w:val="712"/>
    <w:uiPriority w:val="0"/>
    <w:qFormat/>
    <w:pPr>
      <w:ind w:firstLine="420"/>
      <w:jc w:val="left"/>
    </w:pPr>
    <w:rPr>
      <w:rFonts w:eastAsia="楷体_GB2312"/>
      <w:sz w:val="24"/>
      <w:szCs w:val="20"/>
    </w:rPr>
  </w:style>
  <w:style w:type="paragraph" w:styleId="928" w:customStyle="1">
    <w:name w:val="首行缩进"/>
    <w:basedOn w:val="712"/>
    <w:uiPriority w:val="0"/>
    <w:qFormat/>
    <w:pPr>
      <w:ind w:firstLine="480"/>
      <w:jc w:val="left"/>
      <w:spacing w:line="360" w:lineRule="auto"/>
    </w:pPr>
    <w:rPr>
      <w:rFonts w:ascii="宋体" w:hAnsi="宋体"/>
      <w:sz w:val="24"/>
    </w:rPr>
  </w:style>
  <w:style w:type="character" w:styleId="929" w:customStyle="1">
    <w:name w:val="NormalCharacter1"/>
    <w:link w:val="712"/>
    <w:uiPriority w:val="0"/>
    <w:qFormat/>
  </w:style>
  <w:style w:type="paragraph" w:styleId="930" w:customStyle="1">
    <w:name w:val="+标题1"/>
    <w:basedOn w:val="896"/>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31" w:customStyle="1">
    <w:name w:val="纯文本13"/>
    <w:basedOn w:val="712"/>
    <w:uiPriority w:val="0"/>
    <w:qFormat/>
    <w:pPr>
      <w:jc w:val="left"/>
      <w:widowControl/>
    </w:pPr>
    <w:rPr>
      <w:rFonts w:ascii="宋体" w:hAnsi="Courier New" w:eastAsia="楷体_GB2312"/>
      <w:sz w:val="26"/>
      <w:lang w:eastAsia="en-US"/>
    </w:rPr>
  </w:style>
  <w:style w:type="paragraph" w:styleId="932" w:customStyle="1">
    <w:name w:val="纯文本1"/>
    <w:basedOn w:val="712"/>
    <w:uiPriority w:val="0"/>
    <w:qFormat/>
    <w:rPr>
      <w:rFonts w:ascii="宋体" w:hAnsi="Courier New" w:eastAsia="楷体_GB2312"/>
      <w:sz w:val="26"/>
    </w:rPr>
  </w:style>
  <w:style w:type="character" w:styleId="933" w:customStyle="1">
    <w:name w:val="font11"/>
    <w:basedOn w:val="899"/>
    <w:link w:val="712"/>
    <w:uiPriority w:val="0"/>
    <w:qFormat/>
    <w:rPr>
      <w:rFonts w:hint="eastAsia" w:ascii="宋体" w:hAnsi="宋体" w:eastAsia="宋体" w:cs="宋体"/>
      <w:color w:val="000000"/>
      <w:sz w:val="22"/>
      <w:szCs w:val="22"/>
      <w:u w:val="none"/>
    </w:rPr>
  </w:style>
  <w:style w:type="character" w:styleId="934" w:customStyle="1">
    <w:name w:val="font61"/>
    <w:basedOn w:val="899"/>
    <w:link w:val="712"/>
    <w:uiPriority w:val="0"/>
    <w:qFormat/>
    <w:rPr>
      <w:rFonts w:ascii="Arial" w:hAnsi="Arial" w:cs="Arial"/>
      <w:color w:val="000000"/>
      <w:sz w:val="22"/>
      <w:szCs w:val="22"/>
      <w:u w:val="none"/>
    </w:rPr>
  </w:style>
  <w:style w:type="character" w:styleId="935" w:customStyle="1">
    <w:name w:val="font71"/>
    <w:basedOn w:val="899"/>
    <w:link w:val="712"/>
    <w:uiPriority w:val="0"/>
    <w:qFormat/>
    <w:rPr>
      <w:rFonts w:hint="eastAsia" w:ascii="宋体" w:hAnsi="宋体" w:eastAsia="宋体" w:cs="宋体"/>
      <w:color w:val="ff0000"/>
      <w:sz w:val="22"/>
      <w:szCs w:val="22"/>
      <w:u w:val="none"/>
    </w:rPr>
  </w:style>
  <w:style w:type="character" w:styleId="936" w:customStyle="1">
    <w:name w:val="font81"/>
    <w:basedOn w:val="899"/>
    <w:link w:val="712"/>
    <w:uiPriority w:val="0"/>
    <w:qFormat/>
    <w:rPr>
      <w:rFonts w:ascii="Calibri" w:hAnsi="Calibri" w:cs="Calibri"/>
      <w:color w:val="000000"/>
      <w:sz w:val="22"/>
      <w:szCs w:val="22"/>
      <w:u w:val="none"/>
    </w:rPr>
  </w:style>
  <w:style w:type="paragraph" w:styleId="937" w:customStyle="1">
    <w:name w:val="p0"/>
    <w:basedOn w:val="712"/>
    <w:uiPriority w:val="0"/>
    <w:qFormat/>
    <w:rPr>
      <w:rFonts w:ascii="Times New Roman" w:hAnsi="Times New Roman"/>
      <w:szCs w:val="24"/>
    </w:rPr>
  </w:style>
  <w:style w:type="paragraph" w:styleId="938" w:customStyle="1">
    <w:name w:val="纯文本3"/>
    <w:basedOn w:val="712"/>
    <w:uiPriority w:val="0"/>
    <w:qFormat/>
    <w:rPr>
      <w:rFonts w:ascii="宋体" w:hAnsi="Courier New" w:eastAsia="KaiTi_GB2312"/>
      <w:sz w:val="28"/>
      <w:szCs w:val="20"/>
    </w:rPr>
  </w:style>
  <w:style w:type="paragraph" w:styleId="939" w:customStyle="1">
    <w:name w:val="纯文本11"/>
    <w:basedOn w:val="712"/>
    <w:uiPriority w:val="0"/>
    <w:qFormat/>
    <w:rPr>
      <w:rFonts w:ascii="宋体" w:hAnsi="Courier New" w:eastAsia="楷体_GB2312"/>
      <w:sz w:val="28"/>
      <w:szCs w:val="20"/>
    </w:rPr>
  </w:style>
  <w:style w:type="paragraph" w:styleId="940" w:customStyle="1">
    <w:name w:val="正文文本缩进 311"/>
    <w:basedOn w:val="712"/>
    <w:uiPriority w:val="99"/>
    <w:qFormat/>
    <w:pPr>
      <w:ind w:firstLine="480"/>
      <w:spacing w:line="360" w:lineRule="auto"/>
      <w:widowControl/>
    </w:pPr>
    <w:rPr>
      <w:sz w:val="24"/>
    </w:rPr>
  </w:style>
  <w:style w:type="paragraph" w:styleId="941" w:customStyle="1">
    <w:name w:val="标题 21"/>
    <w:basedOn w:val="712"/>
    <w:next w:val="712"/>
    <w:uiPriority w:val="0"/>
    <w:qFormat/>
    <w:pPr>
      <w:keepLines/>
      <w:keepNext/>
      <w:spacing w:before="260" w:after="260" w:line="413" w:lineRule="auto"/>
      <w:outlineLvl w:val="1"/>
    </w:pPr>
    <w:rPr>
      <w:rFonts w:ascii="Arial" w:hAnsi="Arial" w:eastAsia="黑体"/>
      <w:b/>
      <w:bCs/>
      <w:sz w:val="32"/>
      <w:szCs w:val="32"/>
    </w:rPr>
  </w:style>
  <w:style w:type="table" w:styleId="942" w:customStyle="1">
    <w:name w:val="网格型2"/>
    <w:basedOn w:val="900"/>
    <w:uiPriority w:val="99"/>
    <w:qFormat/>
    <w:pPr>
      <w:jc w:val="both"/>
      <w:widowControl w:val="off"/>
    </w:pPr>
    <w:tblPr/>
  </w:style>
  <w:style w:type="paragraph" w:styleId="943" w:customStyle="1">
    <w:name w:val="正文-标"/>
    <w:basedOn w:val="712"/>
    <w:uiPriority w:val="0"/>
    <w:qFormat/>
    <w:pPr>
      <w:ind w:firstLine="200"/>
      <w:spacing w:line="360" w:lineRule="auto"/>
    </w:pPr>
  </w:style>
  <w:style w:type="paragraph" w:styleId="944" w:customStyle="1">
    <w:name w:val="正文文本缩进1"/>
    <w:basedOn w:val="712"/>
    <w:next w:val="712"/>
    <w:uiPriority w:val="0"/>
    <w:qFormat/>
    <w:pPr>
      <w:ind w:firstLine="560"/>
      <w:spacing w:line="300" w:lineRule="auto"/>
    </w:pPr>
    <w:rPr>
      <w:sz w:val="28"/>
    </w:rPr>
  </w:style>
  <w:style w:type="paragraph" w:styleId="945" w:customStyle="1">
    <w:name w:val="寄信人地址1"/>
    <w:basedOn w:val="712"/>
    <w:uiPriority w:val="0"/>
    <w:qFormat/>
    <w:rPr>
      <w:rFonts w:ascii="Arial" w:hAnsi="Arial"/>
    </w:rPr>
  </w:style>
  <w:style w:type="paragraph" w:styleId="946" w:customStyle="1">
    <w:name w:val="Table Text"/>
    <w:basedOn w:val="712"/>
    <w:uiPriority w:val="0"/>
    <w:semiHidden/>
    <w:qFormat/>
    <w:rPr>
      <w:rFonts w:ascii="宋体" w:hAnsi="宋体" w:eastAsia="宋体" w:cs="宋体"/>
      <w:sz w:val="15"/>
      <w:szCs w:val="15"/>
      <w:lang w:val="en-US" w:eastAsia="en-US" w:bidi="ar-SA"/>
    </w:rPr>
  </w:style>
  <w:style w:type="table" w:styleId="947" w:customStyle="1">
    <w:name w:val="Table Normal"/>
    <w:uiPriority w:val="0"/>
    <w:unhideWhenUsed/>
    <w:qFormat/>
    <w:tblPr/>
  </w:style>
  <w:style w:type="paragraph" w:styleId="948" w:customStyle="1">
    <w:name w:val="正文文本1"/>
    <w:basedOn w:val="712"/>
    <w:next w:val="712"/>
    <w:uiPriority w:val="0"/>
    <w:qFormat/>
    <w:pPr>
      <w:spacing w:after="120"/>
    </w:pPr>
  </w:style>
  <w:style w:type="paragraph" w:styleId="949" w:customStyle="1">
    <w:name w:val="正文文本 21"/>
    <w:basedOn w:val="712"/>
    <w:uiPriority w:val="0"/>
    <w:qFormat/>
    <w:pPr>
      <w:spacing w:after="120" w:line="480" w:lineRule="auto"/>
    </w:pPr>
  </w:style>
  <w:style w:type="paragraph" w:styleId="950" w:customStyle="1">
    <w:name w:val="页脚1"/>
    <w:basedOn w:val="712"/>
    <w:uiPriority w:val="0"/>
    <w:qFormat/>
    <w:pPr>
      <w:jc w:val="left"/>
      <w:tabs>
        <w:tab w:val="center" w:pos="4153" w:leader="none"/>
        <w:tab w:val="right" w:pos="8306" w:leader="none"/>
      </w:tabs>
    </w:pPr>
    <w:rPr>
      <w:sz w:val="18"/>
      <w:szCs w:val="18"/>
    </w:rPr>
  </w:style>
  <w:style w:type="character" w:styleId="951" w:customStyle="1">
    <w:name w:val="font31"/>
    <w:basedOn w:val="899"/>
    <w:link w:val="712"/>
    <w:uiPriority w:val="0"/>
    <w:qFormat/>
    <w:rPr>
      <w:rFonts w:ascii="等线" w:hAnsi="等线" w:eastAsia="等线" w:cs="等线"/>
      <w:color w:val="000000"/>
      <w:sz w:val="21"/>
      <w:szCs w:val="21"/>
      <w:u w:val="none"/>
    </w:rPr>
  </w:style>
  <w:style w:type="paragraph" w:styleId="952" w:customStyle="1">
    <w:name w:val="正文文本11"/>
    <w:basedOn w:val="712"/>
    <w:next w:val="953"/>
    <w:uiPriority w:val="99"/>
    <w:qFormat/>
    <w:pPr>
      <w:spacing w:after="120"/>
    </w:pPr>
    <w:rPr>
      <w:rFonts w:ascii="Times New Roman" w:hAnsi="Times New Roman"/>
      <w:sz w:val="20"/>
      <w:szCs w:val="20"/>
    </w:rPr>
  </w:style>
  <w:style w:type="paragraph" w:styleId="953" w:customStyle="1">
    <w:name w:val="正文缩进111"/>
    <w:basedOn w:val="712"/>
    <w:next w:val="712"/>
    <w:uiPriority w:val="0"/>
    <w:qFormat/>
    <w:pPr>
      <w:ind w:firstLine="420"/>
      <w:jc w:val="left"/>
    </w:pPr>
    <w:rPr>
      <w:rFonts w:ascii="Times New Roman" w:hAnsi="Times New Roman" w:eastAsia="楷体_GB2312"/>
      <w:sz w:val="24"/>
      <w:szCs w:val="20"/>
    </w:rPr>
  </w:style>
  <w:style w:type="paragraph" w:styleId="954" w:customStyle="1">
    <w:name w:val="正文文本缩进 31"/>
    <w:basedOn w:val="712"/>
    <w:uiPriority w:val="0"/>
    <w:qFormat/>
    <w:pPr>
      <w:ind w:firstLine="480"/>
      <w:jc w:val="left"/>
      <w:spacing w:line="440" w:lineRule="atLeast"/>
    </w:pPr>
    <w:rPr>
      <w:sz w:val="24"/>
    </w:rPr>
  </w:style>
  <w:style w:type="paragraph" w:styleId="955" w:customStyle="1">
    <w:name w:val="正文首行缩进 21"/>
    <w:basedOn w:val="944"/>
    <w:uiPriority w:val="99"/>
    <w:qFormat/>
    <w:pPr>
      <w:ind w:firstLine="420"/>
    </w:pPr>
  </w:style>
  <w:style w:type="paragraph" w:styleId="956" w:customStyle="1">
    <w:name w:val="普通(网站)11"/>
    <w:basedOn w:val="712"/>
    <w:uiPriority w:val="99"/>
    <w:qFormat/>
    <w:pPr>
      <w:jc w:val="left"/>
      <w:spacing w:beforeAutospacing="1" w:afterAutospacing="1"/>
    </w:pPr>
    <w:rPr>
      <w:rFonts w:cs="Times New Roman"/>
      <w:sz w:val="24"/>
    </w:r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70b41313-c959-4ea0-bede-37f176c226ed</errorID>
      <errorWord>“.</errorWord>
      <group>L1_Punc</group>
      <groupName>标点问题</groupName>
      <ability>L2_Punc</ability>
      <abilityName>标点符号检查</abilityName>
      <candidateList>
        <item>“</item>
      </candidateList>
      <explain/>
      <paraID>71DAF05E</paraID>
      <start>46</start>
      <end>48</end>
      <status>ignored</status>
      <modifiedWord/>
      <trackRevisions>false</trackRevisions>
    </reviewItem>
    <reviewItem>
      <errorID>1e3a4a67-0d73-4c1b-847d-000e365846d2</errorID>
      <errorWord>(</errorWord>
      <group>L1_Format</group>
      <groupName>格式问题</groupName>
      <ability>L2_HalfPunc</ability>
      <abilityName>全半角检查</abilityName>
      <candidateList>
        <item>（</item>
      </candidateList>
      <explain>文本全半角错误。</explain>
      <paraID>34F3C08D</paraID>
      <start>147</start>
      <end>148</end>
      <status>modified</status>
      <modifiedWord>（</modifiedWord>
      <trackRevisions>false</trackRevisions>
    </reviewItem>
    <reviewItem>
      <errorID>c90301d3-c9b6-43f5-a327-3d4e47ba2f33</errorID>
      <errorWord>)</errorWord>
      <group>L1_Format</group>
      <groupName>格式问题</groupName>
      <ability>L2_HalfPunc</ability>
      <abilityName>全半角检查</abilityName>
      <candidateList>
        <item>）</item>
      </candidateList>
      <explain>文本全半角错误。</explain>
      <paraID>34F3C08D</paraID>
      <start>165</start>
      <end>166</end>
      <status>modified</status>
      <modifiedWord>）</modifiedWord>
      <trackRevisions>false</trackRevisions>
    </reviewItem>
    <reviewItem>
      <errorID>400b5c41-db64-4e26-b4b4-e98af2e74538</errorID>
      <errorWord>(</errorWord>
      <group>L1_Format</group>
      <groupName>格式问题</groupName>
      <ability>L2_HalfPunc</ability>
      <abilityName>全半角检查</abilityName>
      <candidateList>
        <item>（</item>
      </candidateList>
      <explain>文本全半角错误。</explain>
      <paraID> 6D3EF65</paraID>
      <start>19</start>
      <end>20</end>
      <status>modified</status>
      <modifiedWord>（</modifiedWord>
      <trackRevisions>false</trackRevisions>
    </reviewItem>
    <reviewItem>
      <errorID>47f7d263-6dc7-4eaa-937a-d566ca561b87</errorID>
      <errorWord>)</errorWord>
      <group>L1_Format</group>
      <groupName>格式问题</groupName>
      <ability>L2_HalfPunc</ability>
      <abilityName>全半角检查</abilityName>
      <candidateList>
        <item>）</item>
      </candidateList>
      <explain>文本全半角错误。</explain>
      <paraID> 6D3EF65</paraID>
      <start>26</start>
      <end>27</end>
      <status>modified</status>
      <modifiedWord>）</modifiedWord>
      <trackRevisions>false</trackRevisions>
    </reviewItem>
    <reviewItem>
      <errorID>856e4e0c-8f4b-4f82-9373-1a42036831c5</errorID>
      <errorWord>间</errorWord>
      <group>L1_Word</group>
      <groupName>字词问题</groupName>
      <ability>L2_Typo</ability>
      <abilityName>字词错误</abilityName>
      <candidateList>
        <item>间之</item>
      </candidateList>
      <explain/>
      <paraID>3D0D1DA2</paraID>
      <start>14</start>
      <end>15</end>
      <status>ignored</status>
      <modifiedWord/>
      <trackRevisions>false</trackRevisions>
    </reviewItem>
    <reviewItem>
      <errorID>daafee95-4d86-41b7-981a-0bdec945bcb3</errorID>
      <errorWord>,</errorWord>
      <group>L1_Format</group>
      <groupName>格式问题</groupName>
      <ability>L2_HalfPunc</ability>
      <abilityName>全半角检查</abilityName>
      <candidateList>
        <item>，</item>
      </candidateList>
      <explain>文本全半角错误。</explain>
      <paraID>3D0D1DA2</paraID>
      <start>37</start>
      <end>38</end>
      <status>modified</status>
      <modifiedWord>，</modifiedWord>
      <trackRevisions>false</trackRevisions>
    </reviewItem>
    <reviewItem>
      <errorID>b6cbca19-3a83-4576-b841-61090f1c8b16</errorID>
      <errorWord>,</errorWord>
      <group>L1_Format</group>
      <groupName>格式问题</groupName>
      <ability>L2_HalfPunc</ability>
      <abilityName>全半角检查</abilityName>
      <candidateList>
        <item>，</item>
      </candidateList>
      <explain>文本全半角错误。</explain>
      <paraID>3D0D1DA2</paraID>
      <start>143</start>
      <end>144</end>
      <status>modified</status>
      <modifiedWord>，</modifiedWord>
      <trackRevisions>false</trackRevisions>
    </reviewItem>
    <reviewItem>
      <errorID>aea40c12-7a2e-40ec-bd14-a53b9bfc9bbe</errorID>
      <errorWord>考查</errorWord>
      <group>L1_Word</group>
      <groupName>字词问题</groupName>
      <ability>L2_Typo</ability>
      <abilityName>字词错误</abilityName>
      <candidateList>
        <item>考察</item>
      </candidateList>
      <explain>存在发音相同字词的误用。</explain>
      <paraID> C0AB161</paraID>
      <start>12</start>
      <end>14</end>
      <status>ignored</status>
      <modifiedWord/>
      <trackRevisions>false</trackRevisions>
    </reviewItem>
    <reviewItem>
      <errorID>72523b3a-525e-4eef-b4ac-2907405dfd42</errorID>
      <errorWord>涉及到</errorWord>
      <group>L1_Grammar</group>
      <groupName>语法问题</groupName>
      <ability>L2_Grammar</ability>
      <abilityName>语法错误</abilityName>
      <candidateList>
        <item>涉及</item>
      </candidateList>
      <explain>〈动〉牵涉到；关联到：案子～好几个人｜这个问题～面很广。</explain>
      <paraID>1F02E9A8</paraID>
      <start>17</start>
      <end>20</end>
      <status>ignored</status>
      <modifiedWord/>
      <trackRevisions>false</trackRevisions>
    </reviewItem>
    <reviewItem>
      <errorID>e72facb5-54da-4ad6-8636-0297904ce547</errorID>
      <errorWord>做出</errorWord>
      <group>L1_Word</group>
      <groupName>字词问题</groupName>
      <ability>L2_Typo</ability>
      <abilityName>字词错误</abilityName>
      <candidateList>
        <item>作出</item>
      </candidateList>
      <explain/>
      <paraID>396E0975</paraID>
      <start>30</start>
      <end>32</end>
      <status>ignored</status>
      <modifiedWord/>
      <trackRevisions>false</trackRevisions>
    </reviewItem>
    <reviewItem>
      <errorID>b5a46381-a08a-4dc7-8bec-c19ba3ed438f</errorID>
      <errorWord>,</errorWord>
      <group>L1_Word</group>
      <groupName>字词问题</groupName>
      <ability>L2_Typo</ability>
      <abilityName>字词错误</abilityName>
      <candidateList>
        <item>,将</item>
      </candidateList>
      <explain/>
      <paraID>2F1144A1</paraID>
      <start>74</start>
      <end>76</end>
      <status>modified</status>
      <modifiedWord>,将</modifiedWord>
      <trackRevisions>false</trackRevisions>
    </reviewItem>
    <reviewItem>
      <errorID>8ffdc4cb-e436-4c83-a0de-ac1609c64de2</errorID>
      <errorWord>,</errorWord>
      <group>L1_Format</group>
      <groupName>格式问题</groupName>
      <ability>L2_HalfPunc</ability>
      <abilityName>全半角检查</abilityName>
      <candidateList>
        <item>，</item>
      </candidateList>
      <explain>文本全半角错误。</explain>
      <paraID>2DA481AD</paraID>
      <start>54</start>
      <end>55</end>
      <status>modified</status>
      <modifiedWord>，</modifiedWord>
      <trackRevisions>false</trackRevisions>
    </reviewItem>
    <reviewItem>
      <errorID>48c51e98-cea3-4b69-8a47-e4f2a59d143e</errorID>
      <errorWord>国家发改委</errorWord>
      <group>L1_Knowledge</group>
      <groupName>知识性问题</groupName>
      <ability>L2_Knowledge</ability>
      <abilityName>其他知识</abilityName>
      <candidateList>
        <item>国家发展改革委</item>
      </candidateList>
      <explain/>
      <paraID> C2F2EF2</paraID>
      <start>19</start>
      <end>24</end>
      <status>ignored</status>
      <modifiedWord/>
      <trackRevisions>false</trackRevisions>
    </reviewItem>
    <reviewItem>
      <errorID>25a2ac7b-7bd2-4bce-b100-e182452dd02c</errorID>
      <errorWord>不</errorWord>
      <group>L1_Word</group>
      <groupName>字词问题</groupName>
      <ability>L2_Typo</ability>
      <abilityName>字词错误</abilityName>
      <candidateList>
        <item>不符</item>
      </candidateList>
      <explain/>
      <paraID>5EF4EFFE</paraID>
      <start>47</start>
      <end>48</end>
      <status>ignored</status>
      <modifiedWord/>
      <trackRevisions>false</trackRevisions>
    </reviewItem>
    <reviewItem>
      <errorID>246a505f-a60b-4532-8879-c68da8873f9a</errorID>
      <errorWord>保持通讯畅通</errorWord>
      <group>L1_Word</group>
      <groupName>字词问题</groupName>
      <ability>L2_Typo</ability>
      <abilityName>字词错误</abilityName>
      <candidateList>
        <item>保持通信畅通</item>
      </candidateList>
      <explain/>
      <paraID>28F68237</paraID>
      <start>17</start>
      <end>23</end>
      <status>ignored</status>
      <modifiedWord/>
      <trackRevisions>false</trackRevisions>
    </reviewItem>
    <reviewItem>
      <errorID>3d7052cd-0e61-4536-ba73-0d8f669461af</errorID>
      <errorWord>&lt;</errorWord>
      <group>L1_Format</group>
      <groupName>格式问题</groupName>
      <ability>L2_HalfPunc</ability>
      <abilityName>全半角检查</abilityName>
      <candidateList>
        <item>〈</item>
      </candidateList>
      <explain>文本全半角错误。</explain>
      <paraID>2AC2CADF</paraID>
      <start>38</start>
      <end>39</end>
      <status>ignored</status>
      <modifiedWord/>
      <trackRevisions>false</trackRevisions>
    </reviewItem>
    <reviewItem>
      <errorID>ba4d1970-0f0e-4539-9658-8e51eed8b9cf</errorID>
      <errorWord>&lt;</errorWord>
      <group>L1_Format</group>
      <groupName>格式问题</groupName>
      <ability>L2_HalfPunc</ability>
      <abilityName>全半角检查</abilityName>
      <candidateList>
        <item>〈</item>
      </candidateList>
      <explain>文本全半角错误。</explain>
      <paraID>45644B41</paraID>
      <start>48</start>
      <end>49</end>
      <status>ignored</status>
      <modifiedWord/>
      <trackRevisions>false</trackRevisions>
    </reviewItem>
    <reviewItem>
      <errorID>e7c581d7-34ca-4511-97c3-1dac9b23d6cd</errorID>
      <errorWord>，</errorWord>
      <group>L1_Word</group>
      <groupName>字词问题</groupName>
      <ability>L2_Typo</ability>
      <abilityName>字词错误</abilityName>
      <candidateList>
        <item>，并</item>
      </candidateList>
      <explain/>
      <paraID>4F5CB9C3</paraID>
      <start>73</start>
      <end>74</end>
      <status>ignored</status>
      <modifiedWord/>
      <trackRevisions>false</trackRevisions>
    </reviewItem>
    <reviewItem>
      <errorID>00553ed8-0c41-4e2a-91cc-436e0f4b2faf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12D0FBC3</paraID>
      <start>126</start>
      <end>127</end>
      <status>ignored</status>
      <modifiedWord/>
      <trackRevisions>false</trackRevisions>
    </reviewItem>
    <reviewItem>
      <errorID>e32640de-5004-4353-aa8a-236d0a234b93</errorID>
      <errorWord>，为</errorWord>
      <group>L1_Word</group>
      <groupName>字词问题</groupName>
      <ability>L2_Typo</ability>
      <abilityName>字词错误</abilityName>
      <candidateList>
        <item>，</item>
      </candidateList>
      <explain/>
      <paraID>35BC1622</paraID>
      <start>210</start>
      <end>212</end>
      <status>ignored</status>
      <modifiedWord/>
      <trackRevisions>false</trackRevisions>
    </reviewItem>
    <reviewItem>
      <errorID>1cb990b5-8fa1-4bae-8f58-509ea0b339f3</errorID>
      <errorWord>,</errorWord>
      <group>L1_Format</group>
      <groupName>格式问题</groupName>
      <ability>L2_HalfPunc</ability>
      <abilityName>全半角检查</abilityName>
      <candidateList>
        <item>，</item>
      </candidateList>
      <explain>文本全半角错误。</explain>
      <paraID>4AD9527B</paraID>
      <start>74</start>
      <end>75</end>
      <status>modified</status>
      <modifiedWord>，</modifiedWord>
      <trackRevisions>false</trackRevisions>
    </reviewItem>
    <reviewItem>
      <errorID>5d23d8fd-b77a-4932-aea7-6e597330f446</errorID>
      <errorWord>*</errorWord>
      <group>L1_Punc</group>
      <groupName>标点问题</groupName>
      <ability>L2_Punc</ability>
      <abilityName>标点符号检查</abilityName>
      <candidateList/>
      <explain/>
      <paraID> FE57887</paraID>
      <start>0</start>
      <end>1</end>
      <status>ignored</status>
      <modifiedWord/>
      <trackRevisions>false</trackRevisions>
    </reviewItem>
    <reviewItem>
      <errorID>22454083-c40e-4059-9ece-2fe222672624</errorID>
      <errorWord>法律、法规</errorWord>
      <group>L1_Word</group>
      <groupName>字词问题</groupName>
      <ability>L2_Typo</ability>
      <abilityName>字词错误</abilityName>
      <candidateList>
        <item>法律法规</item>
      </candidateList>
      <explain/>
      <paraID>4C6E0FF2</paraID>
      <start>38</start>
      <end>43</end>
      <status>ignored</status>
      <modifiedWord/>
      <trackRevisions>false</trackRevisions>
    </reviewItem>
    <reviewItem>
      <errorID>6a258210-4ab7-48cb-a588-13b0d54bfd69</errorID>
      <errorWord>,</errorWord>
      <group>L1_Format</group>
      <groupName>格式问题</groupName>
      <ability>L2_HalfPunc</ability>
      <abilityName>全半角检查</abilityName>
      <candidateList>
        <item>，</item>
      </candidateList>
      <explain>文本全半角错误。</explain>
      <paraID>1EF3839F</paraID>
      <start>55</start>
      <end>56</end>
      <status>modified</status>
      <modifiedWord>，</modifiedWord>
      <trackRevisions>false</trackRevisions>
    </reviewItem>
    <reviewItem>
      <errorID>dca68a67-d469-44df-9595-af0ddc6d275a</errorID>
      <errorWord>,</errorWord>
      <group>L1_Format</group>
      <groupName>格式问题</groupName>
      <ability>L2_HalfPunc</ability>
      <abilityName>全半角检查</abilityName>
      <candidateList>
        <item>，</item>
      </candidateList>
      <explain>文本全半角错误。</explain>
      <paraID>1EF3839F</paraID>
      <start>128</start>
      <end>129</end>
      <status>modified</status>
      <modifiedWord>，</modifiedWord>
      <trackRevisions>false</trackRevisions>
    </reviewItem>
    <reviewItem>
      <errorID>e4171292-1025-4d9a-a8b2-e80e89d1b9eb</errorID>
      <errorWord>,</errorWord>
      <group>L1_Format</group>
      <groupName>格式问题</groupName>
      <ability>L2_HalfPunc</ability>
      <abilityName>全半角检查</abilityName>
      <candidateList>
        <item>，</item>
      </candidateList>
      <explain>文本全半角错误。</explain>
      <paraID>3EDFC7A8</paraID>
      <start>56</start>
      <end>57</end>
      <status>modified</status>
      <modifiedWord>，</modifiedWord>
      <trackRevisions>false</trackRevisions>
    </reviewItem>
    <reviewItem>
      <errorID>ba63d57b-ed22-4692-b206-40c6492a5c47</errorID>
      <errorWord>、</errorWord>
      <group>L1_Word</group>
      <groupName>字词问题</groupName>
      <ability>L2_Typo</ability>
      <abilityName>字词错误</abilityName>
      <candidateList>
        <item>、小</item>
      </candidateList>
      <explain/>
      <paraID>58288246</paraID>
      <start>7</start>
      <end>8</end>
      <status>ignored</status>
      <modifiedWord/>
      <trackRevisions>false</trackRevisions>
    </reviewItem>
    <reviewItem>
      <errorID>673ad6eb-7d37-417d-8cc6-af54d495c57e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3B50990F</paraID>
      <start>75</start>
      <end>78</end>
      <status>unmodified</status>
      <modifiedWord/>
      <trackRevisions>false</trackRevisions>
    </reviewItem>
    <reviewItem>
      <errorID>ce6ae651-3faf-456a-8b15-9c8f97bdf49a</errorID>
      <errorWord>,</errorWord>
      <group>L1_Format</group>
      <groupName>格式问题</groupName>
      <ability>L2_HalfPunc</ability>
      <abilityName>全半角检查</abilityName>
      <candidateList>
        <item>，</item>
      </candidateList>
      <explain>文本全半角错误。</explain>
      <paraID>1F47B6B7</paraID>
      <start>52</start>
      <end>53</end>
      <status>modified</status>
      <modifiedWord>，</modifiedWord>
      <trackRevisions>false</trackRevisions>
    </reviewItem>
    <reviewItem>
      <errorID>d47a7ffd-9bac-46a3-a0f9-60cae6d69c94</errorID>
      <errorWord>,</errorWord>
      <group>L1_Format</group>
      <groupName>格式问题</groupName>
      <ability>L2_HalfPunc</ability>
      <abilityName>全半角检查</abilityName>
      <candidateList>
        <item>，</item>
      </candidateList>
      <explain>文本全半角错误。</explain>
      <paraID> 4828ECF</paraID>
      <start>52</start>
      <end>53</end>
      <status>modified</status>
      <modifiedWord>，</modifiedWord>
      <trackRevisions>false</trackRevisions>
    </reviewItem>
    <reviewItem>
      <errorID>830bb2b3-c7e0-4515-98f9-16a4a7d9bd76</errorID>
      <errorWord>,</errorWord>
      <group>L1_Format</group>
      <groupName>格式问题</groupName>
      <ability>L2_HalfPunc</ability>
      <abilityName>全半角检查</abilityName>
      <candidateList>
        <item>，</item>
      </candidateList>
      <explain>文本全半角错误。</explain>
      <paraID>2F6AB6E8</paraID>
      <start>52</start>
      <end>53</end>
      <status>modified</status>
      <modifiedWord>，</modifiedWord>
      <trackRevisions>false</trackRevisions>
    </reviewItem>
    <reviewItem>
      <errorID>21c8f6d4-19d2-40f1-897f-b8f4f6977190</errorID>
      <errorWord>七</errorWord>
      <group>L1_Word</group>
      <groupName>字词问题</groupName>
      <ability>L2_Typo</ability>
      <abilityName>字词错误</abilityName>
      <candidateList>
        <item>七条</item>
      </candidateList>
      <explain/>
      <paraID> 2327580</paraID>
      <start>182</start>
      <end>184</end>
      <status>modified</status>
      <modifiedWord>七条</modifiedWord>
      <trackRevisions>false</trackRevisions>
    </reviewItem>
    <reviewItem>
      <errorID>c33ffab5-6dac-4726-8a8b-3a651d001519</errorID>
      <errorWord>＝</errorWord>
      <group>L1_Format</group>
      <groupName>格式问题</groupName>
      <ability>L2_HalfPunc</ability>
      <abilityName>全半角检查</abilityName>
      <candidateList>
        <item>=</item>
      </candidateList>
      <explain>文本全半角错误。</explain>
      <paraID> AB87D9C</paraID>
      <start>0</start>
      <end>1</end>
      <status>ignored</status>
      <modifiedWord/>
      <trackRevisions>false</trackRevisions>
    </reviewItem>
    <reviewItem>
      <errorID>4000b187-fc8e-432c-bc36-1886f73dd2bb</errorID>
      <errorWord>-</errorWord>
      <group>L1_Format</group>
      <groupName>格式问题</groupName>
      <ability>L2_HalfPunc</ability>
      <abilityName>全半角检查</abilityName>
      <candidateList>
        <item>－</item>
      </candidateList>
      <explain>文本全半角错误。</explain>
      <paraID>33551EEB</paraID>
      <start>4</start>
      <end>5</end>
      <status>ignored</status>
      <modifiedWord/>
      <trackRevisions>false</trackRevisions>
    </reviewItem>
    <reviewItem>
      <errorID>6a3b4a6b-3a0d-4f34-8e6e-0f1d742fb9eb</errorID>
      <errorWord>-</errorWord>
      <group>L1_Format</group>
      <groupName>格式问题</groupName>
      <ability>L2_HalfPunc</ability>
      <abilityName>全半角检查</abilityName>
      <candidateList>
        <item>－</item>
      </candidateList>
      <explain>文本全半角错误。</explain>
      <paraID>33551EEB</paraID>
      <start>5</start>
      <end>6</end>
      <status>ignored</status>
      <modifiedWord/>
      <trackRevisions>false</trackRevisions>
    </reviewItem>
    <reviewItem>
      <errorID>c624eff8-ce9d-4cc7-82f2-36af656976fe</errorID>
      <errorWord>至少达到以上</errorWord>
      <group>L1_Grammar</group>
      <groupName>语法问题</groupName>
      <ability>L2_Grammar</ability>
      <abilityName>语法错误</abilityName>
      <candidateList>
        <item>至少达到</item>
      </candidateList>
      <explain/>
      <paraID> F82D2F5</paraID>
      <start>13</start>
      <end>19</end>
      <status>ignored</status>
      <modifiedWord/>
      <trackRevisions>false</trackRevisions>
    </reviewItem>
    <reviewItem>
      <errorID>be6ca69f-9605-4b2b-a2a1-a022a66576bc</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553EAA7</paraID>
      <start>38</start>
      <end>40</end>
      <status>ignored</status>
      <modifiedWord/>
      <trackRevisions>false</trackRevisions>
    </reviewItem>
    <reviewItem>
      <errorID>936e2953-d7d6-4b17-94d9-d5cc5484840f</errorID>
      <errorWord>&lt;</errorWord>
      <group>L1_Format</group>
      <groupName>格式问题</groupName>
      <ability>L2_HalfPunc</ability>
      <abilityName>全半角检查</abilityName>
      <candidateList>
        <item>〈</item>
      </candidateList>
      <explain>文本全半角错误。</explain>
      <paraID>55370BB8</paraID>
      <start>64</start>
      <end>65</end>
      <status>ignored</status>
      <modifiedWord/>
      <trackRevisions>false</trackRevisions>
    </reviewItem>
    <reviewItem>
      <errorID>a67bd650-2d18-4de9-abb7-b5944470f836</errorID>
      <errorWord>&gt;</errorWord>
      <group>L1_Format</group>
      <groupName>格式问题</groupName>
      <ability>L2_HalfPunc</ability>
      <abilityName>全半角检查</abilityName>
      <candidateList>
        <item>〉</item>
      </candidateList>
      <explain>文本全半角错误。</explain>
      <paraID>55370BB8</paraID>
      <start>81</start>
      <end>82</end>
      <status>ignored</status>
      <modifiedWord/>
      <trackRevisions>false</trackRevisions>
    </reviewItem>
    <reviewItem>
      <errorID>b7d1d6c7-61ff-4dc3-8c1c-30203f878ed7</errorID>
      <errorWord>)</errorWord>
      <group>L1_Format</group>
      <groupName>格式问题</groupName>
      <ability>L2_HalfPunc</ability>
      <abilityName>全半角检查</abilityName>
      <candidateList>
        <item>）</item>
      </candidateList>
      <explain>文本全半角错误。</explain>
      <paraID>28B277FA</paraID>
      <start>10</start>
      <end>11</end>
      <status>modified</status>
      <modifiedWord>）</modifiedWord>
      <trackRevisions>false</trackRevisions>
    </reviewItem>
    <reviewItem>
      <errorID>24c7371c-8e1c-47f7-a5ab-974dc814977c</errorID>
      <errorWord>的</errorWord>
      <group>L1_Word</group>
      <groupName>字词问题</groupName>
      <ability>L2_Typo</ability>
      <abilityName>字词错误</abilityName>
      <candidateList>
        <item>的可</item>
      </candidateList>
      <explain/>
      <paraID>6CFB5992</paraID>
      <start>61</start>
      <end>62</end>
      <status>ignored</status>
      <modifiedWord/>
      <trackRevisions>false</trackRevisions>
    </reviewItem>
    <reviewItem>
      <errorID>ebbcf078-24cd-4375-aba8-9523954fd5f5</errorID>
      <errorWord>例</errorWord>
      <group>L1_Word</group>
      <groupName>字词问题</groupName>
      <ability>L2_Typo</ability>
      <abilityName>字词错误</abilityName>
      <candidateList>
        <item>例和</item>
      </candidateList>
      <explain/>
      <paraID>1EB24A8D</paraID>
      <start>96</start>
      <end>97</end>
      <status>ignored</status>
      <modifiedWord/>
      <trackRevisions>false</trackRevisions>
    </reviewItem>
    <reviewItem>
      <errorID>b7dc9c49-38db-48f8-83c9-931b030e4887</errorID>
      <errorWord>)</errorWord>
      <group>L1_Format</group>
      <groupName>格式问题</groupName>
      <ability>L2_HalfPunc</ability>
      <abilityName>全半角检查</abilityName>
      <candidateList>
        <item>）</item>
      </candidateList>
      <explain>文本全半角错误。</explain>
      <paraID>3982AD46</paraID>
      <start>10</start>
      <end>11</end>
      <status>modified</status>
      <modifiedWord>）</modifiedWord>
      <trackRevisions>false</trackRevisions>
    </reviewItem>
    <reviewItem>
      <errorID>0290359a-a843-4b47-aa54-13d99176b2a5</errorID>
      <errorWord>)</errorWord>
      <group>L1_Format</group>
      <groupName>格式问题</groupName>
      <ability>L2_HalfPunc</ability>
      <abilityName>全半角检查</abilityName>
      <candidateList>
        <item>）</item>
      </candidateList>
      <explain>文本全半角错误。</explain>
      <paraID>381C05EB</paraID>
      <start>10</start>
      <end>11</end>
      <status>modified</status>
      <modifiedWord>）</modifiedWord>
      <trackRevisions>false</trackRevisions>
    </reviewItem>
    <reviewItem>
      <errorID>63adf3d6-4d1a-4f5c-9b3b-685053cf57bd</errorID>
      <errorWord>的</errorWord>
      <group>L1_Word</group>
      <groupName>字词问题</groupName>
      <ability>L2_Typo</ability>
      <abilityName>字词错误</abilityName>
      <candidateList>
        <item>的可</item>
      </candidateList>
      <explain/>
      <paraID>4B166057</paraID>
      <start>58</start>
      <end>59</end>
      <status>ignored</status>
      <modifiedWord/>
      <trackRevisions>false</trackRevisions>
    </reviewItem>
    <reviewItem>
      <errorID>38e23793-5b9a-477c-93ae-fc2cb462e492</errorID>
      <errorWord>、</errorWord>
      <group>L1_Word</group>
      <groupName>字词问题</groupName>
      <ability>L2_Typo</ability>
      <abilityName>字词错误</abilityName>
      <candidateList>
        <item>、可</item>
      </candidateList>
      <explain/>
      <paraID>11E45A0B</paraID>
      <start>40</start>
      <end>41</end>
      <status>ignored</status>
      <modifiedWord/>
      <trackRevisions>false</trackRevisions>
    </reviewItem>
    <reviewItem>
      <errorID>1b5fb1ee-c068-4d89-bf20-f33e91efe3d2</errorID>
      <errorWord>的</errorWord>
      <group>L1_Word</group>
      <groupName>字词问题</groupName>
      <ability>L2_Typo</ability>
      <abilityName>字词错误</abilityName>
      <candidateList>
        <item>的可</item>
      </candidateList>
      <explain/>
      <paraID>11E45A0B</paraID>
      <start>99</start>
      <end>100</end>
      <status>ignored</status>
      <modifiedWord/>
      <trackRevisions>false</trackRevisions>
    </reviewItem>
    <reviewItem>
      <errorID>25a4de10-02f2-4236-99ed-d44ee17a8e30</errorID>
      <errorWord>等</errorWord>
      <group>L1_Word</group>
      <groupName>字词问题</groupName>
      <ability>L2_Typo</ability>
      <abilityName>字词错误</abilityName>
      <candidateList>
        <item>的</item>
      </candidateList>
      <explain>“的”常用于连接修饰语与名词性中心语，表示属性、所属或描述。</explain>
      <paraID>2AE917AD</paraID>
      <start>33</start>
      <end>34</end>
      <status>ignored</status>
      <modifiedWord/>
      <trackRevisions>false</trackRevisions>
    </reviewItem>
    <reviewItem>
      <errorID>10ce5f3e-5391-4609-8d83-cbabb461ea29</errorID>
      <errorWord>依</errorWord>
      <group>L1_Word</group>
      <groupName>字词问题</groupName>
      <ability>L2_Typo</ability>
      <abilityName>字词错误</abilityName>
      <candidateList>
        <item>依据</item>
      </candidateList>
      <explain/>
      <paraID> 4FBBFC6</paraID>
      <start>3</start>
      <end>4</end>
      <status>unmodified</status>
      <modifiedWord/>
      <trackRevisions>false</trackRevisions>
    </reviewItem>
    <reviewItem>
      <errorID>fdd20788-3237-4a4f-a536-61ed6b47b055</errorID>
      <errorWord>进行实施</errorWord>
      <group>L1_Word</group>
      <groupName>字词问题</groupName>
      <ability>L2_Typo</ability>
      <abilityName>字词错误</abilityName>
      <candidateList>
        <item>实施</item>
      </candidateList>
      <explain>〈动〉实行（法令、政策等）：付诸～｜～细则｜～新的办法。</explain>
      <paraID>31F22485</paraID>
      <start>42</start>
      <end>46</end>
      <status>unmodified</status>
      <modifiedWord/>
      <trackRevisions>false</trackRevisions>
    </reviewItem>
    <reviewItem>
      <errorID>36212f87-a993-4272-8ded-e53f1f54c1f5</errorID>
      <errorWord>超</errorWord>
      <group>L1_Word</group>
      <groupName>字词问题</groupName>
      <ability>L2_Typo</ability>
      <abilityName>字词错误</abilityName>
      <candidateList>
        <item>超过</item>
      </candidateList>
      <explain/>
      <paraID>6CC0EAA2</paraID>
      <start>39</start>
      <end>40</end>
      <status>unmodified</status>
      <modifiedWord/>
      <trackRevisions>false</trackRevisions>
    </reviewItem>
    <reviewItem>
      <errorID>dac42f50-a4b3-42ba-bf3a-afb9bba090d0</errorID>
      <errorWord>其它</errorWord>
      <group>L1_Word</group>
      <groupName>字词问题</groupName>
      <ability>L2_Alias</ability>
      <abilityName>也作/曾用词</abilityName>
      <candidateList>
        <item>其他</item>
      </candidateList>
      <explain>词汇[其它]为不规范表述或旧称，其规范书面表述为[其他]。</explain>
      <paraID>3F76ADD0</paraID>
      <start>74</start>
      <end>76</end>
      <status>unmodified</status>
      <modifiedWord/>
      <trackRevisions>false</trackRevisions>
    </reviewItem>
    <reviewItem>
      <errorID>a4793174-663d-4c1f-9ee1-e29e19cc2828</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5CCFDAE3</paraID>
      <start>36</start>
      <end>41</end>
      <status>unmodified</status>
      <modifiedWord/>
      <trackRevisions>false</trackRevisions>
    </reviewItem>
    <reviewItem>
      <errorID>ed9734e9-0c1b-4dc9-896f-fa246d5d798d</errorID>
      <errorWord>其它</errorWord>
      <group>L1_Word</group>
      <groupName>字词问题</groupName>
      <ability>L2_Alias</ability>
      <abilityName>也作/曾用词</abilityName>
      <candidateList>
        <item>其他</item>
      </candidateList>
      <explain>词汇[其它]为不规范表述或旧称，其规范书面表述为[其他]。</explain>
      <paraID>518800FC</paraID>
      <start>17</start>
      <end>19</end>
      <status>unmodified</status>
      <modifiedWord/>
      <trackRevisions>false</trackRevisions>
    </reviewItem>
    <reviewItem>
      <errorID>d701b648-2a51-4acc-be67-c1068a66847e</errorID>
      <errorWord>根据以上的</errorWord>
      <group>L1_Word</group>
      <groupName>字词问题</groupName>
      <ability>L2_Typo</ability>
      <abilityName>字词错误</abilityName>
      <candidateList>
        <item>根据以上</item>
      </candidateList>
      <explain/>
      <paraID>62173702</paraID>
      <start>6</start>
      <end>11</end>
      <status>unmodified</status>
      <modifiedWord/>
      <trackRevisions>false</trackRevisions>
    </reviewItem>
    <reviewItem>
      <errorID>eb3975e2-2576-4117-a74d-7a90543d818b</errorID>
      <errorWord>权力</errorWord>
      <group>L1_Word</group>
      <groupName>字词问题</groupName>
      <ability>L2_Typo</ability>
      <abilityName>字词错误</abilityName>
      <candidateList>
        <item>权利</item>
      </candidateList>
      <explain/>
      <paraID>7C2B90B5</paraID>
      <start>83</start>
      <end>85</end>
      <status>unmodified</status>
      <modifiedWord/>
      <trackRevisions>false</trackRevisions>
    </reviewItem>
    <reviewItem>
      <errorID>2a48a16c-7d3a-41fe-b5ce-43d5440ecadc</errorID>
      <errorWord>壹</errorWord>
      <group>L1_Word</group>
      <groupName>字词问题</groupName>
      <ability>L2_Typo</ability>
      <abilityName>字词错误</abilityName>
      <candidateList>
        <item>一</item>
      </candidateList>
      <explain>存在发音相同字词的误用。</explain>
      <paraID>21B1DAAD</paraID>
      <start>5</start>
      <end>6</end>
      <status>unmodified</status>
      <modifiedWord/>
      <trackRevisions>false</trackRevisions>
    </reviewItem>
    <reviewItem>
      <errorID>5528a068-1dff-420f-922c-1add18c4b257</errorID>
      <errorWord>程</errorWord>
      <group>L1_Word</group>
      <groupName>字词问题</groupName>
      <ability>L2_Typo</ability>
      <abilityName>字词错误</abilityName>
      <candidateList>
        <item>程中</item>
      </candidateList>
      <explain/>
      <paraID>297A3B68</paraID>
      <start>101</start>
      <end>102</end>
      <status>unmodified</status>
      <modifiedWord/>
      <trackRevisions>false</trackRevisions>
    </reviewItem>
    <reviewItem>
      <errorID>0a0fd47d-01ff-43e5-a786-77f423ceeada</errorID>
      <errorWord>:</errorWord>
      <group>L1_Format</group>
      <groupName>格式问题</groupName>
      <ability>L2_HalfPunc</ability>
      <abilityName>全半角检查</abilityName>
      <candidateList>
        <item>：</item>
      </candidateList>
      <explain>文本全半角错误。</explain>
      <paraID>1DA435D5</paraID>
      <start>1</start>
      <end>2</end>
      <status>modified</status>
      <modifiedWord>：</modifiedWord>
      <trackRevisions>false</trackRevisions>
    </reviewItem>
    <reviewItem>
      <errorID>0b61f1e5-e61b-4864-8125-9e1e61e7405d</errorID>
      <errorWord>(</errorWord>
      <group>L1_Format</group>
      <groupName>格式问题</groupName>
      <ability>L2_HalfPunc</ability>
      <abilityName>全半角检查</abilityName>
      <candidateList>
        <item>（</item>
      </candidateList>
      <explain>文本全半角错误。</explain>
      <paraID> 3711847</paraID>
      <start>4</start>
      <end>5</end>
      <status>modified</status>
      <modifiedWord>（</modifiedWord>
      <trackRevisions>false</trackRevisions>
    </reviewItem>
    <reviewItem>
      <errorID>f022f169-d373-4994-adcb-ed416bac4378</errorID>
      <errorWord>)</errorWord>
      <group>L1_Format</group>
      <groupName>格式问题</groupName>
      <ability>L2_HalfPunc</ability>
      <abilityName>全半角检查</abilityName>
      <candidateList>
        <item>）</item>
      </candidateList>
      <explain>文本全半角错误。</explain>
      <paraID> 3711847</paraID>
      <start>6</start>
      <end>7</end>
      <status>modified</status>
      <modifiedWord>）</modifiedWord>
      <trackRevisions>false</trackRevisions>
    </reviewItem>
    <reviewItem>
      <errorID>f03cfcfd-6fc1-4e8d-b363-1cee5fa606a5</errorID>
      <errorWord>：</errorWord>
      <group>L1_Punc</group>
      <groupName>标点问题</groupName>
      <ability>L2_Punc</ability>
      <abilityName>标点符号检查</abilityName>
      <candidateList/>
      <explain/>
      <paraID>73F08142</paraID>
      <start>0</start>
      <end>1</end>
      <status>unmodified</status>
      <modifiedWord/>
      <trackRevisions>false</trackRevisions>
    </reviewItem>
    <reviewItem>
      <errorID>7f56f899-0270-4233-9bb7-b3d0fa63cca3</errorID>
      <errorWord>《政府采购法》</errorWord>
      <group>L1_Word</group>
      <groupName>字词问题</groupName>
      <ability>L2_Typo</ability>
      <abilityName>字词错误</abilityName>
      <candidateList>
        <item>《中华人民共和国政府采购法》</item>
      </candidateList>
      <explain/>
      <paraID>6DAEFE2B</paraID>
      <start>164</start>
      <end>171</end>
      <status>unmodified</status>
      <modifiedWord/>
      <trackRevisions>false</trackRevisions>
    </reviewItem>
    <reviewItem>
      <errorID>83d26bf5-fd64-4dce-ba6a-a41184604f13</errorID>
      <errorWord>,</errorWord>
      <group>L1_Format</group>
      <groupName>格式问题</groupName>
      <ability>L2_HalfPunc</ability>
      <abilityName>全半角检查</abilityName>
      <candidateList>
        <item>，</item>
      </candidateList>
      <explain>文本全半角错误。</explain>
      <paraID>7E4E29D7</paraID>
      <start>52</start>
      <end>53</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262CB1-827E-485D-93DF-8B8B510587D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张军</cp:lastModifiedBy>
  <cp:revision>7</cp:revision>
  <dcterms:created xsi:type="dcterms:W3CDTF">2025-05-18T16:19:00Z</dcterms:created>
  <dcterms:modified xsi:type="dcterms:W3CDTF">2026-04-30T08:21:08Z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eyJoZGlkIjoiNjRmYjJlY2FkNTE4ZGFmM2Y3NWY3YTYxNTRmYTMyNWEiLCJ1c2VySWQiOiIxMjIzOTY3OTMyIn0=</vt:lpwstr>
  </property>
  <property fmtid="{D5CDD505-2E9C-101B-9397-08002B2CF9AE}" pid="3" name="KSOProductBuildVer">
    <vt:lpwstr>2052-12.1.0.25865</vt:lpwstr>
  </property>
  <property fmtid="{D5CDD505-2E9C-101B-9397-08002B2CF9AE}" pid="4" name="ICV">
    <vt:lpwstr>91AFBC7DAE5F42D3B7EF04B7456F7FD0_13</vt:lpwstr>
  </property>
</Properties>
</file>